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F9" w:rsidRDefault="009C49F9" w:rsidP="009C49F9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012F62" w:rsidRDefault="00012F62" w:rsidP="00012F62">
      <w:pPr>
        <w:jc w:val="center"/>
      </w:pPr>
      <w:r w:rsidRPr="002F4062">
        <w:rPr>
          <w:b/>
          <w:bCs/>
        </w:rPr>
        <w:t>Településüzemeltetési, Környezetvédelmi és Közbiztonsági</w:t>
      </w:r>
      <w:r>
        <w:rPr>
          <w:b/>
        </w:rPr>
        <w:t xml:space="preserve"> Bizottsága</w:t>
      </w:r>
    </w:p>
    <w:p w:rsidR="009C49F9" w:rsidRDefault="007D62C9" w:rsidP="009C49F9">
      <w:pPr>
        <w:jc w:val="center"/>
        <w:rPr>
          <w:b/>
        </w:rPr>
      </w:pPr>
      <w:r>
        <w:rPr>
          <w:b/>
        </w:rPr>
        <w:t>20</w:t>
      </w:r>
      <w:r w:rsidR="00044A29">
        <w:rPr>
          <w:b/>
        </w:rPr>
        <w:t>2</w:t>
      </w:r>
      <w:r w:rsidR="002D56ED">
        <w:rPr>
          <w:b/>
        </w:rPr>
        <w:t>4</w:t>
      </w:r>
      <w:r w:rsidR="009C49F9">
        <w:rPr>
          <w:b/>
        </w:rPr>
        <w:t xml:space="preserve">. </w:t>
      </w:r>
      <w:r w:rsidR="002D56ED">
        <w:rPr>
          <w:b/>
        </w:rPr>
        <w:t>május 27</w:t>
      </w:r>
      <w:r w:rsidR="009C49F9">
        <w:rPr>
          <w:b/>
        </w:rPr>
        <w:t>-i rendes ülésére</w:t>
      </w: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>Tárgy:</w:t>
      </w:r>
      <w:r>
        <w:rPr>
          <w:b/>
        </w:rPr>
        <w:tab/>
      </w:r>
      <w:r>
        <w:t>Helyi közutak forgalmi rendjének alakítása</w:t>
      </w:r>
    </w:p>
    <w:p w:rsidR="009C49F9" w:rsidRDefault="009C49F9" w:rsidP="009C49F9">
      <w:pPr>
        <w:spacing w:line="264" w:lineRule="auto"/>
        <w:jc w:val="both"/>
      </w:pPr>
      <w:r>
        <w:t xml:space="preserve">               </w:t>
      </w: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</w:pPr>
      <w:r>
        <w:rPr>
          <w:b/>
        </w:rPr>
        <w:t xml:space="preserve">Készítette: </w:t>
      </w:r>
      <w:r>
        <w:t xml:space="preserve">                      </w:t>
      </w: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Pr="00E61347" w:rsidRDefault="009C49F9" w:rsidP="009C49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9C49F9" w:rsidRPr="00E61347" w:rsidRDefault="00CC34E8" w:rsidP="009C49F9">
      <w:pPr>
        <w:spacing w:line="264" w:lineRule="auto"/>
        <w:ind w:left="720" w:firstLine="720"/>
        <w:jc w:val="both"/>
      </w:pPr>
      <w:r>
        <w:t>Bese Károly</w:t>
      </w:r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vezető-</w:t>
      </w:r>
      <w:r>
        <w:t>fő</w:t>
      </w:r>
      <w:r w:rsidRPr="00E61347">
        <w:t>tanácsos</w:t>
      </w:r>
      <w:proofErr w:type="gramEnd"/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CC34E8">
        <w:t>referens</w:t>
      </w: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Pr="00C736C8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jc w:val="both"/>
      </w:pPr>
      <w:r>
        <w:t xml:space="preserve">Megjegyzés: A napirend tárgyalása zárt ülést </w:t>
      </w:r>
      <w:r w:rsidRPr="00003B41">
        <w:rPr>
          <w:u w:val="single"/>
        </w:rPr>
        <w:t>nem</w:t>
      </w:r>
      <w:r>
        <w:t xml:space="preserve"> igényel.</w:t>
      </w:r>
    </w:p>
    <w:p w:rsidR="000C03C8" w:rsidRDefault="000C03C8" w:rsidP="00AE3F44">
      <w:pPr>
        <w:rPr>
          <w:b/>
        </w:rPr>
      </w:pPr>
    </w:p>
    <w:p w:rsidR="009C49F9" w:rsidRPr="00C16413" w:rsidRDefault="009C49F9" w:rsidP="00AE3F44">
      <w:r>
        <w:rPr>
          <w:b/>
        </w:rPr>
        <w:lastRenderedPageBreak/>
        <w:t xml:space="preserve">Tisztelt </w:t>
      </w:r>
      <w:r w:rsidR="00AE3F44" w:rsidRPr="002F4062">
        <w:rPr>
          <w:b/>
          <w:bCs/>
        </w:rPr>
        <w:t>Településüzemeltetési, Környezetvédelmi és Közbiztonsági</w:t>
      </w:r>
      <w:r w:rsidR="00AE3F44">
        <w:rPr>
          <w:b/>
        </w:rPr>
        <w:t xml:space="preserve"> Bizottsága</w:t>
      </w:r>
      <w:r>
        <w:rPr>
          <w:b/>
        </w:rPr>
        <w:t xml:space="preserve">! </w:t>
      </w:r>
    </w:p>
    <w:p w:rsidR="009C49F9" w:rsidRDefault="009C49F9" w:rsidP="009C49F9">
      <w:pPr>
        <w:pStyle w:val="Szvegtrzs"/>
        <w:rPr>
          <w:sz w:val="24"/>
          <w:szCs w:val="24"/>
          <w:lang w:eastAsia="en-US"/>
        </w:rPr>
      </w:pPr>
    </w:p>
    <w:p w:rsidR="009C49F9" w:rsidRDefault="00120443" w:rsidP="009C49F9">
      <w:pPr>
        <w:pStyle w:val="Szvegtrzs"/>
        <w:rPr>
          <w:sz w:val="24"/>
        </w:rPr>
      </w:pPr>
      <w:r w:rsidRPr="00120443"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</w:t>
      </w:r>
      <w:r>
        <w:rPr>
          <w:sz w:val="24"/>
        </w:rPr>
        <w:t>5</w:t>
      </w:r>
      <w:r w:rsidRPr="00120443">
        <w:rPr>
          <w:sz w:val="24"/>
        </w:rPr>
        <w:t>.</w:t>
      </w:r>
      <w:r>
        <w:rPr>
          <w:sz w:val="24"/>
        </w:rPr>
        <w:t>5</w:t>
      </w:r>
      <w:r w:rsidRPr="00120443">
        <w:rPr>
          <w:sz w:val="24"/>
        </w:rPr>
        <w:t xml:space="preserve">. pontja értelmében </w:t>
      </w:r>
      <w:r w:rsidR="009C49F9">
        <w:rPr>
          <w:sz w:val="24"/>
        </w:rPr>
        <w:t>javaslatot tesz:</w:t>
      </w:r>
    </w:p>
    <w:p w:rsidR="009C49F9" w:rsidRDefault="009C49F9" w:rsidP="009C49F9">
      <w:pPr>
        <w:jc w:val="both"/>
      </w:pPr>
    </w:p>
    <w:p w:rsidR="009C49F9" w:rsidRDefault="00120443" w:rsidP="009C49F9">
      <w:pPr>
        <w:jc w:val="both"/>
      </w:pPr>
      <w:r>
        <w:t>5.5.</w:t>
      </w:r>
      <w:r w:rsidR="009C49F9">
        <w:t>5.) a forgalomszabályozás feladataira.</w:t>
      </w:r>
    </w:p>
    <w:p w:rsidR="009C49F9" w:rsidRDefault="009C49F9" w:rsidP="009C49F9">
      <w:pPr>
        <w:jc w:val="both"/>
        <w:outlineLvl w:val="0"/>
      </w:pPr>
    </w:p>
    <w:p w:rsidR="009C49F9" w:rsidRDefault="009C49F9" w:rsidP="009C49F9">
      <w:pPr>
        <w:jc w:val="both"/>
        <w:outlineLvl w:val="0"/>
      </w:pPr>
      <w:r>
        <w:t>Fentiek alapján kérem a Tisztelt Bizottságot, az alábbi ügyben hozza meg határozat</w:t>
      </w:r>
      <w:r w:rsidR="00120443">
        <w:t>á</w:t>
      </w:r>
      <w:r>
        <w:t>t.</w:t>
      </w:r>
    </w:p>
    <w:p w:rsidR="00EE4E4D" w:rsidRDefault="00EE4E4D" w:rsidP="009C49F9">
      <w:pPr>
        <w:jc w:val="both"/>
        <w:outlineLvl w:val="0"/>
      </w:pPr>
    </w:p>
    <w:p w:rsidR="009C49F9" w:rsidRPr="003F6DB0" w:rsidRDefault="003F6DB0" w:rsidP="009C49F9">
      <w:pPr>
        <w:jc w:val="both"/>
        <w:outlineLvl w:val="0"/>
        <w:rPr>
          <w:b/>
        </w:rPr>
      </w:pPr>
      <w:r w:rsidRPr="003F6DB0">
        <w:rPr>
          <w:b/>
          <w:u w:val="single"/>
        </w:rPr>
        <w:t>Ügyiratszám: XII/</w:t>
      </w:r>
      <w:r w:rsidR="002D56ED">
        <w:rPr>
          <w:b/>
          <w:u w:val="single"/>
        </w:rPr>
        <w:t>239</w:t>
      </w:r>
      <w:r w:rsidRPr="003F6DB0">
        <w:rPr>
          <w:b/>
          <w:u w:val="single"/>
        </w:rPr>
        <w:t>/202</w:t>
      </w:r>
      <w:r w:rsidR="002D56ED">
        <w:rPr>
          <w:b/>
          <w:u w:val="single"/>
        </w:rPr>
        <w:t>4</w:t>
      </w:r>
    </w:p>
    <w:p w:rsidR="003F6DB0" w:rsidRDefault="003F6DB0" w:rsidP="009C49F9">
      <w:pPr>
        <w:jc w:val="both"/>
        <w:outlineLvl w:val="0"/>
      </w:pPr>
    </w:p>
    <w:p w:rsidR="007712A8" w:rsidRDefault="007712A8" w:rsidP="0018186F">
      <w:pPr>
        <w:pStyle w:val="WW-Szvegtrzsbehzssal2"/>
      </w:pPr>
      <w:r>
        <w:rPr>
          <w:sz w:val="24"/>
        </w:rPr>
        <w:t xml:space="preserve">Tárgya: </w:t>
      </w:r>
      <w:r w:rsidR="0018186F" w:rsidRPr="0018186F">
        <w:rPr>
          <w:b w:val="0"/>
          <w:sz w:val="24"/>
          <w:szCs w:val="24"/>
        </w:rPr>
        <w:t xml:space="preserve">Budapest, II. kerület </w:t>
      </w:r>
      <w:r w:rsidR="002D56ED">
        <w:rPr>
          <w:b w:val="0"/>
          <w:sz w:val="24"/>
          <w:szCs w:val="24"/>
        </w:rPr>
        <w:t>Széphalom Üzlethá</w:t>
      </w:r>
      <w:r w:rsidR="00E722C0">
        <w:rPr>
          <w:b w:val="0"/>
          <w:sz w:val="24"/>
          <w:szCs w:val="24"/>
        </w:rPr>
        <w:t>z</w:t>
      </w:r>
      <w:r w:rsidR="002D56ED">
        <w:rPr>
          <w:b w:val="0"/>
          <w:sz w:val="24"/>
          <w:szCs w:val="24"/>
        </w:rPr>
        <w:t xml:space="preserve"> és Iroda építési engedélyezési terv – közlekedésépítési munkarész - útcsatlakozás és forgalmi rend változás</w:t>
      </w:r>
    </w:p>
    <w:p w:rsidR="0018186F" w:rsidRDefault="0018186F" w:rsidP="001E0DD0">
      <w:pPr>
        <w:spacing w:line="259" w:lineRule="atLeast"/>
        <w:jc w:val="both"/>
        <w:rPr>
          <w:bCs/>
        </w:rPr>
      </w:pPr>
    </w:p>
    <w:p w:rsidR="0013420B" w:rsidRDefault="0018186F" w:rsidP="0018186F">
      <w:pPr>
        <w:spacing w:line="259" w:lineRule="atLeast"/>
        <w:jc w:val="both"/>
        <w:rPr>
          <w:bCs/>
        </w:rPr>
      </w:pPr>
      <w:r w:rsidRPr="0018186F">
        <w:rPr>
          <w:bCs/>
        </w:rPr>
        <w:t xml:space="preserve">A </w:t>
      </w:r>
      <w:r w:rsidR="002D56ED">
        <w:rPr>
          <w:bCs/>
        </w:rPr>
        <w:t xml:space="preserve">tervező </w:t>
      </w:r>
      <w:r w:rsidR="00272D96">
        <w:rPr>
          <w:bCs/>
        </w:rPr>
        <w:t xml:space="preserve">közútkezelői </w:t>
      </w:r>
      <w:r w:rsidR="002D56ED">
        <w:rPr>
          <w:bCs/>
        </w:rPr>
        <w:t xml:space="preserve">hozzájárulást kért a </w:t>
      </w:r>
      <w:r w:rsidRPr="0018186F">
        <w:rPr>
          <w:bCs/>
        </w:rPr>
        <w:t xml:space="preserve">Budapest </w:t>
      </w:r>
      <w:r w:rsidR="002D56ED">
        <w:rPr>
          <w:bCs/>
        </w:rPr>
        <w:t>II. kerület Széphalom Üzletház és Iroda építési engedélyezési terv – közlekedésépítési munkarész c. tervre. A terv a fenti létesítmény parkolójának útcsatlakozás</w:t>
      </w:r>
      <w:r w:rsidR="00D83B90">
        <w:rPr>
          <w:bCs/>
        </w:rPr>
        <w:t>á</w:t>
      </w:r>
      <w:r w:rsidR="002D56ED">
        <w:rPr>
          <w:bCs/>
        </w:rPr>
        <w:t xml:space="preserve">t tartalmazza, a tervezett megoldás szerint a Községház utca forgalmi rendje megváltozik, az útcsatlakozás és a Hidegkúti út </w:t>
      </w:r>
      <w:proofErr w:type="spellStart"/>
      <w:r w:rsidR="002D56ED">
        <w:rPr>
          <w:bCs/>
        </w:rPr>
        <w:t>kö</w:t>
      </w:r>
      <w:proofErr w:type="spellEnd"/>
      <w:r w:rsidR="002F666D">
        <w:rPr>
          <w:bCs/>
        </w:rPr>
        <w:t xml:space="preserve"> </w:t>
      </w:r>
      <w:proofErr w:type="spellStart"/>
      <w:r w:rsidR="002D56ED">
        <w:rPr>
          <w:bCs/>
        </w:rPr>
        <w:t>zötti</w:t>
      </w:r>
      <w:proofErr w:type="spellEnd"/>
      <w:r w:rsidR="002D56ED">
        <w:rPr>
          <w:bCs/>
        </w:rPr>
        <w:t xml:space="preserve"> szakasz forgalma kétirányú lesz, annak érdekében, hogy az üzletház </w:t>
      </w:r>
      <w:r w:rsidR="0013420B">
        <w:rPr>
          <w:bCs/>
        </w:rPr>
        <w:t xml:space="preserve">parkolójából a </w:t>
      </w:r>
      <w:r w:rsidR="002D56ED">
        <w:rPr>
          <w:bCs/>
        </w:rPr>
        <w:t>Hidegkúti út</w:t>
      </w:r>
      <w:r w:rsidR="0013420B">
        <w:rPr>
          <w:bCs/>
        </w:rPr>
        <w:t xml:space="preserve"> rövid úton elérhető legyen. A tervet előzetesen egyeztették osztályunkkal, és a Budapest Közút Zrt. forgalomtechnikai kezelői hozzájárulás</w:t>
      </w:r>
      <w:r w:rsidR="002F666D">
        <w:rPr>
          <w:bCs/>
        </w:rPr>
        <w:t>á</w:t>
      </w:r>
      <w:bookmarkStart w:id="0" w:name="_GoBack"/>
      <w:bookmarkEnd w:id="0"/>
      <w:r w:rsidR="0013420B">
        <w:rPr>
          <w:bCs/>
        </w:rPr>
        <w:t xml:space="preserve">t is beszerezték rá. </w:t>
      </w:r>
      <w:r w:rsidR="00272D96">
        <w:rPr>
          <w:bCs/>
        </w:rPr>
        <w:t xml:space="preserve">A közútkezelői hozzájárulásunkat abban az esetben kívánjuk megadni, ha a T. Bizottság javasolja a fenti forgalmi rend változást, az alábbi határozati javaslat </w:t>
      </w:r>
      <w:r w:rsidR="000C03C8">
        <w:rPr>
          <w:bCs/>
        </w:rPr>
        <w:t>elfogadásával</w:t>
      </w:r>
      <w:r w:rsidR="00272D96">
        <w:rPr>
          <w:bCs/>
        </w:rPr>
        <w:t xml:space="preserve">.  </w:t>
      </w:r>
    </w:p>
    <w:p w:rsidR="0013420B" w:rsidRDefault="0013420B" w:rsidP="0018186F">
      <w:pPr>
        <w:spacing w:line="259" w:lineRule="atLeast"/>
        <w:jc w:val="both"/>
        <w:rPr>
          <w:bCs/>
        </w:rPr>
      </w:pPr>
    </w:p>
    <w:p w:rsidR="002155AB" w:rsidRDefault="0013420B" w:rsidP="0018186F">
      <w:pPr>
        <w:spacing w:line="259" w:lineRule="atLeast"/>
        <w:jc w:val="both"/>
        <w:rPr>
          <w:bCs/>
        </w:rPr>
      </w:pPr>
      <w:r>
        <w:rPr>
          <w:bCs/>
        </w:rPr>
        <w:t xml:space="preserve">Kérjük, hogy a T. </w:t>
      </w:r>
      <w:r w:rsidR="002155AB">
        <w:rPr>
          <w:bCs/>
        </w:rPr>
        <w:t xml:space="preserve">Bizottság tárgyalja meg az előterjesztést, és fogadja el az alábbi határozati javaslatot. </w:t>
      </w:r>
    </w:p>
    <w:p w:rsidR="00024F49" w:rsidRDefault="00024F49" w:rsidP="007712A8">
      <w:pPr>
        <w:jc w:val="both"/>
        <w:rPr>
          <w:u w:val="single"/>
        </w:rPr>
      </w:pPr>
    </w:p>
    <w:p w:rsidR="007712A8" w:rsidRDefault="007712A8" w:rsidP="007712A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7712A8" w:rsidRDefault="007712A8" w:rsidP="007712A8">
      <w:pPr>
        <w:pStyle w:val="Szvegtrzs"/>
        <w:rPr>
          <w:sz w:val="24"/>
        </w:rPr>
      </w:pPr>
    </w:p>
    <w:p w:rsidR="00D919D6" w:rsidRPr="00B012A1" w:rsidRDefault="00B012A1" w:rsidP="00754581">
      <w:pPr>
        <w:jc w:val="both"/>
        <w:outlineLvl w:val="0"/>
      </w:pPr>
      <w:r w:rsidRPr="00B012A1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</w:t>
      </w:r>
      <w:r>
        <w:rPr>
          <w:bCs/>
        </w:rPr>
        <w:t>5</w:t>
      </w:r>
      <w:r w:rsidRPr="00B012A1">
        <w:rPr>
          <w:bCs/>
        </w:rPr>
        <w:t>.</w:t>
      </w:r>
      <w:r>
        <w:rPr>
          <w:bCs/>
        </w:rPr>
        <w:t>5</w:t>
      </w:r>
      <w:r w:rsidRPr="00B012A1">
        <w:rPr>
          <w:bCs/>
        </w:rPr>
        <w:t>. pont</w:t>
      </w:r>
      <w:r>
        <w:rPr>
          <w:bCs/>
        </w:rPr>
        <w:t xml:space="preserve">ja értelmében </w:t>
      </w:r>
      <w:r w:rsidRPr="00B012A1">
        <w:rPr>
          <w:bCs/>
        </w:rPr>
        <w:t>javasolja</w:t>
      </w:r>
      <w:r>
        <w:rPr>
          <w:bCs/>
        </w:rPr>
        <w:t xml:space="preserve">, hogy </w:t>
      </w:r>
      <w:r w:rsidRPr="00B012A1">
        <w:rPr>
          <w:bCs/>
        </w:rPr>
        <w:t xml:space="preserve">a </w:t>
      </w:r>
      <w:r w:rsidR="0013420B" w:rsidRPr="0013420B">
        <w:rPr>
          <w:b/>
          <w:bCs/>
        </w:rPr>
        <w:t>Budapest II. kerület Széphalom Üzletház és Iroda építési engedélyezési terv – közlekedésépítési munkarész</w:t>
      </w:r>
      <w:r w:rsidR="0013420B" w:rsidRPr="0013420B">
        <w:rPr>
          <w:bCs/>
        </w:rPr>
        <w:t xml:space="preserve"> c. terv</w:t>
      </w:r>
      <w:r w:rsidR="0013420B">
        <w:rPr>
          <w:bCs/>
        </w:rPr>
        <w:t xml:space="preserve"> szerint</w:t>
      </w:r>
      <w:r w:rsidR="00272D96">
        <w:rPr>
          <w:bCs/>
        </w:rPr>
        <w:t xml:space="preserve">i forgalmi rend változás </w:t>
      </w:r>
      <w:r w:rsidR="0013420B">
        <w:rPr>
          <w:bCs/>
        </w:rPr>
        <w:t>megvalósuljon</w:t>
      </w:r>
      <w:r w:rsidR="00272D96">
        <w:rPr>
          <w:bCs/>
        </w:rPr>
        <w:t xml:space="preserve">.  </w:t>
      </w:r>
    </w:p>
    <w:p w:rsidR="00754581" w:rsidRDefault="00754581" w:rsidP="00B21187">
      <w:pPr>
        <w:outlineLvl w:val="0"/>
        <w:rPr>
          <w:bCs/>
        </w:rPr>
      </w:pPr>
    </w:p>
    <w:p w:rsidR="00012F62" w:rsidRPr="002C1161" w:rsidRDefault="00012F62" w:rsidP="00012F62">
      <w:pPr>
        <w:jc w:val="both"/>
        <w:outlineLvl w:val="0"/>
      </w:pPr>
      <w:r w:rsidRPr="002C1161">
        <w:t>A Bizottság a Polgármester és a Jegyző útján felkéri Vincek Tibor urat, a Műszaki Osztály vezetőjét, hogy az ügyben a szükséges intézkedéseket tegye meg.</w:t>
      </w:r>
    </w:p>
    <w:p w:rsidR="00012F62" w:rsidRPr="002C1161" w:rsidRDefault="00012F62" w:rsidP="00012F62">
      <w:pPr>
        <w:jc w:val="both"/>
        <w:outlineLvl w:val="0"/>
      </w:pPr>
    </w:p>
    <w:p w:rsidR="00012F62" w:rsidRPr="002C1161" w:rsidRDefault="00012F62" w:rsidP="00012F62">
      <w:pPr>
        <w:jc w:val="both"/>
        <w:outlineLvl w:val="0"/>
      </w:pPr>
      <w:r w:rsidRPr="002C1161">
        <w:t xml:space="preserve">Felelős: </w:t>
      </w:r>
      <w:r w:rsidRPr="002C1161">
        <w:tab/>
        <w:t>Polgármester</w:t>
      </w:r>
    </w:p>
    <w:p w:rsidR="00012F62" w:rsidRDefault="00012F62" w:rsidP="00012F62">
      <w:pPr>
        <w:jc w:val="both"/>
        <w:outlineLvl w:val="0"/>
      </w:pPr>
      <w:r w:rsidRPr="002C1161">
        <w:t xml:space="preserve">Határidő: </w:t>
      </w:r>
      <w:r w:rsidRPr="002C1161">
        <w:tab/>
      </w:r>
      <w:r w:rsidR="003F6DB0">
        <w:t>202</w:t>
      </w:r>
      <w:r w:rsidR="00272D96">
        <w:t>4</w:t>
      </w:r>
      <w:r w:rsidR="003F6DB0">
        <w:t xml:space="preserve">. </w:t>
      </w:r>
      <w:r w:rsidR="00272D96">
        <w:t>június 30</w:t>
      </w:r>
      <w:r w:rsidR="00365AC7">
        <w:t>.</w:t>
      </w:r>
    </w:p>
    <w:p w:rsidR="00D919D6" w:rsidRDefault="00D919D6" w:rsidP="00012F62">
      <w:pPr>
        <w:jc w:val="both"/>
        <w:outlineLvl w:val="0"/>
      </w:pPr>
    </w:p>
    <w:p w:rsidR="00B012A1" w:rsidRDefault="003F6DB0" w:rsidP="000C03C8">
      <w:pPr>
        <w:jc w:val="both"/>
      </w:pPr>
      <w:r>
        <w:t>Budapest, 202</w:t>
      </w:r>
      <w:r w:rsidR="000C03C8">
        <w:t>4</w:t>
      </w:r>
      <w:r w:rsidR="00FE056C">
        <w:t xml:space="preserve">. </w:t>
      </w:r>
      <w:r w:rsidR="000C03C8">
        <w:t>május 17</w:t>
      </w:r>
      <w:r w:rsidR="00D919D6">
        <w:t>.</w:t>
      </w:r>
      <w:r w:rsidR="00FE056C">
        <w:t xml:space="preserve">  </w:t>
      </w:r>
      <w:r w:rsidR="000C03C8">
        <w:tab/>
      </w:r>
      <w:r w:rsidR="000C03C8">
        <w:tab/>
      </w:r>
      <w:r w:rsidR="00B012A1">
        <w:t>Tisztelettel:</w:t>
      </w:r>
    </w:p>
    <w:p w:rsidR="00B012A1" w:rsidRPr="004423B7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</w:p>
    <w:p w:rsidR="00B012A1" w:rsidRPr="00031D33" w:rsidRDefault="00B012A1" w:rsidP="00B012A1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754581" w:rsidRDefault="00B012A1" w:rsidP="000C03C8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Osztályvezető</w:t>
      </w:r>
    </w:p>
    <w:sectPr w:rsidR="00754581" w:rsidSect="000C03C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0E6C"/>
    <w:multiLevelType w:val="hybridMultilevel"/>
    <w:tmpl w:val="5C50BEAC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4A04FFF"/>
    <w:multiLevelType w:val="hybridMultilevel"/>
    <w:tmpl w:val="0248D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95E63"/>
    <w:multiLevelType w:val="hybridMultilevel"/>
    <w:tmpl w:val="BD54DCC2"/>
    <w:lvl w:ilvl="0" w:tplc="95C09216">
      <w:start w:val="1"/>
      <w:numFmt w:val="lowerRoman"/>
      <w:lvlText w:val="%1.)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E6284"/>
    <w:multiLevelType w:val="hybridMultilevel"/>
    <w:tmpl w:val="A6B63F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32A85"/>
    <w:multiLevelType w:val="hybridMultilevel"/>
    <w:tmpl w:val="ADE4A7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6" w15:restartNumberingAfterBreak="0">
    <w:nsid w:val="63DC3232"/>
    <w:multiLevelType w:val="hybridMultilevel"/>
    <w:tmpl w:val="FA366E20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0EF5155"/>
    <w:multiLevelType w:val="hybridMultilevel"/>
    <w:tmpl w:val="E3FCD2B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E5CA1"/>
    <w:multiLevelType w:val="hybridMultilevel"/>
    <w:tmpl w:val="685A9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7"/>
  </w:num>
  <w:num w:numId="5">
    <w:abstractNumId w:val="4"/>
  </w:num>
  <w:num w:numId="6">
    <w:abstractNumId w:val="5"/>
  </w:num>
  <w:num w:numId="7">
    <w:abstractNumId w:val="5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4"/>
    <w:rsid w:val="00012F62"/>
    <w:rsid w:val="00015AA3"/>
    <w:rsid w:val="00024F49"/>
    <w:rsid w:val="00044A29"/>
    <w:rsid w:val="00051B38"/>
    <w:rsid w:val="000864AB"/>
    <w:rsid w:val="000C03C8"/>
    <w:rsid w:val="000D4D75"/>
    <w:rsid w:val="00120443"/>
    <w:rsid w:val="001330F1"/>
    <w:rsid w:val="0013420B"/>
    <w:rsid w:val="001651E6"/>
    <w:rsid w:val="0018186F"/>
    <w:rsid w:val="00196F1C"/>
    <w:rsid w:val="001B67EE"/>
    <w:rsid w:val="001D52FA"/>
    <w:rsid w:val="001E0DD0"/>
    <w:rsid w:val="0020053F"/>
    <w:rsid w:val="002155AB"/>
    <w:rsid w:val="002164A4"/>
    <w:rsid w:val="00257315"/>
    <w:rsid w:val="00264C51"/>
    <w:rsid w:val="00272D96"/>
    <w:rsid w:val="002B26F0"/>
    <w:rsid w:val="002D13FC"/>
    <w:rsid w:val="002D56ED"/>
    <w:rsid w:val="002F666D"/>
    <w:rsid w:val="00345994"/>
    <w:rsid w:val="00365AC7"/>
    <w:rsid w:val="0038229E"/>
    <w:rsid w:val="00393724"/>
    <w:rsid w:val="003F5CFE"/>
    <w:rsid w:val="003F6195"/>
    <w:rsid w:val="003F6DB0"/>
    <w:rsid w:val="004246ED"/>
    <w:rsid w:val="0042633F"/>
    <w:rsid w:val="00432E64"/>
    <w:rsid w:val="00450032"/>
    <w:rsid w:val="00481F35"/>
    <w:rsid w:val="00483059"/>
    <w:rsid w:val="004E418A"/>
    <w:rsid w:val="005408C6"/>
    <w:rsid w:val="00546256"/>
    <w:rsid w:val="00566624"/>
    <w:rsid w:val="00576AB4"/>
    <w:rsid w:val="0059427B"/>
    <w:rsid w:val="00595AA9"/>
    <w:rsid w:val="005970EE"/>
    <w:rsid w:val="005A702C"/>
    <w:rsid w:val="005C0EA3"/>
    <w:rsid w:val="005C1CE1"/>
    <w:rsid w:val="005E5FC7"/>
    <w:rsid w:val="005F6955"/>
    <w:rsid w:val="006042FA"/>
    <w:rsid w:val="00613789"/>
    <w:rsid w:val="00615CFD"/>
    <w:rsid w:val="00621C3E"/>
    <w:rsid w:val="006314BA"/>
    <w:rsid w:val="0065508D"/>
    <w:rsid w:val="00662E8E"/>
    <w:rsid w:val="006878EF"/>
    <w:rsid w:val="006A6EA0"/>
    <w:rsid w:val="006B3D10"/>
    <w:rsid w:val="006B5BD3"/>
    <w:rsid w:val="006C46BD"/>
    <w:rsid w:val="006C4EF7"/>
    <w:rsid w:val="006F1066"/>
    <w:rsid w:val="006F4411"/>
    <w:rsid w:val="0070210C"/>
    <w:rsid w:val="007305B1"/>
    <w:rsid w:val="007313CD"/>
    <w:rsid w:val="00754581"/>
    <w:rsid w:val="00764A7B"/>
    <w:rsid w:val="00764EB1"/>
    <w:rsid w:val="007712A8"/>
    <w:rsid w:val="00783077"/>
    <w:rsid w:val="00791FBC"/>
    <w:rsid w:val="007A3726"/>
    <w:rsid w:val="007A3AD0"/>
    <w:rsid w:val="007B392C"/>
    <w:rsid w:val="007D0496"/>
    <w:rsid w:val="007D62C9"/>
    <w:rsid w:val="008036B7"/>
    <w:rsid w:val="00803AFF"/>
    <w:rsid w:val="008241D5"/>
    <w:rsid w:val="00855D09"/>
    <w:rsid w:val="008A06C8"/>
    <w:rsid w:val="008A469A"/>
    <w:rsid w:val="008B664C"/>
    <w:rsid w:val="008B66D2"/>
    <w:rsid w:val="008E52DB"/>
    <w:rsid w:val="008E5790"/>
    <w:rsid w:val="008F4ECC"/>
    <w:rsid w:val="00906266"/>
    <w:rsid w:val="00913C08"/>
    <w:rsid w:val="009160B5"/>
    <w:rsid w:val="00940214"/>
    <w:rsid w:val="00944127"/>
    <w:rsid w:val="00945E17"/>
    <w:rsid w:val="00951A8C"/>
    <w:rsid w:val="0096350E"/>
    <w:rsid w:val="00963DCF"/>
    <w:rsid w:val="00966282"/>
    <w:rsid w:val="00983B2B"/>
    <w:rsid w:val="00992F28"/>
    <w:rsid w:val="009A5D8C"/>
    <w:rsid w:val="009B7C73"/>
    <w:rsid w:val="009C1809"/>
    <w:rsid w:val="009C49F9"/>
    <w:rsid w:val="009E5ED0"/>
    <w:rsid w:val="009F6E62"/>
    <w:rsid w:val="00A07BB8"/>
    <w:rsid w:val="00A15785"/>
    <w:rsid w:val="00A34527"/>
    <w:rsid w:val="00A9172D"/>
    <w:rsid w:val="00AB227C"/>
    <w:rsid w:val="00AB2517"/>
    <w:rsid w:val="00AB271E"/>
    <w:rsid w:val="00AB4F8F"/>
    <w:rsid w:val="00AC58BC"/>
    <w:rsid w:val="00AE37AE"/>
    <w:rsid w:val="00AE3F44"/>
    <w:rsid w:val="00AE7DEE"/>
    <w:rsid w:val="00B012A1"/>
    <w:rsid w:val="00B04B4F"/>
    <w:rsid w:val="00B11D6C"/>
    <w:rsid w:val="00B1622F"/>
    <w:rsid w:val="00B16D77"/>
    <w:rsid w:val="00B1700C"/>
    <w:rsid w:val="00B17B3B"/>
    <w:rsid w:val="00B21187"/>
    <w:rsid w:val="00B76927"/>
    <w:rsid w:val="00BC26F6"/>
    <w:rsid w:val="00BC6F60"/>
    <w:rsid w:val="00BC7DA0"/>
    <w:rsid w:val="00BE6553"/>
    <w:rsid w:val="00C0506C"/>
    <w:rsid w:val="00C11632"/>
    <w:rsid w:val="00C21F89"/>
    <w:rsid w:val="00C32F49"/>
    <w:rsid w:val="00C739CC"/>
    <w:rsid w:val="00C86354"/>
    <w:rsid w:val="00C947C8"/>
    <w:rsid w:val="00C9541B"/>
    <w:rsid w:val="00C97CD7"/>
    <w:rsid w:val="00CA16E7"/>
    <w:rsid w:val="00CA79DF"/>
    <w:rsid w:val="00CB30E1"/>
    <w:rsid w:val="00CC34E8"/>
    <w:rsid w:val="00CD4B57"/>
    <w:rsid w:val="00CE300E"/>
    <w:rsid w:val="00D03A16"/>
    <w:rsid w:val="00D07038"/>
    <w:rsid w:val="00D13085"/>
    <w:rsid w:val="00D154E4"/>
    <w:rsid w:val="00D83B90"/>
    <w:rsid w:val="00D86683"/>
    <w:rsid w:val="00D87723"/>
    <w:rsid w:val="00D919D6"/>
    <w:rsid w:val="00DB3EBF"/>
    <w:rsid w:val="00DD1E6A"/>
    <w:rsid w:val="00DF36B9"/>
    <w:rsid w:val="00DF56E5"/>
    <w:rsid w:val="00E046FE"/>
    <w:rsid w:val="00E722C0"/>
    <w:rsid w:val="00E81F5A"/>
    <w:rsid w:val="00E84A2B"/>
    <w:rsid w:val="00EA598E"/>
    <w:rsid w:val="00EC7ADF"/>
    <w:rsid w:val="00ED301F"/>
    <w:rsid w:val="00EE4E4D"/>
    <w:rsid w:val="00F32255"/>
    <w:rsid w:val="00F33C8C"/>
    <w:rsid w:val="00F526EF"/>
    <w:rsid w:val="00F76890"/>
    <w:rsid w:val="00F856E5"/>
    <w:rsid w:val="00F92A51"/>
    <w:rsid w:val="00F9532C"/>
    <w:rsid w:val="00F97AEA"/>
    <w:rsid w:val="00FD2AE6"/>
    <w:rsid w:val="00FE056C"/>
    <w:rsid w:val="00FE1DDB"/>
    <w:rsid w:val="00FE21AB"/>
    <w:rsid w:val="00FF50CC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96550-0407-4C69-B2CA-79578B1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615CFD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86354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8635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C86354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C86354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C8635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863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0">
    <w:name w:val="Char Char Char Char"/>
    <w:basedOn w:val="Norml"/>
    <w:rsid w:val="000864AB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Cmsor5Char">
    <w:name w:val="Címsor 5 Char"/>
    <w:basedOn w:val="Bekezdsalapbettpusa"/>
    <w:link w:val="Cmsor5"/>
    <w:rsid w:val="00615CF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harCharCharChar1">
    <w:name w:val="Char Char Char Char"/>
    <w:basedOn w:val="Norml"/>
    <w:rsid w:val="001330F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C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C8C"/>
    <w:rPr>
      <w:rFonts w:ascii="Segoe UI" w:eastAsia="Times New Roman" w:hAnsi="Segoe UI" w:cs="Segoe UI"/>
      <w:sz w:val="18"/>
      <w:szCs w:val="18"/>
    </w:rPr>
  </w:style>
  <w:style w:type="paragraph" w:customStyle="1" w:styleId="CharCharCharChar2">
    <w:name w:val="Char Char Char Char"/>
    <w:basedOn w:val="Norml"/>
    <w:rsid w:val="00FE056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3">
    <w:name w:val="Char Char Char Char"/>
    <w:basedOn w:val="Norml"/>
    <w:rsid w:val="00EC7AD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4">
    <w:name w:val="Char Char Char Char"/>
    <w:basedOn w:val="Norml"/>
    <w:rsid w:val="00D919D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5">
    <w:name w:val="Char Char Char Char"/>
    <w:basedOn w:val="Norml"/>
    <w:rsid w:val="0018186F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13</cp:revision>
  <cp:lastPrinted>2024-05-22T08:42:00Z</cp:lastPrinted>
  <dcterms:created xsi:type="dcterms:W3CDTF">2024-05-17T10:09:00Z</dcterms:created>
  <dcterms:modified xsi:type="dcterms:W3CDTF">2024-05-22T08:48:00Z</dcterms:modified>
</cp:coreProperties>
</file>