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54B33C92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FB5B8D">
        <w:rPr>
          <w:b/>
          <w:bCs/>
          <w:spacing w:val="100"/>
        </w:rPr>
        <w:t>ELŐTERJESZTÉS</w:t>
      </w:r>
    </w:p>
    <w:p w14:paraId="7B278740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FB5B8D" w:rsidRDefault="00EF074B" w:rsidP="00EF074B">
      <w:pPr>
        <w:pStyle w:val="Cmsor2"/>
        <w:ind w:left="0"/>
      </w:pPr>
      <w:r w:rsidRPr="00FB5B8D">
        <w:t xml:space="preserve">Budapest </w:t>
      </w:r>
      <w:bookmarkStart w:id="0" w:name="_GoBack"/>
      <w:bookmarkEnd w:id="0"/>
      <w:r w:rsidRPr="00FB5B8D">
        <w:t xml:space="preserve">Főváros II. Kerületi Önkormányzat </w:t>
      </w:r>
    </w:p>
    <w:p w14:paraId="674616E1" w14:textId="7905C6CB" w:rsidR="00EF074B" w:rsidRPr="00FB5B8D" w:rsidRDefault="005938A0" w:rsidP="00EF074B">
      <w:pPr>
        <w:jc w:val="center"/>
        <w:rPr>
          <w:b/>
          <w:bCs/>
        </w:rPr>
      </w:pPr>
      <w:r w:rsidRPr="00FB5B8D">
        <w:rPr>
          <w:b/>
          <w:bCs/>
        </w:rPr>
        <w:t xml:space="preserve">Településüzemeltetési, Környezetvédelmi és Közbiztonsági </w:t>
      </w:r>
      <w:r w:rsidR="00EF074B" w:rsidRPr="00FB5B8D">
        <w:rPr>
          <w:b/>
          <w:bCs/>
        </w:rPr>
        <w:t>Bizottság</w:t>
      </w:r>
    </w:p>
    <w:p w14:paraId="7527271E" w14:textId="77777777" w:rsidR="00EF074B" w:rsidRPr="00FB5B8D" w:rsidRDefault="00EF074B" w:rsidP="00EF074B">
      <w:pPr>
        <w:jc w:val="center"/>
        <w:rPr>
          <w:b/>
          <w:bCs/>
        </w:rPr>
      </w:pPr>
    </w:p>
    <w:p w14:paraId="6BD13E9A" w14:textId="77777777" w:rsidR="00EF074B" w:rsidRPr="00FB5B8D" w:rsidRDefault="00EF074B" w:rsidP="00EF074B">
      <w:pPr>
        <w:jc w:val="center"/>
        <w:rPr>
          <w:b/>
          <w:bCs/>
        </w:rPr>
      </w:pPr>
    </w:p>
    <w:p w14:paraId="06E89221" w14:textId="1AA493C6" w:rsidR="00EF074B" w:rsidRPr="00FB5B8D" w:rsidRDefault="008A453C" w:rsidP="00EF074B">
      <w:pPr>
        <w:jc w:val="center"/>
        <w:rPr>
          <w:b/>
          <w:bCs/>
        </w:rPr>
      </w:pPr>
      <w:r w:rsidRPr="00FB5B8D">
        <w:rPr>
          <w:b/>
          <w:bCs/>
        </w:rPr>
        <w:t>202</w:t>
      </w:r>
      <w:r w:rsidR="00FB5B8D" w:rsidRPr="00FB5B8D">
        <w:rPr>
          <w:b/>
          <w:bCs/>
        </w:rPr>
        <w:t>3</w:t>
      </w:r>
      <w:r w:rsidRPr="00FB5B8D">
        <w:rPr>
          <w:b/>
          <w:bCs/>
        </w:rPr>
        <w:t>.</w:t>
      </w:r>
      <w:r w:rsidR="00EF074B" w:rsidRPr="00FB5B8D">
        <w:rPr>
          <w:b/>
          <w:bCs/>
        </w:rPr>
        <w:t xml:space="preserve"> </w:t>
      </w:r>
      <w:r w:rsidR="00713027">
        <w:rPr>
          <w:b/>
          <w:bCs/>
        </w:rPr>
        <w:t xml:space="preserve">november </w:t>
      </w:r>
      <w:r w:rsidR="004C2FF4">
        <w:rPr>
          <w:b/>
          <w:bCs/>
        </w:rPr>
        <w:t>2</w:t>
      </w:r>
      <w:r w:rsidR="00713027">
        <w:rPr>
          <w:b/>
          <w:bCs/>
        </w:rPr>
        <w:t>7</w:t>
      </w:r>
      <w:r w:rsidR="00B07CC3">
        <w:rPr>
          <w:b/>
          <w:bCs/>
        </w:rPr>
        <w:t>-i</w:t>
      </w:r>
      <w:r w:rsidR="00EF074B" w:rsidRPr="00FB5B8D">
        <w:rPr>
          <w:b/>
          <w:bCs/>
        </w:rPr>
        <w:t xml:space="preserve"> ülésére</w:t>
      </w:r>
    </w:p>
    <w:p w14:paraId="2DD6D2F4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5D8D6B5C" w14:textId="45F05E7C" w:rsidR="00EF074B" w:rsidRPr="00FB5B8D" w:rsidRDefault="00EF074B" w:rsidP="00EF074B">
      <w:pPr>
        <w:jc w:val="right"/>
        <w:rPr>
          <w:highlight w:val="cyan"/>
        </w:rPr>
      </w:pP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4252"/>
      </w:tblGrid>
      <w:tr w:rsidR="00FB5B8D" w:rsidRPr="003D21E6" w14:paraId="371C49FB" w14:textId="77777777" w:rsidTr="00665725">
        <w:trPr>
          <w:cantSplit/>
        </w:trPr>
        <w:tc>
          <w:tcPr>
            <w:tcW w:w="1701" w:type="dxa"/>
          </w:tcPr>
          <w:p w14:paraId="22E38F9D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0F092D4A" w14:textId="77777777" w:rsidR="00FB5B8D" w:rsidRPr="003D21E6" w:rsidRDefault="00FB5B8D" w:rsidP="00665725">
            <w:pPr>
              <w:pStyle w:val="trobekezdes0"/>
            </w:pPr>
          </w:p>
          <w:p w14:paraId="6E1B2CA6" w14:textId="77777777" w:rsidR="00FB5B8D" w:rsidRPr="003D21E6" w:rsidRDefault="00FB5B8D" w:rsidP="00665725">
            <w:pPr>
              <w:pStyle w:val="trobekezdes0"/>
            </w:pPr>
          </w:p>
          <w:p w14:paraId="238CC20F" w14:textId="77777777" w:rsidR="00FB5B8D" w:rsidRPr="003D21E6" w:rsidRDefault="00FB5B8D" w:rsidP="00665725">
            <w:pPr>
              <w:pStyle w:val="trobekezdes0"/>
            </w:pPr>
          </w:p>
          <w:p w14:paraId="69FD86B3" w14:textId="77777777" w:rsidR="00FB5B8D" w:rsidRPr="003D21E6" w:rsidRDefault="00FB5B8D" w:rsidP="00665725">
            <w:pPr>
              <w:pStyle w:val="trobekezdes0"/>
            </w:pPr>
          </w:p>
          <w:p w14:paraId="3E256548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AB5658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45167086" w14:textId="77777777" w:rsidTr="00665725">
        <w:trPr>
          <w:cantSplit/>
        </w:trPr>
        <w:tc>
          <w:tcPr>
            <w:tcW w:w="1701" w:type="dxa"/>
            <w:hideMark/>
          </w:tcPr>
          <w:p w14:paraId="534EFE1F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  <w:r w:rsidRPr="003D21E6">
              <w:rPr>
                <w:rStyle w:val="Kiemels2"/>
              </w:rPr>
              <w:t>Tárgy</w:t>
            </w:r>
            <w:r w:rsidRPr="003D21E6">
              <w:t>:</w:t>
            </w:r>
          </w:p>
        </w:tc>
        <w:tc>
          <w:tcPr>
            <w:tcW w:w="7938" w:type="dxa"/>
            <w:gridSpan w:val="2"/>
            <w:hideMark/>
          </w:tcPr>
          <w:p w14:paraId="1877C03C" w14:textId="33ECD904" w:rsidR="00FB5B8D" w:rsidRPr="00FB5B8D" w:rsidRDefault="00FB5B8D" w:rsidP="004C2FF4">
            <w:pPr>
              <w:pStyle w:val="trobekezdes0"/>
            </w:pPr>
            <w:r w:rsidRPr="00FB5B8D">
              <w:t>A</w:t>
            </w:r>
            <w:r w:rsidR="004C2FF4" w:rsidRPr="004C2FF4">
              <w:t xml:space="preserve"> Budapest II. kerület, </w:t>
            </w:r>
            <w:r w:rsidR="00713027" w:rsidRPr="00713027">
              <w:t xml:space="preserve">Pálos utca – Budakeszi út – Dénes utca – Hárshegyi út által határolt </w:t>
            </w:r>
            <w:r w:rsidR="004C2FF4" w:rsidRPr="004C2FF4">
              <w:t xml:space="preserve">területre készülő Budapest Főváros II. kerületének Építési Szabályzatáról szóló 28/2019.(XI.27.) önkormányzati rendelet módosításhoz a környezeti vizsgálat </w:t>
            </w:r>
            <w:r w:rsidRPr="00FB5B8D">
              <w:t>szükségességének eldöntésére vonatkozó Kerületfejlesztési Bizottsági előterjesztés véleményezése</w:t>
            </w:r>
          </w:p>
        </w:tc>
      </w:tr>
      <w:tr w:rsidR="00FB5B8D" w:rsidRPr="003D21E6" w14:paraId="28B18928" w14:textId="77777777" w:rsidTr="00665725">
        <w:trPr>
          <w:cantSplit/>
        </w:trPr>
        <w:tc>
          <w:tcPr>
            <w:tcW w:w="1701" w:type="dxa"/>
          </w:tcPr>
          <w:p w14:paraId="08E79D66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388E07EE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D2FFF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870179F" w14:textId="77777777" w:rsidTr="00665725">
        <w:trPr>
          <w:cantSplit/>
        </w:trPr>
        <w:tc>
          <w:tcPr>
            <w:tcW w:w="1701" w:type="dxa"/>
          </w:tcPr>
          <w:p w14:paraId="3DE79DBF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799B7689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5C1F50E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90768D" w14:textId="77777777" w:rsidTr="00665725">
        <w:trPr>
          <w:cantSplit/>
        </w:trPr>
        <w:tc>
          <w:tcPr>
            <w:tcW w:w="1701" w:type="dxa"/>
          </w:tcPr>
          <w:p w14:paraId="3F46F6D8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20788C4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4BA9F7B3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2A8AAB5A" w14:textId="77777777" w:rsidTr="00665725">
        <w:trPr>
          <w:cantSplit/>
        </w:trPr>
        <w:tc>
          <w:tcPr>
            <w:tcW w:w="1701" w:type="dxa"/>
            <w:hideMark/>
          </w:tcPr>
          <w:p w14:paraId="0B20E7F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  <w:r w:rsidRPr="003D21E6">
              <w:rPr>
                <w:rStyle w:val="Kiemels2"/>
              </w:rPr>
              <w:t>Előterjesztő:</w:t>
            </w:r>
          </w:p>
        </w:tc>
        <w:tc>
          <w:tcPr>
            <w:tcW w:w="3686" w:type="dxa"/>
            <w:hideMark/>
          </w:tcPr>
          <w:p w14:paraId="087012C1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4E8C1AAD" w14:textId="77777777" w:rsidR="00FB5B8D" w:rsidRPr="003D21E6" w:rsidRDefault="00FB5B8D" w:rsidP="00665725">
            <w:pPr>
              <w:pStyle w:val="trobekezdes0K"/>
            </w:pPr>
            <w:r w:rsidRPr="003D21E6">
              <w:t xml:space="preserve">Trummer Tamás </w:t>
            </w:r>
          </w:p>
          <w:p w14:paraId="6FE85143" w14:textId="77777777" w:rsidR="00FB5B8D" w:rsidRPr="003D21E6" w:rsidRDefault="00FB5B8D" w:rsidP="00665725">
            <w:pPr>
              <w:pStyle w:val="trobekezdes0K"/>
            </w:pPr>
            <w:r w:rsidRPr="003D21E6">
              <w:t>főépítész</w:t>
            </w:r>
          </w:p>
        </w:tc>
        <w:tc>
          <w:tcPr>
            <w:tcW w:w="4252" w:type="dxa"/>
          </w:tcPr>
          <w:p w14:paraId="3E825F3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AD772D5" w14:textId="77777777" w:rsidTr="00665725">
        <w:trPr>
          <w:cantSplit/>
        </w:trPr>
        <w:tc>
          <w:tcPr>
            <w:tcW w:w="1701" w:type="dxa"/>
          </w:tcPr>
          <w:p w14:paraId="24DC594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345A2B3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023809A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266D24" w14:textId="77777777" w:rsidTr="00665725">
        <w:trPr>
          <w:cantSplit/>
        </w:trPr>
        <w:tc>
          <w:tcPr>
            <w:tcW w:w="1701" w:type="dxa"/>
          </w:tcPr>
          <w:p w14:paraId="765D386F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714AF01C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62EA50B0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1632B155" w14:textId="77777777" w:rsidTr="00665725">
        <w:trPr>
          <w:cantSplit/>
        </w:trPr>
        <w:tc>
          <w:tcPr>
            <w:tcW w:w="1701" w:type="dxa"/>
          </w:tcPr>
          <w:p w14:paraId="2735EBED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5AA8A18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12490432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C338D5B" w14:textId="77777777" w:rsidTr="00665725">
        <w:trPr>
          <w:cantSplit/>
        </w:trPr>
        <w:tc>
          <w:tcPr>
            <w:tcW w:w="1701" w:type="dxa"/>
            <w:hideMark/>
          </w:tcPr>
          <w:p w14:paraId="31C9C214" w14:textId="77777777" w:rsidR="00FB5B8D" w:rsidRPr="003D21E6" w:rsidRDefault="00FB5B8D" w:rsidP="00665725">
            <w:pPr>
              <w:pStyle w:val="tkvkbekezdes"/>
            </w:pPr>
            <w:r w:rsidRPr="003D21E6">
              <w:rPr>
                <w:rStyle w:val="Kiemels2"/>
              </w:rPr>
              <w:t xml:space="preserve">Készítette </w:t>
            </w:r>
          </w:p>
        </w:tc>
        <w:tc>
          <w:tcPr>
            <w:tcW w:w="3686" w:type="dxa"/>
            <w:hideMark/>
          </w:tcPr>
          <w:p w14:paraId="24273596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0F3F7770" w14:textId="77777777" w:rsidR="00FB5B8D" w:rsidRPr="003D21E6" w:rsidRDefault="00FB5B8D" w:rsidP="00665725">
            <w:pPr>
              <w:pStyle w:val="trobekezdes0K"/>
            </w:pPr>
            <w:r w:rsidRPr="003D21E6">
              <w:t xml:space="preserve">Erdei Gyula </w:t>
            </w:r>
          </w:p>
          <w:p w14:paraId="10D5C328" w14:textId="77777777" w:rsidR="00FB5B8D" w:rsidRPr="003D21E6" w:rsidRDefault="00FB5B8D" w:rsidP="00665725">
            <w:pPr>
              <w:pStyle w:val="trobekezdes0K"/>
            </w:pPr>
            <w:r w:rsidRPr="003D21E6">
              <w:t>osztályvezető</w:t>
            </w:r>
          </w:p>
        </w:tc>
        <w:tc>
          <w:tcPr>
            <w:tcW w:w="4252" w:type="dxa"/>
          </w:tcPr>
          <w:p w14:paraId="73AC833C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069A7444" w14:textId="77777777" w:rsidTr="00665725">
        <w:trPr>
          <w:cantSplit/>
        </w:trPr>
        <w:tc>
          <w:tcPr>
            <w:tcW w:w="1701" w:type="dxa"/>
          </w:tcPr>
          <w:p w14:paraId="20C2BFF1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6A4A38E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C7599CF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33F96F8" w14:textId="77777777" w:rsidTr="00665725">
        <w:trPr>
          <w:cantSplit/>
        </w:trPr>
        <w:tc>
          <w:tcPr>
            <w:tcW w:w="1701" w:type="dxa"/>
          </w:tcPr>
          <w:p w14:paraId="6E6B14EA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1D0E4866" w14:textId="77777777" w:rsidR="00FB5B8D" w:rsidRPr="003D21E6" w:rsidRDefault="00FB5B8D" w:rsidP="00665725">
            <w:pPr>
              <w:pStyle w:val="trobekezdes0K"/>
            </w:pPr>
          </w:p>
        </w:tc>
        <w:tc>
          <w:tcPr>
            <w:tcW w:w="4252" w:type="dxa"/>
          </w:tcPr>
          <w:p w14:paraId="47FC4067" w14:textId="77777777" w:rsidR="00FB5B8D" w:rsidRPr="003D21E6" w:rsidRDefault="00FB5B8D" w:rsidP="00665725">
            <w:pPr>
              <w:pStyle w:val="tkvkbekezdes"/>
            </w:pPr>
          </w:p>
        </w:tc>
      </w:tr>
    </w:tbl>
    <w:p w14:paraId="298F82F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1A0BDB1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E99CF00" w14:textId="77777777" w:rsidR="00FB5B8D" w:rsidRPr="003D21E6" w:rsidRDefault="00FB5B8D" w:rsidP="00FB5B8D">
      <w:pPr>
        <w:jc w:val="right"/>
      </w:pPr>
      <w:r w:rsidRPr="003D21E6">
        <w:tab/>
      </w:r>
      <w:r w:rsidRPr="003D21E6">
        <w:tab/>
      </w:r>
      <w:r w:rsidRPr="003D21E6">
        <w:tab/>
      </w:r>
      <w:r w:rsidRPr="003D21E6">
        <w:tab/>
        <w:t xml:space="preserve">A napirend tárgyalása zárt ülést </w:t>
      </w:r>
      <w:r w:rsidRPr="003D21E6">
        <w:rPr>
          <w:u w:val="single"/>
        </w:rPr>
        <w:t>nem igényel</w:t>
      </w:r>
      <w:r w:rsidRPr="003D21E6">
        <w:t>.</w:t>
      </w:r>
    </w:p>
    <w:p w14:paraId="3DA6E01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155C8EA1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20E26955" w14:textId="10F3AFBB" w:rsidR="005938A0" w:rsidRPr="006518AE" w:rsidRDefault="00EF074B" w:rsidP="00F4287E">
      <w:pPr>
        <w:keepLines w:val="0"/>
        <w:spacing w:before="120" w:after="240"/>
        <w:ind w:right="227"/>
        <w:rPr>
          <w:b/>
          <w:szCs w:val="24"/>
        </w:rPr>
      </w:pPr>
      <w:r w:rsidRPr="00FB5B8D">
        <w:rPr>
          <w:highlight w:val="cyan"/>
        </w:rPr>
        <w:br w:type="page"/>
      </w:r>
      <w:r w:rsidR="00F4287E" w:rsidRPr="006518AE">
        <w:rPr>
          <w:b/>
          <w:szCs w:val="24"/>
        </w:rPr>
        <w:lastRenderedPageBreak/>
        <w:t>Tisztelt Bizottság!</w:t>
      </w:r>
    </w:p>
    <w:p w14:paraId="2EBDAA02" w14:textId="688DE9BB" w:rsidR="00CC1AF9" w:rsidRDefault="00CC1AF9" w:rsidP="002C1629">
      <w:pPr>
        <w:spacing w:after="120"/>
      </w:pPr>
      <w:r w:rsidRPr="006518AE">
        <w:t xml:space="preserve">Kérem a Tisztelt Bizottságot, hogy </w:t>
      </w:r>
      <w:r w:rsidR="002C1629">
        <w:t>a mellékelt</w:t>
      </w:r>
      <w:r w:rsidRPr="006518AE">
        <w:t xml:space="preserve">, azonos tárgyú Kerületfejlesztési Bizottsági </w:t>
      </w:r>
      <w:r w:rsidRPr="002C1629">
        <w:rPr>
          <w:rFonts w:eastAsia="Arial Unicode MS"/>
        </w:rPr>
        <w:t>előterjesztés</w:t>
      </w:r>
      <w:r w:rsidRPr="006518AE">
        <w:t xml:space="preserve"> ismeretében alakítsa ki véleményét az előterjesztésben szereplő </w:t>
      </w:r>
      <w:r w:rsidRPr="006518AE">
        <w:rPr>
          <w:rFonts w:eastAsia="Arial Unicode MS"/>
        </w:rPr>
        <w:t>Környezeti vizsgálat szükségességéről</w:t>
      </w:r>
      <w:r w:rsidRPr="006518AE">
        <w:t>.</w:t>
      </w:r>
    </w:p>
    <w:p w14:paraId="79C97910" w14:textId="6CB908A0" w:rsidR="00CC1AF9" w:rsidRPr="009129E8" w:rsidRDefault="00CC1AF9" w:rsidP="00CC1AF9">
      <w:pPr>
        <w:pStyle w:val="Szvegtrzs"/>
        <w:spacing w:after="60"/>
        <w:ind w:left="709"/>
        <w:jc w:val="both"/>
      </w:pPr>
      <w:r w:rsidRPr="009129E8">
        <w:t>Az államigazgatási szervek véleményét összesítő táblázatba rendszerezve a</w:t>
      </w:r>
      <w:r>
        <w:t xml:space="preserve"> (</w:t>
      </w:r>
      <w:proofErr w:type="spellStart"/>
      <w:r>
        <w:t>KfB</w:t>
      </w:r>
      <w:proofErr w:type="spellEnd"/>
      <w:r>
        <w:t>)</w:t>
      </w:r>
      <w:r w:rsidRPr="009129E8">
        <w:t xml:space="preserve"> előterjesztés 1.</w:t>
      </w:r>
      <w:r>
        <w:t> </w:t>
      </w:r>
      <w:r w:rsidRPr="009129E8">
        <w:t>melléklete, a beérkezett véleményeket eredeti terjedelmükben a</w:t>
      </w:r>
      <w:r>
        <w:t xml:space="preserve"> (</w:t>
      </w:r>
      <w:proofErr w:type="spellStart"/>
      <w:r>
        <w:t>KfB</w:t>
      </w:r>
      <w:proofErr w:type="spellEnd"/>
      <w:r>
        <w:t>)</w:t>
      </w:r>
      <w:r w:rsidRPr="009129E8">
        <w:t xml:space="preserve"> előterjesztés </w:t>
      </w:r>
      <w:r w:rsidR="00CE785A">
        <w:t>3</w:t>
      </w:r>
      <w:r w:rsidRPr="009129E8">
        <w:t>.</w:t>
      </w:r>
      <w:r>
        <w:t> </w:t>
      </w:r>
      <w:r w:rsidRPr="009129E8">
        <w:t>melléklete tartalmazza.</w:t>
      </w:r>
    </w:p>
    <w:p w14:paraId="5D9A0BF4" w14:textId="77777777" w:rsidR="00CC1AF9" w:rsidRPr="006518AE" w:rsidRDefault="00CC1AF9" w:rsidP="002C1629">
      <w:pPr>
        <w:spacing w:after="120"/>
      </w:pPr>
    </w:p>
    <w:p w14:paraId="50E5EA7E" w14:textId="77777777" w:rsidR="005349A8" w:rsidRPr="00D556BF" w:rsidRDefault="005349A8" w:rsidP="002C1629">
      <w:pPr>
        <w:keepLines w:val="0"/>
        <w:suppressAutoHyphens w:val="0"/>
        <w:spacing w:after="60"/>
        <w:ind w:left="709"/>
        <w:rPr>
          <w:szCs w:val="24"/>
          <w:lang w:eastAsia="en-US"/>
        </w:rPr>
      </w:pPr>
      <w:r w:rsidRPr="00B94D86">
        <w:rPr>
          <w:szCs w:val="24"/>
          <w:lang w:eastAsia="en-US"/>
        </w:rPr>
        <w:t xml:space="preserve">Budapest Főváros II. kerületi Önkormányzat Képviselő-testülete, a </w:t>
      </w:r>
      <w:r>
        <w:rPr>
          <w:szCs w:val="24"/>
          <w:lang w:eastAsia="en-US"/>
        </w:rPr>
        <w:t>298/2023.(</w:t>
      </w:r>
      <w:r w:rsidRPr="00B94D86">
        <w:rPr>
          <w:szCs w:val="24"/>
          <w:lang w:eastAsia="en-US"/>
        </w:rPr>
        <w:t>V</w:t>
      </w:r>
      <w:r>
        <w:rPr>
          <w:szCs w:val="24"/>
          <w:lang w:eastAsia="en-US"/>
        </w:rPr>
        <w:t>I</w:t>
      </w:r>
      <w:r w:rsidRPr="00B94D86">
        <w:rPr>
          <w:szCs w:val="24"/>
          <w:lang w:eastAsia="en-US"/>
        </w:rPr>
        <w:t>.27.) számú határozatában döntött</w:t>
      </w:r>
      <w:r w:rsidRPr="00BC6CC4">
        <w:rPr>
          <w:szCs w:val="24"/>
          <w:lang w:eastAsia="en-US"/>
        </w:rPr>
        <w:t>, hogy külső költségviselő bevonásával hozzájárul</w:t>
      </w:r>
      <w:r w:rsidRPr="00B94D86">
        <w:rPr>
          <w:szCs w:val="24"/>
          <w:lang w:eastAsia="en-US"/>
        </w:rPr>
        <w:t xml:space="preserve"> a </w:t>
      </w:r>
      <w:r w:rsidRPr="000D6E3F">
        <w:rPr>
          <w:szCs w:val="24"/>
          <w:lang w:eastAsia="en-US"/>
        </w:rPr>
        <w:t xml:space="preserve">Pálos utca – Budakeszi út – Dénes utca – Hárshegyi út </w:t>
      </w:r>
      <w:r w:rsidRPr="00B94D86">
        <w:rPr>
          <w:szCs w:val="24"/>
          <w:lang w:eastAsia="en-US"/>
        </w:rPr>
        <w:t>által határolt területre vonatkozó 28/2019. (XI. 27.) rendelettel elfogadott II. kerületi építési szabályzat (a továbbiakban: KÉSZ) (eseti) mó</w:t>
      </w:r>
      <w:r>
        <w:rPr>
          <w:szCs w:val="24"/>
          <w:lang w:eastAsia="en-US"/>
        </w:rPr>
        <w:t xml:space="preserve">dosítási eljárás megindításhoz, </w:t>
      </w:r>
      <w:r w:rsidRPr="00D556BF">
        <w:t>és az ehhez szükségszerűen kapcsolódó folyamatok megindításához, lefolytatásához.</w:t>
      </w:r>
    </w:p>
    <w:p w14:paraId="1F61C34F" w14:textId="77777777" w:rsidR="005349A8" w:rsidRPr="00D556BF" w:rsidRDefault="005349A8" w:rsidP="009C035A">
      <w:pPr>
        <w:keepLines w:val="0"/>
        <w:suppressAutoHyphens w:val="0"/>
        <w:spacing w:after="60"/>
        <w:ind w:left="709"/>
        <w:rPr>
          <w:szCs w:val="24"/>
          <w:lang w:eastAsia="en-US"/>
        </w:rPr>
      </w:pPr>
      <w:r w:rsidRPr="00D556BF">
        <w:rPr>
          <w:szCs w:val="24"/>
          <w:lang w:eastAsia="en-US"/>
        </w:rPr>
        <w:t xml:space="preserve">Az </w:t>
      </w:r>
      <w:r w:rsidRPr="00D556BF">
        <w:rPr>
          <w:i/>
          <w:szCs w:val="24"/>
          <w:lang w:eastAsia="en-US"/>
        </w:rPr>
        <w:t>egyes tervek, illetve programok környezeti vizsgálatáról</w:t>
      </w:r>
      <w:r w:rsidRPr="00D556BF">
        <w:rPr>
          <w:szCs w:val="24"/>
          <w:lang w:eastAsia="en-US"/>
        </w:rPr>
        <w:t xml:space="preserve"> szóló 2/2005.(I.11.) </w:t>
      </w:r>
      <w:proofErr w:type="spellStart"/>
      <w:r w:rsidRPr="00D556BF">
        <w:rPr>
          <w:szCs w:val="24"/>
          <w:lang w:eastAsia="en-US"/>
        </w:rPr>
        <w:t>Korm.rendelet</w:t>
      </w:r>
      <w:proofErr w:type="spellEnd"/>
      <w:r w:rsidRPr="00D556BF">
        <w:rPr>
          <w:szCs w:val="24"/>
          <w:lang w:eastAsia="en-US"/>
        </w:rPr>
        <w:t xml:space="preserve"> (a továbbiakban: </w:t>
      </w:r>
      <w:r w:rsidRPr="000B7F28">
        <w:rPr>
          <w:i/>
        </w:rPr>
        <w:t>Rendelet</w:t>
      </w:r>
      <w:r w:rsidRPr="007B6117">
        <w:rPr>
          <w:i/>
          <w:szCs w:val="24"/>
          <w:lang w:eastAsia="en-US"/>
        </w:rPr>
        <w:t>.</w:t>
      </w:r>
      <w:r w:rsidRPr="00D556BF">
        <w:rPr>
          <w:szCs w:val="24"/>
          <w:lang w:eastAsia="en-US"/>
        </w:rPr>
        <w:t xml:space="preserve">) 1. § (3) bekezdésének megfelelően </w:t>
      </w:r>
      <w:r w:rsidRPr="00503707">
        <w:rPr>
          <w:szCs w:val="24"/>
          <w:lang w:eastAsia="en-US"/>
        </w:rPr>
        <w:t>a település egy részére készülő szabályozási tervnél és helyi építési szabályzatnál eseti döntés alapján kell meghatározni a környezeti vizsgálat szükségességét</w:t>
      </w:r>
      <w:r w:rsidRPr="000B7F28">
        <w:t>, tehát esetünkben a várható környezeti hatás jelentőségének meghatározása alapján kell eldönteni a kérdést.</w:t>
      </w:r>
    </w:p>
    <w:p w14:paraId="048E77E2" w14:textId="77777777" w:rsidR="005349A8" w:rsidRPr="00E20EDD" w:rsidRDefault="005349A8" w:rsidP="009C035A">
      <w:pPr>
        <w:spacing w:after="60"/>
        <w:ind w:left="709"/>
        <w:rPr>
          <w:highlight w:val="cyan"/>
        </w:rPr>
      </w:pPr>
      <w:r w:rsidRPr="000B7F28">
        <w:t xml:space="preserve">Az Épített Környezetért </w:t>
      </w:r>
      <w:r>
        <w:t>F</w:t>
      </w:r>
      <w:r w:rsidRPr="000B7F28">
        <w:t xml:space="preserve">elelős Igazgatóság fentiek alapján megkérte a </w:t>
      </w:r>
      <w:r w:rsidRPr="000B7F28">
        <w:rPr>
          <w:i/>
        </w:rPr>
        <w:t>Rendelet</w:t>
      </w:r>
      <w:r>
        <w:rPr>
          <w:i/>
        </w:rPr>
        <w:t>.</w:t>
      </w:r>
      <w:r w:rsidRPr="000B7F28">
        <w:t xml:space="preserve"> szerinti államigazgatási szervek nyilatkozatait arról, hogy a hatáskörükbe tartozó környezet- vagy természetvédelmi szakterületet illetően várható-e jelentős </w:t>
      </w:r>
      <w:r w:rsidRPr="000B7F28">
        <w:rPr>
          <w:szCs w:val="24"/>
        </w:rPr>
        <w:t>környezeti</w:t>
      </w:r>
      <w:r w:rsidRPr="000B7F28">
        <w:t xml:space="preserve"> hatás. </w:t>
      </w:r>
    </w:p>
    <w:p w14:paraId="6899C5D5" w14:textId="77777777" w:rsidR="005349A8" w:rsidRDefault="005349A8" w:rsidP="009C035A">
      <w:pPr>
        <w:spacing w:after="60"/>
        <w:ind w:left="709"/>
      </w:pPr>
      <w:r w:rsidRPr="000B5EB8">
        <w:t>A 2023. október 20-án megküldött nyilatkozat kérésére adott válaszok befogadását 2023. november 4</w:t>
      </w:r>
      <w:r w:rsidRPr="000B5EB8">
        <w:noBreakHyphen/>
        <w:t xml:space="preserve">én zártuk le. </w:t>
      </w:r>
      <w:r w:rsidRPr="005D79CF">
        <w:t xml:space="preserve">A tizenkét megkeresett államigazgatási szerv közül </w:t>
      </w:r>
      <w:r>
        <w:t>kilenc</w:t>
      </w:r>
      <w:r w:rsidRPr="005D79CF">
        <w:t xml:space="preserve"> tett nyilatkozatot, melyek közül </w:t>
      </w:r>
      <w:r>
        <w:t>hét</w:t>
      </w:r>
      <w:r w:rsidRPr="005D79CF">
        <w:t xml:space="preserve"> nem tartotta</w:t>
      </w:r>
      <w:r w:rsidRPr="00A30BD1">
        <w:t xml:space="preserve"> szükségesnek környezeti hatásvizsgálat készí</w:t>
      </w:r>
      <w:r>
        <w:t xml:space="preserve">tését. Az Állami Főépítész tekintettel arra, hogy a tervezési terület az épített környezet védett elemét érinti (műemléki védelem: 10919/1 hrsz.), javasolja a környezeti vizsgálat elkészítését. Amennyiben a jelen eljárásban a környezetvédelemmel kapcsolatban illetékes szervek a környezeti vizsgálat elkészítését nem tartják szükségesnek, kéri, hogy a véleményezési dokumentáció alátámasztó munkarésze térjen ki a tervezett módosítás védett épületekre gyakorolt hatásainak bemutatására. Megjegyezzük, hogy </w:t>
      </w:r>
      <w:r w:rsidRPr="004840DF">
        <w:t>Budapest Főváros Kormányhivatala Építésügyi és Örökségvédelmi Hivatal</w:t>
      </w:r>
      <w:r>
        <w:t xml:space="preserve"> nyilatkozatában nem tartja szükségesnek </w:t>
      </w:r>
      <w:r w:rsidRPr="004840DF">
        <w:t>környezeti vizsgálat elkészítését</w:t>
      </w:r>
      <w:r>
        <w:t>.</w:t>
      </w:r>
    </w:p>
    <w:p w14:paraId="6E476713" w14:textId="77777777" w:rsidR="005349A8" w:rsidRDefault="005349A8" w:rsidP="009C035A">
      <w:pPr>
        <w:spacing w:before="120" w:after="60"/>
        <w:ind w:left="708"/>
      </w:pPr>
      <w:r>
        <w:t xml:space="preserve">Szakmai álláspontunk szerint nem tartjuk szükségesnek </w:t>
      </w:r>
      <w:r w:rsidRPr="000A5982">
        <w:t>környezeti vizsgálat készítését</w:t>
      </w:r>
      <w:r>
        <w:t xml:space="preserve"> — összhangban az illetékes szervek véleményével az alábbiak szerint:</w:t>
      </w:r>
    </w:p>
    <w:p w14:paraId="444A36EB" w14:textId="77777777" w:rsidR="005349A8" w:rsidRPr="00114127" w:rsidRDefault="005349A8" w:rsidP="009C035A">
      <w:pPr>
        <w:pStyle w:val="Listaszerbekezds"/>
        <w:numPr>
          <w:ilvl w:val="0"/>
          <w:numId w:val="43"/>
        </w:numPr>
        <w:spacing w:after="6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14127">
        <w:rPr>
          <w:rFonts w:ascii="Times New Roman" w:hAnsi="Times New Roman" w:cs="Times New Roman"/>
          <w:sz w:val="24"/>
          <w:szCs w:val="24"/>
        </w:rPr>
        <w:t xml:space="preserve"> KÉSZ jelen módosítása nem jelöl ki új beépítésre szánt terület; a településszerkezetet meghatározó műszakiinfrastruktúra-főhálózat nem változik; figyelembe veszi az új fővárosi TSZT 2021 és FRSZ dokumentumaiban foglaltakat;</w:t>
      </w:r>
    </w:p>
    <w:p w14:paraId="6E29A850" w14:textId="77777777" w:rsidR="005349A8" w:rsidRPr="00114127" w:rsidRDefault="005349A8" w:rsidP="009C035A">
      <w:pPr>
        <w:pStyle w:val="Listaszerbekezds"/>
        <w:numPr>
          <w:ilvl w:val="0"/>
          <w:numId w:val="43"/>
        </w:numPr>
        <w:spacing w:after="6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114127">
        <w:rPr>
          <w:rFonts w:ascii="Times New Roman" w:hAnsi="Times New Roman" w:cs="Times New Roman"/>
          <w:sz w:val="24"/>
          <w:szCs w:val="24"/>
        </w:rPr>
        <w:t xml:space="preserve"> KÉSZ módosítás során a Pálos utca – Budakeszi út – Dénes utca – Hárshegyi út által határolt és a hatályos előírások szerint teljes egészében beépítésre szánt Ln-3 nagyvárosias lakó </w:t>
      </w:r>
      <w:proofErr w:type="spellStart"/>
      <w:r w:rsidRPr="00114127">
        <w:rPr>
          <w:rFonts w:ascii="Times New Roman" w:hAnsi="Times New Roman" w:cs="Times New Roman"/>
          <w:sz w:val="24"/>
          <w:szCs w:val="24"/>
        </w:rPr>
        <w:t>területfelhasználási</w:t>
      </w:r>
      <w:proofErr w:type="spellEnd"/>
      <w:r w:rsidRPr="00114127">
        <w:rPr>
          <w:rFonts w:ascii="Times New Roman" w:hAnsi="Times New Roman" w:cs="Times New Roman"/>
          <w:sz w:val="24"/>
          <w:szCs w:val="24"/>
        </w:rPr>
        <w:t xml:space="preserve"> egységben lévő telektömb építési övezeti struktúrája változik meg, a volt Rege Szálló telke új építési övezetbe kerül, új beépítési paraméterekkel. </w:t>
      </w:r>
    </w:p>
    <w:p w14:paraId="4F2B0830" w14:textId="77777777" w:rsidR="005349A8" w:rsidRPr="00114127" w:rsidRDefault="005349A8" w:rsidP="009C035A">
      <w:pPr>
        <w:pStyle w:val="Listaszerbekezds"/>
        <w:numPr>
          <w:ilvl w:val="0"/>
          <w:numId w:val="43"/>
        </w:numPr>
        <w:spacing w:after="6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14127">
        <w:rPr>
          <w:rFonts w:ascii="Times New Roman" w:hAnsi="Times New Roman" w:cs="Times New Roman"/>
          <w:sz w:val="24"/>
          <w:szCs w:val="24"/>
        </w:rPr>
        <w:t xml:space="preserve"> telektömböt nem érinti erdő, termőföld, természetvédelmi terület, barlangvédelmi zóna, csúszásveszélyes terület. A területen helyi természetvédelmi elem nem érintett.</w:t>
      </w:r>
    </w:p>
    <w:p w14:paraId="40E5EE7B" w14:textId="77777777" w:rsidR="005349A8" w:rsidRPr="00114127" w:rsidRDefault="005349A8" w:rsidP="009C035A">
      <w:pPr>
        <w:pStyle w:val="Listaszerbekezds"/>
        <w:numPr>
          <w:ilvl w:val="0"/>
          <w:numId w:val="43"/>
        </w:numPr>
        <w:spacing w:after="6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14127">
        <w:rPr>
          <w:rFonts w:ascii="Times New Roman" w:hAnsi="Times New Roman" w:cs="Times New Roman"/>
          <w:sz w:val="24"/>
          <w:szCs w:val="24"/>
        </w:rPr>
        <w:t xml:space="preserve"> KÉSZ IV. A KÖRNYEZET ÉS ATERMÉSZET VÉDELME című fejezetében a hatályosan rögzített környezeti előírások és szabályok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114127">
        <w:rPr>
          <w:rFonts w:ascii="Times New Roman" w:hAnsi="Times New Roman" w:cs="Times New Roman"/>
          <w:sz w:val="24"/>
          <w:szCs w:val="24"/>
        </w:rPr>
        <w:t>értékes fák védelme, talajmechanikai viszonyok megváltoztatása, talaj, a felszíni és felszín alatti vizek védelme, vízbázisok védelme stb.</w:t>
      </w:r>
      <w:r>
        <w:rPr>
          <w:rFonts w:ascii="Times New Roman" w:hAnsi="Times New Roman" w:cs="Times New Roman"/>
          <w:sz w:val="24"/>
          <w:szCs w:val="24"/>
        </w:rPr>
        <w:t>—</w:t>
      </w:r>
      <w:r w:rsidRPr="001141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enyhítése</w:t>
      </w:r>
      <w:r w:rsidRPr="00114127">
        <w:rPr>
          <w:rFonts w:ascii="Times New Roman" w:hAnsi="Times New Roman" w:cs="Times New Roman"/>
          <w:sz w:val="24"/>
          <w:szCs w:val="24"/>
        </w:rPr>
        <w:t xml:space="preserve"> nem tervezett.</w:t>
      </w:r>
    </w:p>
    <w:p w14:paraId="4FFAC4BE" w14:textId="77777777" w:rsidR="005349A8" w:rsidRPr="00114127" w:rsidRDefault="005349A8" w:rsidP="009C035A">
      <w:pPr>
        <w:pStyle w:val="Listaszerbekezds"/>
        <w:numPr>
          <w:ilvl w:val="0"/>
          <w:numId w:val="43"/>
        </w:numPr>
        <w:spacing w:after="60"/>
        <w:ind w:left="1134"/>
        <w:rPr>
          <w:rFonts w:ascii="Times New Roman" w:hAnsi="Times New Roman" w:cs="Times New Roman"/>
          <w:sz w:val="24"/>
          <w:szCs w:val="24"/>
        </w:rPr>
      </w:pPr>
      <w:r w:rsidRPr="00114127">
        <w:rPr>
          <w:rFonts w:ascii="Times New Roman" w:hAnsi="Times New Roman" w:cs="Times New Roman"/>
          <w:sz w:val="24"/>
          <w:szCs w:val="24"/>
        </w:rPr>
        <w:t>A KÉSZ II. fejezet AZ ÉPÍTÉSI KORLÁTOK, KÖZMŰFELTÉTELEK című fejezetében a hatályosan rögzített környezeti előírások és szabályok — a vízvisszatartás (telken belül tartás) előírásai stb. — enyhítése nem tervezett.</w:t>
      </w:r>
    </w:p>
    <w:p w14:paraId="625A819E" w14:textId="77777777" w:rsidR="005349A8" w:rsidRDefault="005349A8" w:rsidP="009C035A">
      <w:pPr>
        <w:spacing w:after="60"/>
        <w:ind w:left="708"/>
      </w:pPr>
    </w:p>
    <w:p w14:paraId="452B6703" w14:textId="77777777" w:rsidR="005349A8" w:rsidRDefault="005349A8" w:rsidP="009C035A">
      <w:pPr>
        <w:spacing w:after="60"/>
        <w:ind w:left="708"/>
      </w:pPr>
      <w:r>
        <w:t>Örökségvédelmi vonatkozások:</w:t>
      </w:r>
    </w:p>
    <w:p w14:paraId="2D1BA50C" w14:textId="77777777" w:rsidR="005349A8" w:rsidRDefault="005349A8" w:rsidP="009C035A">
      <w:pPr>
        <w:spacing w:after="60"/>
        <w:ind w:left="708"/>
      </w:pPr>
      <w:r>
        <w:t>A volt Rege szálló szomszédságában, a tömb nyugati felén, a hrsz.:10919/1 ingatlan védett műemlék: Heinrich villa és kertje.</w:t>
      </w:r>
    </w:p>
    <w:p w14:paraId="189797BA" w14:textId="77777777" w:rsidR="005349A8" w:rsidRDefault="005349A8" w:rsidP="005349A8">
      <w:pPr>
        <w:spacing w:after="60"/>
      </w:pPr>
    </w:p>
    <w:p w14:paraId="216D17EA" w14:textId="77777777" w:rsidR="00214B64" w:rsidRDefault="00214B64" w:rsidP="00E66546"/>
    <w:p w14:paraId="4A1FC077" w14:textId="77777777" w:rsidR="00EF074B" w:rsidRPr="006518AE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6518AE">
        <w:rPr>
          <w:b/>
        </w:rPr>
        <w:t>Határozati javaslat</w:t>
      </w:r>
    </w:p>
    <w:p w14:paraId="55483B22" w14:textId="4426F23F" w:rsidR="008A453C" w:rsidRPr="00B07CC3" w:rsidRDefault="008A453C" w:rsidP="00B07CC3">
      <w:pPr>
        <w:keepLines w:val="0"/>
        <w:spacing w:before="360"/>
        <w:ind w:left="703" w:right="227"/>
      </w:pPr>
      <w:r w:rsidRPr="006518AE">
        <w:rPr>
          <w:b/>
        </w:rPr>
        <w:t>A Bizottság</w:t>
      </w:r>
      <w:r w:rsidRPr="006518AE">
        <w:t xml:space="preserve"> - a Budapest Főváros II. Kerületi Önkormányzat Képviselő-testületének </w:t>
      </w:r>
      <w:r w:rsidR="00B07CC3">
        <w:t>önkormányzati rendelete az önkormányzat Szervezeti és Működési Szabályzatáról</w:t>
      </w:r>
      <w:r w:rsidRPr="006518AE">
        <w:t xml:space="preserve"> szóló </w:t>
      </w:r>
      <w:r w:rsidR="006518AE" w:rsidRPr="006518AE">
        <w:t>13/1992. (VII. 01.)</w:t>
      </w:r>
      <w:r w:rsidRPr="006518AE">
        <w:t xml:space="preserve"> önkormányzati rendelete Településüzemeltetési, Környezetvédelmi és Közbiztonsági Bizottságra vonatkozó </w:t>
      </w:r>
      <w:r w:rsidR="00B07CC3">
        <w:t>11</w:t>
      </w:r>
      <w:r w:rsidRPr="006518AE">
        <w:t xml:space="preserve">. melléklet </w:t>
      </w:r>
      <w:r w:rsidR="00102458" w:rsidRPr="00102458">
        <w:t>5.4.11.</w:t>
      </w:r>
      <w:r w:rsidR="00102458">
        <w:t xml:space="preserve"> </w:t>
      </w:r>
      <w:r w:rsidRPr="006518AE">
        <w:t xml:space="preserve">pontjában biztosított hatáskörében eljárva </w:t>
      </w:r>
      <w:r w:rsidR="00760513" w:rsidRPr="00C2469A">
        <w:rPr>
          <w:b/>
          <w:u w:val="single"/>
        </w:rPr>
        <w:t>kialakított véleménye</w:t>
      </w:r>
      <w:r w:rsidR="00760513" w:rsidRPr="006518AE">
        <w:rPr>
          <w:b/>
        </w:rPr>
        <w:t>, hogy</w:t>
      </w:r>
      <w:r w:rsidR="00760513" w:rsidRPr="006518AE">
        <w:t xml:space="preserve"> </w:t>
      </w:r>
      <w:r w:rsidRPr="006518AE">
        <w:rPr>
          <w:b/>
        </w:rPr>
        <w:t xml:space="preserve">a </w:t>
      </w:r>
      <w:r w:rsidR="006518AE" w:rsidRPr="006518AE">
        <w:rPr>
          <w:b/>
        </w:rPr>
        <w:t xml:space="preserve">Budapest II. kerület, </w:t>
      </w:r>
      <w:r w:rsidR="00466B10" w:rsidRPr="00466B10">
        <w:rPr>
          <w:b/>
        </w:rPr>
        <w:t xml:space="preserve">Pálos utca – Budakeszi út – Dénes utca – Hárshegyi út </w:t>
      </w:r>
      <w:r w:rsidR="004C2FF4" w:rsidRPr="004C2FF4">
        <w:rPr>
          <w:b/>
        </w:rPr>
        <w:t>által határolt területre</w:t>
      </w:r>
      <w:r w:rsidR="004C2FF4">
        <w:rPr>
          <w:b/>
        </w:rPr>
        <w:t xml:space="preserve"> a</w:t>
      </w:r>
      <w:r w:rsidR="004C2FF4" w:rsidRPr="004C2FF4">
        <w:rPr>
          <w:b/>
        </w:rPr>
        <w:t xml:space="preserve"> </w:t>
      </w:r>
      <w:r w:rsidRPr="006518AE">
        <w:rPr>
          <w:b/>
        </w:rPr>
        <w:t xml:space="preserve">KÉSZ módosítással összefüggésben </w:t>
      </w:r>
      <w:r w:rsidR="0081082C" w:rsidRPr="006518AE">
        <w:rPr>
          <w:b/>
          <w:u w:val="single"/>
        </w:rPr>
        <w:t xml:space="preserve">nem tartja </w:t>
      </w:r>
      <w:r w:rsidRPr="006518AE">
        <w:rPr>
          <w:b/>
          <w:u w:val="single"/>
        </w:rPr>
        <w:t>szükségesnek környezeti vizsgálat készítését.</w:t>
      </w:r>
    </w:p>
    <w:p w14:paraId="0BED2C93" w14:textId="77777777" w:rsidR="00EF074B" w:rsidRPr="006518AE" w:rsidRDefault="00EF074B" w:rsidP="00F077B4">
      <w:pPr>
        <w:keepLines w:val="0"/>
        <w:spacing w:before="120" w:line="264" w:lineRule="auto"/>
        <w:ind w:left="709" w:right="227"/>
      </w:pPr>
      <w:r w:rsidRPr="006518AE">
        <w:rPr>
          <w:b/>
          <w:u w:val="single"/>
        </w:rPr>
        <w:t>Felelős</w:t>
      </w:r>
      <w:r w:rsidRPr="006518AE">
        <w:rPr>
          <w:b/>
        </w:rPr>
        <w:t>:</w:t>
      </w:r>
      <w:r w:rsidRPr="006518AE">
        <w:rPr>
          <w:b/>
        </w:rPr>
        <w:tab/>
      </w:r>
      <w:r w:rsidRPr="006518AE">
        <w:t>Polgármester</w:t>
      </w:r>
    </w:p>
    <w:p w14:paraId="24D3C4BE" w14:textId="57961596" w:rsidR="00EF074B" w:rsidRPr="006518AE" w:rsidRDefault="00EF074B" w:rsidP="00EF074B">
      <w:pPr>
        <w:keepLines w:val="0"/>
        <w:spacing w:after="120" w:line="264" w:lineRule="auto"/>
        <w:ind w:left="709" w:right="227"/>
      </w:pPr>
      <w:r w:rsidRPr="006518AE">
        <w:rPr>
          <w:b/>
          <w:u w:val="single"/>
        </w:rPr>
        <w:t>Határidő</w:t>
      </w:r>
      <w:r w:rsidRPr="006518AE">
        <w:t>:</w:t>
      </w:r>
      <w:r w:rsidRPr="006518AE">
        <w:tab/>
      </w:r>
      <w:r w:rsidR="00CC1AF9" w:rsidRPr="00CC1AF9">
        <w:t xml:space="preserve">2023. </w:t>
      </w:r>
      <w:r w:rsidR="00CC1AF9">
        <w:t>november 28</w:t>
      </w:r>
      <w:r w:rsidR="00CC1AF9" w:rsidRPr="00CC1AF9">
        <w:t>.</w:t>
      </w:r>
    </w:p>
    <w:p w14:paraId="1EC88BA9" w14:textId="6616623E" w:rsidR="00EF074B" w:rsidRPr="006518AE" w:rsidRDefault="00EF074B" w:rsidP="00B07CC3">
      <w:pPr>
        <w:keepLines w:val="0"/>
        <w:spacing w:before="600"/>
        <w:ind w:left="709" w:right="227"/>
      </w:pPr>
      <w:r w:rsidRPr="006518AE">
        <w:t xml:space="preserve">Budapest, </w:t>
      </w:r>
      <w:r w:rsidR="008A453C" w:rsidRPr="006518AE">
        <w:t>202</w:t>
      </w:r>
      <w:r w:rsidR="006518AE" w:rsidRPr="006518AE">
        <w:t>3</w:t>
      </w:r>
      <w:r w:rsidRPr="006518AE">
        <w:t xml:space="preserve">. </w:t>
      </w:r>
      <w:proofErr w:type="gramStart"/>
      <w:r w:rsidR="00466B10">
        <w:t>november</w:t>
      </w:r>
      <w:r w:rsidR="006518AE" w:rsidRPr="006518AE">
        <w:t xml:space="preserve"> </w:t>
      </w:r>
      <w:r w:rsidR="00466B10">
        <w:t>…</w:t>
      </w:r>
      <w:r w:rsidR="00941F45" w:rsidRPr="006518AE">
        <w:t>.</w:t>
      </w:r>
      <w:proofErr w:type="gramEnd"/>
    </w:p>
    <w:p w14:paraId="0EA28666" w14:textId="77777777" w:rsidR="00EF074B" w:rsidRPr="006518AE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6518AE">
        <w:tab/>
      </w:r>
      <w:r w:rsidRPr="006518AE">
        <w:rPr>
          <w:b/>
        </w:rPr>
        <w:t>Tisztelettel:</w:t>
      </w:r>
    </w:p>
    <w:p w14:paraId="0C0AACC8" w14:textId="77777777" w:rsidR="00EF074B" w:rsidRPr="006518AE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6518AE">
        <w:rPr>
          <w:b/>
          <w:szCs w:val="24"/>
          <w:lang w:eastAsia="hu-HU"/>
        </w:rPr>
        <w:lastRenderedPageBreak/>
        <w:tab/>
        <w:t xml:space="preserve">Trummer Tamás </w:t>
      </w:r>
    </w:p>
    <w:p w14:paraId="36D4E23F" w14:textId="6E841048" w:rsidR="00EF074B" w:rsidRPr="006518AE" w:rsidRDefault="00EF074B" w:rsidP="00F4287E">
      <w:pPr>
        <w:keepLines w:val="0"/>
        <w:tabs>
          <w:tab w:val="center" w:pos="6804"/>
        </w:tabs>
        <w:suppressAutoHyphens w:val="0"/>
        <w:sectPr w:rsidR="00EF074B" w:rsidRPr="006518AE" w:rsidSect="00325912">
          <w:headerReference w:type="first" r:id="rId8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6518AE">
        <w:rPr>
          <w:b/>
          <w:szCs w:val="24"/>
          <w:lang w:eastAsia="hu-HU"/>
        </w:rPr>
        <w:tab/>
      </w:r>
      <w:r w:rsidRPr="006518AE">
        <w:rPr>
          <w:szCs w:val="24"/>
          <w:lang w:eastAsia="hu-HU"/>
        </w:rPr>
        <w:t>f</w:t>
      </w:r>
      <w:r w:rsidR="00176257" w:rsidRPr="006518AE">
        <w:t>őépítés</w:t>
      </w:r>
      <w:r w:rsidR="000F31A9">
        <w:t>z</w:t>
      </w:r>
    </w:p>
    <w:p w14:paraId="7E1D0B93" w14:textId="77777777" w:rsidR="00065A53" w:rsidRDefault="00065A53" w:rsidP="00C2469A"/>
    <w:p w14:paraId="3B52137E" w14:textId="77777777" w:rsidR="00065A53" w:rsidRDefault="00065A53" w:rsidP="00C2469A"/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2349"/>
        <w:gridCol w:w="816"/>
        <w:gridCol w:w="2135"/>
        <w:gridCol w:w="3943"/>
      </w:tblGrid>
      <w:tr w:rsidR="002C7AD7" w:rsidRPr="006124B2" w14:paraId="179AE71D" w14:textId="77777777" w:rsidTr="00806775">
        <w:trPr>
          <w:cantSplit/>
          <w:tblHeader/>
        </w:trPr>
        <w:tc>
          <w:tcPr>
            <w:tcW w:w="264" w:type="pct"/>
            <w:shd w:val="clear" w:color="auto" w:fill="FFFFFF" w:themeFill="background1"/>
            <w:vAlign w:val="center"/>
          </w:tcPr>
          <w:p w14:paraId="586BE292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  <w:szCs w:val="24"/>
                <w:lang w:eastAsia="hu-HU"/>
              </w:rPr>
              <w:t>s. sz.</w:t>
            </w:r>
          </w:p>
        </w:tc>
        <w:tc>
          <w:tcPr>
            <w:tcW w:w="1204" w:type="pct"/>
            <w:shd w:val="clear" w:color="auto" w:fill="FFFFFF" w:themeFill="background1"/>
            <w:vAlign w:val="center"/>
          </w:tcPr>
          <w:p w14:paraId="3DDFCD29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  <w:szCs w:val="24"/>
                <w:lang w:eastAsia="hu-HU"/>
              </w:rPr>
              <w:t>Államigazgatási szerv</w:t>
            </w:r>
          </w:p>
        </w:tc>
        <w:tc>
          <w:tcPr>
            <w:tcW w:w="1512" w:type="pct"/>
            <w:gridSpan w:val="2"/>
            <w:shd w:val="clear" w:color="auto" w:fill="FFFFFF" w:themeFill="background1"/>
            <w:vAlign w:val="center"/>
          </w:tcPr>
          <w:p w14:paraId="4DCE7ABB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</w:rPr>
              <w:t xml:space="preserve">2/2005. (I.11.) </w:t>
            </w:r>
            <w:proofErr w:type="spellStart"/>
            <w:r w:rsidRPr="006124B2">
              <w:rPr>
                <w:b/>
              </w:rPr>
              <w:t>korm.r</w:t>
            </w:r>
            <w:proofErr w:type="spellEnd"/>
            <w:r w:rsidRPr="006124B2">
              <w:rPr>
                <w:b/>
              </w:rPr>
              <w:t xml:space="preserve"> 3</w:t>
            </w:r>
            <w:proofErr w:type="gramStart"/>
            <w:r w:rsidRPr="006124B2">
              <w:rPr>
                <w:b/>
              </w:rPr>
              <w:t>.sz.</w:t>
            </w:r>
            <w:proofErr w:type="gramEnd"/>
            <w:r w:rsidRPr="006124B2">
              <w:rPr>
                <w:b/>
              </w:rPr>
              <w:t xml:space="preserve"> melléklet szerinti megnevezés</w:t>
            </w:r>
          </w:p>
        </w:tc>
        <w:tc>
          <w:tcPr>
            <w:tcW w:w="2020" w:type="pct"/>
            <w:shd w:val="clear" w:color="auto" w:fill="FFFFFF" w:themeFill="background1"/>
            <w:vAlign w:val="center"/>
          </w:tcPr>
          <w:p w14:paraId="054733CD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6124B2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2C7AD7" w:rsidRPr="006124B2" w14:paraId="44CD7971" w14:textId="77777777" w:rsidTr="00806775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2CA0FA62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1.</w:t>
            </w:r>
          </w:p>
        </w:tc>
        <w:tc>
          <w:tcPr>
            <w:tcW w:w="1204" w:type="pct"/>
            <w:shd w:val="clear" w:color="auto" w:fill="auto"/>
          </w:tcPr>
          <w:p w14:paraId="36B259F1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 xml:space="preserve">Pest </w:t>
            </w:r>
            <w:r>
              <w:t>Várm</w:t>
            </w:r>
            <w:r w:rsidRPr="00774A7B">
              <w:t>egyei Kormányhivatal Környezetvédelmi, Természetvédelmi és Hulladékgazdálkodási Főosztály</w:t>
            </w:r>
          </w:p>
        </w:tc>
        <w:tc>
          <w:tcPr>
            <w:tcW w:w="418" w:type="pct"/>
            <w:shd w:val="clear" w:color="auto" w:fill="auto"/>
          </w:tcPr>
          <w:p w14:paraId="7331524E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II.1</w:t>
            </w:r>
            <w:proofErr w:type="gramStart"/>
            <w:r w:rsidRPr="00774A7B">
              <w:rPr>
                <w:sz w:val="20"/>
              </w:rPr>
              <w:t>.a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462F7FC8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a környezetvédelemre kiterjedően: a környezetvédelmi hatóság;</w:t>
            </w:r>
          </w:p>
        </w:tc>
        <w:tc>
          <w:tcPr>
            <w:tcW w:w="2020" w:type="pct"/>
            <w:shd w:val="clear" w:color="auto" w:fill="auto"/>
          </w:tcPr>
          <w:p w14:paraId="274608D4" w14:textId="77777777" w:rsidR="002C7AD7" w:rsidRPr="00E026F1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E026F1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</w:t>
            </w:r>
            <w:r w:rsidRPr="00D12AD3">
              <w:rPr>
                <w:sz w:val="22"/>
                <w:szCs w:val="24"/>
                <w:lang w:eastAsia="hu-HU"/>
              </w:rPr>
              <w:t xml:space="preserve">étel nem érkezett. A nyilatkozat kérésére adott válaszok befogadását 2023. </w:t>
            </w:r>
            <w:r>
              <w:rPr>
                <w:sz w:val="22"/>
                <w:szCs w:val="24"/>
                <w:lang w:eastAsia="hu-HU"/>
              </w:rPr>
              <w:t xml:space="preserve">november </w:t>
            </w:r>
            <w:r>
              <w:rPr>
                <w:sz w:val="22"/>
                <w:szCs w:val="24"/>
                <w:lang w:eastAsia="hu-HU"/>
              </w:rPr>
              <w:br/>
              <w:t>4</w:t>
            </w:r>
            <w:r w:rsidRPr="00D12AD3">
              <w:rPr>
                <w:sz w:val="22"/>
                <w:szCs w:val="24"/>
                <w:lang w:eastAsia="hu-HU"/>
              </w:rPr>
              <w:t>-én zártuk le.</w:t>
            </w:r>
          </w:p>
        </w:tc>
      </w:tr>
      <w:tr w:rsidR="002C7AD7" w:rsidRPr="006124B2" w14:paraId="65BBC7FC" w14:textId="77777777" w:rsidTr="00806775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19B8C862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2.</w:t>
            </w:r>
          </w:p>
        </w:tc>
        <w:tc>
          <w:tcPr>
            <w:tcW w:w="1204" w:type="pct"/>
            <w:shd w:val="clear" w:color="auto" w:fill="FFFFFF" w:themeFill="background1"/>
          </w:tcPr>
          <w:p w14:paraId="60EC1365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Duna-Ipoly Nemzeti Park Igazgatóság</w:t>
            </w:r>
          </w:p>
        </w:tc>
        <w:tc>
          <w:tcPr>
            <w:tcW w:w="418" w:type="pct"/>
            <w:shd w:val="clear" w:color="auto" w:fill="FFFFFF" w:themeFill="background1"/>
          </w:tcPr>
          <w:p w14:paraId="5BB0E195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II.1</w:t>
            </w:r>
            <w:proofErr w:type="gramStart"/>
            <w:r w:rsidRPr="00774A7B">
              <w:rPr>
                <w:sz w:val="20"/>
              </w:rPr>
              <w:t>.b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2BCAED71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20" w:type="pct"/>
            <w:shd w:val="clear" w:color="auto" w:fill="FFFFFF" w:themeFill="background1"/>
          </w:tcPr>
          <w:p w14:paraId="2303D980" w14:textId="77777777" w:rsidR="002C7AD7" w:rsidRPr="00E026F1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E026F1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</w:t>
            </w:r>
            <w:r w:rsidRPr="00D12AD3">
              <w:rPr>
                <w:sz w:val="22"/>
                <w:szCs w:val="24"/>
                <w:lang w:eastAsia="hu-HU"/>
              </w:rPr>
              <w:t xml:space="preserve">étel nem érkezett. A nyilatkozat kérésére adott válaszok befogadását 2023. </w:t>
            </w:r>
            <w:r>
              <w:rPr>
                <w:sz w:val="22"/>
                <w:szCs w:val="24"/>
                <w:lang w:eastAsia="hu-HU"/>
              </w:rPr>
              <w:t xml:space="preserve">november </w:t>
            </w:r>
            <w:r>
              <w:rPr>
                <w:sz w:val="22"/>
                <w:szCs w:val="24"/>
                <w:lang w:eastAsia="hu-HU"/>
              </w:rPr>
              <w:br/>
              <w:t>4</w:t>
            </w:r>
            <w:r w:rsidRPr="00D12AD3">
              <w:rPr>
                <w:sz w:val="22"/>
                <w:szCs w:val="24"/>
                <w:lang w:eastAsia="hu-HU"/>
              </w:rPr>
              <w:t>-én zártuk le.</w:t>
            </w:r>
          </w:p>
        </w:tc>
      </w:tr>
      <w:tr w:rsidR="002C7AD7" w:rsidRPr="006124B2" w14:paraId="7964B37B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6FF3E922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3.</w:t>
            </w:r>
          </w:p>
        </w:tc>
        <w:tc>
          <w:tcPr>
            <w:tcW w:w="1204" w:type="pct"/>
            <w:shd w:val="clear" w:color="auto" w:fill="auto"/>
          </w:tcPr>
          <w:p w14:paraId="7B43AE5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Budapest Főváros Kormányhivatala- Népegészségügyi Főosztály</w:t>
            </w:r>
          </w:p>
        </w:tc>
        <w:tc>
          <w:tcPr>
            <w:tcW w:w="418" w:type="pct"/>
            <w:shd w:val="clear" w:color="auto" w:fill="auto"/>
          </w:tcPr>
          <w:p w14:paraId="6E843C82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II.1</w:t>
            </w:r>
            <w:proofErr w:type="gramStart"/>
            <w:r w:rsidRPr="00774A7B">
              <w:rPr>
                <w:sz w:val="20"/>
              </w:rPr>
              <w:t>.c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62123FA2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</w:tc>
        <w:tc>
          <w:tcPr>
            <w:tcW w:w="2020" w:type="pct"/>
            <w:shd w:val="clear" w:color="auto" w:fill="auto"/>
          </w:tcPr>
          <w:p w14:paraId="71202628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>
              <w:rPr>
                <w:bCs/>
              </w:rPr>
              <w:t>„.</w:t>
            </w:r>
            <w:proofErr w:type="gramStart"/>
            <w:r>
              <w:rPr>
                <w:bCs/>
              </w:rPr>
              <w:t>.</w:t>
            </w:r>
            <w:r w:rsidRPr="00762C0C">
              <w:rPr>
                <w:bCs/>
              </w:rPr>
              <w:t>a</w:t>
            </w:r>
            <w:proofErr w:type="gramEnd"/>
            <w:r w:rsidRPr="00762C0C">
              <w:rPr>
                <w:bCs/>
              </w:rPr>
              <w:t xml:space="preserve"> megküldött dokumentáció áttanulmányozását követően közegészségügyi szempontból a </w:t>
            </w:r>
            <w:r w:rsidRPr="00762C0C">
              <w:rPr>
                <w:bCs/>
                <w:u w:val="single"/>
              </w:rPr>
              <w:t>környezeti vizsgálat elvégzését nem tartja szükségesnek</w:t>
            </w:r>
            <w:r w:rsidRPr="00762C0C">
              <w:rPr>
                <w:bCs/>
              </w:rPr>
              <w:t>.</w:t>
            </w:r>
            <w:r>
              <w:rPr>
                <w:bCs/>
              </w:rPr>
              <w:t>”</w:t>
            </w:r>
          </w:p>
        </w:tc>
      </w:tr>
      <w:tr w:rsidR="002C7AD7" w:rsidRPr="006124B2" w14:paraId="2BCC2FBD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274665B4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4.</w:t>
            </w:r>
          </w:p>
        </w:tc>
        <w:tc>
          <w:tcPr>
            <w:tcW w:w="1204" w:type="pct"/>
            <w:shd w:val="clear" w:color="auto" w:fill="auto"/>
          </w:tcPr>
          <w:p w14:paraId="52B87325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774A7B">
              <w:t>Fővárosi Katasztrófavédelmi Igazgatóság; Igazgatóhelyettesi Szervezet, Katasztrófavédelmi Hatósági Osztály</w:t>
            </w:r>
          </w:p>
        </w:tc>
        <w:tc>
          <w:tcPr>
            <w:tcW w:w="418" w:type="pct"/>
            <w:shd w:val="clear" w:color="auto" w:fill="auto"/>
          </w:tcPr>
          <w:p w14:paraId="09263A98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II.1</w:t>
            </w:r>
            <w:proofErr w:type="gramStart"/>
            <w:r w:rsidRPr="00774A7B">
              <w:rPr>
                <w:sz w:val="20"/>
              </w:rPr>
              <w:t>.d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1AA29F21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d) a felszíni és a felszín alatti vizek minőségi és mennyiségi védelmére kiterjedően: a vízvédelmi és vízügyi hatóság.</w:t>
            </w:r>
          </w:p>
        </w:tc>
        <w:tc>
          <w:tcPr>
            <w:tcW w:w="2020" w:type="pct"/>
            <w:shd w:val="clear" w:color="auto" w:fill="auto"/>
          </w:tcPr>
          <w:p w14:paraId="6BBF7A85" w14:textId="77777777" w:rsidR="002C7AD7" w:rsidRPr="00D12AD3" w:rsidRDefault="002C7AD7" w:rsidP="00806775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</w:pPr>
            <w:r w:rsidRPr="00BD76C3">
              <w:rPr>
                <w:sz w:val="22"/>
                <w:u w:val="single"/>
              </w:rPr>
              <w:t xml:space="preserve">Nem tartja szükségesnek </w:t>
            </w:r>
            <w:r w:rsidRPr="00D12AD3">
              <w:rPr>
                <w:sz w:val="22"/>
              </w:rPr>
              <w:t>környezeti vizsgálat lefolytatását:</w:t>
            </w:r>
            <w:r w:rsidRPr="00E026F1">
              <w:rPr>
                <w:sz w:val="22"/>
              </w:rPr>
              <w:t xml:space="preserve"> </w:t>
            </w:r>
            <w:r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„</w:t>
            </w:r>
            <w:proofErr w:type="gramStart"/>
            <w:r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…</w:t>
            </w:r>
            <w:r w:rsidRPr="00C03DFB"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vízügyi</w:t>
            </w:r>
            <w:proofErr w:type="gramEnd"/>
            <w:r w:rsidRPr="00C03DFB"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 xml:space="preserve"> és vízvédelmi szempontból nem várható olyan jelentős környezeti hatás,</w:t>
            </w:r>
            <w:r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 xml:space="preserve"> </w:t>
            </w:r>
            <w:r w:rsidRPr="00C03DFB"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amely környezeti vizsgálat készítését indokolná.</w:t>
            </w:r>
            <w:r w:rsidRPr="00D12AD3"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.</w:t>
            </w:r>
            <w:r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  <w:t>”</w:t>
            </w:r>
          </w:p>
        </w:tc>
      </w:tr>
      <w:tr w:rsidR="002C7AD7" w:rsidRPr="006124B2" w14:paraId="7E88858A" w14:textId="77777777" w:rsidTr="00806775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53501D08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5.</w:t>
            </w:r>
          </w:p>
        </w:tc>
        <w:tc>
          <w:tcPr>
            <w:tcW w:w="1204" w:type="pct"/>
            <w:shd w:val="clear" w:color="auto" w:fill="FFFFFF" w:themeFill="background1"/>
          </w:tcPr>
          <w:p w14:paraId="43769EA9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</w:pPr>
            <w:r w:rsidRPr="00774A7B">
              <w:t>Fővárosi Katasztrófavédelmi Igazgatóság; Igazgatóhelyettesi Szervezet, Katasztrófavédelmi Műveleti Szolgálat</w:t>
            </w:r>
          </w:p>
        </w:tc>
        <w:tc>
          <w:tcPr>
            <w:tcW w:w="418" w:type="pct"/>
            <w:shd w:val="clear" w:color="auto" w:fill="FFFFFF" w:themeFill="background1"/>
          </w:tcPr>
          <w:p w14:paraId="38B1A2AB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.j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11BA5BD5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j) súlyos ipari balesetek megelőzésére kiterjedően: a megyei, fővárosi katasztrófavédelmi igazgatóság.</w:t>
            </w:r>
          </w:p>
        </w:tc>
        <w:tc>
          <w:tcPr>
            <w:tcW w:w="2020" w:type="pct"/>
            <w:shd w:val="clear" w:color="auto" w:fill="FFFFFF" w:themeFill="background1"/>
          </w:tcPr>
          <w:p w14:paraId="3561A876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E026F1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</w:t>
            </w:r>
            <w:r w:rsidRPr="00D12AD3">
              <w:rPr>
                <w:sz w:val="22"/>
                <w:szCs w:val="24"/>
                <w:lang w:eastAsia="hu-HU"/>
              </w:rPr>
              <w:t xml:space="preserve">étel nem érkezett. A nyilatkozat kérésére adott válaszok befogadását 2023. </w:t>
            </w:r>
            <w:r>
              <w:rPr>
                <w:sz w:val="22"/>
                <w:szCs w:val="24"/>
                <w:lang w:eastAsia="hu-HU"/>
              </w:rPr>
              <w:t xml:space="preserve">november </w:t>
            </w:r>
            <w:r>
              <w:rPr>
                <w:sz w:val="22"/>
                <w:szCs w:val="24"/>
                <w:lang w:eastAsia="hu-HU"/>
              </w:rPr>
              <w:br/>
              <w:t>4</w:t>
            </w:r>
            <w:r w:rsidRPr="00D12AD3">
              <w:rPr>
                <w:sz w:val="22"/>
                <w:szCs w:val="24"/>
                <w:lang w:eastAsia="hu-HU"/>
              </w:rPr>
              <w:t>-én zártuk le.</w:t>
            </w:r>
          </w:p>
        </w:tc>
      </w:tr>
      <w:tr w:rsidR="002C7AD7" w:rsidRPr="006124B2" w14:paraId="4A523A47" w14:textId="77777777" w:rsidTr="00806775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5677F4B2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6.</w:t>
            </w:r>
          </w:p>
        </w:tc>
        <w:tc>
          <w:tcPr>
            <w:tcW w:w="1204" w:type="pct"/>
            <w:shd w:val="clear" w:color="auto" w:fill="auto"/>
          </w:tcPr>
          <w:p w14:paraId="52F32A5A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 xml:space="preserve">Budapest Főváros Főpolgármesteri </w:t>
            </w:r>
            <w:r w:rsidRPr="00774A7B">
              <w:rPr>
                <w:szCs w:val="24"/>
                <w:lang w:eastAsia="hu-HU"/>
              </w:rPr>
              <w:lastRenderedPageBreak/>
              <w:t>Hivatal Klíma- és Környezetügyi Főosztály</w:t>
            </w:r>
          </w:p>
        </w:tc>
        <w:tc>
          <w:tcPr>
            <w:tcW w:w="418" w:type="pct"/>
            <w:shd w:val="clear" w:color="auto" w:fill="auto"/>
          </w:tcPr>
          <w:p w14:paraId="55ACA8CB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lastRenderedPageBreak/>
              <w:t>II.2</w:t>
            </w:r>
            <w:proofErr w:type="gramStart"/>
            <w:r w:rsidRPr="00774A7B">
              <w:rPr>
                <w:sz w:val="20"/>
              </w:rPr>
              <w:t>.a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5BD45560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 xml:space="preserve">a) helyi környezet- és természetvédelemre </w:t>
            </w:r>
            <w:r w:rsidRPr="00774A7B">
              <w:rPr>
                <w:sz w:val="20"/>
              </w:rPr>
              <w:lastRenderedPageBreak/>
              <w:t>kiterjedően: a települési önkormányzat jegyzője;</w:t>
            </w:r>
          </w:p>
        </w:tc>
        <w:tc>
          <w:tcPr>
            <w:tcW w:w="2020" w:type="pct"/>
            <w:shd w:val="clear" w:color="auto" w:fill="auto"/>
          </w:tcPr>
          <w:p w14:paraId="7BDC37B6" w14:textId="77777777" w:rsidR="002C7AD7" w:rsidRPr="00E026F1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E026F1">
              <w:rPr>
                <w:sz w:val="22"/>
                <w:szCs w:val="24"/>
                <w:lang w:eastAsia="hu-HU"/>
              </w:rPr>
              <w:lastRenderedPageBreak/>
              <w:t xml:space="preserve">A véleményadásra megadott 15 napos határidőn belül környezeti vizsgálat </w:t>
            </w:r>
            <w:r w:rsidRPr="00E026F1">
              <w:rPr>
                <w:sz w:val="22"/>
                <w:szCs w:val="24"/>
                <w:lang w:eastAsia="hu-HU"/>
              </w:rPr>
              <w:lastRenderedPageBreak/>
              <w:t>lefolytatásával kapcsolatban észrev</w:t>
            </w:r>
            <w:r w:rsidRPr="00D12AD3">
              <w:rPr>
                <w:sz w:val="22"/>
                <w:szCs w:val="24"/>
                <w:lang w:eastAsia="hu-HU"/>
              </w:rPr>
              <w:t xml:space="preserve">étel nem érkezett. A nyilatkozat kérésére adott válaszok befogadását 2023. </w:t>
            </w:r>
            <w:r>
              <w:rPr>
                <w:sz w:val="22"/>
                <w:szCs w:val="24"/>
                <w:lang w:eastAsia="hu-HU"/>
              </w:rPr>
              <w:t xml:space="preserve">november </w:t>
            </w:r>
            <w:r>
              <w:rPr>
                <w:sz w:val="22"/>
                <w:szCs w:val="24"/>
                <w:lang w:eastAsia="hu-HU"/>
              </w:rPr>
              <w:br/>
              <w:t>4</w:t>
            </w:r>
            <w:r w:rsidRPr="00D12AD3">
              <w:rPr>
                <w:sz w:val="22"/>
                <w:szCs w:val="24"/>
                <w:lang w:eastAsia="hu-HU"/>
              </w:rPr>
              <w:t>-én zártuk le.</w:t>
            </w:r>
          </w:p>
        </w:tc>
      </w:tr>
      <w:tr w:rsidR="002C7AD7" w:rsidRPr="006124B2" w14:paraId="67BACC2A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4F9284B1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lastRenderedPageBreak/>
              <w:t>7.</w:t>
            </w:r>
          </w:p>
        </w:tc>
        <w:tc>
          <w:tcPr>
            <w:tcW w:w="1204" w:type="pct"/>
            <w:shd w:val="clear" w:color="auto" w:fill="auto"/>
          </w:tcPr>
          <w:p w14:paraId="42F95E68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Budapest Főváros Kormányhivatala Állami Főépítészi Iroda</w:t>
            </w:r>
          </w:p>
        </w:tc>
        <w:tc>
          <w:tcPr>
            <w:tcW w:w="418" w:type="pct"/>
            <w:shd w:val="clear" w:color="auto" w:fill="auto"/>
          </w:tcPr>
          <w:p w14:paraId="73A78908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.b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7D40DC28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b) az épített környezet védelmére kiterjedően: az állami főépítészi hatáskörében eljáró fővárosi és megyei kormányhivatal;</w:t>
            </w:r>
          </w:p>
        </w:tc>
        <w:tc>
          <w:tcPr>
            <w:tcW w:w="2020" w:type="pct"/>
            <w:shd w:val="clear" w:color="auto" w:fill="auto"/>
          </w:tcPr>
          <w:p w14:paraId="3C4AEC3C" w14:textId="77777777" w:rsidR="002C7AD7" w:rsidRPr="0099742D" w:rsidRDefault="002C7AD7" w:rsidP="00806775">
            <w:pPr>
              <w:pStyle w:val="trobekezdes"/>
              <w:tabs>
                <w:tab w:val="left" w:pos="6128"/>
              </w:tabs>
              <w:jc w:val="left"/>
              <w:rPr>
                <w:sz w:val="22"/>
                <w:szCs w:val="24"/>
                <w:lang w:eastAsia="hu-HU"/>
              </w:rPr>
            </w:pPr>
            <w:r w:rsidRPr="0099742D">
              <w:rPr>
                <w:sz w:val="22"/>
                <w:szCs w:val="24"/>
                <w:lang w:eastAsia="hu-HU"/>
              </w:rPr>
              <w:t xml:space="preserve">Tekintettel arra, hogy a tervezési terület az épített környezet védett elemét érinti (műemléki védelem: 10919/1 hrsz.), </w:t>
            </w:r>
            <w:r w:rsidRPr="0099742D">
              <w:rPr>
                <w:sz w:val="22"/>
                <w:szCs w:val="24"/>
                <w:u w:val="single"/>
                <w:lang w:eastAsia="hu-HU"/>
              </w:rPr>
              <w:t>javaslom a környezeti vizsgálat elkészítését</w:t>
            </w:r>
            <w:r w:rsidRPr="0099742D">
              <w:rPr>
                <w:sz w:val="22"/>
                <w:szCs w:val="24"/>
                <w:lang w:eastAsia="hu-HU"/>
              </w:rPr>
              <w:t>.</w:t>
            </w:r>
          </w:p>
          <w:p w14:paraId="21557D76" w14:textId="77777777" w:rsidR="002C7AD7" w:rsidRPr="00385ECD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99742D">
              <w:rPr>
                <w:sz w:val="22"/>
                <w:szCs w:val="24"/>
                <w:lang w:eastAsia="hu-HU"/>
              </w:rPr>
              <w:t>Amennyiben a jelen eljárásban a környezetvédelemmel kapcsolatban illetékes szervek a környezeti vizsgálat elkészítését nem tartják szükségesnek, kérem, hogy a véleményezési dokumentáció alátámasztó munkarésze térjen ki a tervezett módosítás védett épületekre gyakorolt hatásainak bemutatására.</w:t>
            </w:r>
          </w:p>
        </w:tc>
      </w:tr>
      <w:tr w:rsidR="002C7AD7" w:rsidRPr="006124B2" w14:paraId="20E4A58A" w14:textId="77777777" w:rsidTr="00806775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04375F39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8.</w:t>
            </w:r>
          </w:p>
        </w:tc>
        <w:tc>
          <w:tcPr>
            <w:tcW w:w="1204" w:type="pct"/>
            <w:shd w:val="clear" w:color="auto" w:fill="FFFFFF" w:themeFill="background1"/>
          </w:tcPr>
          <w:p w14:paraId="5B4CB9C3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 xml:space="preserve">Pest </w:t>
            </w:r>
            <w:r>
              <w:t>Várm</w:t>
            </w:r>
            <w:r w:rsidRPr="00774A7B">
              <w:t>egyei Kormányhivatal Földművelésügyi és Erdészeti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297F668D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.c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178DFA9A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20" w:type="pct"/>
            <w:shd w:val="clear" w:color="auto" w:fill="FFFFFF" w:themeFill="background1"/>
          </w:tcPr>
          <w:p w14:paraId="3CD3B572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E026F1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</w:t>
            </w:r>
            <w:r w:rsidRPr="00D12AD3">
              <w:rPr>
                <w:sz w:val="22"/>
                <w:szCs w:val="24"/>
                <w:lang w:eastAsia="hu-HU"/>
              </w:rPr>
              <w:t xml:space="preserve">étel nem érkezett. A nyilatkozat kérésére adott válaszok befogadását 2023. </w:t>
            </w:r>
            <w:r>
              <w:rPr>
                <w:sz w:val="22"/>
                <w:szCs w:val="24"/>
                <w:lang w:eastAsia="hu-HU"/>
              </w:rPr>
              <w:t xml:space="preserve">november </w:t>
            </w:r>
            <w:r>
              <w:rPr>
                <w:sz w:val="22"/>
                <w:szCs w:val="24"/>
                <w:lang w:eastAsia="hu-HU"/>
              </w:rPr>
              <w:br/>
              <w:t>4</w:t>
            </w:r>
            <w:r w:rsidRPr="00D12AD3">
              <w:rPr>
                <w:sz w:val="22"/>
                <w:szCs w:val="24"/>
                <w:lang w:eastAsia="hu-HU"/>
              </w:rPr>
              <w:t>-én zártuk le.</w:t>
            </w:r>
          </w:p>
        </w:tc>
      </w:tr>
      <w:tr w:rsidR="002C7AD7" w:rsidRPr="006124B2" w14:paraId="552358E9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7EAF71C6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9.</w:t>
            </w:r>
          </w:p>
        </w:tc>
        <w:tc>
          <w:tcPr>
            <w:tcW w:w="1204" w:type="pct"/>
            <w:shd w:val="clear" w:color="auto" w:fill="auto"/>
          </w:tcPr>
          <w:p w14:paraId="2BACC68C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Pest Vármegyei Kormányhivatal, Élelmiszerlánc-biztonsági, Állategészségügyi, Növény- és Talajvédelmi Főosztály</w:t>
            </w:r>
          </w:p>
        </w:tc>
        <w:tc>
          <w:tcPr>
            <w:tcW w:w="418" w:type="pct"/>
            <w:shd w:val="clear" w:color="auto" w:fill="auto"/>
          </w:tcPr>
          <w:p w14:paraId="1E49A80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.d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0ABFCCBE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20" w:type="pct"/>
            <w:shd w:val="clear" w:color="auto" w:fill="auto"/>
          </w:tcPr>
          <w:p w14:paraId="7B1E5156" w14:textId="77777777" w:rsidR="002C7AD7" w:rsidRPr="00E026F1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</w:rPr>
            </w:pPr>
            <w:r w:rsidRPr="00D12AD3">
              <w:rPr>
                <w:i/>
                <w:sz w:val="22"/>
              </w:rPr>
              <w:t xml:space="preserve">„A talaj minőségi védelme </w:t>
            </w:r>
            <w:proofErr w:type="gramStart"/>
            <w:r w:rsidRPr="00D12AD3">
              <w:rPr>
                <w:i/>
                <w:sz w:val="22"/>
              </w:rPr>
              <w:t>szempontjából …</w:t>
            </w:r>
            <w:proofErr w:type="gramEnd"/>
            <w:r w:rsidRPr="00D12AD3">
              <w:rPr>
                <w:i/>
                <w:sz w:val="22"/>
              </w:rPr>
              <w:t>”</w:t>
            </w:r>
            <w:r w:rsidRPr="00E026F1">
              <w:rPr>
                <w:sz w:val="22"/>
              </w:rPr>
              <w:t xml:space="preserve"> </w:t>
            </w:r>
            <w:r w:rsidRPr="00D12AD3">
              <w:rPr>
                <w:sz w:val="22"/>
                <w:u w:val="single"/>
              </w:rPr>
              <w:t xml:space="preserve">nem tartja szükségesnek </w:t>
            </w:r>
            <w:r w:rsidRPr="00D12AD3">
              <w:rPr>
                <w:sz w:val="22"/>
              </w:rPr>
              <w:t>környezeti hatásvizsgálat készítését.</w:t>
            </w:r>
          </w:p>
        </w:tc>
      </w:tr>
      <w:tr w:rsidR="002C7AD7" w:rsidRPr="006124B2" w14:paraId="250554D6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4816C879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10.</w:t>
            </w:r>
          </w:p>
        </w:tc>
        <w:tc>
          <w:tcPr>
            <w:tcW w:w="1204" w:type="pct"/>
            <w:shd w:val="clear" w:color="auto" w:fill="auto"/>
          </w:tcPr>
          <w:p w14:paraId="2D159E0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Budapest Főváros Kormányhivatala Földhivatali Főosztály</w:t>
            </w:r>
          </w:p>
        </w:tc>
        <w:tc>
          <w:tcPr>
            <w:tcW w:w="418" w:type="pct"/>
            <w:shd w:val="clear" w:color="auto" w:fill="auto"/>
          </w:tcPr>
          <w:p w14:paraId="315C44BE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.e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3BC5EA7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20" w:type="pct"/>
            <w:shd w:val="clear" w:color="auto" w:fill="auto"/>
          </w:tcPr>
          <w:p w14:paraId="32C0AEF9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lang w:eastAsia="hu-HU"/>
              </w:rPr>
            </w:pPr>
            <w:r w:rsidRPr="00D12AD3">
              <w:rPr>
                <w:rFonts w:eastAsiaTheme="minorHAnsi"/>
                <w:i/>
                <w:sz w:val="22"/>
                <w:szCs w:val="22"/>
              </w:rPr>
              <w:t xml:space="preserve">„A </w:t>
            </w:r>
            <w:proofErr w:type="spellStart"/>
            <w:r w:rsidRPr="00D12AD3">
              <w:rPr>
                <w:rFonts w:eastAsiaTheme="minorHAnsi"/>
                <w:i/>
                <w:sz w:val="22"/>
                <w:szCs w:val="22"/>
              </w:rPr>
              <w:t>Tfvt</w:t>
            </w:r>
            <w:proofErr w:type="spellEnd"/>
            <w:r w:rsidRPr="00D12AD3">
              <w:rPr>
                <w:rFonts w:eastAsiaTheme="minorHAnsi"/>
                <w:i/>
                <w:sz w:val="22"/>
                <w:szCs w:val="22"/>
              </w:rPr>
              <w:t xml:space="preserve">. termőföld mennyiségi védelmét biztosító rendelkezései között </w:t>
            </w:r>
            <w:r w:rsidRPr="00D12AD3">
              <w:rPr>
                <w:rFonts w:eastAsiaTheme="minorHAnsi"/>
                <w:i/>
                <w:sz w:val="22"/>
                <w:szCs w:val="22"/>
                <w:u w:val="single"/>
              </w:rPr>
              <w:t xml:space="preserve">nem szerepel olyan jogszabályi követelmény, mely előírná </w:t>
            </w:r>
            <w:r w:rsidRPr="00D12AD3">
              <w:rPr>
                <w:rFonts w:eastAsiaTheme="minorHAnsi"/>
                <w:i/>
                <w:sz w:val="22"/>
                <w:szCs w:val="22"/>
              </w:rPr>
              <w:t>a környezeti vizsgálat lefolytatását és a környezeti értékelés elkészítését.”</w:t>
            </w:r>
          </w:p>
        </w:tc>
      </w:tr>
      <w:tr w:rsidR="002C7AD7" w:rsidRPr="006124B2" w14:paraId="01BA2E69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58944911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lastRenderedPageBreak/>
              <w:t>11.</w:t>
            </w:r>
          </w:p>
        </w:tc>
        <w:tc>
          <w:tcPr>
            <w:tcW w:w="1204" w:type="pct"/>
            <w:shd w:val="clear" w:color="auto" w:fill="auto"/>
          </w:tcPr>
          <w:p w14:paraId="4BC3FB46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Szabályozott Tevékenységek Felügyeleti Hatósága</w:t>
            </w:r>
          </w:p>
        </w:tc>
        <w:tc>
          <w:tcPr>
            <w:tcW w:w="418" w:type="pct"/>
            <w:shd w:val="clear" w:color="auto" w:fill="auto"/>
          </w:tcPr>
          <w:p w14:paraId="388B8E10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.f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5CD5C949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20" w:type="pct"/>
            <w:shd w:val="clear" w:color="auto" w:fill="auto"/>
          </w:tcPr>
          <w:p w14:paraId="1097EEAF" w14:textId="77777777" w:rsidR="002C7AD7" w:rsidRPr="00D12AD3" w:rsidRDefault="002C7AD7" w:rsidP="00806775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026F1">
              <w:rPr>
                <w:rFonts w:eastAsiaTheme="minorHAnsi"/>
                <w:sz w:val="22"/>
                <w:szCs w:val="22"/>
                <w:lang w:eastAsia="en-US"/>
              </w:rPr>
              <w:t xml:space="preserve">Szakterületét érintően </w:t>
            </w:r>
            <w:r w:rsidRPr="00D12AD3">
              <w:rPr>
                <w:rFonts w:eastAsiaTheme="minorHAnsi"/>
                <w:bCs/>
                <w:sz w:val="22"/>
                <w:szCs w:val="22"/>
                <w:u w:val="single"/>
                <w:lang w:eastAsia="en-US"/>
              </w:rPr>
              <w:t xml:space="preserve">nem tartja szükségesnek </w:t>
            </w:r>
            <w:r w:rsidRPr="00E026F1">
              <w:rPr>
                <w:rFonts w:eastAsiaTheme="minorHAnsi"/>
                <w:sz w:val="22"/>
                <w:szCs w:val="22"/>
                <w:lang w:eastAsia="en-US"/>
              </w:rPr>
              <w:t>környezeti vizsgálat lefolytatását és környezeti</w:t>
            </w:r>
          </w:p>
          <w:p w14:paraId="2FAC5809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D12AD3">
              <w:rPr>
                <w:rFonts w:eastAsiaTheme="minorHAnsi"/>
                <w:sz w:val="22"/>
                <w:szCs w:val="22"/>
              </w:rPr>
              <w:t>értékelés készítését.</w:t>
            </w:r>
          </w:p>
        </w:tc>
      </w:tr>
      <w:tr w:rsidR="002C7AD7" w:rsidRPr="006124B2" w14:paraId="6BA93306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5E931D27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12.</w:t>
            </w:r>
          </w:p>
        </w:tc>
        <w:tc>
          <w:tcPr>
            <w:tcW w:w="1204" w:type="pct"/>
            <w:shd w:val="clear" w:color="auto" w:fill="auto"/>
          </w:tcPr>
          <w:p w14:paraId="4CD2450D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774A7B">
              <w:t>Budapest Főváros Kormányhivatala- Népegészségügyi Főosztály</w:t>
            </w:r>
          </w:p>
        </w:tc>
        <w:tc>
          <w:tcPr>
            <w:tcW w:w="418" w:type="pct"/>
            <w:shd w:val="clear" w:color="auto" w:fill="auto"/>
          </w:tcPr>
          <w:p w14:paraId="39AFD313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.g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2941411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 xml:space="preserve">g) a természetes </w:t>
            </w:r>
            <w:proofErr w:type="spellStart"/>
            <w:r w:rsidRPr="00774A7B">
              <w:rPr>
                <w:sz w:val="20"/>
              </w:rPr>
              <w:t>gyógytényezők</w:t>
            </w:r>
            <w:proofErr w:type="spellEnd"/>
            <w:r w:rsidRPr="00774A7B">
              <w:rPr>
                <w:sz w:val="20"/>
              </w:rPr>
              <w:t>, gyógyhelyek természeti adottságainak védelmére kiterjedően: a népegészségügyi feladatkörében eljáró Budapest Főváros Kormányhivatala;</w:t>
            </w:r>
          </w:p>
        </w:tc>
        <w:tc>
          <w:tcPr>
            <w:tcW w:w="2020" w:type="pct"/>
            <w:shd w:val="clear" w:color="auto" w:fill="auto"/>
          </w:tcPr>
          <w:p w14:paraId="476AEA3E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  <w:u w:val="single"/>
              </w:rPr>
            </w:pPr>
            <w:r>
              <w:rPr>
                <w:bCs/>
                <w:i/>
                <w:sz w:val="22"/>
              </w:rPr>
              <w:t>„</w:t>
            </w:r>
            <w:r w:rsidRPr="00762C0C">
              <w:rPr>
                <w:bCs/>
                <w:i/>
                <w:sz w:val="22"/>
              </w:rPr>
              <w:t xml:space="preserve">A módosítással érintett területen természetes </w:t>
            </w:r>
            <w:proofErr w:type="spellStart"/>
            <w:r w:rsidRPr="00762C0C">
              <w:rPr>
                <w:bCs/>
                <w:i/>
                <w:sz w:val="22"/>
              </w:rPr>
              <w:t>gyógytényező</w:t>
            </w:r>
            <w:proofErr w:type="spellEnd"/>
            <w:r w:rsidRPr="00762C0C">
              <w:rPr>
                <w:bCs/>
                <w:i/>
                <w:sz w:val="22"/>
              </w:rPr>
              <w:t xml:space="preserve"> érintettsége nem áll fenn, ezért e szempontból a BFKH </w:t>
            </w:r>
            <w:r w:rsidRPr="00F343C1">
              <w:rPr>
                <w:bCs/>
                <w:i/>
                <w:sz w:val="22"/>
                <w:u w:val="single"/>
              </w:rPr>
              <w:t>véleményezési lehetőséggel nem rendelkezik</w:t>
            </w:r>
            <w:r w:rsidRPr="00762C0C">
              <w:rPr>
                <w:bCs/>
                <w:i/>
                <w:sz w:val="22"/>
              </w:rPr>
              <w:t>.</w:t>
            </w:r>
            <w:r w:rsidRPr="00D12AD3">
              <w:rPr>
                <w:bCs/>
                <w:i/>
                <w:sz w:val="22"/>
              </w:rPr>
              <w:t>”</w:t>
            </w:r>
          </w:p>
        </w:tc>
      </w:tr>
      <w:tr w:rsidR="002C7AD7" w:rsidRPr="006124B2" w14:paraId="4CB4DC95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5517599A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13.</w:t>
            </w:r>
          </w:p>
        </w:tc>
        <w:tc>
          <w:tcPr>
            <w:tcW w:w="1204" w:type="pct"/>
            <w:shd w:val="clear" w:color="auto" w:fill="auto"/>
          </w:tcPr>
          <w:p w14:paraId="7BD53C7D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774A7B">
              <w:t>Budapest Főváros Kormányhivatala Építésügyi és Örökségvédelmi Hivatal</w:t>
            </w:r>
          </w:p>
        </w:tc>
        <w:tc>
          <w:tcPr>
            <w:tcW w:w="418" w:type="pct"/>
            <w:shd w:val="clear" w:color="auto" w:fill="auto"/>
          </w:tcPr>
          <w:p w14:paraId="3E7E758E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.h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1470A307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20" w:type="pct"/>
            <w:shd w:val="clear" w:color="auto" w:fill="auto"/>
          </w:tcPr>
          <w:p w14:paraId="402B003C" w14:textId="77777777" w:rsidR="002C7AD7" w:rsidRPr="00F343C1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A164AA">
              <w:rPr>
                <w:sz w:val="22"/>
                <w:szCs w:val="24"/>
                <w:lang w:eastAsia="hu-HU"/>
              </w:rPr>
              <w:t xml:space="preserve">megjegyzésekkel </w:t>
            </w:r>
            <w:r w:rsidRPr="00F343C1">
              <w:rPr>
                <w:sz w:val="22"/>
                <w:szCs w:val="24"/>
                <w:u w:val="single"/>
                <w:lang w:eastAsia="hu-HU"/>
              </w:rPr>
              <w:t>nem tartja szükségesnek</w:t>
            </w:r>
            <w:r>
              <w:rPr>
                <w:sz w:val="22"/>
                <w:szCs w:val="24"/>
                <w:u w:val="single"/>
                <w:lang w:eastAsia="hu-HU"/>
              </w:rPr>
              <w:t xml:space="preserve"> </w:t>
            </w:r>
            <w:r w:rsidRPr="00F343C1">
              <w:rPr>
                <w:sz w:val="22"/>
                <w:szCs w:val="24"/>
                <w:lang w:eastAsia="hu-HU"/>
              </w:rPr>
              <w:t>a környezeti vizsgálat lefolytatását</w:t>
            </w:r>
          </w:p>
        </w:tc>
      </w:tr>
      <w:tr w:rsidR="002C7AD7" w:rsidRPr="006124B2" w14:paraId="3FB9115C" w14:textId="77777777" w:rsidTr="00C2469A">
        <w:trPr>
          <w:cantSplit/>
        </w:trPr>
        <w:tc>
          <w:tcPr>
            <w:tcW w:w="264" w:type="pct"/>
            <w:shd w:val="clear" w:color="auto" w:fill="auto"/>
          </w:tcPr>
          <w:p w14:paraId="517F115A" w14:textId="77777777" w:rsidR="002C7AD7" w:rsidRPr="006124B2" w:rsidRDefault="002C7AD7" w:rsidP="00806775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774A7B">
              <w:rPr>
                <w:szCs w:val="24"/>
                <w:lang w:eastAsia="hu-HU"/>
              </w:rPr>
              <w:t>14.</w:t>
            </w:r>
          </w:p>
        </w:tc>
        <w:tc>
          <w:tcPr>
            <w:tcW w:w="1204" w:type="pct"/>
            <w:shd w:val="clear" w:color="auto" w:fill="auto"/>
          </w:tcPr>
          <w:p w14:paraId="12C97FA4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774A7B">
              <w:t>Nemzeti Népegészségügyi Központ</w:t>
            </w:r>
          </w:p>
        </w:tc>
        <w:tc>
          <w:tcPr>
            <w:tcW w:w="418" w:type="pct"/>
            <w:shd w:val="clear" w:color="auto" w:fill="auto"/>
          </w:tcPr>
          <w:p w14:paraId="5732772A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774A7B">
              <w:rPr>
                <w:sz w:val="20"/>
              </w:rPr>
              <w:t>II.2</w:t>
            </w:r>
            <w:proofErr w:type="gramStart"/>
            <w:r w:rsidRPr="00774A7B">
              <w:rPr>
                <w:sz w:val="20"/>
              </w:rPr>
              <w:t>.i</w:t>
            </w:r>
            <w:proofErr w:type="gramEnd"/>
            <w:r w:rsidRPr="00774A7B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46127620" w14:textId="77777777" w:rsidR="002C7AD7" w:rsidRPr="00596B85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774A7B">
              <w:rPr>
                <w:sz w:val="20"/>
              </w:rPr>
              <w:t xml:space="preserve">i) kémiai biztonságra kiterjedően: az országos </w:t>
            </w:r>
            <w:proofErr w:type="spellStart"/>
            <w:r w:rsidRPr="00774A7B">
              <w:rPr>
                <w:sz w:val="20"/>
              </w:rPr>
              <w:t>tisztifőorvos</w:t>
            </w:r>
            <w:proofErr w:type="spellEnd"/>
            <w:r w:rsidRPr="00774A7B">
              <w:rPr>
                <w:sz w:val="20"/>
              </w:rPr>
              <w:t>;</w:t>
            </w:r>
          </w:p>
        </w:tc>
        <w:tc>
          <w:tcPr>
            <w:tcW w:w="2020" w:type="pct"/>
            <w:shd w:val="clear" w:color="auto" w:fill="auto"/>
          </w:tcPr>
          <w:p w14:paraId="4D4A8ABB" w14:textId="77777777" w:rsidR="002C7AD7" w:rsidRPr="00D12AD3" w:rsidRDefault="002C7AD7" w:rsidP="00806775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D12AD3">
              <w:rPr>
                <w:sz w:val="22"/>
                <w:szCs w:val="24"/>
                <w:lang w:eastAsia="hu-HU"/>
              </w:rPr>
              <w:t xml:space="preserve">Kéri, hogy </w:t>
            </w:r>
            <w:r w:rsidRPr="00F343C1">
              <w:rPr>
                <w:sz w:val="22"/>
                <w:szCs w:val="24"/>
                <w:u w:val="single"/>
                <w:lang w:eastAsia="hu-HU"/>
              </w:rPr>
              <w:t>kifogást nem emelő véleményezőnek</w:t>
            </w:r>
            <w:r w:rsidRPr="00D12AD3">
              <w:rPr>
                <w:sz w:val="22"/>
                <w:szCs w:val="24"/>
                <w:lang w:eastAsia="hu-HU"/>
              </w:rPr>
              <w:t xml:space="preserve"> tekints</w:t>
            </w:r>
            <w:r>
              <w:rPr>
                <w:sz w:val="22"/>
                <w:szCs w:val="24"/>
                <w:lang w:eastAsia="hu-HU"/>
              </w:rPr>
              <w:t>é</w:t>
            </w:r>
            <w:r w:rsidRPr="00D12AD3">
              <w:rPr>
                <w:sz w:val="22"/>
                <w:szCs w:val="24"/>
                <w:lang w:eastAsia="hu-HU"/>
              </w:rPr>
              <w:t>k.</w:t>
            </w:r>
          </w:p>
        </w:tc>
      </w:tr>
    </w:tbl>
    <w:p w14:paraId="1E7B984A" w14:textId="77777777" w:rsidR="00065A53" w:rsidRDefault="00065A53" w:rsidP="004C2FF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2A94753B" w14:textId="77777777" w:rsidR="00065A53" w:rsidRDefault="00065A53" w:rsidP="00065A53">
      <w:pPr>
        <w:pStyle w:val="trobekezdes"/>
        <w:tabs>
          <w:tab w:val="left" w:pos="6128"/>
        </w:tabs>
        <w:rPr>
          <w:szCs w:val="24"/>
          <w:lang w:eastAsia="hu-HU"/>
        </w:rPr>
        <w:sectPr w:rsidR="00065A53" w:rsidSect="008D0ABD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1C62155A" w14:textId="77777777" w:rsidR="00065A53" w:rsidRDefault="00065A53" w:rsidP="00065A53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p w14:paraId="068E079B" w14:textId="77777777" w:rsidR="00065A53" w:rsidRDefault="00065A53" w:rsidP="004C2FF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21301CE8" w14:textId="0E097326" w:rsidR="002955DA" w:rsidRPr="002955DA" w:rsidRDefault="002955DA" w:rsidP="002955DA">
      <w:r w:rsidRPr="002955DA">
        <w:t xml:space="preserve">A Kerületfejlesztési Bizottság </w:t>
      </w:r>
      <w:r w:rsidR="008177B4">
        <w:t xml:space="preserve">véleményezendő </w:t>
      </w:r>
      <w:r w:rsidRPr="002955DA">
        <w:t>tárgyi előterjesztését lásd külön dokumentumban.</w:t>
      </w:r>
    </w:p>
    <w:sectPr w:rsidR="002955DA" w:rsidRPr="002955DA" w:rsidSect="00C2469A">
      <w:head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CAF5" w14:textId="77777777" w:rsidR="005938A0" w:rsidRDefault="005938A0">
      <w:r>
        <w:separator/>
      </w:r>
    </w:p>
  </w:endnote>
  <w:endnote w:type="continuationSeparator" w:id="0">
    <w:p w14:paraId="02CB1786" w14:textId="77777777" w:rsidR="005938A0" w:rsidRDefault="005938A0">
      <w:r>
        <w:continuationSeparator/>
      </w:r>
    </w:p>
  </w:endnote>
  <w:endnote w:type="continuationNotice" w:id="1">
    <w:p w14:paraId="20910AE3" w14:textId="77777777" w:rsidR="005938A0" w:rsidRDefault="00593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FF8C6" w14:textId="3D246DCA" w:rsidR="00065A53" w:rsidRDefault="00065A53">
    <w:pPr>
      <w:pStyle w:val="llb"/>
      <w:jc w:val="center"/>
    </w:pPr>
  </w:p>
  <w:p w14:paraId="4BF7A749" w14:textId="77777777" w:rsidR="00065A53" w:rsidRDefault="00065A5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E181" w14:textId="77777777" w:rsidR="00065A53" w:rsidRPr="00620FBA" w:rsidRDefault="00065A53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78523" w14:textId="77777777" w:rsidR="005938A0" w:rsidRDefault="005938A0">
      <w:r>
        <w:separator/>
      </w:r>
    </w:p>
  </w:footnote>
  <w:footnote w:type="continuationSeparator" w:id="0">
    <w:p w14:paraId="3B9CA2AC" w14:textId="77777777" w:rsidR="005938A0" w:rsidRDefault="005938A0">
      <w:r>
        <w:continuationSeparator/>
      </w:r>
    </w:p>
  </w:footnote>
  <w:footnote w:type="continuationNotice" w:id="1">
    <w:p w14:paraId="0265801D" w14:textId="77777777" w:rsidR="005938A0" w:rsidRDefault="00593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6023CE64" w:rsidR="00176257" w:rsidRPr="00176257" w:rsidRDefault="00176257" w:rsidP="00176257">
    <w:pPr>
      <w:pStyle w:val="lfej"/>
      <w:jc w:val="center"/>
      <w:rPr>
        <w:i/>
        <w:lang w:val="hu-H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9EB05" w14:textId="51330D17" w:rsidR="00065A53" w:rsidRPr="008D0ABD" w:rsidRDefault="00065A53" w:rsidP="008D0ABD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  <w:proofErr w:type="spellStart"/>
    <w:r>
      <w:rPr>
        <w:i/>
        <w:u w:val="single"/>
        <w:lang w:val="hu-HU"/>
      </w:rPr>
      <w:t>KfB</w:t>
    </w:r>
    <w:proofErr w:type="spellEnd"/>
    <w:r>
      <w:rPr>
        <w:i/>
        <w:u w:val="single"/>
        <w:lang w:val="hu-HU"/>
      </w:rPr>
      <w:t xml:space="preserve"> </w:t>
    </w:r>
    <w:r w:rsidRPr="00B17796">
      <w:rPr>
        <w:i/>
        <w:u w:val="single"/>
      </w:rPr>
      <w:t>Előterjesztés 1. melléklete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365AB" w14:textId="77777777" w:rsidR="00065A53" w:rsidRPr="00B17796" w:rsidRDefault="00065A53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2D800233" w14:textId="77777777" w:rsidR="00065A53" w:rsidRPr="003A0FDA" w:rsidRDefault="00065A53" w:rsidP="003A0FDA">
    <w:pPr>
      <w:pStyle w:val="lfej"/>
      <w:spacing w:after="120"/>
      <w:jc w:val="left"/>
      <w:rPr>
        <w:u w:val="sing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2DCEA" w14:textId="2275C955" w:rsidR="003C2F30" w:rsidRDefault="003C2F30" w:rsidP="008D0ABD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  <w:r w:rsidRPr="00B17796">
      <w:rPr>
        <w:i/>
        <w:u w:val="single"/>
      </w:rPr>
      <w:t xml:space="preserve">Előterjesztés </w:t>
    </w:r>
    <w:r>
      <w:rPr>
        <w:i/>
        <w:u w:val="single"/>
        <w:lang w:val="hu-HU"/>
      </w:rPr>
      <w:t>2</w:t>
    </w:r>
    <w:r w:rsidRPr="00B17796">
      <w:rPr>
        <w:i/>
        <w:u w:val="single"/>
      </w:rPr>
      <w:t>. melléklete</w:t>
    </w:r>
  </w:p>
  <w:p w14:paraId="59879EF8" w14:textId="609CAACA" w:rsidR="003C2F30" w:rsidRPr="00C2469A" w:rsidRDefault="003C2F30" w:rsidP="00C2469A">
    <w:pPr>
      <w:pStyle w:val="trobekezdes"/>
      <w:pBdr>
        <w:bottom w:val="single" w:sz="4" w:space="1" w:color="auto"/>
      </w:pBdr>
      <w:tabs>
        <w:tab w:val="left" w:pos="6128"/>
      </w:tabs>
      <w:jc w:val="right"/>
      <w:rPr>
        <w:i/>
        <w:szCs w:val="24"/>
        <w:lang w:eastAsia="hu-HU"/>
      </w:rPr>
    </w:pPr>
    <w:r w:rsidRPr="0024437A">
      <w:rPr>
        <w:i/>
        <w:szCs w:val="24"/>
        <w:lang w:eastAsia="hu-HU"/>
      </w:rPr>
      <w:t>Az államigazgatási szervek beérkezett véleménye – külön dokumentumban</w:t>
    </w:r>
    <w:r>
      <w:rPr>
        <w:i/>
        <w:szCs w:val="24"/>
        <w:lang w:eastAsia="hu-HU"/>
      </w:rPr>
      <w:t xml:space="preserve"> </w:t>
    </w:r>
    <w:r>
      <w:rPr>
        <w:i/>
        <w:szCs w:val="24"/>
        <w:lang w:eastAsia="hu-HU"/>
      </w:rPr>
      <w:br/>
      <w:t>a</w:t>
    </w:r>
    <w:r w:rsidRPr="003C2F30">
      <w:rPr>
        <w:i/>
        <w:szCs w:val="24"/>
        <w:lang w:eastAsia="hu-HU"/>
      </w:rPr>
      <w:t xml:space="preserve"> Kerületfejlesztési Bizottság véleményezendő tárgyi előterjesztés</w:t>
    </w:r>
    <w:r>
      <w:rPr>
        <w:i/>
        <w:szCs w:val="24"/>
        <w:lang w:eastAsia="hu-HU"/>
      </w:rPr>
      <w:t>ben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6F85" w14:textId="51EA2433" w:rsidR="00B17796" w:rsidRPr="002955DA" w:rsidRDefault="00065A53" w:rsidP="002955DA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  <w:proofErr w:type="spellStart"/>
    <w:r>
      <w:rPr>
        <w:i/>
        <w:u w:val="single"/>
        <w:lang w:val="hu-HU"/>
      </w:rPr>
      <w:t>KfB</w:t>
    </w:r>
    <w:proofErr w:type="spellEnd"/>
    <w:r>
      <w:rPr>
        <w:i/>
        <w:u w:val="single"/>
        <w:lang w:val="hu-HU"/>
      </w:rPr>
      <w:t xml:space="preserve"> </w:t>
    </w:r>
    <w:r w:rsidR="002955DA" w:rsidRPr="00B17796">
      <w:rPr>
        <w:i/>
        <w:u w:val="single"/>
      </w:rPr>
      <w:t>Előterjesztés 1. melléklete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CA811CC"/>
    <w:multiLevelType w:val="hybridMultilevel"/>
    <w:tmpl w:val="CA629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51E1"/>
    <w:multiLevelType w:val="multilevel"/>
    <w:tmpl w:val="E1BEC06A"/>
    <w:name w:val="Paragrafus22"/>
    <w:numStyleLink w:val="Jogszabaly"/>
  </w:abstractNum>
  <w:abstractNum w:abstractNumId="28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7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0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32"/>
  </w:num>
  <w:num w:numId="3">
    <w:abstractNumId w:val="24"/>
  </w:num>
  <w:num w:numId="4">
    <w:abstractNumId w:val="20"/>
  </w:num>
  <w:num w:numId="5">
    <w:abstractNumId w:val="35"/>
  </w:num>
  <w:num w:numId="6">
    <w:abstractNumId w:val="22"/>
  </w:num>
  <w:num w:numId="7">
    <w:abstractNumId w:val="5"/>
  </w:num>
  <w:num w:numId="8">
    <w:abstractNumId w:val="28"/>
  </w:num>
  <w:num w:numId="9">
    <w:abstractNumId w:val="15"/>
  </w:num>
  <w:num w:numId="10">
    <w:abstractNumId w:val="25"/>
  </w:num>
  <w:num w:numId="11">
    <w:abstractNumId w:val="38"/>
  </w:num>
  <w:num w:numId="12">
    <w:abstractNumId w:val="26"/>
  </w:num>
  <w:num w:numId="13">
    <w:abstractNumId w:val="14"/>
  </w:num>
  <w:num w:numId="14">
    <w:abstractNumId w:val="22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3"/>
  </w:num>
  <w:num w:numId="18">
    <w:abstractNumId w:val="29"/>
  </w:num>
  <w:num w:numId="19">
    <w:abstractNumId w:val="23"/>
  </w:num>
  <w:num w:numId="20">
    <w:abstractNumId w:val="10"/>
  </w:num>
  <w:num w:numId="21">
    <w:abstractNumId w:val="2"/>
  </w:num>
  <w:num w:numId="22">
    <w:abstractNumId w:val="8"/>
  </w:num>
  <w:num w:numId="23">
    <w:abstractNumId w:val="39"/>
  </w:num>
  <w:num w:numId="24">
    <w:abstractNumId w:val="7"/>
  </w:num>
  <w:num w:numId="25">
    <w:abstractNumId w:val="18"/>
  </w:num>
  <w:num w:numId="26">
    <w:abstractNumId w:val="40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2"/>
  </w:num>
  <w:num w:numId="29">
    <w:abstractNumId w:val="30"/>
  </w:num>
  <w:num w:numId="30">
    <w:abstractNumId w:val="3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16"/>
  </w:num>
  <w:num w:numId="34">
    <w:abstractNumId w:val="4"/>
  </w:num>
  <w:num w:numId="35">
    <w:abstractNumId w:val="17"/>
  </w:num>
  <w:num w:numId="36">
    <w:abstractNumId w:val="21"/>
  </w:num>
  <w:num w:numId="37">
    <w:abstractNumId w:val="13"/>
  </w:num>
  <w:num w:numId="38">
    <w:abstractNumId w:val="1"/>
  </w:num>
  <w:num w:numId="39">
    <w:abstractNumId w:val="27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1"/>
  </w:num>
  <w:num w:numId="41">
    <w:abstractNumId w:val="19"/>
  </w:num>
  <w:num w:numId="42">
    <w:abstractNumId w:val="37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44284"/>
    <w:rsid w:val="00065A53"/>
    <w:rsid w:val="0006765A"/>
    <w:rsid w:val="00067F29"/>
    <w:rsid w:val="00085E33"/>
    <w:rsid w:val="00090363"/>
    <w:rsid w:val="000B4EFE"/>
    <w:rsid w:val="000C5E43"/>
    <w:rsid w:val="000D7B51"/>
    <w:rsid w:val="000E0F5D"/>
    <w:rsid w:val="000F31A9"/>
    <w:rsid w:val="00102458"/>
    <w:rsid w:val="00114969"/>
    <w:rsid w:val="00130D3B"/>
    <w:rsid w:val="00135276"/>
    <w:rsid w:val="00144D34"/>
    <w:rsid w:val="00151F30"/>
    <w:rsid w:val="00162CAC"/>
    <w:rsid w:val="0016552E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1440"/>
    <w:rsid w:val="00214B64"/>
    <w:rsid w:val="0023128C"/>
    <w:rsid w:val="0023494E"/>
    <w:rsid w:val="00236BBB"/>
    <w:rsid w:val="0024437A"/>
    <w:rsid w:val="0026417D"/>
    <w:rsid w:val="0029222D"/>
    <w:rsid w:val="002955DA"/>
    <w:rsid w:val="002A2723"/>
    <w:rsid w:val="002C1629"/>
    <w:rsid w:val="002C7AD7"/>
    <w:rsid w:val="002C7C68"/>
    <w:rsid w:val="002F79E5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3498"/>
    <w:rsid w:val="00393891"/>
    <w:rsid w:val="003B2F86"/>
    <w:rsid w:val="003C2F30"/>
    <w:rsid w:val="003D1035"/>
    <w:rsid w:val="003D254A"/>
    <w:rsid w:val="003F11F5"/>
    <w:rsid w:val="00412497"/>
    <w:rsid w:val="004137DB"/>
    <w:rsid w:val="00415A54"/>
    <w:rsid w:val="004477FF"/>
    <w:rsid w:val="0046154C"/>
    <w:rsid w:val="00466B10"/>
    <w:rsid w:val="0048209D"/>
    <w:rsid w:val="004A2E50"/>
    <w:rsid w:val="004B2F36"/>
    <w:rsid w:val="004C2FF4"/>
    <w:rsid w:val="004C38E9"/>
    <w:rsid w:val="004D03B1"/>
    <w:rsid w:val="004F21B7"/>
    <w:rsid w:val="004F53BC"/>
    <w:rsid w:val="005349A8"/>
    <w:rsid w:val="0053799E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518AE"/>
    <w:rsid w:val="00667496"/>
    <w:rsid w:val="00676C34"/>
    <w:rsid w:val="006B5609"/>
    <w:rsid w:val="006B7536"/>
    <w:rsid w:val="006D4183"/>
    <w:rsid w:val="006E0564"/>
    <w:rsid w:val="006E237C"/>
    <w:rsid w:val="006E34DD"/>
    <w:rsid w:val="00701AAD"/>
    <w:rsid w:val="00713027"/>
    <w:rsid w:val="00725E25"/>
    <w:rsid w:val="00726BDA"/>
    <w:rsid w:val="0075096D"/>
    <w:rsid w:val="00760513"/>
    <w:rsid w:val="007732B1"/>
    <w:rsid w:val="00777F26"/>
    <w:rsid w:val="00784379"/>
    <w:rsid w:val="00795CFB"/>
    <w:rsid w:val="00797921"/>
    <w:rsid w:val="007A2F9F"/>
    <w:rsid w:val="007A7262"/>
    <w:rsid w:val="007B1EB3"/>
    <w:rsid w:val="007B72DD"/>
    <w:rsid w:val="007C377A"/>
    <w:rsid w:val="007C3F6A"/>
    <w:rsid w:val="008026C1"/>
    <w:rsid w:val="0081082C"/>
    <w:rsid w:val="008177B4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A3760"/>
    <w:rsid w:val="008A453C"/>
    <w:rsid w:val="008A4FF8"/>
    <w:rsid w:val="008E3216"/>
    <w:rsid w:val="00903745"/>
    <w:rsid w:val="00931DF4"/>
    <w:rsid w:val="009326B0"/>
    <w:rsid w:val="00941F45"/>
    <w:rsid w:val="00953765"/>
    <w:rsid w:val="009A2EEE"/>
    <w:rsid w:val="009C035A"/>
    <w:rsid w:val="009D00B5"/>
    <w:rsid w:val="00A030A6"/>
    <w:rsid w:val="00A15648"/>
    <w:rsid w:val="00A2254A"/>
    <w:rsid w:val="00A31653"/>
    <w:rsid w:val="00A37939"/>
    <w:rsid w:val="00A71BF9"/>
    <w:rsid w:val="00A82C8C"/>
    <w:rsid w:val="00AA6AC3"/>
    <w:rsid w:val="00AD7A76"/>
    <w:rsid w:val="00B01688"/>
    <w:rsid w:val="00B07CC3"/>
    <w:rsid w:val="00B2654B"/>
    <w:rsid w:val="00B3340B"/>
    <w:rsid w:val="00B334FE"/>
    <w:rsid w:val="00B672BC"/>
    <w:rsid w:val="00B85361"/>
    <w:rsid w:val="00BA08A6"/>
    <w:rsid w:val="00BC5636"/>
    <w:rsid w:val="00BE2C53"/>
    <w:rsid w:val="00BE3E44"/>
    <w:rsid w:val="00BE7F7D"/>
    <w:rsid w:val="00C2469A"/>
    <w:rsid w:val="00C46305"/>
    <w:rsid w:val="00C70CF3"/>
    <w:rsid w:val="00C845E6"/>
    <w:rsid w:val="00C95728"/>
    <w:rsid w:val="00CA3D7B"/>
    <w:rsid w:val="00CC1AF9"/>
    <w:rsid w:val="00CD784F"/>
    <w:rsid w:val="00CE785A"/>
    <w:rsid w:val="00D0276A"/>
    <w:rsid w:val="00D052F1"/>
    <w:rsid w:val="00D161E4"/>
    <w:rsid w:val="00D23C4B"/>
    <w:rsid w:val="00D42B11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10981"/>
    <w:rsid w:val="00E241F6"/>
    <w:rsid w:val="00E467CB"/>
    <w:rsid w:val="00E50762"/>
    <w:rsid w:val="00E61EF6"/>
    <w:rsid w:val="00E66546"/>
    <w:rsid w:val="00E82B6F"/>
    <w:rsid w:val="00E84F88"/>
    <w:rsid w:val="00E8614F"/>
    <w:rsid w:val="00E93690"/>
    <w:rsid w:val="00EE6410"/>
    <w:rsid w:val="00EF074B"/>
    <w:rsid w:val="00F077B4"/>
    <w:rsid w:val="00F16DF0"/>
    <w:rsid w:val="00F2480A"/>
    <w:rsid w:val="00F4287E"/>
    <w:rsid w:val="00F52585"/>
    <w:rsid w:val="00F54BDB"/>
    <w:rsid w:val="00F60D23"/>
    <w:rsid w:val="00F71AFB"/>
    <w:rsid w:val="00FB5B8D"/>
    <w:rsid w:val="00FD1618"/>
    <w:rsid w:val="00FD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F1186-DBBA-40C3-B835-87D25924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1390</Words>
  <Characters>9597</Characters>
  <Application>Microsoft Office Word</Application>
  <DocSecurity>4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2</cp:revision>
  <cp:lastPrinted>2023-02-15T13:49:00Z</cp:lastPrinted>
  <dcterms:created xsi:type="dcterms:W3CDTF">2023-11-20T10:59:00Z</dcterms:created>
  <dcterms:modified xsi:type="dcterms:W3CDTF">2023-11-20T10:59:00Z</dcterms:modified>
</cp:coreProperties>
</file>