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5292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5292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Default="00A73292" w:rsidP="00A75292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5292" w:rsidRPr="00B3468A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a</w:t>
      </w:r>
      <w:r w:rsidRPr="00B3468A">
        <w:rPr>
          <w:rFonts w:ascii="Times New Roman" w:hAnsi="Times New Roman"/>
          <w:b/>
          <w:sz w:val="24"/>
          <w:szCs w:val="24"/>
          <w:lang w:eastAsia="ar-SA"/>
        </w:rPr>
        <w:t xml:space="preserve">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</w:t>
      </w:r>
      <w:bookmarkStart w:id="0" w:name="_GoBack"/>
      <w:bookmarkEnd w:id="0"/>
      <w:r w:rsidRPr="00B3468A">
        <w:rPr>
          <w:rFonts w:ascii="Times New Roman" w:hAnsi="Times New Roman"/>
          <w:b/>
          <w:sz w:val="24"/>
          <w:szCs w:val="24"/>
          <w:lang w:eastAsia="ar-SA"/>
        </w:rPr>
        <w:t xml:space="preserve"> -</w:t>
      </w:r>
    </w:p>
    <w:p w:rsidR="00A75292" w:rsidRPr="00B3468A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t>a veszélyhelyze</w:t>
      </w:r>
      <w:r>
        <w:rPr>
          <w:rFonts w:ascii="Times New Roman" w:hAnsi="Times New Roman"/>
          <w:b/>
          <w:sz w:val="24"/>
          <w:szCs w:val="24"/>
          <w:lang w:eastAsia="hu-HU"/>
        </w:rPr>
        <w:t>t kihirdetéséről szóló 40/2020.(III.</w:t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t>11.) Korm. rendelet, valamint a katasztrófavédelemről és a hozzá kapcsolódó egyes törvények módosításáról szóló</w:t>
      </w:r>
    </w:p>
    <w:p w:rsidR="00A75292" w:rsidRPr="00B3468A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 alapján -</w:t>
      </w:r>
    </w:p>
    <w:p w:rsidR="00A75292" w:rsidRPr="00B3468A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Gazdasági és Tulajdonosi Bizottságának</w:t>
      </w:r>
    </w:p>
    <w:p w:rsidR="00A75292" w:rsidRPr="00B3468A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t>feladat- és hatáskörében eljárva</w:t>
      </w:r>
    </w:p>
    <w:p w:rsidR="00A75292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t xml:space="preserve">2020. április14. napján </w:t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>
        <w:rPr>
          <w:rFonts w:ascii="Times New Roman" w:hAnsi="Times New Roman"/>
          <w:b/>
          <w:sz w:val="24"/>
          <w:szCs w:val="24"/>
          <w:lang w:eastAsia="hu-HU"/>
        </w:rPr>
        <w:t>meghozott döntéséről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5292" w:rsidRDefault="00A7529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2250" w:rsidRDefault="008C2250" w:rsidP="008C2250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1E537B" w:rsidRPr="00A75292" w:rsidRDefault="00A75292" w:rsidP="00A75292">
      <w:pPr>
        <w:jc w:val="both"/>
        <w:rPr>
          <w:rFonts w:ascii="Times New Roman" w:hAnsi="Times New Roman"/>
          <w:sz w:val="24"/>
          <w:szCs w:val="24"/>
        </w:rPr>
      </w:pPr>
      <w:r w:rsidRPr="00B3468A">
        <w:rPr>
          <w:rFonts w:ascii="Times New Roman" w:hAnsi="Times New Roman"/>
          <w:sz w:val="24"/>
          <w:szCs w:val="24"/>
        </w:rPr>
        <w:t>Tulajdonosi döntés a 13213 hrsz. alatt nyilvántartott 1024 Budapest II. kerület Lövőház u. 17. sz. alatti Társasház 2020. február 16. napján lezárult írásbeli szavazás alapján meghozott 1-4/2020. február 19. sz. írásbeli határozatok érvénytelenségének megállapítása iránti peres eljárás megindításáról</w:t>
      </w:r>
    </w:p>
    <w:sectPr w:rsidR="001E537B" w:rsidRPr="00A75292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75292"/>
    <w:rsid w:val="00A80477"/>
    <w:rsid w:val="00A941FF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17CB-FDC1-46FF-8371-3BE5E8EF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Láng Orsolya</cp:lastModifiedBy>
  <cp:revision>3</cp:revision>
  <cp:lastPrinted>2020-03-24T10:22:00Z</cp:lastPrinted>
  <dcterms:created xsi:type="dcterms:W3CDTF">2020-04-15T07:30:00Z</dcterms:created>
  <dcterms:modified xsi:type="dcterms:W3CDTF">2020-04-15T07:33:00Z</dcterms:modified>
</cp:coreProperties>
</file>