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0E" w:rsidRPr="001324C2" w:rsidRDefault="0022110E" w:rsidP="0022110E">
      <w:pPr>
        <w:spacing w:before="240" w:after="60"/>
        <w:ind w:left="142"/>
        <w:jc w:val="both"/>
        <w:outlineLvl w:val="7"/>
        <w:rPr>
          <w:rFonts w:ascii="Times New Roman" w:eastAsia="Times New Roman" w:hAnsi="Times New Roman" w:cs="Times New Roman"/>
          <w:b/>
          <w:iCs/>
          <w:sz w:val="24"/>
          <w:szCs w:val="24"/>
          <w:lang w:eastAsia="hu-HU"/>
        </w:rPr>
      </w:pPr>
      <w:r w:rsidRPr="001324C2">
        <w:rPr>
          <w:rFonts w:ascii="Times New Roman" w:eastAsia="Times New Roman" w:hAnsi="Times New Roman" w:cs="Times New Roman"/>
          <w:b/>
          <w:iCs/>
          <w:sz w:val="24"/>
          <w:szCs w:val="24"/>
          <w:lang w:eastAsia="hu-HU"/>
        </w:rPr>
        <w:t>Budapest Főváros II. ker. Önkormányzat</w:t>
      </w:r>
    </w:p>
    <w:p w:rsidR="0022110E" w:rsidRPr="001324C2" w:rsidRDefault="0022110E" w:rsidP="0022110E">
      <w:pPr>
        <w:ind w:left="142"/>
        <w:jc w:val="both"/>
        <w:rPr>
          <w:rFonts w:ascii="Times New Roman" w:eastAsia="Times New Roman" w:hAnsi="Times New Roman" w:cs="Times New Roman"/>
          <w:b/>
          <w:sz w:val="24"/>
          <w:szCs w:val="24"/>
          <w:lang w:eastAsia="hu-HU"/>
        </w:rPr>
      </w:pPr>
      <w:r w:rsidRPr="001324C2">
        <w:rPr>
          <w:rFonts w:ascii="Times New Roman" w:eastAsia="Times New Roman" w:hAnsi="Times New Roman" w:cs="Times New Roman"/>
          <w:b/>
          <w:sz w:val="24"/>
          <w:szCs w:val="24"/>
          <w:lang w:eastAsia="hu-HU"/>
        </w:rPr>
        <w:t xml:space="preserve"> Képviselő – testületének</w:t>
      </w:r>
    </w:p>
    <w:p w:rsidR="0022110E" w:rsidRPr="001324C2" w:rsidRDefault="0022110E" w:rsidP="0022110E">
      <w:pPr>
        <w:ind w:left="142"/>
        <w:jc w:val="both"/>
        <w:rPr>
          <w:rFonts w:ascii="Times New Roman" w:eastAsia="Times New Roman" w:hAnsi="Times New Roman" w:cs="Times New Roman"/>
          <w:b/>
          <w:sz w:val="24"/>
          <w:szCs w:val="24"/>
          <w:lang w:eastAsia="hu-HU"/>
        </w:rPr>
      </w:pPr>
      <w:r w:rsidRPr="001324C2">
        <w:rPr>
          <w:rFonts w:ascii="Times New Roman" w:eastAsia="Times New Roman" w:hAnsi="Times New Roman" w:cs="Times New Roman"/>
          <w:b/>
          <w:sz w:val="24"/>
          <w:szCs w:val="24"/>
          <w:lang w:eastAsia="hu-HU"/>
        </w:rPr>
        <w:t>Egészségügyi, Szociális és Lakásügyi Bizottsága</w:t>
      </w:r>
    </w:p>
    <w:p w:rsidR="0022110E" w:rsidRPr="001324C2" w:rsidRDefault="0022110E" w:rsidP="0022110E">
      <w:pPr>
        <w:ind w:left="142"/>
        <w:jc w:val="both"/>
        <w:rPr>
          <w:rFonts w:ascii="Times New Roman" w:eastAsia="Times New Roman" w:hAnsi="Times New Roman" w:cs="Times New Roman"/>
          <w:b/>
          <w:sz w:val="24"/>
          <w:szCs w:val="24"/>
          <w:lang w:eastAsia="hu-HU"/>
        </w:rPr>
      </w:pPr>
      <w:r w:rsidRPr="001324C2">
        <w:rPr>
          <w:rFonts w:ascii="Times New Roman" w:eastAsia="Times New Roman" w:hAnsi="Times New Roman" w:cs="Times New Roman"/>
          <w:b/>
          <w:sz w:val="24"/>
          <w:szCs w:val="24"/>
          <w:lang w:eastAsia="hu-HU"/>
        </w:rPr>
        <w:t>0</w:t>
      </w:r>
      <w:r w:rsidR="00CF0182" w:rsidRPr="001324C2">
        <w:rPr>
          <w:rFonts w:ascii="Times New Roman" w:eastAsia="Times New Roman" w:hAnsi="Times New Roman" w:cs="Times New Roman"/>
          <w:b/>
          <w:sz w:val="24"/>
          <w:szCs w:val="24"/>
          <w:lang w:eastAsia="hu-HU"/>
        </w:rPr>
        <w:t>7</w:t>
      </w:r>
      <w:r w:rsidRPr="001324C2">
        <w:rPr>
          <w:rFonts w:ascii="Times New Roman" w:eastAsia="Times New Roman" w:hAnsi="Times New Roman" w:cs="Times New Roman"/>
          <w:b/>
          <w:sz w:val="24"/>
          <w:szCs w:val="24"/>
          <w:lang w:eastAsia="hu-HU"/>
        </w:rPr>
        <w:t>.</w:t>
      </w:r>
    </w:p>
    <w:p w:rsidR="0022110E" w:rsidRPr="001324C2" w:rsidRDefault="0022110E" w:rsidP="0022110E">
      <w:pPr>
        <w:ind w:left="142"/>
        <w:jc w:val="both"/>
        <w:rPr>
          <w:rFonts w:ascii="Times New Roman" w:eastAsia="Times New Roman" w:hAnsi="Times New Roman" w:cs="Times New Roman"/>
          <w:b/>
          <w:sz w:val="24"/>
          <w:szCs w:val="24"/>
          <w:lang w:eastAsia="hu-HU"/>
        </w:rPr>
      </w:pPr>
      <w:r w:rsidRPr="001324C2">
        <w:rPr>
          <w:rFonts w:ascii="Times New Roman" w:eastAsia="Times New Roman" w:hAnsi="Times New Roman" w:cs="Times New Roman"/>
          <w:b/>
          <w:sz w:val="24"/>
          <w:szCs w:val="24"/>
          <w:lang w:eastAsia="hu-HU"/>
        </w:rPr>
        <w:t>___________________________________</w:t>
      </w:r>
    </w:p>
    <w:p w:rsidR="0022110E" w:rsidRPr="001324C2" w:rsidRDefault="0022110E" w:rsidP="0022110E">
      <w:pPr>
        <w:spacing w:before="240" w:after="60"/>
        <w:ind w:left="142"/>
        <w:jc w:val="center"/>
        <w:outlineLvl w:val="5"/>
        <w:rPr>
          <w:rFonts w:ascii="Times New Roman" w:eastAsia="Times New Roman" w:hAnsi="Times New Roman" w:cs="Times New Roman"/>
          <w:b/>
          <w:bCs/>
          <w:sz w:val="24"/>
          <w:szCs w:val="24"/>
          <w:lang w:eastAsia="hu-HU"/>
        </w:rPr>
      </w:pPr>
    </w:p>
    <w:p w:rsidR="0022110E" w:rsidRPr="001324C2" w:rsidRDefault="0022110E" w:rsidP="0022110E">
      <w:pPr>
        <w:spacing w:before="240" w:after="60"/>
        <w:ind w:left="142"/>
        <w:jc w:val="center"/>
        <w:outlineLvl w:val="5"/>
        <w:rPr>
          <w:rFonts w:ascii="Times New Roman" w:eastAsia="Times New Roman" w:hAnsi="Times New Roman" w:cs="Times New Roman"/>
          <w:b/>
          <w:bCs/>
          <w:sz w:val="24"/>
          <w:szCs w:val="24"/>
          <w:lang w:eastAsia="hu-HU"/>
        </w:rPr>
      </w:pPr>
      <w:r w:rsidRPr="001324C2">
        <w:rPr>
          <w:rFonts w:ascii="Times New Roman" w:eastAsia="Times New Roman" w:hAnsi="Times New Roman" w:cs="Times New Roman"/>
          <w:b/>
          <w:bCs/>
          <w:sz w:val="24"/>
          <w:szCs w:val="24"/>
          <w:lang w:eastAsia="hu-HU"/>
        </w:rPr>
        <w:t>J E G Y Z Ő K Ö N Y V</w:t>
      </w:r>
    </w:p>
    <w:p w:rsidR="0022110E" w:rsidRPr="001324C2" w:rsidRDefault="0022110E" w:rsidP="0022110E">
      <w:pPr>
        <w:ind w:left="142"/>
        <w:rPr>
          <w:rFonts w:ascii="Times New Roman" w:eastAsia="Times New Roman" w:hAnsi="Times New Roman" w:cs="Times New Roman"/>
          <w:sz w:val="24"/>
          <w:szCs w:val="24"/>
          <w:lang w:eastAsia="hu-HU"/>
        </w:rPr>
      </w:pPr>
    </w:p>
    <w:p w:rsidR="0022110E" w:rsidRPr="001324C2" w:rsidRDefault="0022110E" w:rsidP="0022110E">
      <w:pPr>
        <w:ind w:left="142"/>
        <w:rPr>
          <w:rFonts w:ascii="Times New Roman" w:eastAsia="Times New Roman" w:hAnsi="Times New Roman" w:cs="Times New Roman"/>
          <w:sz w:val="24"/>
          <w:szCs w:val="24"/>
          <w:lang w:eastAsia="hu-HU"/>
        </w:rPr>
      </w:pPr>
    </w:p>
    <w:p w:rsidR="0022110E" w:rsidRPr="001324C2"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
          <w:bCs/>
          <w:sz w:val="24"/>
          <w:szCs w:val="24"/>
          <w:u w:val="single"/>
          <w:lang w:eastAsia="hu-HU"/>
        </w:rPr>
        <w:t>Készült:</w:t>
      </w:r>
      <w:r w:rsidRPr="001324C2">
        <w:rPr>
          <w:rFonts w:ascii="Times New Roman" w:eastAsia="Times New Roman" w:hAnsi="Times New Roman" w:cs="Times New Roman"/>
          <w:bCs/>
          <w:sz w:val="24"/>
          <w:szCs w:val="24"/>
          <w:lang w:eastAsia="hu-HU"/>
        </w:rPr>
        <w:t xml:space="preserve"> az Egészségügyi Szociális és Lakásügyi Bizottság 2017. </w:t>
      </w:r>
      <w:r w:rsidR="00CF0182" w:rsidRPr="001324C2">
        <w:rPr>
          <w:rFonts w:ascii="Times New Roman" w:eastAsia="Times New Roman" w:hAnsi="Times New Roman" w:cs="Times New Roman"/>
          <w:bCs/>
          <w:sz w:val="24"/>
          <w:szCs w:val="24"/>
          <w:lang w:eastAsia="hu-HU"/>
        </w:rPr>
        <w:t>augusztus 3</w:t>
      </w:r>
      <w:r w:rsidRPr="001324C2">
        <w:rPr>
          <w:rFonts w:ascii="Times New Roman" w:eastAsia="Times New Roman" w:hAnsi="Times New Roman" w:cs="Times New Roman"/>
          <w:bCs/>
          <w:sz w:val="24"/>
          <w:szCs w:val="24"/>
          <w:lang w:eastAsia="hu-HU"/>
        </w:rPr>
        <w:t>-</w:t>
      </w:r>
      <w:r w:rsidR="00CF0182" w:rsidRPr="001324C2">
        <w:rPr>
          <w:rFonts w:ascii="Times New Roman" w:eastAsia="Times New Roman" w:hAnsi="Times New Roman" w:cs="Times New Roman"/>
          <w:bCs/>
          <w:sz w:val="24"/>
          <w:szCs w:val="24"/>
          <w:lang w:eastAsia="hu-HU"/>
        </w:rPr>
        <w:t>á</w:t>
      </w:r>
      <w:r w:rsidRPr="001324C2">
        <w:rPr>
          <w:rFonts w:ascii="Times New Roman" w:eastAsia="Times New Roman" w:hAnsi="Times New Roman" w:cs="Times New Roman"/>
          <w:bCs/>
          <w:sz w:val="24"/>
          <w:szCs w:val="24"/>
          <w:lang w:eastAsia="hu-HU"/>
        </w:rPr>
        <w:t xml:space="preserve">n </w:t>
      </w:r>
      <w:r w:rsidR="00CF0182" w:rsidRPr="001324C2">
        <w:rPr>
          <w:rFonts w:ascii="Times New Roman" w:eastAsia="Times New Roman" w:hAnsi="Times New Roman" w:cs="Times New Roman"/>
          <w:bCs/>
          <w:sz w:val="24"/>
          <w:szCs w:val="24"/>
          <w:lang w:eastAsia="hu-HU"/>
        </w:rPr>
        <w:t>9</w:t>
      </w:r>
      <w:r w:rsidR="002F7659" w:rsidRPr="001324C2">
        <w:rPr>
          <w:rFonts w:ascii="Times New Roman" w:eastAsia="Times New Roman" w:hAnsi="Times New Roman" w:cs="Times New Roman"/>
          <w:bCs/>
          <w:sz w:val="24"/>
          <w:szCs w:val="24"/>
          <w:lang w:eastAsia="hu-HU"/>
        </w:rPr>
        <w:t>.00</w:t>
      </w:r>
    </w:p>
    <w:p w:rsidR="0022110E" w:rsidRPr="001324C2"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w:t>
      </w:r>
      <w:proofErr w:type="gramStart"/>
      <w:r w:rsidRPr="001324C2">
        <w:rPr>
          <w:rFonts w:ascii="Times New Roman" w:eastAsia="Times New Roman" w:hAnsi="Times New Roman" w:cs="Times New Roman"/>
          <w:bCs/>
          <w:sz w:val="24"/>
          <w:szCs w:val="24"/>
          <w:lang w:eastAsia="hu-HU"/>
        </w:rPr>
        <w:t>órai</w:t>
      </w:r>
      <w:proofErr w:type="gramEnd"/>
      <w:r w:rsidRPr="001324C2">
        <w:rPr>
          <w:rFonts w:ascii="Times New Roman" w:eastAsia="Times New Roman" w:hAnsi="Times New Roman" w:cs="Times New Roman"/>
          <w:bCs/>
          <w:sz w:val="24"/>
          <w:szCs w:val="24"/>
          <w:lang w:eastAsia="hu-HU"/>
        </w:rPr>
        <w:t xml:space="preserve">  kezdettel a Budapest Főváros II. ker. Polgármesteri Hivatalban megtartott üléséről.</w:t>
      </w:r>
    </w:p>
    <w:p w:rsidR="0022110E" w:rsidRPr="001324C2"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p>
    <w:p w:rsidR="0022110E" w:rsidRPr="001324C2" w:rsidRDefault="0022110E" w:rsidP="0022110E">
      <w:pPr>
        <w:ind w:left="142" w:firstLine="1"/>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
          <w:sz w:val="24"/>
          <w:szCs w:val="24"/>
          <w:u w:val="single"/>
          <w:lang w:eastAsia="hu-HU"/>
        </w:rPr>
        <w:t>Jelen vannak</w:t>
      </w:r>
      <w:r w:rsidRPr="001324C2">
        <w:rPr>
          <w:rFonts w:ascii="Times New Roman" w:eastAsia="Times New Roman" w:hAnsi="Times New Roman" w:cs="Times New Roman"/>
          <w:sz w:val="24"/>
          <w:szCs w:val="24"/>
          <w:u w:val="single"/>
          <w:lang w:eastAsia="hu-HU"/>
        </w:rPr>
        <w:t>:</w:t>
      </w:r>
      <w:r w:rsidRPr="001324C2">
        <w:rPr>
          <w:rFonts w:ascii="Times New Roman" w:eastAsia="Times New Roman" w:hAnsi="Times New Roman" w:cs="Times New Roman"/>
          <w:bCs/>
          <w:sz w:val="24"/>
          <w:szCs w:val="24"/>
          <w:lang w:eastAsia="hu-HU"/>
        </w:rPr>
        <w:t xml:space="preserve"> Kocsy Béla a bizottság elnöke</w:t>
      </w:r>
    </w:p>
    <w:p w:rsidR="0022110E" w:rsidRPr="001324C2" w:rsidRDefault="0022110E" w:rsidP="0022110E">
      <w:pPr>
        <w:ind w:left="850" w:firstLine="566"/>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Bodor Zoltán a bizottság tagja </w:t>
      </w:r>
    </w:p>
    <w:p w:rsidR="0022110E" w:rsidRPr="001324C2" w:rsidRDefault="0022110E" w:rsidP="00A61FFA">
      <w:pPr>
        <w:ind w:left="142" w:firstLine="1"/>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w:t>
      </w:r>
      <w:r w:rsidRPr="001324C2">
        <w:rPr>
          <w:rFonts w:ascii="Times New Roman" w:eastAsia="Times New Roman" w:hAnsi="Times New Roman" w:cs="Times New Roman"/>
          <w:bCs/>
          <w:sz w:val="24"/>
          <w:szCs w:val="24"/>
          <w:lang w:eastAsia="hu-HU"/>
        </w:rPr>
        <w:tab/>
      </w:r>
      <w:r w:rsidRPr="001324C2">
        <w:rPr>
          <w:rFonts w:ascii="Times New Roman" w:eastAsia="Times New Roman" w:hAnsi="Times New Roman" w:cs="Times New Roman"/>
          <w:bCs/>
          <w:sz w:val="24"/>
          <w:szCs w:val="24"/>
          <w:lang w:eastAsia="hu-HU"/>
        </w:rPr>
        <w:tab/>
        <w:t xml:space="preserve">    Csontos Gyöngyi a bizottság tagja </w:t>
      </w:r>
    </w:p>
    <w:p w:rsidR="0022110E" w:rsidRPr="001324C2" w:rsidRDefault="0022110E" w:rsidP="0022110E">
      <w:pPr>
        <w:ind w:left="992" w:firstLine="566"/>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w:t>
      </w:r>
      <w:proofErr w:type="spellStart"/>
      <w:r w:rsidRPr="001324C2">
        <w:rPr>
          <w:rFonts w:ascii="Times New Roman" w:eastAsia="Times New Roman" w:hAnsi="Times New Roman" w:cs="Times New Roman"/>
          <w:bCs/>
          <w:sz w:val="24"/>
          <w:szCs w:val="24"/>
          <w:lang w:eastAsia="hu-HU"/>
        </w:rPr>
        <w:t>Riczkó</w:t>
      </w:r>
      <w:proofErr w:type="spellEnd"/>
      <w:r w:rsidRPr="001324C2">
        <w:rPr>
          <w:rFonts w:ascii="Times New Roman" w:eastAsia="Times New Roman" w:hAnsi="Times New Roman" w:cs="Times New Roman"/>
          <w:bCs/>
          <w:sz w:val="24"/>
          <w:szCs w:val="24"/>
          <w:lang w:eastAsia="hu-HU"/>
        </w:rPr>
        <w:t xml:space="preserve"> Andrea a bizottság tagja</w:t>
      </w:r>
    </w:p>
    <w:p w:rsidR="0022110E" w:rsidRPr="001324C2" w:rsidRDefault="0022110E" w:rsidP="0022110E">
      <w:pPr>
        <w:ind w:left="850" w:firstLine="566"/>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w:t>
      </w:r>
      <w:r w:rsidR="002F7659" w:rsidRPr="001324C2">
        <w:rPr>
          <w:rFonts w:ascii="Times New Roman" w:eastAsia="Times New Roman" w:hAnsi="Times New Roman" w:cs="Times New Roman"/>
          <w:bCs/>
          <w:sz w:val="24"/>
          <w:szCs w:val="24"/>
          <w:lang w:eastAsia="hu-HU"/>
        </w:rPr>
        <w:t xml:space="preserve">  </w:t>
      </w:r>
      <w:r w:rsidRPr="001324C2">
        <w:rPr>
          <w:rFonts w:ascii="Times New Roman" w:eastAsia="Times New Roman" w:hAnsi="Times New Roman" w:cs="Times New Roman"/>
          <w:bCs/>
          <w:sz w:val="24"/>
          <w:szCs w:val="24"/>
          <w:lang w:eastAsia="hu-HU"/>
        </w:rPr>
        <w:t>Makra Krisztina a bizottság tagja</w:t>
      </w:r>
      <w:r w:rsidR="00970181" w:rsidRPr="001324C2">
        <w:rPr>
          <w:rFonts w:ascii="Times New Roman" w:eastAsia="Times New Roman" w:hAnsi="Times New Roman" w:cs="Times New Roman"/>
          <w:bCs/>
          <w:sz w:val="24"/>
          <w:szCs w:val="24"/>
          <w:lang w:eastAsia="hu-HU"/>
        </w:rPr>
        <w:t xml:space="preserve"> </w:t>
      </w:r>
    </w:p>
    <w:p w:rsidR="00CF0182" w:rsidRPr="001324C2" w:rsidRDefault="00CF0182" w:rsidP="00CF0182">
      <w:pPr>
        <w:ind w:left="142" w:firstLine="1"/>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Dömök Lászlóné a bizottság tagja</w:t>
      </w:r>
    </w:p>
    <w:p w:rsidR="00ED5552" w:rsidRPr="001324C2" w:rsidRDefault="00ED5552" w:rsidP="0022110E">
      <w:pPr>
        <w:ind w:left="850" w:firstLine="566"/>
        <w:jc w:val="both"/>
        <w:rPr>
          <w:rFonts w:ascii="Times New Roman" w:eastAsia="Times New Roman" w:hAnsi="Times New Roman" w:cs="Times New Roman"/>
          <w:bCs/>
          <w:sz w:val="24"/>
          <w:szCs w:val="24"/>
          <w:lang w:eastAsia="hu-HU"/>
        </w:rPr>
      </w:pPr>
    </w:p>
    <w:p w:rsidR="00A61FFA" w:rsidRPr="001324C2" w:rsidRDefault="00A61FFA" w:rsidP="0022110E">
      <w:pPr>
        <w:ind w:left="850" w:firstLine="566"/>
        <w:jc w:val="both"/>
        <w:rPr>
          <w:rFonts w:ascii="Times New Roman" w:eastAsia="Times New Roman" w:hAnsi="Times New Roman" w:cs="Times New Roman"/>
          <w:bCs/>
          <w:sz w:val="24"/>
          <w:szCs w:val="24"/>
          <w:lang w:eastAsia="hu-HU"/>
        </w:rPr>
      </w:pPr>
    </w:p>
    <w:p w:rsidR="00232F7C" w:rsidRPr="001324C2" w:rsidRDefault="00232F7C" w:rsidP="0022110E">
      <w:pPr>
        <w:ind w:left="850" w:firstLine="566"/>
        <w:jc w:val="both"/>
        <w:rPr>
          <w:rFonts w:ascii="Times New Roman" w:eastAsia="Times New Roman" w:hAnsi="Times New Roman" w:cs="Times New Roman"/>
          <w:bCs/>
          <w:sz w:val="24"/>
          <w:szCs w:val="24"/>
          <w:lang w:eastAsia="hu-HU"/>
        </w:rPr>
      </w:pPr>
    </w:p>
    <w:p w:rsidR="00ED5552" w:rsidRPr="001324C2" w:rsidRDefault="0022110E" w:rsidP="00ED5552">
      <w:pPr>
        <w:ind w:left="142" w:firstLine="1"/>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
          <w:bCs/>
          <w:sz w:val="24"/>
          <w:szCs w:val="24"/>
          <w:u w:val="single"/>
          <w:lang w:eastAsia="hu-HU"/>
        </w:rPr>
        <w:t>Távol maradt:</w:t>
      </w:r>
      <w:r w:rsidRPr="001324C2">
        <w:rPr>
          <w:rFonts w:ascii="Times New Roman" w:eastAsia="Times New Roman" w:hAnsi="Times New Roman" w:cs="Times New Roman"/>
          <w:bCs/>
          <w:sz w:val="24"/>
          <w:szCs w:val="24"/>
          <w:lang w:eastAsia="hu-HU"/>
        </w:rPr>
        <w:t xml:space="preserve"> </w:t>
      </w:r>
      <w:r w:rsidR="00232F7C" w:rsidRPr="001324C2">
        <w:rPr>
          <w:rFonts w:ascii="Times New Roman" w:eastAsia="Times New Roman" w:hAnsi="Times New Roman" w:cs="Times New Roman"/>
          <w:bCs/>
          <w:sz w:val="24"/>
          <w:szCs w:val="24"/>
          <w:lang w:eastAsia="hu-HU"/>
        </w:rPr>
        <w:t>---------</w:t>
      </w:r>
    </w:p>
    <w:p w:rsidR="0022110E" w:rsidRPr="001324C2" w:rsidRDefault="0022110E" w:rsidP="0022110E">
      <w:pPr>
        <w:ind w:left="142" w:firstLine="1"/>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sz w:val="24"/>
          <w:szCs w:val="24"/>
          <w:lang w:eastAsia="hu-HU"/>
        </w:rPr>
      </w:pPr>
      <w:r w:rsidRPr="001324C2">
        <w:rPr>
          <w:rFonts w:ascii="Times New Roman" w:eastAsia="Times New Roman" w:hAnsi="Times New Roman" w:cs="Times New Roman"/>
          <w:b/>
          <w:sz w:val="24"/>
          <w:szCs w:val="24"/>
          <w:u w:val="single"/>
          <w:lang w:eastAsia="hu-HU"/>
        </w:rPr>
        <w:t>Meghívottak</w:t>
      </w:r>
      <w:proofErr w:type="gramStart"/>
      <w:r w:rsidRPr="001324C2">
        <w:rPr>
          <w:rFonts w:ascii="Times New Roman" w:eastAsia="Times New Roman" w:hAnsi="Times New Roman" w:cs="Times New Roman"/>
          <w:b/>
          <w:sz w:val="24"/>
          <w:szCs w:val="24"/>
          <w:u w:val="single"/>
          <w:lang w:eastAsia="hu-HU"/>
        </w:rPr>
        <w:t>:</w:t>
      </w:r>
      <w:r w:rsidRPr="001324C2">
        <w:rPr>
          <w:rFonts w:ascii="Times New Roman" w:eastAsia="Times New Roman" w:hAnsi="Times New Roman" w:cs="Times New Roman"/>
          <w:sz w:val="24"/>
          <w:szCs w:val="24"/>
          <w:u w:val="single"/>
          <w:lang w:eastAsia="hu-HU"/>
        </w:rPr>
        <w:t xml:space="preserve"> </w:t>
      </w:r>
      <w:r w:rsidRPr="001324C2">
        <w:rPr>
          <w:rFonts w:ascii="Times New Roman" w:eastAsia="Times New Roman" w:hAnsi="Times New Roman" w:cs="Times New Roman"/>
          <w:sz w:val="24"/>
          <w:szCs w:val="24"/>
          <w:lang w:eastAsia="hu-HU"/>
        </w:rPr>
        <w:t xml:space="preserve">   </w:t>
      </w:r>
      <w:r w:rsidR="00D3545E">
        <w:rPr>
          <w:rFonts w:ascii="Times New Roman" w:eastAsia="Times New Roman" w:hAnsi="Times New Roman" w:cs="Times New Roman"/>
          <w:sz w:val="24"/>
          <w:szCs w:val="24"/>
          <w:lang w:eastAsia="hu-HU"/>
        </w:rPr>
        <w:t>Huszár</w:t>
      </w:r>
      <w:proofErr w:type="gramEnd"/>
      <w:r w:rsidR="00D3545E">
        <w:rPr>
          <w:rFonts w:ascii="Times New Roman" w:eastAsia="Times New Roman" w:hAnsi="Times New Roman" w:cs="Times New Roman"/>
          <w:sz w:val="24"/>
          <w:szCs w:val="24"/>
          <w:lang w:eastAsia="hu-HU"/>
        </w:rPr>
        <w:t xml:space="preserve"> Szilveszter</w:t>
      </w:r>
      <w:r w:rsidR="002F7659" w:rsidRPr="001324C2">
        <w:rPr>
          <w:rFonts w:ascii="Times New Roman" w:eastAsia="Times New Roman" w:hAnsi="Times New Roman" w:cs="Times New Roman"/>
          <w:sz w:val="24"/>
          <w:szCs w:val="24"/>
          <w:lang w:eastAsia="hu-HU"/>
        </w:rPr>
        <w:t xml:space="preserve"> Szociális és Gyermekvédelmi Iroda</w:t>
      </w:r>
      <w:r w:rsidR="00D3545E">
        <w:rPr>
          <w:rFonts w:ascii="Times New Roman" w:eastAsia="Times New Roman" w:hAnsi="Times New Roman" w:cs="Times New Roman"/>
          <w:sz w:val="24"/>
          <w:szCs w:val="24"/>
          <w:lang w:eastAsia="hu-HU"/>
        </w:rPr>
        <w:t xml:space="preserve"> csoportvezető</w:t>
      </w:r>
    </w:p>
    <w:p w:rsidR="00365F4F" w:rsidRPr="00271AD7" w:rsidRDefault="00365F4F" w:rsidP="00D30390">
      <w:pPr>
        <w:pStyle w:val="lfej"/>
        <w:tabs>
          <w:tab w:val="clear" w:pos="4536"/>
          <w:tab w:val="clear" w:pos="9072"/>
        </w:tabs>
        <w:ind w:left="142" w:firstLine="566"/>
        <w:jc w:val="both"/>
        <w:rPr>
          <w:rFonts w:ascii="Times New Roman" w:hAnsi="Times New Roman" w:cs="Times New Roman"/>
          <w:sz w:val="24"/>
          <w:szCs w:val="24"/>
        </w:rPr>
      </w:pPr>
      <w:r w:rsidRPr="00271AD7">
        <w:rPr>
          <w:rFonts w:ascii="Times New Roman" w:hAnsi="Times New Roman" w:cs="Times New Roman"/>
          <w:sz w:val="24"/>
          <w:szCs w:val="24"/>
        </w:rPr>
        <w:t xml:space="preserve">                   </w:t>
      </w:r>
      <w:r w:rsidR="00271AD7" w:rsidRPr="00271AD7">
        <w:rPr>
          <w:rFonts w:ascii="Times New Roman" w:hAnsi="Times New Roman" w:cs="Times New Roman"/>
          <w:sz w:val="24"/>
          <w:szCs w:val="24"/>
        </w:rPr>
        <w:t>Dr Polák László II. Kerületi Egészségügyi Szolgálat Főigazgató Főorvosa</w:t>
      </w:r>
    </w:p>
    <w:p w:rsidR="00F01EB9" w:rsidRPr="001324C2" w:rsidRDefault="00CF0182" w:rsidP="00F01EB9">
      <w:pPr>
        <w:ind w:left="1786"/>
        <w:jc w:val="both"/>
        <w:rPr>
          <w:rFonts w:ascii="Times New Roman" w:eastAsia="Times New Roman" w:hAnsi="Times New Roman" w:cs="Times New Roman"/>
          <w:sz w:val="24"/>
          <w:szCs w:val="24"/>
          <w:lang w:eastAsia="hu-HU"/>
        </w:rPr>
      </w:pPr>
      <w:r w:rsidRPr="001324C2">
        <w:rPr>
          <w:rFonts w:ascii="Times New Roman" w:eastAsia="Times New Roman" w:hAnsi="Times New Roman" w:cs="Times New Roman"/>
          <w:sz w:val="24"/>
          <w:szCs w:val="24"/>
          <w:lang w:eastAsia="hu-HU"/>
        </w:rPr>
        <w:t>Tomity Angéla alpolgármesteri referens</w:t>
      </w:r>
    </w:p>
    <w:p w:rsidR="00F01EB9" w:rsidRPr="001324C2" w:rsidRDefault="00F01EB9" w:rsidP="0022110E">
      <w:pPr>
        <w:ind w:left="1843"/>
        <w:jc w:val="both"/>
        <w:rPr>
          <w:rFonts w:ascii="Times New Roman" w:eastAsia="Times New Roman" w:hAnsi="Times New Roman" w:cs="Times New Roman"/>
          <w:sz w:val="24"/>
          <w:szCs w:val="24"/>
          <w:lang w:eastAsia="hu-HU"/>
        </w:rPr>
      </w:pPr>
    </w:p>
    <w:p w:rsidR="00232F7C" w:rsidRPr="001324C2" w:rsidRDefault="0022110E" w:rsidP="0022110E">
      <w:pPr>
        <w:tabs>
          <w:tab w:val="left" w:pos="2385"/>
        </w:tabs>
        <w:ind w:left="142" w:hanging="2064"/>
        <w:jc w:val="both"/>
        <w:rPr>
          <w:rFonts w:ascii="Times New Roman" w:eastAsia="Times New Roman" w:hAnsi="Times New Roman" w:cs="Times New Roman"/>
          <w:sz w:val="24"/>
          <w:szCs w:val="24"/>
          <w:lang w:eastAsia="hu-HU"/>
        </w:rPr>
      </w:pPr>
      <w:r w:rsidRPr="001324C2">
        <w:rPr>
          <w:rFonts w:ascii="Times New Roman" w:eastAsia="Times New Roman" w:hAnsi="Times New Roman" w:cs="Times New Roman"/>
          <w:sz w:val="24"/>
          <w:szCs w:val="24"/>
          <w:lang w:eastAsia="hu-HU"/>
        </w:rPr>
        <w:tab/>
      </w:r>
    </w:p>
    <w:p w:rsidR="0022110E" w:rsidRPr="001324C2" w:rsidRDefault="0022110E" w:rsidP="00232F7C">
      <w:pPr>
        <w:tabs>
          <w:tab w:val="left" w:pos="2385"/>
        </w:tabs>
        <w:ind w:left="142"/>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
          <w:bCs/>
          <w:sz w:val="24"/>
          <w:szCs w:val="24"/>
          <w:u w:val="single"/>
          <w:lang w:eastAsia="hu-HU"/>
        </w:rPr>
        <w:t>Jegyzőkönyvvezető:</w:t>
      </w:r>
      <w:r w:rsidRPr="001324C2">
        <w:rPr>
          <w:rFonts w:ascii="Times New Roman" w:eastAsia="Times New Roman" w:hAnsi="Times New Roman" w:cs="Times New Roman"/>
          <w:bCs/>
          <w:sz w:val="24"/>
          <w:szCs w:val="24"/>
          <w:lang w:eastAsia="hu-HU"/>
        </w:rPr>
        <w:t xml:space="preserve"> Kapócs Ágnes</w:t>
      </w:r>
    </w:p>
    <w:p w:rsidR="0022110E" w:rsidRPr="001324C2" w:rsidRDefault="0022110E" w:rsidP="0022110E">
      <w:pPr>
        <w:ind w:left="142"/>
        <w:jc w:val="both"/>
        <w:rPr>
          <w:rFonts w:ascii="Times New Roman" w:eastAsia="Times New Roman" w:hAnsi="Times New Roman" w:cs="Times New Roman"/>
          <w:b/>
          <w:sz w:val="24"/>
          <w:szCs w:val="24"/>
          <w:lang w:eastAsia="hu-HU"/>
        </w:rPr>
      </w:pPr>
    </w:p>
    <w:p w:rsidR="0022110E" w:rsidRPr="001324C2" w:rsidRDefault="0022110E" w:rsidP="0022110E">
      <w:pPr>
        <w:ind w:left="142"/>
        <w:jc w:val="both"/>
        <w:rPr>
          <w:rFonts w:ascii="Times New Roman" w:eastAsia="Times New Roman" w:hAnsi="Times New Roman" w:cs="Times New Roman"/>
          <w:sz w:val="24"/>
          <w:szCs w:val="24"/>
          <w:lang w:eastAsia="hu-HU"/>
        </w:rPr>
      </w:pPr>
      <w:r w:rsidRPr="001324C2">
        <w:rPr>
          <w:rFonts w:ascii="Times New Roman" w:eastAsia="Times New Roman" w:hAnsi="Times New Roman" w:cs="Times New Roman"/>
          <w:sz w:val="24"/>
          <w:szCs w:val="24"/>
          <w:lang w:eastAsia="hu-HU"/>
        </w:rPr>
        <w:t>A Bizottság elnöke megállapítja, hogy a bizottság határozatképes.</w:t>
      </w: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r w:rsidRPr="001324C2">
        <w:rPr>
          <w:rFonts w:ascii="Times New Roman" w:eastAsia="Times New Roman" w:hAnsi="Times New Roman" w:cs="Times New Roman"/>
          <w:b/>
          <w:bCs/>
          <w:iCs/>
          <w:sz w:val="24"/>
          <w:szCs w:val="24"/>
          <w:lang w:eastAsia="hu-HU"/>
        </w:rPr>
        <w:t>Határozati javaslat:</w:t>
      </w:r>
      <w:r w:rsidRPr="001324C2">
        <w:rPr>
          <w:rFonts w:ascii="Times New Roman" w:eastAsia="Times New Roman" w:hAnsi="Times New Roman" w:cs="Times New Roman"/>
          <w:bCs/>
          <w:iCs/>
          <w:sz w:val="24"/>
          <w:szCs w:val="24"/>
          <w:lang w:eastAsia="hu-HU"/>
        </w:rPr>
        <w:t xml:space="preserve"> A </w:t>
      </w:r>
      <w:proofErr w:type="gramStart"/>
      <w:r w:rsidRPr="001324C2">
        <w:rPr>
          <w:rFonts w:ascii="Times New Roman" w:eastAsia="Times New Roman" w:hAnsi="Times New Roman" w:cs="Times New Roman"/>
          <w:bCs/>
          <w:iCs/>
          <w:sz w:val="24"/>
          <w:szCs w:val="24"/>
          <w:lang w:eastAsia="hu-HU"/>
        </w:rPr>
        <w:t>Bizottság  úgy</w:t>
      </w:r>
      <w:proofErr w:type="gramEnd"/>
      <w:r w:rsidRPr="001324C2">
        <w:rPr>
          <w:rFonts w:ascii="Times New Roman" w:eastAsia="Times New Roman" w:hAnsi="Times New Roman" w:cs="Times New Roman"/>
          <w:bCs/>
          <w:iCs/>
          <w:sz w:val="24"/>
          <w:szCs w:val="24"/>
          <w:lang w:eastAsia="hu-HU"/>
        </w:rPr>
        <w:t xml:space="preserve"> dönt, hogy a mai ülés jegyzőkönyvének hitelesítésével </w:t>
      </w:r>
      <w:r w:rsidR="00271AD7">
        <w:rPr>
          <w:rFonts w:ascii="Times New Roman" w:eastAsia="Times New Roman" w:hAnsi="Times New Roman" w:cs="Times New Roman"/>
          <w:bCs/>
          <w:iCs/>
          <w:sz w:val="24"/>
          <w:szCs w:val="24"/>
          <w:lang w:eastAsia="hu-HU"/>
        </w:rPr>
        <w:t>Makra Krisztinát</w:t>
      </w:r>
      <w:r w:rsidRPr="001324C2">
        <w:rPr>
          <w:rFonts w:ascii="Times New Roman" w:eastAsia="Times New Roman" w:hAnsi="Times New Roman" w:cs="Times New Roman"/>
          <w:bCs/>
          <w:iCs/>
          <w:sz w:val="24"/>
          <w:szCs w:val="24"/>
          <w:lang w:eastAsia="hu-HU"/>
        </w:rPr>
        <w:t xml:space="preserve">  bízza meg.</w:t>
      </w: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664203" w:rsidRPr="001324C2" w:rsidRDefault="00664203" w:rsidP="00664203">
      <w:pPr>
        <w:ind w:left="142"/>
        <w:jc w:val="center"/>
        <w:rPr>
          <w:rFonts w:ascii="Times New Roman" w:eastAsia="Times New Roman" w:hAnsi="Times New Roman" w:cs="Times New Roman"/>
          <w:b/>
          <w:sz w:val="24"/>
          <w:szCs w:val="24"/>
          <w:u w:val="single"/>
          <w:lang w:eastAsia="hu-HU"/>
        </w:rPr>
      </w:pPr>
      <w:r w:rsidRPr="001324C2">
        <w:rPr>
          <w:rFonts w:ascii="Times New Roman" w:eastAsia="Times New Roman" w:hAnsi="Times New Roman" w:cs="Times New Roman"/>
          <w:b/>
          <w:sz w:val="24"/>
          <w:szCs w:val="24"/>
          <w:u w:val="single"/>
          <w:lang w:eastAsia="hu-HU"/>
        </w:rPr>
        <w:t>Budapest Főváros II. kerületi Önkormányzat Egészségügyi</w:t>
      </w:r>
    </w:p>
    <w:p w:rsidR="00664203" w:rsidRPr="001324C2" w:rsidRDefault="00664203" w:rsidP="00664203">
      <w:pPr>
        <w:ind w:left="142"/>
        <w:jc w:val="center"/>
        <w:rPr>
          <w:rFonts w:ascii="Times New Roman" w:eastAsia="Times New Roman" w:hAnsi="Times New Roman" w:cs="Times New Roman"/>
          <w:b/>
          <w:sz w:val="24"/>
          <w:szCs w:val="24"/>
          <w:u w:val="single"/>
          <w:lang w:eastAsia="hu-HU"/>
        </w:rPr>
      </w:pPr>
      <w:r w:rsidRPr="001324C2">
        <w:rPr>
          <w:rFonts w:ascii="Times New Roman" w:eastAsia="Times New Roman" w:hAnsi="Times New Roman" w:cs="Times New Roman"/>
          <w:b/>
          <w:sz w:val="24"/>
          <w:szCs w:val="24"/>
          <w:u w:val="single"/>
          <w:lang w:eastAsia="hu-HU"/>
        </w:rPr>
        <w:t xml:space="preserve">Szociális és Lakásügyi Bizottság </w:t>
      </w:r>
      <w:r w:rsidR="006D06D4" w:rsidRPr="001324C2">
        <w:rPr>
          <w:rFonts w:ascii="Times New Roman" w:eastAsia="Times New Roman" w:hAnsi="Times New Roman" w:cs="Times New Roman"/>
          <w:b/>
          <w:sz w:val="24"/>
          <w:szCs w:val="24"/>
          <w:u w:val="single"/>
          <w:lang w:eastAsia="hu-HU"/>
        </w:rPr>
        <w:t>174</w:t>
      </w:r>
      <w:r w:rsidRPr="001324C2">
        <w:rPr>
          <w:rFonts w:ascii="Times New Roman" w:eastAsia="Times New Roman" w:hAnsi="Times New Roman" w:cs="Times New Roman"/>
          <w:b/>
          <w:sz w:val="24"/>
          <w:szCs w:val="24"/>
          <w:u w:val="single"/>
          <w:lang w:eastAsia="hu-HU"/>
        </w:rPr>
        <w:t>/2017.(V</w:t>
      </w:r>
      <w:r w:rsidR="006D06D4" w:rsidRPr="001324C2">
        <w:rPr>
          <w:rFonts w:ascii="Times New Roman" w:eastAsia="Times New Roman" w:hAnsi="Times New Roman" w:cs="Times New Roman"/>
          <w:b/>
          <w:sz w:val="24"/>
          <w:szCs w:val="24"/>
          <w:u w:val="single"/>
          <w:lang w:eastAsia="hu-HU"/>
        </w:rPr>
        <w:t>II</w:t>
      </w:r>
      <w:r w:rsidRPr="001324C2">
        <w:rPr>
          <w:rFonts w:ascii="Times New Roman" w:eastAsia="Times New Roman" w:hAnsi="Times New Roman" w:cs="Times New Roman"/>
          <w:b/>
          <w:sz w:val="24"/>
          <w:szCs w:val="24"/>
          <w:u w:val="single"/>
          <w:lang w:eastAsia="hu-HU"/>
        </w:rPr>
        <w:t>I.</w:t>
      </w:r>
      <w:r w:rsidR="006D06D4" w:rsidRPr="001324C2">
        <w:rPr>
          <w:rFonts w:ascii="Times New Roman" w:eastAsia="Times New Roman" w:hAnsi="Times New Roman" w:cs="Times New Roman"/>
          <w:b/>
          <w:sz w:val="24"/>
          <w:szCs w:val="24"/>
          <w:u w:val="single"/>
          <w:lang w:eastAsia="hu-HU"/>
        </w:rPr>
        <w:t>03</w:t>
      </w:r>
      <w:r w:rsidRPr="001324C2">
        <w:rPr>
          <w:rFonts w:ascii="Times New Roman" w:eastAsia="Times New Roman" w:hAnsi="Times New Roman" w:cs="Times New Roman"/>
          <w:b/>
          <w:sz w:val="24"/>
          <w:szCs w:val="24"/>
          <w:u w:val="single"/>
          <w:lang w:eastAsia="hu-HU"/>
        </w:rPr>
        <w:t>.) határozata</w:t>
      </w: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71AD7" w:rsidRPr="001324C2" w:rsidRDefault="00271AD7" w:rsidP="00271AD7">
      <w:pPr>
        <w:ind w:left="142"/>
        <w:jc w:val="both"/>
        <w:rPr>
          <w:rFonts w:ascii="Times New Roman" w:eastAsia="Times New Roman" w:hAnsi="Times New Roman" w:cs="Times New Roman"/>
          <w:bCs/>
          <w:iCs/>
          <w:sz w:val="24"/>
          <w:szCs w:val="24"/>
          <w:lang w:eastAsia="hu-HU"/>
        </w:rPr>
      </w:pPr>
      <w:r w:rsidRPr="001324C2">
        <w:rPr>
          <w:rFonts w:ascii="Times New Roman" w:eastAsia="Times New Roman" w:hAnsi="Times New Roman" w:cs="Times New Roman"/>
          <w:bCs/>
          <w:iCs/>
          <w:sz w:val="24"/>
          <w:szCs w:val="24"/>
          <w:lang w:eastAsia="hu-HU"/>
        </w:rPr>
        <w:t xml:space="preserve">A </w:t>
      </w:r>
      <w:proofErr w:type="gramStart"/>
      <w:r w:rsidRPr="001324C2">
        <w:rPr>
          <w:rFonts w:ascii="Times New Roman" w:eastAsia="Times New Roman" w:hAnsi="Times New Roman" w:cs="Times New Roman"/>
          <w:bCs/>
          <w:iCs/>
          <w:sz w:val="24"/>
          <w:szCs w:val="24"/>
          <w:lang w:eastAsia="hu-HU"/>
        </w:rPr>
        <w:t>Bizottság  úgy</w:t>
      </w:r>
      <w:proofErr w:type="gramEnd"/>
      <w:r w:rsidRPr="001324C2">
        <w:rPr>
          <w:rFonts w:ascii="Times New Roman" w:eastAsia="Times New Roman" w:hAnsi="Times New Roman" w:cs="Times New Roman"/>
          <w:bCs/>
          <w:iCs/>
          <w:sz w:val="24"/>
          <w:szCs w:val="24"/>
          <w:lang w:eastAsia="hu-HU"/>
        </w:rPr>
        <w:t xml:space="preserve"> dönt, hogy a mai ülés jegyzőkönyvének hitelesítésével </w:t>
      </w:r>
      <w:r>
        <w:rPr>
          <w:rFonts w:ascii="Times New Roman" w:eastAsia="Times New Roman" w:hAnsi="Times New Roman" w:cs="Times New Roman"/>
          <w:bCs/>
          <w:iCs/>
          <w:sz w:val="24"/>
          <w:szCs w:val="24"/>
          <w:lang w:eastAsia="hu-HU"/>
        </w:rPr>
        <w:t>Makra Krisztinát</w:t>
      </w:r>
      <w:r w:rsidRPr="001324C2">
        <w:rPr>
          <w:rFonts w:ascii="Times New Roman" w:eastAsia="Times New Roman" w:hAnsi="Times New Roman" w:cs="Times New Roman"/>
          <w:bCs/>
          <w:iCs/>
          <w:sz w:val="24"/>
          <w:szCs w:val="24"/>
          <w:lang w:eastAsia="hu-HU"/>
        </w:rPr>
        <w:t xml:space="preserve">  bízza meg.</w:t>
      </w:r>
    </w:p>
    <w:p w:rsidR="0022110E" w:rsidRPr="001324C2" w:rsidRDefault="00271AD7" w:rsidP="00271AD7">
      <w:pPr>
        <w:ind w:left="142"/>
        <w:jc w:val="both"/>
        <w:rPr>
          <w:rFonts w:ascii="Times New Roman" w:eastAsia="Times New Roman" w:hAnsi="Times New Roman" w:cs="Times New Roman"/>
          <w:bCs/>
          <w:iCs/>
          <w:sz w:val="24"/>
          <w:szCs w:val="24"/>
          <w:lang w:eastAsia="hu-HU"/>
        </w:rPr>
      </w:pPr>
      <w:r w:rsidRPr="001324C2">
        <w:rPr>
          <w:rFonts w:ascii="Times New Roman" w:eastAsia="Times New Roman" w:hAnsi="Times New Roman" w:cs="Times New Roman"/>
          <w:bCs/>
          <w:iCs/>
          <w:sz w:val="24"/>
          <w:szCs w:val="24"/>
          <w:lang w:eastAsia="hu-HU"/>
        </w:rPr>
        <w:t xml:space="preserve"> </w:t>
      </w:r>
      <w:r w:rsidR="0022110E" w:rsidRPr="001324C2">
        <w:rPr>
          <w:rFonts w:ascii="Times New Roman" w:eastAsia="Times New Roman" w:hAnsi="Times New Roman" w:cs="Times New Roman"/>
          <w:bCs/>
          <w:iCs/>
          <w:sz w:val="24"/>
          <w:szCs w:val="24"/>
          <w:lang w:eastAsia="hu-HU"/>
        </w:rPr>
        <w:t xml:space="preserve">(egyhangú, </w:t>
      </w:r>
      <w:r w:rsidR="00341846" w:rsidRPr="001324C2">
        <w:rPr>
          <w:rFonts w:ascii="Times New Roman" w:eastAsia="Times New Roman" w:hAnsi="Times New Roman" w:cs="Times New Roman"/>
          <w:bCs/>
          <w:iCs/>
          <w:sz w:val="24"/>
          <w:szCs w:val="24"/>
          <w:lang w:eastAsia="hu-HU"/>
        </w:rPr>
        <w:t>6</w:t>
      </w:r>
      <w:r w:rsidR="0022110E" w:rsidRPr="001324C2">
        <w:rPr>
          <w:rFonts w:ascii="Times New Roman" w:eastAsia="Times New Roman" w:hAnsi="Times New Roman" w:cs="Times New Roman"/>
          <w:bCs/>
          <w:iCs/>
          <w:sz w:val="24"/>
          <w:szCs w:val="24"/>
          <w:lang w:eastAsia="hu-HU"/>
        </w:rPr>
        <w:t xml:space="preserve"> igen)</w:t>
      </w: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D30390" w:rsidRPr="001324C2" w:rsidRDefault="00D30390"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6D06D4" w:rsidRPr="001324C2" w:rsidRDefault="006D06D4" w:rsidP="00664203">
      <w:pPr>
        <w:ind w:left="142"/>
        <w:jc w:val="center"/>
        <w:rPr>
          <w:rFonts w:ascii="Times New Roman" w:eastAsia="Times New Roman" w:hAnsi="Times New Roman" w:cs="Times New Roman"/>
          <w:b/>
          <w:sz w:val="24"/>
          <w:szCs w:val="24"/>
          <w:u w:val="single"/>
          <w:lang w:eastAsia="hu-HU"/>
        </w:rPr>
      </w:pPr>
    </w:p>
    <w:p w:rsidR="00664203" w:rsidRPr="001324C2" w:rsidRDefault="00664203" w:rsidP="00664203">
      <w:pPr>
        <w:ind w:left="142"/>
        <w:jc w:val="center"/>
        <w:rPr>
          <w:rFonts w:ascii="Times New Roman" w:eastAsia="Times New Roman" w:hAnsi="Times New Roman" w:cs="Times New Roman"/>
          <w:b/>
          <w:sz w:val="24"/>
          <w:szCs w:val="24"/>
          <w:u w:val="single"/>
          <w:lang w:eastAsia="hu-HU"/>
        </w:rPr>
      </w:pPr>
      <w:r w:rsidRPr="001324C2">
        <w:rPr>
          <w:rFonts w:ascii="Times New Roman" w:eastAsia="Times New Roman" w:hAnsi="Times New Roman" w:cs="Times New Roman"/>
          <w:b/>
          <w:sz w:val="24"/>
          <w:szCs w:val="24"/>
          <w:u w:val="single"/>
          <w:lang w:eastAsia="hu-HU"/>
        </w:rPr>
        <w:t>Budapest Főváros II. kerületi Önkormányzat Egészségügyi</w:t>
      </w:r>
    </w:p>
    <w:p w:rsidR="006D06D4" w:rsidRPr="001324C2" w:rsidRDefault="006D06D4" w:rsidP="006D06D4">
      <w:pPr>
        <w:ind w:left="142"/>
        <w:jc w:val="center"/>
        <w:rPr>
          <w:rFonts w:ascii="Times New Roman" w:eastAsia="Times New Roman" w:hAnsi="Times New Roman" w:cs="Times New Roman"/>
          <w:b/>
          <w:sz w:val="24"/>
          <w:szCs w:val="24"/>
          <w:u w:val="single"/>
          <w:lang w:eastAsia="hu-HU"/>
        </w:rPr>
      </w:pPr>
      <w:r w:rsidRPr="001324C2">
        <w:rPr>
          <w:rFonts w:ascii="Times New Roman" w:eastAsia="Times New Roman" w:hAnsi="Times New Roman" w:cs="Times New Roman"/>
          <w:b/>
          <w:sz w:val="24"/>
          <w:szCs w:val="24"/>
          <w:u w:val="single"/>
          <w:lang w:eastAsia="hu-HU"/>
        </w:rPr>
        <w:t>Szociális és Lakásügyi Bizottság 175/2017.(VIII.03.) határozata</w:t>
      </w:r>
    </w:p>
    <w:p w:rsidR="0022110E" w:rsidRPr="001324C2" w:rsidRDefault="0022110E" w:rsidP="0022110E">
      <w:pPr>
        <w:ind w:left="142"/>
        <w:jc w:val="center"/>
        <w:rPr>
          <w:rFonts w:ascii="Times New Roman" w:eastAsia="Times New Roman" w:hAnsi="Times New Roman" w:cs="Times New Roman"/>
          <w:b/>
          <w:sz w:val="24"/>
          <w:szCs w:val="24"/>
          <w:u w:val="single"/>
          <w:lang w:eastAsia="hu-HU"/>
        </w:rPr>
      </w:pPr>
    </w:p>
    <w:p w:rsidR="0022110E" w:rsidRPr="001324C2" w:rsidRDefault="0022110E" w:rsidP="0022110E">
      <w:pPr>
        <w:ind w:left="142"/>
        <w:jc w:val="center"/>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Az Egészségügyi, Szociális és Lakásügyi Bizottság</w:t>
      </w:r>
    </w:p>
    <w:p w:rsidR="0022110E" w:rsidRPr="001324C2" w:rsidRDefault="0022110E" w:rsidP="0022110E">
      <w:pPr>
        <w:ind w:left="142"/>
        <w:jc w:val="center"/>
        <w:rPr>
          <w:rFonts w:ascii="Times New Roman" w:eastAsia="Times New Roman" w:hAnsi="Times New Roman" w:cs="Times New Roman"/>
          <w:bCs/>
          <w:sz w:val="24"/>
          <w:szCs w:val="24"/>
          <w:lang w:eastAsia="hu-HU"/>
        </w:rPr>
      </w:pPr>
      <w:proofErr w:type="gramStart"/>
      <w:r w:rsidRPr="001324C2">
        <w:rPr>
          <w:rFonts w:ascii="Times New Roman" w:eastAsia="Times New Roman" w:hAnsi="Times New Roman" w:cs="Times New Roman"/>
          <w:bCs/>
          <w:sz w:val="24"/>
          <w:szCs w:val="24"/>
          <w:lang w:eastAsia="hu-HU"/>
        </w:rPr>
        <w:t>az</w:t>
      </w:r>
      <w:proofErr w:type="gramEnd"/>
      <w:r w:rsidRPr="001324C2">
        <w:rPr>
          <w:rFonts w:ascii="Times New Roman" w:eastAsia="Times New Roman" w:hAnsi="Times New Roman" w:cs="Times New Roman"/>
          <w:bCs/>
          <w:sz w:val="24"/>
          <w:szCs w:val="24"/>
          <w:lang w:eastAsia="hu-HU"/>
        </w:rPr>
        <w:t xml:space="preserve"> ülés napirendjét az alábbiak szerint hagyja jóvá</w:t>
      </w:r>
    </w:p>
    <w:p w:rsidR="0022110E" w:rsidRPr="001324C2" w:rsidRDefault="0022110E" w:rsidP="0022110E">
      <w:pPr>
        <w:ind w:left="142"/>
        <w:jc w:val="center"/>
        <w:rPr>
          <w:rFonts w:ascii="Times New Roman" w:eastAsia="Times New Roman" w:hAnsi="Times New Roman" w:cs="Times New Roman"/>
          <w:bCs/>
          <w:sz w:val="24"/>
          <w:szCs w:val="24"/>
          <w:lang w:eastAsia="hu-HU"/>
        </w:rPr>
      </w:pPr>
    </w:p>
    <w:p w:rsidR="00951378" w:rsidRPr="001324C2" w:rsidRDefault="00951378" w:rsidP="00951378">
      <w:pPr>
        <w:jc w:val="both"/>
        <w:rPr>
          <w:rFonts w:ascii="Times New Roman" w:hAnsi="Times New Roman" w:cs="Times New Roman"/>
          <w:sz w:val="24"/>
          <w:szCs w:val="24"/>
        </w:rPr>
      </w:pPr>
      <w:r w:rsidRPr="001324C2">
        <w:rPr>
          <w:rFonts w:ascii="Times New Roman" w:hAnsi="Times New Roman" w:cs="Times New Roman"/>
          <w:sz w:val="24"/>
          <w:szCs w:val="24"/>
        </w:rPr>
        <w:t xml:space="preserve">1.A </w:t>
      </w:r>
      <w:r w:rsidRPr="001324C2">
        <w:rPr>
          <w:rFonts w:ascii="Times New Roman" w:hAnsi="Times New Roman" w:cs="Times New Roman"/>
          <w:iCs/>
          <w:sz w:val="24"/>
          <w:szCs w:val="24"/>
        </w:rPr>
        <w:t>„</w:t>
      </w:r>
      <w:proofErr w:type="spellStart"/>
      <w:r w:rsidRPr="001324C2">
        <w:rPr>
          <w:rFonts w:ascii="Times New Roman" w:hAnsi="Times New Roman" w:cs="Times New Roman"/>
          <w:iCs/>
          <w:sz w:val="24"/>
          <w:szCs w:val="24"/>
        </w:rPr>
        <w:t>Kilégzett</w:t>
      </w:r>
      <w:proofErr w:type="spellEnd"/>
      <w:r w:rsidRPr="001324C2">
        <w:rPr>
          <w:rFonts w:ascii="Times New Roman" w:hAnsi="Times New Roman" w:cs="Times New Roman"/>
          <w:iCs/>
          <w:sz w:val="24"/>
          <w:szCs w:val="24"/>
        </w:rPr>
        <w:t xml:space="preserve"> levegőből C13 </w:t>
      </w:r>
      <w:proofErr w:type="spellStart"/>
      <w:r w:rsidRPr="001324C2">
        <w:rPr>
          <w:rFonts w:ascii="Times New Roman" w:hAnsi="Times New Roman" w:cs="Times New Roman"/>
          <w:iCs/>
          <w:sz w:val="24"/>
          <w:szCs w:val="24"/>
        </w:rPr>
        <w:t>urea</w:t>
      </w:r>
      <w:proofErr w:type="spellEnd"/>
      <w:r w:rsidRPr="001324C2">
        <w:rPr>
          <w:rFonts w:ascii="Times New Roman" w:hAnsi="Times New Roman" w:cs="Times New Roman"/>
          <w:iCs/>
          <w:sz w:val="24"/>
          <w:szCs w:val="24"/>
        </w:rPr>
        <w:t xml:space="preserve"> meghatározásra alkalmas 1 db infravörös spektrométer (célkészülék) bérlése a Budapest Főváros II. Kerületi Önkormányzat Egészségügyi Szolgálata részére”</w:t>
      </w:r>
      <w:r w:rsidRPr="001324C2">
        <w:rPr>
          <w:rFonts w:ascii="Times New Roman" w:hAnsi="Times New Roman" w:cs="Times New Roman"/>
          <w:sz w:val="24"/>
          <w:szCs w:val="24"/>
        </w:rPr>
        <w:t xml:space="preserve"> tárgyú közbeszerzési eljárás eljárást megindító felhívásának véleményezése.</w:t>
      </w:r>
    </w:p>
    <w:p w:rsidR="006D06D4" w:rsidRPr="001324C2" w:rsidRDefault="006D06D4" w:rsidP="00ED5552">
      <w:pPr>
        <w:ind w:left="142"/>
        <w:jc w:val="both"/>
        <w:rPr>
          <w:rFonts w:ascii="Times New Roman" w:eastAsia="Times New Roman" w:hAnsi="Times New Roman" w:cs="Times New Roman"/>
          <w:bCs/>
          <w:iCs/>
          <w:sz w:val="24"/>
          <w:szCs w:val="24"/>
          <w:lang w:eastAsia="hu-HU"/>
        </w:rPr>
      </w:pPr>
    </w:p>
    <w:p w:rsidR="00232F7C" w:rsidRPr="001324C2" w:rsidRDefault="00232F7C" w:rsidP="00232F7C">
      <w:pPr>
        <w:ind w:left="142"/>
        <w:jc w:val="both"/>
        <w:rPr>
          <w:rFonts w:ascii="Times New Roman" w:eastAsia="Times New Roman" w:hAnsi="Times New Roman" w:cs="Times New Roman"/>
          <w:bCs/>
          <w:iCs/>
          <w:sz w:val="24"/>
          <w:szCs w:val="24"/>
          <w:lang w:eastAsia="hu-HU"/>
        </w:rPr>
      </w:pPr>
      <w:r w:rsidRPr="001324C2">
        <w:rPr>
          <w:rFonts w:ascii="Times New Roman" w:eastAsia="Times New Roman" w:hAnsi="Times New Roman" w:cs="Times New Roman"/>
          <w:bCs/>
          <w:iCs/>
          <w:sz w:val="24"/>
          <w:szCs w:val="24"/>
          <w:lang w:eastAsia="hu-HU"/>
        </w:rPr>
        <w:t>(egyhangú, 6 igen)</w:t>
      </w:r>
    </w:p>
    <w:p w:rsidR="00365F4F" w:rsidRPr="001324C2" w:rsidRDefault="00365F4F" w:rsidP="00D3545E">
      <w:pPr>
        <w:pStyle w:val="Szvegtrzs21"/>
        <w:overflowPunct/>
        <w:autoSpaceDE/>
        <w:autoSpaceDN/>
        <w:adjustRightInd/>
        <w:rPr>
          <w:sz w:val="24"/>
          <w:szCs w:val="24"/>
        </w:rPr>
      </w:pPr>
      <w:r w:rsidRPr="001324C2">
        <w:rPr>
          <w:sz w:val="24"/>
          <w:szCs w:val="24"/>
        </w:rPr>
        <w:t xml:space="preserve"> </w:t>
      </w:r>
    </w:p>
    <w:p w:rsidR="00D3545E" w:rsidRPr="00D3545E" w:rsidRDefault="00D3545E" w:rsidP="00D3545E">
      <w:pPr>
        <w:ind w:left="-360"/>
        <w:jc w:val="both"/>
        <w:rPr>
          <w:rFonts w:ascii="Times New Roman" w:hAnsi="Times New Roman" w:cs="Times New Roman"/>
          <w:sz w:val="24"/>
          <w:szCs w:val="24"/>
        </w:rPr>
      </w:pPr>
      <w:r>
        <w:rPr>
          <w:rFonts w:ascii="Times New Roman" w:hAnsi="Times New Roman" w:cs="Times New Roman"/>
          <w:sz w:val="24"/>
          <w:szCs w:val="24"/>
        </w:rPr>
        <w:t xml:space="preserve">      1.</w:t>
      </w:r>
      <w:r w:rsidRPr="00D3545E">
        <w:rPr>
          <w:rFonts w:ascii="Times New Roman" w:hAnsi="Times New Roman" w:cs="Times New Roman"/>
          <w:sz w:val="24"/>
          <w:szCs w:val="24"/>
        </w:rPr>
        <w:t>Napirend</w:t>
      </w:r>
    </w:p>
    <w:p w:rsidR="00D3545E" w:rsidRPr="00D3545E" w:rsidRDefault="00D3545E" w:rsidP="00D3545E">
      <w:pPr>
        <w:jc w:val="both"/>
        <w:rPr>
          <w:rFonts w:ascii="Times New Roman" w:hAnsi="Times New Roman" w:cs="Times New Roman"/>
          <w:sz w:val="24"/>
          <w:szCs w:val="24"/>
        </w:rPr>
      </w:pPr>
      <w:r w:rsidRPr="00D3545E">
        <w:rPr>
          <w:rFonts w:ascii="Times New Roman" w:hAnsi="Times New Roman" w:cs="Times New Roman"/>
          <w:sz w:val="24"/>
          <w:szCs w:val="24"/>
        </w:rPr>
        <w:t xml:space="preserve">A </w:t>
      </w:r>
      <w:r w:rsidRPr="00D3545E">
        <w:rPr>
          <w:rFonts w:ascii="Times New Roman" w:hAnsi="Times New Roman" w:cs="Times New Roman"/>
          <w:iCs/>
          <w:sz w:val="24"/>
          <w:szCs w:val="24"/>
        </w:rPr>
        <w:t>„</w:t>
      </w:r>
      <w:proofErr w:type="spellStart"/>
      <w:r w:rsidRPr="00D3545E">
        <w:rPr>
          <w:rFonts w:ascii="Times New Roman" w:hAnsi="Times New Roman" w:cs="Times New Roman"/>
          <w:iCs/>
          <w:sz w:val="24"/>
          <w:szCs w:val="24"/>
        </w:rPr>
        <w:t>Kilégzett</w:t>
      </w:r>
      <w:proofErr w:type="spellEnd"/>
      <w:r w:rsidRPr="00D3545E">
        <w:rPr>
          <w:rFonts w:ascii="Times New Roman" w:hAnsi="Times New Roman" w:cs="Times New Roman"/>
          <w:iCs/>
          <w:sz w:val="24"/>
          <w:szCs w:val="24"/>
        </w:rPr>
        <w:t xml:space="preserve"> levegőből C13 </w:t>
      </w:r>
      <w:proofErr w:type="spellStart"/>
      <w:r w:rsidRPr="00D3545E">
        <w:rPr>
          <w:rFonts w:ascii="Times New Roman" w:hAnsi="Times New Roman" w:cs="Times New Roman"/>
          <w:iCs/>
          <w:sz w:val="24"/>
          <w:szCs w:val="24"/>
        </w:rPr>
        <w:t>urea</w:t>
      </w:r>
      <w:proofErr w:type="spellEnd"/>
      <w:r w:rsidRPr="00D3545E">
        <w:rPr>
          <w:rFonts w:ascii="Times New Roman" w:hAnsi="Times New Roman" w:cs="Times New Roman"/>
          <w:iCs/>
          <w:sz w:val="24"/>
          <w:szCs w:val="24"/>
        </w:rPr>
        <w:t xml:space="preserve"> meghatározásra alkalmas 1 db infravörös spektrométer (célkészülék) bérlése a Budapest Főváros II. Kerületi Önkormányzat Egészségügyi Szolgálata részére”</w:t>
      </w:r>
      <w:r w:rsidRPr="00D3545E">
        <w:rPr>
          <w:rFonts w:ascii="Times New Roman" w:hAnsi="Times New Roman" w:cs="Times New Roman"/>
          <w:sz w:val="24"/>
          <w:szCs w:val="24"/>
        </w:rPr>
        <w:t xml:space="preserve"> tárgyú közbeszerzési eljárás eljárást megindító felhívásának véleményezése.</w:t>
      </w:r>
    </w:p>
    <w:p w:rsidR="00232F7C" w:rsidRPr="001324C2" w:rsidRDefault="00232F7C" w:rsidP="00D30390">
      <w:pPr>
        <w:pStyle w:val="Szvegtrzs21"/>
        <w:overflowPunct/>
        <w:autoSpaceDE/>
        <w:autoSpaceDN/>
        <w:adjustRightInd/>
        <w:ind w:left="-142"/>
        <w:rPr>
          <w:sz w:val="24"/>
          <w:szCs w:val="24"/>
        </w:rPr>
      </w:pPr>
    </w:p>
    <w:p w:rsidR="003A1DCE" w:rsidRPr="001324C2" w:rsidRDefault="00271AD7" w:rsidP="003A1DCE">
      <w:pPr>
        <w:jc w:val="both"/>
        <w:rPr>
          <w:rFonts w:ascii="Times New Roman" w:hAnsi="Times New Roman" w:cs="Times New Roman"/>
          <w:sz w:val="24"/>
          <w:szCs w:val="24"/>
        </w:rPr>
      </w:pPr>
      <w:r>
        <w:rPr>
          <w:rFonts w:ascii="Times New Roman" w:hAnsi="Times New Roman" w:cs="Times New Roman"/>
          <w:b/>
          <w:sz w:val="24"/>
          <w:szCs w:val="24"/>
        </w:rPr>
        <w:t>H</w:t>
      </w:r>
      <w:r w:rsidR="003A1DCE" w:rsidRPr="00271AD7">
        <w:rPr>
          <w:rFonts w:ascii="Times New Roman" w:hAnsi="Times New Roman" w:cs="Times New Roman"/>
          <w:b/>
          <w:sz w:val="24"/>
          <w:szCs w:val="24"/>
        </w:rPr>
        <w:t>atározati javaslat:</w:t>
      </w:r>
      <w:r w:rsidR="003A1DCE" w:rsidRPr="00271AD7">
        <w:rPr>
          <w:rFonts w:ascii="Times New Roman" w:hAnsi="Times New Roman" w:cs="Times New Roman"/>
          <w:sz w:val="24"/>
          <w:szCs w:val="24"/>
        </w:rPr>
        <w:t xml:space="preserve"> Az Egészségügyi, Szociális és Lakásügyi Bizottság a 45/2001. (XII.22.)</w:t>
      </w:r>
      <w:r w:rsidR="003A1DCE" w:rsidRPr="001324C2">
        <w:rPr>
          <w:rFonts w:ascii="Times New Roman" w:hAnsi="Times New Roman" w:cs="Times New Roman"/>
          <w:sz w:val="24"/>
          <w:szCs w:val="24"/>
        </w:rPr>
        <w:t xml:space="preserve"> önkormányzati rendelet 8. sz. melléklete 2.5. pontja alapján szabályozott jogkörében úgy dönt, hogy a </w:t>
      </w:r>
      <w:r w:rsidR="003A1DCE" w:rsidRPr="001324C2">
        <w:rPr>
          <w:rFonts w:ascii="Times New Roman" w:hAnsi="Times New Roman" w:cs="Times New Roman"/>
          <w:i/>
          <w:sz w:val="24"/>
          <w:szCs w:val="24"/>
        </w:rPr>
        <w:t>„</w:t>
      </w:r>
      <w:proofErr w:type="spellStart"/>
      <w:r w:rsidR="003A1DCE" w:rsidRPr="001324C2">
        <w:rPr>
          <w:rFonts w:ascii="Times New Roman" w:hAnsi="Times New Roman" w:cs="Times New Roman"/>
          <w:i/>
          <w:sz w:val="24"/>
          <w:szCs w:val="24"/>
        </w:rPr>
        <w:t>Kilégzett</w:t>
      </w:r>
      <w:proofErr w:type="spellEnd"/>
      <w:r w:rsidR="003A1DCE" w:rsidRPr="001324C2">
        <w:rPr>
          <w:rFonts w:ascii="Times New Roman" w:hAnsi="Times New Roman" w:cs="Times New Roman"/>
          <w:i/>
          <w:sz w:val="24"/>
          <w:szCs w:val="24"/>
        </w:rPr>
        <w:t xml:space="preserve"> levegőből kizárólag C13 </w:t>
      </w:r>
      <w:proofErr w:type="spellStart"/>
      <w:r w:rsidR="003A1DCE" w:rsidRPr="001324C2">
        <w:rPr>
          <w:rFonts w:ascii="Times New Roman" w:hAnsi="Times New Roman" w:cs="Times New Roman"/>
          <w:i/>
          <w:sz w:val="24"/>
          <w:szCs w:val="24"/>
        </w:rPr>
        <w:t>urea</w:t>
      </w:r>
      <w:proofErr w:type="spellEnd"/>
      <w:r w:rsidR="003A1DCE" w:rsidRPr="001324C2">
        <w:rPr>
          <w:rFonts w:ascii="Times New Roman" w:hAnsi="Times New Roman" w:cs="Times New Roman"/>
          <w:i/>
          <w:sz w:val="24"/>
          <w:szCs w:val="24"/>
        </w:rPr>
        <w:t xml:space="preserve"> meghatározásra alkalmas 1 db infravörös spektrométer (célkészülék) bérlése a Budapest Főváros II. Kerületi Önkormányzat Egészségügyi Szolgálata részére”</w:t>
      </w:r>
      <w:r w:rsidR="003A1DCE" w:rsidRPr="001324C2">
        <w:rPr>
          <w:rFonts w:ascii="Times New Roman" w:hAnsi="Times New Roman" w:cs="Times New Roman"/>
          <w:sz w:val="24"/>
          <w:szCs w:val="24"/>
        </w:rPr>
        <w:t xml:space="preserve"> tárgyú közbeszerzési eljárásra vonatkozó</w:t>
      </w:r>
      <w:r w:rsidR="003A1DCE" w:rsidRPr="001324C2">
        <w:rPr>
          <w:rFonts w:ascii="Times New Roman" w:hAnsi="Times New Roman" w:cs="Times New Roman"/>
          <w:bCs/>
          <w:sz w:val="24"/>
          <w:szCs w:val="24"/>
        </w:rPr>
        <w:t xml:space="preserve"> 1. melléklet szerinti „Ajánlattételi felhívással” egyetért és azt a Közbeszerzési Bizottság részére elfogadásra javasolja.</w:t>
      </w:r>
    </w:p>
    <w:p w:rsidR="00610C0D" w:rsidRPr="003A1DCE" w:rsidRDefault="00610C0D" w:rsidP="00365F4F">
      <w:pPr>
        <w:pStyle w:val="Szvegtrzsbehzssal"/>
        <w:ind w:left="-142"/>
        <w:jc w:val="both"/>
      </w:pPr>
    </w:p>
    <w:p w:rsidR="00341846" w:rsidRPr="001324C2" w:rsidRDefault="00341846" w:rsidP="00341846">
      <w:pPr>
        <w:ind w:left="142"/>
        <w:jc w:val="center"/>
        <w:rPr>
          <w:rFonts w:ascii="Times New Roman" w:eastAsia="Times New Roman" w:hAnsi="Times New Roman" w:cs="Times New Roman"/>
          <w:b/>
          <w:sz w:val="24"/>
          <w:szCs w:val="24"/>
          <w:u w:val="single"/>
          <w:lang w:eastAsia="hu-HU"/>
        </w:rPr>
      </w:pPr>
      <w:r w:rsidRPr="001324C2">
        <w:rPr>
          <w:rFonts w:ascii="Times New Roman" w:eastAsia="Times New Roman" w:hAnsi="Times New Roman" w:cs="Times New Roman"/>
          <w:b/>
          <w:sz w:val="24"/>
          <w:szCs w:val="24"/>
          <w:u w:val="single"/>
          <w:lang w:eastAsia="hu-HU"/>
        </w:rPr>
        <w:t>Budapest Főváros II. kerületi Önkormányzat Egészségügyi</w:t>
      </w:r>
    </w:p>
    <w:p w:rsidR="00341846" w:rsidRPr="001324C2" w:rsidRDefault="00341846" w:rsidP="00341846">
      <w:pPr>
        <w:ind w:left="142"/>
        <w:jc w:val="center"/>
        <w:rPr>
          <w:rFonts w:ascii="Times New Roman" w:eastAsia="Times New Roman" w:hAnsi="Times New Roman" w:cs="Times New Roman"/>
          <w:b/>
          <w:sz w:val="24"/>
          <w:szCs w:val="24"/>
          <w:u w:val="single"/>
          <w:lang w:eastAsia="hu-HU"/>
        </w:rPr>
      </w:pPr>
      <w:r w:rsidRPr="001324C2">
        <w:rPr>
          <w:rFonts w:ascii="Times New Roman" w:eastAsia="Times New Roman" w:hAnsi="Times New Roman" w:cs="Times New Roman"/>
          <w:b/>
          <w:sz w:val="24"/>
          <w:szCs w:val="24"/>
          <w:u w:val="single"/>
          <w:lang w:eastAsia="hu-HU"/>
        </w:rPr>
        <w:t>Szociális és Lakásügyi Bizottság 176/2017.(VIII.03.) határozata</w:t>
      </w:r>
    </w:p>
    <w:p w:rsidR="001B1D2D" w:rsidRPr="001324C2" w:rsidRDefault="001B1D2D" w:rsidP="00365F4F">
      <w:pPr>
        <w:pStyle w:val="Szvegtrzsbehzssal"/>
        <w:ind w:left="-142"/>
        <w:jc w:val="both"/>
      </w:pPr>
    </w:p>
    <w:p w:rsidR="00232F7C" w:rsidRPr="001324C2" w:rsidRDefault="00232F7C" w:rsidP="00232F7C">
      <w:pPr>
        <w:jc w:val="both"/>
        <w:rPr>
          <w:rFonts w:ascii="Times New Roman" w:hAnsi="Times New Roman" w:cs="Times New Roman"/>
          <w:sz w:val="24"/>
          <w:szCs w:val="24"/>
        </w:rPr>
      </w:pPr>
      <w:r w:rsidRPr="001324C2">
        <w:rPr>
          <w:rFonts w:ascii="Times New Roman" w:hAnsi="Times New Roman" w:cs="Times New Roman"/>
          <w:sz w:val="24"/>
          <w:szCs w:val="24"/>
        </w:rPr>
        <w:t xml:space="preserve">Az Egészségügyi, Szociális és Lakásügyi Bizottság a 45/2001. (XII.22.) önkormányzati rendelet 8. sz. melléklete 2.5. pontja alapján szabályozott jogkörében úgy dönt, hogy a </w:t>
      </w:r>
      <w:r w:rsidRPr="001324C2">
        <w:rPr>
          <w:rFonts w:ascii="Times New Roman" w:hAnsi="Times New Roman" w:cs="Times New Roman"/>
          <w:i/>
          <w:sz w:val="24"/>
          <w:szCs w:val="24"/>
        </w:rPr>
        <w:t>„</w:t>
      </w:r>
      <w:proofErr w:type="spellStart"/>
      <w:r w:rsidRPr="001324C2">
        <w:rPr>
          <w:rFonts w:ascii="Times New Roman" w:hAnsi="Times New Roman" w:cs="Times New Roman"/>
          <w:i/>
          <w:sz w:val="24"/>
          <w:szCs w:val="24"/>
        </w:rPr>
        <w:t>Kilégzett</w:t>
      </w:r>
      <w:proofErr w:type="spellEnd"/>
      <w:r w:rsidRPr="001324C2">
        <w:rPr>
          <w:rFonts w:ascii="Times New Roman" w:hAnsi="Times New Roman" w:cs="Times New Roman"/>
          <w:i/>
          <w:sz w:val="24"/>
          <w:szCs w:val="24"/>
        </w:rPr>
        <w:t xml:space="preserve"> levegőből kizárólag C13 </w:t>
      </w:r>
      <w:proofErr w:type="spellStart"/>
      <w:r w:rsidRPr="001324C2">
        <w:rPr>
          <w:rFonts w:ascii="Times New Roman" w:hAnsi="Times New Roman" w:cs="Times New Roman"/>
          <w:i/>
          <w:sz w:val="24"/>
          <w:szCs w:val="24"/>
        </w:rPr>
        <w:t>urea</w:t>
      </w:r>
      <w:proofErr w:type="spellEnd"/>
      <w:r w:rsidRPr="001324C2">
        <w:rPr>
          <w:rFonts w:ascii="Times New Roman" w:hAnsi="Times New Roman" w:cs="Times New Roman"/>
          <w:i/>
          <w:sz w:val="24"/>
          <w:szCs w:val="24"/>
        </w:rPr>
        <w:t xml:space="preserve"> meghatározásra alkalmas 1 db infravörös spektrométer (célkészülék) bérlése a Budapest Főváros II. Kerületi Önkormányzat Egészségügyi Szolgálata részére”</w:t>
      </w:r>
      <w:r w:rsidRPr="001324C2">
        <w:rPr>
          <w:rFonts w:ascii="Times New Roman" w:hAnsi="Times New Roman" w:cs="Times New Roman"/>
          <w:sz w:val="24"/>
          <w:szCs w:val="24"/>
        </w:rPr>
        <w:t xml:space="preserve"> tárgyú közbeszerzési eljárásra vonatkozó</w:t>
      </w:r>
      <w:r w:rsidRPr="001324C2">
        <w:rPr>
          <w:rFonts w:ascii="Times New Roman" w:hAnsi="Times New Roman" w:cs="Times New Roman"/>
          <w:bCs/>
          <w:sz w:val="24"/>
          <w:szCs w:val="24"/>
        </w:rPr>
        <w:t xml:space="preserve"> 1. melléklet szerinti „Ajánlattételi felhívással” egyetért és azt a Közbeszerzési Bizottság részére elfogadásra javasolja.</w:t>
      </w:r>
    </w:p>
    <w:p w:rsidR="00232F7C" w:rsidRPr="001324C2" w:rsidRDefault="00232F7C" w:rsidP="00232F7C">
      <w:pPr>
        <w:jc w:val="both"/>
        <w:rPr>
          <w:rFonts w:ascii="Times New Roman" w:hAnsi="Times New Roman" w:cs="Times New Roman"/>
          <w:b/>
          <w:sz w:val="24"/>
          <w:szCs w:val="24"/>
        </w:rPr>
      </w:pPr>
    </w:p>
    <w:p w:rsidR="00232F7C" w:rsidRPr="001324C2" w:rsidRDefault="00232F7C" w:rsidP="00232F7C">
      <w:pPr>
        <w:jc w:val="both"/>
        <w:rPr>
          <w:rFonts w:ascii="Times New Roman" w:hAnsi="Times New Roman" w:cs="Times New Roman"/>
          <w:sz w:val="24"/>
          <w:szCs w:val="24"/>
        </w:rPr>
      </w:pPr>
      <w:r w:rsidRPr="001324C2">
        <w:rPr>
          <w:rFonts w:ascii="Times New Roman" w:hAnsi="Times New Roman" w:cs="Times New Roman"/>
          <w:sz w:val="24"/>
          <w:szCs w:val="24"/>
        </w:rPr>
        <w:t>Felelős: Tomity Angéla alpolgármesteri referens</w:t>
      </w:r>
    </w:p>
    <w:p w:rsidR="00232F7C" w:rsidRPr="001324C2" w:rsidRDefault="00232F7C" w:rsidP="00232F7C">
      <w:pPr>
        <w:jc w:val="both"/>
        <w:rPr>
          <w:rFonts w:ascii="Times New Roman" w:hAnsi="Times New Roman" w:cs="Times New Roman"/>
          <w:sz w:val="24"/>
          <w:szCs w:val="24"/>
        </w:rPr>
      </w:pPr>
      <w:r w:rsidRPr="001324C2">
        <w:rPr>
          <w:rFonts w:ascii="Times New Roman" w:hAnsi="Times New Roman" w:cs="Times New Roman"/>
          <w:sz w:val="24"/>
          <w:szCs w:val="24"/>
        </w:rPr>
        <w:t>Határidő: azonnal</w:t>
      </w:r>
    </w:p>
    <w:p w:rsidR="00334EDF" w:rsidRPr="001324C2" w:rsidRDefault="00334EDF" w:rsidP="00365F4F">
      <w:pPr>
        <w:ind w:left="-142"/>
        <w:rPr>
          <w:rFonts w:ascii="Times New Roman" w:hAnsi="Times New Roman" w:cs="Times New Roman"/>
          <w:bCs/>
          <w:iCs/>
          <w:sz w:val="24"/>
          <w:szCs w:val="24"/>
        </w:rPr>
      </w:pPr>
    </w:p>
    <w:p w:rsidR="00232F7C" w:rsidRPr="001324C2" w:rsidRDefault="00232F7C" w:rsidP="00232F7C">
      <w:pPr>
        <w:ind w:left="142"/>
        <w:jc w:val="both"/>
        <w:rPr>
          <w:rFonts w:ascii="Times New Roman" w:eastAsia="Times New Roman" w:hAnsi="Times New Roman" w:cs="Times New Roman"/>
          <w:bCs/>
          <w:iCs/>
          <w:sz w:val="24"/>
          <w:szCs w:val="24"/>
          <w:lang w:eastAsia="hu-HU"/>
        </w:rPr>
      </w:pPr>
      <w:r w:rsidRPr="001324C2">
        <w:rPr>
          <w:rFonts w:ascii="Times New Roman" w:eastAsia="Times New Roman" w:hAnsi="Times New Roman" w:cs="Times New Roman"/>
          <w:bCs/>
          <w:iCs/>
          <w:sz w:val="24"/>
          <w:szCs w:val="24"/>
          <w:lang w:eastAsia="hu-HU"/>
        </w:rPr>
        <w:t>(egyhangú, 6 igen)</w:t>
      </w:r>
    </w:p>
    <w:p w:rsidR="0022110E" w:rsidRPr="001324C2" w:rsidRDefault="0022110E" w:rsidP="0022110E">
      <w:pPr>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DF2135" w:rsidRPr="001324C2" w:rsidRDefault="00DF2135"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i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A Bizottság elnöke az </w:t>
      </w:r>
      <w:proofErr w:type="gramStart"/>
      <w:r w:rsidRPr="001324C2">
        <w:rPr>
          <w:rFonts w:ascii="Times New Roman" w:eastAsia="Times New Roman" w:hAnsi="Times New Roman" w:cs="Times New Roman"/>
          <w:bCs/>
          <w:sz w:val="24"/>
          <w:szCs w:val="24"/>
          <w:lang w:eastAsia="hu-HU"/>
        </w:rPr>
        <w:t xml:space="preserve">ülést  </w:t>
      </w:r>
      <w:r w:rsidR="004E6DB9" w:rsidRPr="001324C2">
        <w:rPr>
          <w:rFonts w:ascii="Times New Roman" w:eastAsia="Times New Roman" w:hAnsi="Times New Roman" w:cs="Times New Roman"/>
          <w:bCs/>
          <w:sz w:val="24"/>
          <w:szCs w:val="24"/>
          <w:lang w:eastAsia="hu-HU"/>
        </w:rPr>
        <w:t>9</w:t>
      </w:r>
      <w:proofErr w:type="gramEnd"/>
      <w:r w:rsidR="004E6DB9" w:rsidRPr="001324C2">
        <w:rPr>
          <w:rFonts w:ascii="Times New Roman" w:eastAsia="Times New Roman" w:hAnsi="Times New Roman" w:cs="Times New Roman"/>
          <w:bCs/>
          <w:sz w:val="24"/>
          <w:szCs w:val="24"/>
          <w:lang w:eastAsia="hu-HU"/>
        </w:rPr>
        <w:t>.15</w:t>
      </w:r>
      <w:r w:rsidRPr="001324C2">
        <w:rPr>
          <w:rFonts w:ascii="Times New Roman" w:eastAsia="Times New Roman" w:hAnsi="Times New Roman" w:cs="Times New Roman"/>
          <w:bCs/>
          <w:sz w:val="24"/>
          <w:szCs w:val="24"/>
          <w:lang w:eastAsia="hu-HU"/>
        </w:rPr>
        <w:t xml:space="preserve">  órakor bezárja.</w:t>
      </w: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overflowPunct w:val="0"/>
        <w:autoSpaceDE w:val="0"/>
        <w:autoSpaceDN w:val="0"/>
        <w:adjustRightInd w:val="0"/>
        <w:ind w:left="142" w:hanging="60"/>
        <w:jc w:val="both"/>
        <w:textAlignment w:val="baseline"/>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w:t>
      </w:r>
    </w:p>
    <w:p w:rsidR="0022110E" w:rsidRPr="001324C2" w:rsidRDefault="0022110E" w:rsidP="0022110E">
      <w:pPr>
        <w:overflowPunct w:val="0"/>
        <w:autoSpaceDE w:val="0"/>
        <w:autoSpaceDN w:val="0"/>
        <w:adjustRightInd w:val="0"/>
        <w:ind w:left="142"/>
        <w:jc w:val="both"/>
        <w:textAlignment w:val="baseline"/>
        <w:rPr>
          <w:rFonts w:ascii="Times New Roman" w:eastAsia="Times New Roman" w:hAnsi="Times New Roman" w:cs="Times New Roman"/>
          <w:bCs/>
          <w:sz w:val="24"/>
          <w:szCs w:val="24"/>
          <w:lang w:eastAsia="hu-HU"/>
        </w:rPr>
      </w:pPr>
    </w:p>
    <w:p w:rsidR="0022110E" w:rsidRPr="001324C2" w:rsidRDefault="0022110E" w:rsidP="0022110E">
      <w:pPr>
        <w:overflowPunct w:val="0"/>
        <w:autoSpaceDE w:val="0"/>
        <w:autoSpaceDN w:val="0"/>
        <w:adjustRightInd w:val="0"/>
        <w:ind w:left="142"/>
        <w:textAlignment w:val="baseline"/>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          </w:t>
      </w:r>
      <w:r w:rsidR="00271AD7">
        <w:rPr>
          <w:rFonts w:ascii="Times New Roman" w:eastAsia="Times New Roman" w:hAnsi="Times New Roman" w:cs="Times New Roman"/>
          <w:bCs/>
          <w:sz w:val="24"/>
          <w:szCs w:val="24"/>
          <w:lang w:eastAsia="hu-HU"/>
        </w:rPr>
        <w:t xml:space="preserve">Makra </w:t>
      </w:r>
      <w:proofErr w:type="gramStart"/>
      <w:r w:rsidR="00271AD7">
        <w:rPr>
          <w:rFonts w:ascii="Times New Roman" w:eastAsia="Times New Roman" w:hAnsi="Times New Roman" w:cs="Times New Roman"/>
          <w:bCs/>
          <w:sz w:val="24"/>
          <w:szCs w:val="24"/>
          <w:lang w:eastAsia="hu-HU"/>
        </w:rPr>
        <w:t>Krisztina</w:t>
      </w:r>
      <w:r w:rsidRPr="001324C2">
        <w:rPr>
          <w:rFonts w:ascii="Times New Roman" w:eastAsia="Times New Roman" w:hAnsi="Times New Roman" w:cs="Times New Roman"/>
          <w:bCs/>
          <w:sz w:val="24"/>
          <w:szCs w:val="24"/>
          <w:lang w:eastAsia="hu-HU"/>
        </w:rPr>
        <w:tab/>
      </w:r>
      <w:r w:rsidRPr="001324C2">
        <w:rPr>
          <w:rFonts w:ascii="Times New Roman" w:eastAsia="Times New Roman" w:hAnsi="Times New Roman" w:cs="Times New Roman"/>
          <w:bCs/>
          <w:sz w:val="24"/>
          <w:szCs w:val="24"/>
          <w:lang w:eastAsia="hu-HU"/>
        </w:rPr>
        <w:tab/>
      </w:r>
      <w:r w:rsidRPr="001324C2">
        <w:rPr>
          <w:rFonts w:ascii="Times New Roman" w:eastAsia="Times New Roman" w:hAnsi="Times New Roman" w:cs="Times New Roman"/>
          <w:bCs/>
          <w:sz w:val="24"/>
          <w:szCs w:val="24"/>
          <w:lang w:eastAsia="hu-HU"/>
        </w:rPr>
        <w:tab/>
      </w:r>
      <w:r w:rsidRPr="001324C2">
        <w:rPr>
          <w:rFonts w:ascii="Times New Roman" w:eastAsia="Times New Roman" w:hAnsi="Times New Roman" w:cs="Times New Roman"/>
          <w:bCs/>
          <w:sz w:val="24"/>
          <w:szCs w:val="24"/>
          <w:lang w:eastAsia="hu-HU"/>
        </w:rPr>
        <w:tab/>
        <w:t xml:space="preserve">    Kocsy</w:t>
      </w:r>
      <w:proofErr w:type="gramEnd"/>
      <w:r w:rsidRPr="001324C2">
        <w:rPr>
          <w:rFonts w:ascii="Times New Roman" w:eastAsia="Times New Roman" w:hAnsi="Times New Roman" w:cs="Times New Roman"/>
          <w:bCs/>
          <w:sz w:val="24"/>
          <w:szCs w:val="24"/>
          <w:lang w:eastAsia="hu-HU"/>
        </w:rPr>
        <w:t xml:space="preserve"> Béla </w:t>
      </w:r>
    </w:p>
    <w:p w:rsidR="0022110E" w:rsidRPr="001324C2" w:rsidRDefault="0022110E" w:rsidP="0022110E">
      <w:pPr>
        <w:autoSpaceDN w:val="0"/>
        <w:ind w:left="142"/>
        <w:jc w:val="both"/>
        <w:textAlignment w:val="baseline"/>
        <w:rPr>
          <w:rFonts w:ascii="Times New Roman" w:eastAsia="Times New Roman" w:hAnsi="Times New Roman" w:cs="Times New Roman"/>
          <w:sz w:val="24"/>
          <w:szCs w:val="24"/>
          <w:lang w:eastAsia="hu-HU"/>
        </w:rPr>
      </w:pPr>
      <w:r w:rsidRPr="001324C2">
        <w:rPr>
          <w:rFonts w:ascii="Times New Roman" w:eastAsia="Times New Roman" w:hAnsi="Times New Roman" w:cs="Times New Roman"/>
          <w:sz w:val="24"/>
          <w:szCs w:val="24"/>
          <w:lang w:eastAsia="hu-HU"/>
        </w:rPr>
        <w:t xml:space="preserve">      </w:t>
      </w:r>
      <w:proofErr w:type="gramStart"/>
      <w:r w:rsidRPr="001324C2">
        <w:rPr>
          <w:rFonts w:ascii="Times New Roman" w:eastAsia="Times New Roman" w:hAnsi="Times New Roman" w:cs="Times New Roman"/>
          <w:sz w:val="24"/>
          <w:szCs w:val="24"/>
          <w:lang w:eastAsia="hu-HU"/>
        </w:rPr>
        <w:t>jegyzőkönyv</w:t>
      </w:r>
      <w:proofErr w:type="gramEnd"/>
      <w:r w:rsidRPr="001324C2">
        <w:rPr>
          <w:rFonts w:ascii="Times New Roman" w:eastAsia="Times New Roman" w:hAnsi="Times New Roman" w:cs="Times New Roman"/>
          <w:sz w:val="24"/>
          <w:szCs w:val="24"/>
          <w:lang w:eastAsia="hu-HU"/>
        </w:rPr>
        <w:t xml:space="preserve"> hitelesítő</w:t>
      </w:r>
      <w:r w:rsidRPr="001324C2">
        <w:rPr>
          <w:rFonts w:ascii="Times New Roman" w:eastAsia="Times New Roman" w:hAnsi="Times New Roman" w:cs="Times New Roman"/>
          <w:sz w:val="24"/>
          <w:szCs w:val="24"/>
          <w:lang w:eastAsia="hu-HU"/>
        </w:rPr>
        <w:tab/>
      </w:r>
      <w:r w:rsidRPr="001324C2">
        <w:rPr>
          <w:rFonts w:ascii="Times New Roman" w:eastAsia="Times New Roman" w:hAnsi="Times New Roman" w:cs="Times New Roman"/>
          <w:sz w:val="24"/>
          <w:szCs w:val="24"/>
          <w:lang w:eastAsia="hu-HU"/>
        </w:rPr>
        <w:tab/>
      </w:r>
      <w:r w:rsidRPr="001324C2">
        <w:rPr>
          <w:rFonts w:ascii="Times New Roman" w:eastAsia="Times New Roman" w:hAnsi="Times New Roman" w:cs="Times New Roman"/>
          <w:sz w:val="24"/>
          <w:szCs w:val="24"/>
          <w:lang w:eastAsia="hu-HU"/>
        </w:rPr>
        <w:tab/>
      </w:r>
      <w:r w:rsidRPr="001324C2">
        <w:rPr>
          <w:rFonts w:ascii="Times New Roman" w:eastAsia="Times New Roman" w:hAnsi="Times New Roman" w:cs="Times New Roman"/>
          <w:sz w:val="24"/>
          <w:szCs w:val="24"/>
          <w:lang w:eastAsia="hu-HU"/>
        </w:rPr>
        <w:tab/>
        <w:t>a bizottság elnöke</w:t>
      </w: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Budapest, 2017</w:t>
      </w:r>
      <w:r w:rsidR="004E6DB9" w:rsidRPr="001324C2">
        <w:rPr>
          <w:rFonts w:ascii="Times New Roman" w:eastAsia="Times New Roman" w:hAnsi="Times New Roman" w:cs="Times New Roman"/>
          <w:bCs/>
          <w:sz w:val="24"/>
          <w:szCs w:val="24"/>
          <w:lang w:eastAsia="hu-HU"/>
        </w:rPr>
        <w:t>. augusztus 3.</w:t>
      </w: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p>
    <w:p w:rsidR="0022110E" w:rsidRPr="001324C2" w:rsidRDefault="0022110E" w:rsidP="0022110E">
      <w:pPr>
        <w:ind w:left="142" w:hanging="84"/>
        <w:jc w:val="center"/>
        <w:rPr>
          <w:rFonts w:ascii="Times New Roman" w:eastAsia="Times New Roman" w:hAnsi="Times New Roman" w:cs="Times New Roman"/>
          <w:sz w:val="24"/>
          <w:szCs w:val="24"/>
          <w:lang w:eastAsia="hu-HU"/>
        </w:rPr>
      </w:pPr>
      <w:proofErr w:type="spellStart"/>
      <w:r w:rsidRPr="001324C2">
        <w:rPr>
          <w:rFonts w:ascii="Times New Roman" w:eastAsia="Times New Roman" w:hAnsi="Times New Roman" w:cs="Times New Roman"/>
          <w:sz w:val="24"/>
          <w:szCs w:val="24"/>
          <w:lang w:eastAsia="hu-HU"/>
        </w:rPr>
        <w:t>Kmf</w:t>
      </w:r>
      <w:proofErr w:type="spellEnd"/>
    </w:p>
    <w:p w:rsidR="0022110E" w:rsidRPr="001324C2" w:rsidRDefault="0022110E" w:rsidP="0022110E">
      <w:pPr>
        <w:ind w:left="142" w:hanging="84"/>
        <w:jc w:val="center"/>
        <w:rPr>
          <w:rFonts w:ascii="Times New Roman" w:eastAsia="Times New Roman" w:hAnsi="Times New Roman" w:cs="Times New Roman"/>
          <w:sz w:val="24"/>
          <w:szCs w:val="24"/>
          <w:lang w:eastAsia="hu-HU"/>
        </w:rPr>
      </w:pPr>
    </w:p>
    <w:p w:rsidR="0022110E" w:rsidRPr="001324C2" w:rsidRDefault="0022110E" w:rsidP="0022110E">
      <w:pPr>
        <w:ind w:left="142" w:hanging="84"/>
        <w:jc w:val="center"/>
        <w:rPr>
          <w:rFonts w:ascii="Times New Roman" w:eastAsia="Times New Roman" w:hAnsi="Times New Roman" w:cs="Times New Roman"/>
          <w:sz w:val="24"/>
          <w:szCs w:val="24"/>
          <w:lang w:eastAsia="hu-HU"/>
        </w:rPr>
      </w:pPr>
    </w:p>
    <w:p w:rsidR="0022110E" w:rsidRPr="001324C2" w:rsidRDefault="0022110E" w:rsidP="0022110E">
      <w:pPr>
        <w:ind w:left="142" w:hanging="84"/>
        <w:jc w:val="center"/>
        <w:rPr>
          <w:rFonts w:ascii="Times New Roman" w:eastAsia="Times New Roman" w:hAnsi="Times New Roman" w:cs="Times New Roman"/>
          <w:sz w:val="24"/>
          <w:szCs w:val="24"/>
          <w:lang w:eastAsia="hu-HU"/>
        </w:rPr>
      </w:pPr>
    </w:p>
    <w:p w:rsidR="0022110E" w:rsidRPr="001324C2" w:rsidRDefault="0022110E" w:rsidP="0022110E">
      <w:pPr>
        <w:ind w:left="142"/>
        <w:jc w:val="both"/>
        <w:rPr>
          <w:rFonts w:ascii="Times New Roman" w:eastAsia="Times New Roman" w:hAnsi="Times New Roman" w:cs="Times New Roman"/>
          <w:b/>
          <w:bCs/>
          <w:sz w:val="24"/>
          <w:szCs w:val="24"/>
          <w:u w:val="single"/>
          <w:lang w:eastAsia="hu-HU"/>
        </w:rPr>
      </w:pPr>
      <w:r w:rsidRPr="001324C2">
        <w:rPr>
          <w:rFonts w:ascii="Times New Roman" w:eastAsia="Times New Roman" w:hAnsi="Times New Roman" w:cs="Times New Roman"/>
          <w:b/>
          <w:bCs/>
          <w:sz w:val="24"/>
          <w:szCs w:val="24"/>
          <w:u w:val="single"/>
          <w:lang w:eastAsia="hu-HU"/>
        </w:rPr>
        <w:t>Kapják:</w:t>
      </w:r>
    </w:p>
    <w:p w:rsidR="0022110E" w:rsidRPr="001324C2" w:rsidRDefault="0022110E" w:rsidP="0022110E">
      <w:pPr>
        <w:ind w:left="142"/>
        <w:jc w:val="both"/>
        <w:rPr>
          <w:rFonts w:ascii="Times New Roman" w:eastAsia="Times New Roman" w:hAnsi="Times New Roman" w:cs="Times New Roman"/>
          <w:b/>
          <w:bCs/>
          <w:sz w:val="24"/>
          <w:szCs w:val="24"/>
          <w:u w:val="single"/>
          <w:lang w:eastAsia="hu-HU"/>
        </w:rPr>
      </w:pPr>
    </w:p>
    <w:p w:rsidR="0022110E" w:rsidRPr="001324C2" w:rsidRDefault="0022110E" w:rsidP="0022110E">
      <w:pPr>
        <w:ind w:left="142"/>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1. Polgármester </w:t>
      </w:r>
    </w:p>
    <w:p w:rsidR="0022110E" w:rsidRPr="001324C2" w:rsidRDefault="0022110E" w:rsidP="0022110E">
      <w:pPr>
        <w:ind w:left="142"/>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2. Jegyző</w:t>
      </w:r>
    </w:p>
    <w:p w:rsidR="0022110E" w:rsidRPr="001324C2" w:rsidRDefault="0022110E" w:rsidP="0022110E">
      <w:pPr>
        <w:ind w:left="142"/>
        <w:jc w:val="both"/>
        <w:rPr>
          <w:rFonts w:ascii="Times New Roman" w:eastAsia="Times New Roman" w:hAnsi="Times New Roman" w:cs="Times New Roman"/>
          <w:bCs/>
          <w:sz w:val="24"/>
          <w:szCs w:val="24"/>
          <w:lang w:eastAsia="hu-HU"/>
        </w:rPr>
      </w:pPr>
      <w:r w:rsidRPr="001324C2">
        <w:rPr>
          <w:rFonts w:ascii="Times New Roman" w:eastAsia="Times New Roman" w:hAnsi="Times New Roman" w:cs="Times New Roman"/>
          <w:bCs/>
          <w:sz w:val="24"/>
          <w:szCs w:val="24"/>
          <w:lang w:eastAsia="hu-HU"/>
        </w:rPr>
        <w:t xml:space="preserve">3. Irattár </w:t>
      </w:r>
      <w:r w:rsidRPr="001324C2">
        <w:rPr>
          <w:rFonts w:ascii="Times New Roman" w:eastAsia="Times New Roman" w:hAnsi="Times New Roman" w:cs="Times New Roman"/>
          <w:bCs/>
          <w:sz w:val="24"/>
          <w:szCs w:val="24"/>
          <w:lang w:eastAsia="hu-HU"/>
        </w:rPr>
        <w:tab/>
      </w: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p w:rsidR="001324C2" w:rsidRPr="001324C2" w:rsidRDefault="001324C2" w:rsidP="001324C2">
      <w:pPr>
        <w:ind w:left="142"/>
        <w:jc w:val="right"/>
        <w:rPr>
          <w:rFonts w:ascii="Times New Roman" w:eastAsia="Times New Roman" w:hAnsi="Times New Roman" w:cs="Times New Roman"/>
          <w:bCs/>
          <w:i/>
          <w:sz w:val="24"/>
          <w:szCs w:val="24"/>
          <w:lang w:eastAsia="hu-HU"/>
        </w:rPr>
      </w:pPr>
      <w:proofErr w:type="gramStart"/>
      <w:r w:rsidRPr="001324C2">
        <w:rPr>
          <w:rFonts w:ascii="Times New Roman" w:eastAsia="Times New Roman" w:hAnsi="Times New Roman" w:cs="Times New Roman"/>
          <w:bCs/>
          <w:i/>
          <w:sz w:val="24"/>
          <w:szCs w:val="24"/>
          <w:lang w:eastAsia="hu-HU"/>
        </w:rPr>
        <w:t>a</w:t>
      </w:r>
      <w:proofErr w:type="gramEnd"/>
      <w:r w:rsidRPr="001324C2">
        <w:rPr>
          <w:rFonts w:ascii="Times New Roman" w:eastAsia="Times New Roman" w:hAnsi="Times New Roman" w:cs="Times New Roman"/>
          <w:bCs/>
          <w:i/>
          <w:sz w:val="24"/>
          <w:szCs w:val="24"/>
          <w:lang w:eastAsia="hu-HU"/>
        </w:rPr>
        <w:t xml:space="preserve"> </w:t>
      </w:r>
      <w:r w:rsidRPr="001324C2">
        <w:rPr>
          <w:rFonts w:ascii="Times New Roman" w:eastAsia="Times New Roman" w:hAnsi="Times New Roman" w:cs="Times New Roman"/>
          <w:i/>
          <w:sz w:val="24"/>
          <w:szCs w:val="24"/>
          <w:lang w:eastAsia="hu-HU"/>
        </w:rPr>
        <w:t>176/2017.(VIII.03.)</w:t>
      </w:r>
      <w:r>
        <w:rPr>
          <w:rFonts w:ascii="Times New Roman" w:eastAsia="Times New Roman" w:hAnsi="Times New Roman" w:cs="Times New Roman"/>
          <w:i/>
          <w:sz w:val="24"/>
          <w:szCs w:val="24"/>
          <w:lang w:eastAsia="hu-HU"/>
        </w:rPr>
        <w:t>határozat melléklete</w:t>
      </w:r>
    </w:p>
    <w:p w:rsidR="001324C2" w:rsidRDefault="001324C2" w:rsidP="001324C2">
      <w:pPr>
        <w:pStyle w:val="Cmsor"/>
        <w:widowControl w:val="0"/>
        <w:rPr>
          <w:szCs w:val="24"/>
        </w:rPr>
      </w:pPr>
    </w:p>
    <w:p w:rsidR="001324C2" w:rsidRDefault="001324C2" w:rsidP="001324C2">
      <w:pPr>
        <w:pStyle w:val="Cmsor"/>
        <w:widowControl w:val="0"/>
        <w:rPr>
          <w:szCs w:val="24"/>
        </w:rPr>
      </w:pPr>
    </w:p>
    <w:p w:rsidR="001324C2" w:rsidRPr="001324C2" w:rsidRDefault="001324C2" w:rsidP="001324C2">
      <w:pPr>
        <w:pStyle w:val="Cmsor"/>
        <w:widowControl w:val="0"/>
        <w:rPr>
          <w:szCs w:val="24"/>
        </w:rPr>
      </w:pPr>
      <w:r w:rsidRPr="001324C2">
        <w:rPr>
          <w:szCs w:val="24"/>
        </w:rPr>
        <w:t>Ajánlattételi felhívás</w:t>
      </w:r>
    </w:p>
    <w:p w:rsidR="001324C2" w:rsidRPr="001324C2" w:rsidRDefault="001324C2" w:rsidP="001324C2">
      <w:pPr>
        <w:pStyle w:val="Cmsor"/>
        <w:widowControl w:val="0"/>
        <w:rPr>
          <w:szCs w:val="24"/>
        </w:rPr>
      </w:pPr>
    </w:p>
    <w:p w:rsidR="001324C2" w:rsidRPr="001324C2" w:rsidRDefault="001324C2" w:rsidP="001324C2">
      <w:pPr>
        <w:pStyle w:val="Alcm"/>
        <w:widowControl w:val="0"/>
        <w:rPr>
          <w:szCs w:val="24"/>
        </w:rPr>
      </w:pPr>
      <w:proofErr w:type="gramStart"/>
      <w:r w:rsidRPr="001324C2">
        <w:rPr>
          <w:szCs w:val="24"/>
        </w:rPr>
        <w:t>a</w:t>
      </w:r>
      <w:proofErr w:type="gramEnd"/>
      <w:r w:rsidRPr="001324C2">
        <w:rPr>
          <w:szCs w:val="24"/>
        </w:rPr>
        <w:t xml:space="preserve"> közbeszerzésekről szóló 2015. évi CXLIII. törvény (</w:t>
      </w:r>
      <w:r w:rsidRPr="001324C2">
        <w:rPr>
          <w:i/>
          <w:szCs w:val="24"/>
        </w:rPr>
        <w:t>továbbiakban:</w:t>
      </w:r>
      <w:r w:rsidRPr="001324C2">
        <w:rPr>
          <w:szCs w:val="24"/>
        </w:rPr>
        <w:t xml:space="preserve"> Kbt.) Harmadik rész 113. § szerinti hirdetmény közzététele nélküli nyílt eljáráshoz</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 xml:space="preserve">Az ajánlatkérő neve, címe, telefon- és telefaxszáma, e-mail és honlap címe </w:t>
      </w:r>
    </w:p>
    <w:p w:rsidR="001324C2" w:rsidRPr="001324C2" w:rsidRDefault="001324C2" w:rsidP="001324C2">
      <w:pPr>
        <w:pStyle w:val="Szvegtrzs"/>
        <w:widowControl w:val="0"/>
        <w:spacing w:after="0"/>
        <w:rPr>
          <w:szCs w:val="24"/>
        </w:rPr>
      </w:pPr>
      <w:r w:rsidRPr="001324C2">
        <w:rPr>
          <w:i/>
          <w:szCs w:val="24"/>
        </w:rPr>
        <w:t>Hivatalos név:</w:t>
      </w:r>
      <w:r w:rsidRPr="001324C2">
        <w:rPr>
          <w:szCs w:val="24"/>
        </w:rPr>
        <w:t xml:space="preserve"> Budapest Főváros II. Kerületi Önkormányzat Egészségügyi Szolgálata</w:t>
      </w:r>
    </w:p>
    <w:p w:rsidR="001324C2" w:rsidRPr="001324C2" w:rsidRDefault="001324C2" w:rsidP="001324C2">
      <w:pPr>
        <w:pStyle w:val="Szvegtrzs"/>
        <w:widowControl w:val="0"/>
        <w:spacing w:after="0"/>
        <w:rPr>
          <w:szCs w:val="24"/>
        </w:rPr>
      </w:pPr>
      <w:r w:rsidRPr="001324C2">
        <w:rPr>
          <w:i/>
          <w:szCs w:val="24"/>
        </w:rPr>
        <w:t>Cím:</w:t>
      </w:r>
      <w:r w:rsidRPr="001324C2">
        <w:rPr>
          <w:szCs w:val="24"/>
        </w:rPr>
        <w:t xml:space="preserve"> 1027 Budapest, Kapás utca 22.</w:t>
      </w:r>
    </w:p>
    <w:p w:rsidR="001324C2" w:rsidRPr="001324C2" w:rsidRDefault="001324C2" w:rsidP="001324C2">
      <w:pPr>
        <w:pStyle w:val="Szvegtrzs"/>
        <w:widowControl w:val="0"/>
        <w:spacing w:after="0"/>
        <w:rPr>
          <w:szCs w:val="24"/>
        </w:rPr>
      </w:pPr>
      <w:r w:rsidRPr="001324C2">
        <w:rPr>
          <w:i/>
          <w:szCs w:val="24"/>
        </w:rPr>
        <w:t>Címzett:</w:t>
      </w:r>
      <w:r w:rsidRPr="001324C2">
        <w:rPr>
          <w:szCs w:val="24"/>
        </w:rPr>
        <w:t xml:space="preserve"> Dr. Polák László főigazgató főorvos</w:t>
      </w:r>
    </w:p>
    <w:p w:rsidR="001324C2" w:rsidRPr="001324C2" w:rsidRDefault="001324C2" w:rsidP="001324C2">
      <w:pPr>
        <w:pStyle w:val="Szvegtrzs"/>
        <w:widowControl w:val="0"/>
        <w:spacing w:after="0"/>
        <w:rPr>
          <w:szCs w:val="24"/>
        </w:rPr>
      </w:pPr>
      <w:r w:rsidRPr="001324C2">
        <w:rPr>
          <w:i/>
          <w:szCs w:val="24"/>
        </w:rPr>
        <w:t>Telefonszám:</w:t>
      </w:r>
      <w:r w:rsidRPr="001324C2">
        <w:rPr>
          <w:szCs w:val="24"/>
        </w:rPr>
        <w:t xml:space="preserve"> +36 14887528</w:t>
      </w:r>
    </w:p>
    <w:p w:rsidR="001324C2" w:rsidRPr="001324C2" w:rsidRDefault="001324C2" w:rsidP="001324C2">
      <w:pPr>
        <w:pStyle w:val="Szvegtrzs"/>
        <w:widowControl w:val="0"/>
        <w:spacing w:after="0"/>
        <w:rPr>
          <w:szCs w:val="24"/>
        </w:rPr>
      </w:pPr>
      <w:r w:rsidRPr="001324C2">
        <w:rPr>
          <w:i/>
          <w:szCs w:val="24"/>
        </w:rPr>
        <w:t>Fax szám:</w:t>
      </w:r>
      <w:r w:rsidRPr="001324C2">
        <w:rPr>
          <w:szCs w:val="24"/>
        </w:rPr>
        <w:t xml:space="preserve"> +36 14887507 </w:t>
      </w:r>
    </w:p>
    <w:p w:rsidR="001324C2" w:rsidRPr="001324C2" w:rsidRDefault="001324C2" w:rsidP="001324C2">
      <w:pPr>
        <w:pStyle w:val="Szvegtrzs"/>
        <w:widowControl w:val="0"/>
        <w:spacing w:after="0"/>
        <w:rPr>
          <w:i/>
          <w:szCs w:val="24"/>
        </w:rPr>
      </w:pPr>
      <w:r w:rsidRPr="001324C2">
        <w:rPr>
          <w:i/>
          <w:szCs w:val="24"/>
        </w:rPr>
        <w:t xml:space="preserve">E-mail cím: </w:t>
      </w:r>
      <w:hyperlink r:id="rId8" w:history="1">
        <w:r w:rsidRPr="001324C2">
          <w:rPr>
            <w:rStyle w:val="Hiperhivatkozs"/>
            <w:color w:val="auto"/>
            <w:szCs w:val="24"/>
          </w:rPr>
          <w:t>euszolgig@kapas.hu</w:t>
        </w:r>
      </w:hyperlink>
      <w:r w:rsidRPr="001324C2">
        <w:rPr>
          <w:szCs w:val="24"/>
        </w:rPr>
        <w:t xml:space="preserve"> </w:t>
      </w:r>
    </w:p>
    <w:p w:rsidR="001324C2" w:rsidRPr="001324C2" w:rsidRDefault="001324C2" w:rsidP="001324C2">
      <w:pPr>
        <w:pStyle w:val="Szvegtrzs"/>
        <w:widowControl w:val="0"/>
        <w:spacing w:after="0"/>
        <w:ind w:left="709"/>
        <w:rPr>
          <w:szCs w:val="24"/>
        </w:rPr>
      </w:pPr>
      <w:r w:rsidRPr="001324C2">
        <w:rPr>
          <w:i/>
          <w:szCs w:val="24"/>
        </w:rPr>
        <w:t xml:space="preserve">Megnevezések a továbbiakban és a közbeszerzési eljárásban: </w:t>
      </w:r>
      <w:r w:rsidRPr="001324C2">
        <w:rPr>
          <w:szCs w:val="24"/>
        </w:rPr>
        <w:t>Ajánlatkérő.</w:t>
      </w:r>
    </w:p>
    <w:p w:rsidR="001324C2" w:rsidRPr="001324C2" w:rsidRDefault="001324C2" w:rsidP="001324C2">
      <w:pPr>
        <w:pStyle w:val="Szvegtrzs"/>
        <w:widowControl w:val="0"/>
        <w:spacing w:after="0"/>
        <w:rPr>
          <w:szCs w:val="24"/>
        </w:rPr>
      </w:pPr>
    </w:p>
    <w:p w:rsidR="001324C2" w:rsidRPr="001324C2" w:rsidRDefault="001324C2" w:rsidP="001324C2">
      <w:pPr>
        <w:pStyle w:val="Szvegtrzs"/>
        <w:widowControl w:val="0"/>
        <w:spacing w:after="0"/>
        <w:rPr>
          <w:szCs w:val="24"/>
        </w:rPr>
      </w:pPr>
      <w:r w:rsidRPr="001324C2">
        <w:rPr>
          <w:szCs w:val="24"/>
        </w:rPr>
        <w:t xml:space="preserve">Az Ajánlatkérő a </w:t>
      </w:r>
      <w:proofErr w:type="spellStart"/>
      <w:r w:rsidRPr="001324C2">
        <w:rPr>
          <w:szCs w:val="24"/>
        </w:rPr>
        <w:t>Tender-Co</w:t>
      </w:r>
      <w:proofErr w:type="spellEnd"/>
      <w:r w:rsidRPr="001324C2">
        <w:rPr>
          <w:szCs w:val="24"/>
        </w:rPr>
        <w:t xml:space="preserve"> </w:t>
      </w:r>
      <w:proofErr w:type="spellStart"/>
      <w:r w:rsidRPr="001324C2">
        <w:rPr>
          <w:szCs w:val="24"/>
        </w:rPr>
        <w:t>Kft.-t</w:t>
      </w:r>
      <w:proofErr w:type="spellEnd"/>
      <w:r w:rsidRPr="001324C2">
        <w:rPr>
          <w:szCs w:val="24"/>
        </w:rPr>
        <w:t xml:space="preserve"> bízta meg a közbeszerzési eljárás teljes körű lebonyolításával. A </w:t>
      </w:r>
      <w:proofErr w:type="spellStart"/>
      <w:r w:rsidRPr="001324C2">
        <w:rPr>
          <w:szCs w:val="24"/>
        </w:rPr>
        <w:t>Tender-Co</w:t>
      </w:r>
      <w:proofErr w:type="spellEnd"/>
      <w:r w:rsidRPr="001324C2">
        <w:rPr>
          <w:szCs w:val="24"/>
        </w:rPr>
        <w:t xml:space="preserve"> Kft. az Ajánlatkérő nevében eljáró szervezet. </w:t>
      </w:r>
    </w:p>
    <w:p w:rsidR="001324C2" w:rsidRPr="001324C2" w:rsidRDefault="001324C2" w:rsidP="001324C2">
      <w:pPr>
        <w:pStyle w:val="Szvegtrzs"/>
        <w:widowControl w:val="0"/>
        <w:spacing w:after="0"/>
        <w:rPr>
          <w:i/>
          <w:szCs w:val="24"/>
        </w:rPr>
      </w:pPr>
      <w:r w:rsidRPr="001324C2">
        <w:rPr>
          <w:i/>
          <w:szCs w:val="24"/>
        </w:rPr>
        <w:t xml:space="preserve">Kapcsolattartási pontok: </w:t>
      </w:r>
    </w:p>
    <w:p w:rsidR="001324C2" w:rsidRPr="001324C2" w:rsidRDefault="001324C2" w:rsidP="001324C2">
      <w:pPr>
        <w:pStyle w:val="Szvegtrzs"/>
        <w:widowControl w:val="0"/>
        <w:spacing w:after="0"/>
        <w:ind w:left="992" w:firstLine="424"/>
        <w:rPr>
          <w:szCs w:val="24"/>
        </w:rPr>
      </w:pPr>
      <w:r w:rsidRPr="001324C2">
        <w:rPr>
          <w:i/>
          <w:szCs w:val="24"/>
        </w:rPr>
        <w:t xml:space="preserve">Cím: </w:t>
      </w:r>
      <w:r w:rsidRPr="001324C2">
        <w:rPr>
          <w:szCs w:val="24"/>
        </w:rPr>
        <w:t xml:space="preserve">1117 Budapest, </w:t>
      </w:r>
      <w:proofErr w:type="spellStart"/>
      <w:r w:rsidRPr="001324C2">
        <w:rPr>
          <w:szCs w:val="24"/>
        </w:rPr>
        <w:t>Galambóc</w:t>
      </w:r>
      <w:proofErr w:type="spellEnd"/>
      <w:r w:rsidRPr="001324C2">
        <w:rPr>
          <w:szCs w:val="24"/>
        </w:rPr>
        <w:t xml:space="preserve"> u. 22.</w:t>
      </w:r>
    </w:p>
    <w:p w:rsidR="001324C2" w:rsidRPr="001324C2" w:rsidRDefault="001324C2" w:rsidP="001324C2">
      <w:pPr>
        <w:pStyle w:val="Szvegtrzs"/>
        <w:widowControl w:val="0"/>
        <w:spacing w:after="0"/>
        <w:rPr>
          <w:i/>
          <w:iCs/>
          <w:szCs w:val="24"/>
        </w:rPr>
      </w:pPr>
      <w:r w:rsidRPr="001324C2">
        <w:rPr>
          <w:i/>
          <w:iCs/>
          <w:szCs w:val="24"/>
        </w:rPr>
        <w:tab/>
        <w:t xml:space="preserve">Telefonszám: </w:t>
      </w:r>
      <w:r w:rsidRPr="001324C2">
        <w:rPr>
          <w:iCs/>
          <w:szCs w:val="24"/>
        </w:rPr>
        <w:t>+ 36 1 2033510</w:t>
      </w:r>
    </w:p>
    <w:p w:rsidR="001324C2" w:rsidRPr="001324C2" w:rsidRDefault="001324C2" w:rsidP="001324C2">
      <w:pPr>
        <w:pStyle w:val="Szvegtrzs"/>
        <w:widowControl w:val="0"/>
        <w:spacing w:after="0"/>
        <w:rPr>
          <w:i/>
          <w:iCs/>
          <w:szCs w:val="24"/>
        </w:rPr>
      </w:pPr>
      <w:r w:rsidRPr="001324C2">
        <w:rPr>
          <w:i/>
          <w:iCs/>
          <w:szCs w:val="24"/>
        </w:rPr>
        <w:tab/>
        <w:t xml:space="preserve">Faxszám: </w:t>
      </w:r>
      <w:r w:rsidRPr="001324C2">
        <w:rPr>
          <w:iCs/>
          <w:szCs w:val="24"/>
        </w:rPr>
        <w:t>+36 12033510</w:t>
      </w:r>
    </w:p>
    <w:p w:rsidR="001324C2" w:rsidRPr="001324C2" w:rsidRDefault="001324C2" w:rsidP="001324C2">
      <w:pPr>
        <w:pStyle w:val="Szvegtrzs"/>
        <w:widowControl w:val="0"/>
        <w:spacing w:after="0"/>
        <w:rPr>
          <w:i/>
          <w:iCs/>
          <w:szCs w:val="24"/>
        </w:rPr>
      </w:pPr>
      <w:r w:rsidRPr="001324C2">
        <w:rPr>
          <w:i/>
          <w:iCs/>
          <w:szCs w:val="24"/>
        </w:rPr>
        <w:tab/>
        <w:t xml:space="preserve">Központi e-mail cím: </w:t>
      </w:r>
      <w:hyperlink r:id="rId9" w:history="1">
        <w:r w:rsidRPr="001324C2">
          <w:rPr>
            <w:rStyle w:val="Hiperhivatkozs"/>
            <w:iCs/>
            <w:color w:val="auto"/>
            <w:szCs w:val="24"/>
          </w:rPr>
          <w:t>titkarsag@tenderco.hu</w:t>
        </w:r>
      </w:hyperlink>
    </w:p>
    <w:p w:rsidR="001324C2" w:rsidRPr="001324C2" w:rsidRDefault="001324C2" w:rsidP="001324C2">
      <w:pPr>
        <w:pStyle w:val="Szvegtrzs"/>
        <w:widowControl w:val="0"/>
        <w:spacing w:after="0"/>
        <w:rPr>
          <w:szCs w:val="24"/>
        </w:rPr>
      </w:pPr>
      <w:r w:rsidRPr="001324C2">
        <w:rPr>
          <w:i/>
          <w:iCs/>
          <w:szCs w:val="24"/>
        </w:rPr>
        <w:tab/>
        <w:t xml:space="preserve">Honlap: </w:t>
      </w:r>
      <w:hyperlink r:id="rId10" w:history="1">
        <w:r w:rsidRPr="001324C2">
          <w:rPr>
            <w:rStyle w:val="Hiperhivatkozs"/>
            <w:iCs/>
            <w:color w:val="auto"/>
            <w:szCs w:val="24"/>
          </w:rPr>
          <w:t>www.tenderco.hu</w:t>
        </w:r>
      </w:hyperlink>
      <w:r w:rsidRPr="001324C2">
        <w:rPr>
          <w:iCs/>
          <w:szCs w:val="24"/>
        </w:rPr>
        <w:t xml:space="preserve"> </w:t>
      </w:r>
    </w:p>
    <w:p w:rsidR="001324C2" w:rsidRPr="001324C2" w:rsidRDefault="001324C2" w:rsidP="001324C2">
      <w:pPr>
        <w:pStyle w:val="Szvegtrzs"/>
        <w:widowControl w:val="0"/>
        <w:spacing w:after="0"/>
        <w:rPr>
          <w:szCs w:val="24"/>
        </w:rPr>
      </w:pPr>
      <w:r w:rsidRPr="001324C2">
        <w:rPr>
          <w:szCs w:val="24"/>
        </w:rPr>
        <w:t>A</w:t>
      </w:r>
      <w:r w:rsidRPr="001324C2">
        <w:rPr>
          <w:i/>
          <w:iCs/>
          <w:szCs w:val="24"/>
        </w:rPr>
        <w:t>z eljárás lebonyolítása során kapcsolattartó személy:</w:t>
      </w:r>
      <w:r w:rsidRPr="001324C2">
        <w:rPr>
          <w:szCs w:val="24"/>
        </w:rPr>
        <w:t xml:space="preserve"> dr. Polgár Adrienn és Maros Zoltán felelős akkreditált közbeszerzési szaktanácsadók (lajstromszám: 00304 és 00421)</w:t>
      </w:r>
    </w:p>
    <w:p w:rsidR="001324C2" w:rsidRPr="001324C2" w:rsidRDefault="001324C2" w:rsidP="001324C2">
      <w:pPr>
        <w:pStyle w:val="Cmsor1"/>
        <w:keepNext w:val="0"/>
        <w:keepLines w:val="0"/>
        <w:widowControl w:val="0"/>
        <w:tabs>
          <w:tab w:val="num" w:pos="0"/>
          <w:tab w:val="left" w:pos="142"/>
        </w:tabs>
        <w:suppressAutoHyphens/>
        <w:spacing w:after="120"/>
        <w:ind w:left="284" w:hanging="284"/>
        <w:jc w:val="both"/>
        <w:rPr>
          <w:rFonts w:ascii="Times New Roman" w:hAnsi="Times New Roman" w:cs="Times New Roman"/>
          <w:color w:val="auto"/>
          <w:sz w:val="24"/>
          <w:szCs w:val="24"/>
        </w:rPr>
      </w:pPr>
      <w:r w:rsidRPr="001324C2">
        <w:rPr>
          <w:rFonts w:ascii="Times New Roman" w:hAnsi="Times New Roman" w:cs="Times New Roman"/>
          <w:color w:val="auto"/>
          <w:sz w:val="24"/>
          <w:szCs w:val="24"/>
        </w:rPr>
        <w:t>A közbeszerzési eljárás fajtája, a választott eljárás jogcíme (tárgyalásos és gyorsított eljárás, versenypárbeszéd, valamint hirdetmény közzététele nélküli tárgyalásos eljárás esetén annak indokolása)</w:t>
      </w:r>
    </w:p>
    <w:p w:rsidR="001324C2" w:rsidRPr="001324C2" w:rsidRDefault="001324C2" w:rsidP="001324C2">
      <w:pPr>
        <w:pStyle w:val="Szvegtrzs"/>
        <w:widowControl w:val="0"/>
        <w:rPr>
          <w:szCs w:val="24"/>
        </w:rPr>
      </w:pPr>
      <w:r w:rsidRPr="001324C2">
        <w:rPr>
          <w:szCs w:val="24"/>
        </w:rPr>
        <w:t>A Kbt. 19. § (4) bekezdése alapján alkalmazott hirdetmény nélküli, tárgyalás nélküli nyílt eljárás a Kbt. Harmadik rész, 113. § rendelkezései szerint.</w:t>
      </w:r>
    </w:p>
    <w:p w:rsidR="001324C2" w:rsidRPr="001324C2" w:rsidRDefault="001324C2" w:rsidP="001324C2">
      <w:pPr>
        <w:pStyle w:val="Szvegtrzs"/>
        <w:widowControl w:val="0"/>
        <w:spacing w:after="0"/>
        <w:rPr>
          <w:szCs w:val="24"/>
        </w:rPr>
      </w:pPr>
      <w:r w:rsidRPr="001324C2">
        <w:rPr>
          <w:i/>
          <w:szCs w:val="24"/>
        </w:rPr>
        <w:t>A Kbt. 19. § (4) bekezdés előírása:</w:t>
      </w:r>
      <w:r w:rsidRPr="001324C2">
        <w:rPr>
          <w:szCs w:val="24"/>
        </w:rPr>
        <w:t xml:space="preserve"> Ha a közbeszerzés (3) bekezdés szerint megállapított becsült értéke eléri vagy meghaladja az e törvény szerinti uniós értékhatárokat, a (3) bekezdéstől eltérően a Harmadik Rész szerinti eljárás alkalmazható olyan szerződések megkötésére, amelyek</w:t>
      </w:r>
    </w:p>
    <w:p w:rsidR="001324C2" w:rsidRPr="001324C2" w:rsidRDefault="001324C2" w:rsidP="001324C2">
      <w:pPr>
        <w:pStyle w:val="Szvegtrzs"/>
        <w:widowControl w:val="0"/>
        <w:spacing w:after="0"/>
        <w:ind w:left="1418" w:hanging="284"/>
        <w:rPr>
          <w:szCs w:val="24"/>
        </w:rPr>
      </w:pPr>
      <w:proofErr w:type="gramStart"/>
      <w:r w:rsidRPr="001324C2">
        <w:rPr>
          <w:szCs w:val="24"/>
        </w:rPr>
        <w:t>a</w:t>
      </w:r>
      <w:proofErr w:type="gramEnd"/>
      <w:r w:rsidRPr="001324C2">
        <w:rPr>
          <w:szCs w:val="24"/>
        </w:rPr>
        <w:t>) önmagában vett becsült értéke szolgáltatás megrendelése és árubeszerzés esetében 80 000 eurónál, építési beruházások esetében pedig 1 000 </w:t>
      </w:r>
      <w:proofErr w:type="spellStart"/>
      <w:r w:rsidRPr="001324C2">
        <w:rPr>
          <w:szCs w:val="24"/>
        </w:rPr>
        <w:t>000</w:t>
      </w:r>
      <w:proofErr w:type="spellEnd"/>
      <w:r w:rsidRPr="001324C2">
        <w:rPr>
          <w:szCs w:val="24"/>
        </w:rPr>
        <w:t xml:space="preserve"> eurónál kevesebb, és</w:t>
      </w:r>
    </w:p>
    <w:p w:rsidR="001324C2" w:rsidRPr="001324C2" w:rsidRDefault="001324C2" w:rsidP="001324C2">
      <w:pPr>
        <w:pStyle w:val="Szvegtrzs"/>
        <w:widowControl w:val="0"/>
        <w:spacing w:after="0"/>
        <w:ind w:left="1418" w:hanging="284"/>
        <w:rPr>
          <w:szCs w:val="24"/>
        </w:rPr>
      </w:pPr>
      <w:r w:rsidRPr="001324C2">
        <w:rPr>
          <w:szCs w:val="24"/>
        </w:rPr>
        <w:t>b) a leválasztott részek összértéke nem haladja meg a (3) bekezdés alkalmazásával megállapított teljes becsült érték 20%-át.</w:t>
      </w:r>
    </w:p>
    <w:p w:rsidR="001324C2" w:rsidRPr="001324C2" w:rsidRDefault="001324C2" w:rsidP="001324C2">
      <w:pPr>
        <w:pStyle w:val="Szvegtrzs"/>
        <w:widowControl w:val="0"/>
        <w:spacing w:after="0"/>
        <w:rPr>
          <w:i/>
          <w:szCs w:val="24"/>
        </w:rPr>
      </w:pPr>
    </w:p>
    <w:p w:rsidR="001324C2" w:rsidRPr="001324C2" w:rsidRDefault="001324C2" w:rsidP="001324C2">
      <w:pPr>
        <w:pStyle w:val="Szvegtrzs"/>
        <w:widowControl w:val="0"/>
        <w:rPr>
          <w:szCs w:val="24"/>
        </w:rPr>
      </w:pPr>
      <w:r w:rsidRPr="001324C2">
        <w:rPr>
          <w:szCs w:val="24"/>
        </w:rPr>
        <w:t xml:space="preserve">Tárgyi eljárás becsült értéke a Kbt. 19. § (3) bekezdés szerint egybeszámítandó az Ajánlatkérő által </w:t>
      </w:r>
      <w:r w:rsidRPr="001324C2">
        <w:rPr>
          <w:i/>
          <w:szCs w:val="24"/>
        </w:rPr>
        <w:t>„reagensek beszerzése és mérőműszerek bérlése”</w:t>
      </w:r>
      <w:r w:rsidRPr="001324C2">
        <w:rPr>
          <w:szCs w:val="24"/>
        </w:rPr>
        <w:t xml:space="preserve"> tárgyban 2016. évben lebonyolított uniós értékhatárt meghaladó közbeszerzési eljárás becsült értékével. A korábbi közbeszerzési eljárás beszerzés tárgya 8. részét annak figyelembevételével határozta meg, hogy e rész tekintetében nincs szükség gépbérletre, ugyanis az intézmény a vizsgálatok ellátásához saját tulajdonú mérőműszerrel rendelkezett. Ennek megfelelően a korábbi nyílt eljárás beszerzés tárgya 8. részének tárgya a </w:t>
      </w:r>
      <w:r w:rsidRPr="001324C2">
        <w:rPr>
          <w:i/>
          <w:szCs w:val="24"/>
        </w:rPr>
        <w:t xml:space="preserve">„Saját tulajdonú Wagner </w:t>
      </w:r>
      <w:proofErr w:type="spellStart"/>
      <w:r w:rsidRPr="001324C2">
        <w:rPr>
          <w:i/>
          <w:szCs w:val="24"/>
        </w:rPr>
        <w:t>Analysen</w:t>
      </w:r>
      <w:proofErr w:type="spellEnd"/>
      <w:r w:rsidRPr="001324C2">
        <w:rPr>
          <w:i/>
          <w:szCs w:val="24"/>
        </w:rPr>
        <w:t xml:space="preserve"> </w:t>
      </w:r>
      <w:proofErr w:type="spellStart"/>
      <w:r w:rsidRPr="001324C2">
        <w:rPr>
          <w:i/>
          <w:szCs w:val="24"/>
        </w:rPr>
        <w:t>Technik</w:t>
      </w:r>
      <w:proofErr w:type="spellEnd"/>
      <w:r w:rsidRPr="001324C2">
        <w:rPr>
          <w:i/>
          <w:szCs w:val="24"/>
        </w:rPr>
        <w:t xml:space="preserve"> </w:t>
      </w:r>
      <w:proofErr w:type="spellStart"/>
      <w:r w:rsidRPr="001324C2">
        <w:rPr>
          <w:i/>
          <w:szCs w:val="24"/>
        </w:rPr>
        <w:t>Bremen</w:t>
      </w:r>
      <w:proofErr w:type="spellEnd"/>
      <w:r w:rsidRPr="001324C2">
        <w:rPr>
          <w:i/>
          <w:szCs w:val="24"/>
        </w:rPr>
        <w:t xml:space="preserve"> - IRIS DOC infravörös spektrométeren végzendő kilégzési teszthez szükséges C13 </w:t>
      </w:r>
      <w:proofErr w:type="spellStart"/>
      <w:r w:rsidRPr="001324C2">
        <w:rPr>
          <w:i/>
          <w:szCs w:val="24"/>
        </w:rPr>
        <w:t>Urea</w:t>
      </w:r>
      <w:proofErr w:type="spellEnd"/>
      <w:r w:rsidRPr="001324C2">
        <w:rPr>
          <w:i/>
          <w:szCs w:val="24"/>
        </w:rPr>
        <w:t xml:space="preserve"> tabletta és a mintavételhez szükséges segédanyagok beszerzése”</w:t>
      </w:r>
      <w:r w:rsidRPr="001324C2">
        <w:rPr>
          <w:szCs w:val="24"/>
        </w:rPr>
        <w:t xml:space="preserve"> volt. A közbeszerzési eljárás eredményes lezárása és a szerződéskötést követően az intézmény saját gépe – váratlanul – 2017. nyarán meghibásodott. A meghibásodás következtében – gazdaságilag és szakmailag elfogadható egyéb megoldási lehetőségek hiányában – Ajánlatkérő úgy döntött, hogy a kilégzési teszt elvégzéséhez szükséges mérőműszert – a többi bérelt műszer bérleti idejéhez igazítva – bérleti konstrukcióban veszi igénybe, amely így az Intézmény oldalán újabb beszerzési igényt jelent. </w:t>
      </w:r>
    </w:p>
    <w:p w:rsidR="001324C2" w:rsidRPr="001324C2" w:rsidRDefault="001324C2" w:rsidP="001324C2">
      <w:pPr>
        <w:pStyle w:val="Szvegtrzs"/>
        <w:widowControl w:val="0"/>
        <w:rPr>
          <w:szCs w:val="24"/>
        </w:rPr>
      </w:pPr>
      <w:r w:rsidRPr="001324C2">
        <w:rPr>
          <w:szCs w:val="24"/>
        </w:rPr>
        <w:t xml:space="preserve">A jelen eljárás önmagában vett becsült értéke kevesebb nettó 80 000 eurónál (azaz 24 600 000 forintnál) és a jelen ún. </w:t>
      </w:r>
      <w:proofErr w:type="gramStart"/>
      <w:r w:rsidRPr="001324C2">
        <w:rPr>
          <w:szCs w:val="24"/>
        </w:rPr>
        <w:t>leválasztott</w:t>
      </w:r>
      <w:proofErr w:type="gramEnd"/>
      <w:r w:rsidRPr="001324C2">
        <w:rPr>
          <w:szCs w:val="24"/>
        </w:rPr>
        <w:t xml:space="preserve"> rész összértéke sem haladja meg a Kbt. 19. § (3) bekezdés alkalmazásával megállapított teljes becsült érték 20%-át. Így Ajánlatkérő a Kbt. 19. § (4) bekezdésre tekintettel a Kbt. Harmadik rész 113. § szerinti eljárást jogosult lebonyolítani és ennek szabályai szerint jár el. </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 közbeszerzés tárgya</w:t>
      </w:r>
    </w:p>
    <w:p w:rsidR="001324C2" w:rsidRPr="001324C2" w:rsidRDefault="001324C2" w:rsidP="001324C2">
      <w:pPr>
        <w:pStyle w:val="Szvegtrzs"/>
        <w:widowControl w:val="0"/>
        <w:spacing w:after="0"/>
        <w:rPr>
          <w:szCs w:val="24"/>
        </w:rPr>
      </w:pPr>
      <w:bookmarkStart w:id="0" w:name="OLE_LINK1"/>
      <w:bookmarkStart w:id="1" w:name="OLE_LINK2"/>
      <w:proofErr w:type="spellStart"/>
      <w:r w:rsidRPr="001324C2">
        <w:rPr>
          <w:szCs w:val="24"/>
        </w:rPr>
        <w:t>Kilégzett</w:t>
      </w:r>
      <w:proofErr w:type="spellEnd"/>
      <w:r w:rsidRPr="001324C2">
        <w:rPr>
          <w:szCs w:val="24"/>
        </w:rPr>
        <w:t xml:space="preserve"> levegőből kizárólag C13 </w:t>
      </w:r>
      <w:proofErr w:type="spellStart"/>
      <w:r w:rsidRPr="001324C2">
        <w:rPr>
          <w:szCs w:val="24"/>
        </w:rPr>
        <w:t>urea</w:t>
      </w:r>
      <w:proofErr w:type="spellEnd"/>
      <w:r w:rsidRPr="001324C2">
        <w:rPr>
          <w:szCs w:val="24"/>
        </w:rPr>
        <w:t xml:space="preserve"> meghatározásra alkalmas 1 db infravörös spektrométer (célkészülék) bérlése a Budapest Főváros II. Kerületi Önkormányzat Egészségügyi Szolgálata részére.</w:t>
      </w:r>
    </w:p>
    <w:bookmarkEnd w:id="0"/>
    <w:bookmarkEnd w:id="1"/>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 közbeszerzési dokumentumok elérhetőségének / rendelkezésre bocsátásának módja</w:t>
      </w:r>
    </w:p>
    <w:p w:rsidR="001324C2" w:rsidRPr="001324C2" w:rsidRDefault="001324C2" w:rsidP="001324C2">
      <w:pPr>
        <w:pStyle w:val="Szvegtrzs"/>
        <w:widowControl w:val="0"/>
        <w:rPr>
          <w:szCs w:val="24"/>
        </w:rPr>
      </w:pPr>
      <w:r w:rsidRPr="001324C2">
        <w:rPr>
          <w:szCs w:val="24"/>
        </w:rPr>
        <w:t xml:space="preserve">A közbeszerzési dokumentumokat az ajánlatkérő a Kbt. 113. § (2) bekezdés rendelkezéseinek megfelelően korlátlanul, teljes körűen, díjmentesen együtt közvetlenül megküldi az ajánlattételre felkért gazdasági szereplők részére. A jelen ajánlattételi felhíváson kívüli közbeszerzési dokumentumokat Ajánlatkérő az ún. </w:t>
      </w:r>
      <w:proofErr w:type="gramStart"/>
      <w:r w:rsidRPr="001324C2">
        <w:rPr>
          <w:szCs w:val="24"/>
        </w:rPr>
        <w:t>ajánlattételi</w:t>
      </w:r>
      <w:proofErr w:type="gramEnd"/>
      <w:r w:rsidRPr="001324C2">
        <w:rPr>
          <w:szCs w:val="24"/>
        </w:rPr>
        <w:t xml:space="preserve"> dokumentációban (a továbbiakban: ajánlattételi dokumentáció) foglalja össze, amely dokumentumot az Ajánlatkérő korlátlanul, teljes körűen, díjmentesen, az ajánlattételi felhívással együtt közvetlenül megküldi az ajánlattételre felkért gazdasági szereplők részére.</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 szerződés meghatározása, amelynek megkötése érdekében a közbeszerzési eljárást az Ajánlatkérő lefolytatja</w:t>
      </w:r>
    </w:p>
    <w:p w:rsidR="001324C2" w:rsidRPr="001324C2" w:rsidRDefault="001324C2" w:rsidP="001324C2">
      <w:pPr>
        <w:pStyle w:val="Szvegtrzs"/>
        <w:widowControl w:val="0"/>
        <w:rPr>
          <w:szCs w:val="24"/>
        </w:rPr>
      </w:pPr>
      <w:r w:rsidRPr="001324C2">
        <w:rPr>
          <w:szCs w:val="24"/>
        </w:rPr>
        <w:t>Bérleti szerződés</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 szerződés időtartama vagy a teljesítés határideje</w:t>
      </w:r>
    </w:p>
    <w:p w:rsidR="001324C2" w:rsidRPr="001324C2" w:rsidRDefault="001324C2" w:rsidP="001324C2">
      <w:pPr>
        <w:pStyle w:val="Szvegtrzs"/>
        <w:widowControl w:val="0"/>
        <w:rPr>
          <w:szCs w:val="24"/>
        </w:rPr>
      </w:pPr>
      <w:r w:rsidRPr="001324C2">
        <w:rPr>
          <w:szCs w:val="24"/>
        </w:rPr>
        <w:t>Ajánlatkérő a bérleti szerződést a szerződés aláírásának napjától 2020. szeptember 20. napjáig tartó határozott időre kívánja megkötni.</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 teljesítés helye</w:t>
      </w:r>
    </w:p>
    <w:p w:rsidR="001324C2" w:rsidRPr="001324C2" w:rsidRDefault="001324C2" w:rsidP="001324C2">
      <w:pPr>
        <w:pStyle w:val="Szvegtrzs"/>
        <w:widowControl w:val="0"/>
        <w:rPr>
          <w:szCs w:val="24"/>
        </w:rPr>
      </w:pPr>
      <w:r w:rsidRPr="001324C2">
        <w:rPr>
          <w:szCs w:val="24"/>
        </w:rPr>
        <w:t>Ajánlatkérő székhelye, Budapest, II. kerület</w:t>
      </w:r>
    </w:p>
    <w:p w:rsidR="001324C2" w:rsidRPr="001324C2" w:rsidRDefault="001324C2" w:rsidP="001324C2">
      <w:pPr>
        <w:pStyle w:val="Szvegtrzs"/>
        <w:widowControl w:val="0"/>
        <w:rPr>
          <w:szCs w:val="24"/>
        </w:rPr>
      </w:pPr>
      <w:proofErr w:type="spellStart"/>
      <w:r w:rsidRPr="001324C2">
        <w:rPr>
          <w:szCs w:val="24"/>
        </w:rPr>
        <w:t>NUTS-kód</w:t>
      </w:r>
      <w:proofErr w:type="spellEnd"/>
      <w:r w:rsidRPr="001324C2">
        <w:rPr>
          <w:szCs w:val="24"/>
        </w:rPr>
        <w:t>: HU110</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 xml:space="preserve">Annak feltüntetése, ha </w:t>
      </w:r>
      <w:proofErr w:type="spellStart"/>
      <w:r w:rsidRPr="001324C2">
        <w:rPr>
          <w:sz w:val="24"/>
          <w:szCs w:val="24"/>
        </w:rPr>
        <w:t>keretmegállapodás</w:t>
      </w:r>
      <w:proofErr w:type="spellEnd"/>
      <w:r w:rsidRPr="001324C2">
        <w:rPr>
          <w:sz w:val="24"/>
          <w:szCs w:val="24"/>
        </w:rPr>
        <w:t xml:space="preserve"> kötésére, dinamikus beszerzési rendszer alkalmazására, elektronikus árlejtés alkalmazására kerül sor</w:t>
      </w:r>
    </w:p>
    <w:p w:rsidR="001324C2" w:rsidRPr="001324C2" w:rsidRDefault="001324C2" w:rsidP="001324C2">
      <w:pPr>
        <w:pStyle w:val="Szvegtrzs"/>
        <w:widowControl w:val="0"/>
        <w:rPr>
          <w:szCs w:val="24"/>
        </w:rPr>
      </w:pPr>
      <w:r w:rsidRPr="001324C2">
        <w:rPr>
          <w:szCs w:val="24"/>
        </w:rPr>
        <w:t xml:space="preserve">Nem kerül sor </w:t>
      </w:r>
      <w:proofErr w:type="spellStart"/>
      <w:r w:rsidRPr="001324C2">
        <w:rPr>
          <w:szCs w:val="24"/>
        </w:rPr>
        <w:t>keretmegállapodás</w:t>
      </w:r>
      <w:proofErr w:type="spellEnd"/>
      <w:r w:rsidRPr="001324C2">
        <w:rPr>
          <w:szCs w:val="24"/>
        </w:rPr>
        <w:t xml:space="preserve"> kötésére, dinamikus beszerzési rendszer alkalmazására, elektronikus árlejtés alkalmazására.</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Ha a szerződés teljesítésére különleges feltételek vonatkoznak, ezen feltételek:</w:t>
      </w:r>
    </w:p>
    <w:p w:rsidR="001324C2" w:rsidRPr="001324C2" w:rsidRDefault="001324C2" w:rsidP="001324C2">
      <w:pPr>
        <w:pStyle w:val="Szvegtrzs"/>
        <w:rPr>
          <w:szCs w:val="24"/>
        </w:rPr>
      </w:pPr>
      <w:r w:rsidRPr="001324C2">
        <w:rPr>
          <w:szCs w:val="24"/>
        </w:rPr>
        <w:t xml:space="preserve">A jelen közbeszerzési eljárás szerinti munkák teljesítésére irányadó jogszabályi szakmai követelmények: </w:t>
      </w:r>
    </w:p>
    <w:p w:rsidR="001324C2" w:rsidRPr="001324C2" w:rsidRDefault="001324C2" w:rsidP="001324C2">
      <w:pPr>
        <w:numPr>
          <w:ilvl w:val="0"/>
          <w:numId w:val="21"/>
        </w:numPr>
        <w:suppressAutoHyphens/>
        <w:jc w:val="both"/>
        <w:rPr>
          <w:rFonts w:ascii="Times New Roman" w:hAnsi="Times New Roman" w:cs="Times New Roman"/>
          <w:sz w:val="24"/>
          <w:szCs w:val="24"/>
        </w:rPr>
      </w:pPr>
      <w:r w:rsidRPr="001324C2">
        <w:rPr>
          <w:rFonts w:ascii="Times New Roman" w:hAnsi="Times New Roman" w:cs="Times New Roman"/>
          <w:sz w:val="24"/>
          <w:szCs w:val="24"/>
        </w:rPr>
        <w:t>a gyógyszerek és orvostechnikai eszközök közbeszerzésének sajátos szabályairól szóló 16/2012. (II. 16.) Korm. rendelet, a továbbiakban;</w:t>
      </w:r>
    </w:p>
    <w:p w:rsidR="001324C2" w:rsidRPr="001324C2" w:rsidRDefault="001324C2" w:rsidP="001324C2">
      <w:pPr>
        <w:numPr>
          <w:ilvl w:val="0"/>
          <w:numId w:val="21"/>
        </w:numPr>
        <w:suppressAutoHyphens/>
        <w:jc w:val="both"/>
        <w:rPr>
          <w:rFonts w:ascii="Times New Roman" w:hAnsi="Times New Roman" w:cs="Times New Roman"/>
          <w:sz w:val="24"/>
          <w:szCs w:val="24"/>
        </w:rPr>
      </w:pPr>
      <w:r w:rsidRPr="001324C2">
        <w:rPr>
          <w:rFonts w:ascii="Times New Roman" w:hAnsi="Times New Roman" w:cs="Times New Roman"/>
          <w:sz w:val="24"/>
          <w:szCs w:val="24"/>
        </w:rPr>
        <w:t>a kötelező egészségbiztosítás ellátásairól szóló 1997. évi LXXXIII. törvény;</w:t>
      </w:r>
    </w:p>
    <w:p w:rsidR="001324C2" w:rsidRPr="001324C2" w:rsidRDefault="001324C2" w:rsidP="001324C2">
      <w:pPr>
        <w:numPr>
          <w:ilvl w:val="0"/>
          <w:numId w:val="21"/>
        </w:numPr>
        <w:suppressAutoHyphens/>
        <w:jc w:val="both"/>
        <w:rPr>
          <w:rFonts w:ascii="Times New Roman" w:hAnsi="Times New Roman" w:cs="Times New Roman"/>
          <w:sz w:val="24"/>
          <w:szCs w:val="24"/>
        </w:rPr>
      </w:pPr>
      <w:r w:rsidRPr="001324C2">
        <w:rPr>
          <w:rFonts w:ascii="Times New Roman" w:hAnsi="Times New Roman" w:cs="Times New Roman"/>
          <w:sz w:val="24"/>
          <w:szCs w:val="24"/>
        </w:rPr>
        <w:t>a polgári törvénykönyvről szóló 2013. évi V. törvény;</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 xml:space="preserve">Nómenklatúra (CPV kód) </w:t>
      </w:r>
    </w:p>
    <w:p w:rsidR="001324C2" w:rsidRPr="001324C2" w:rsidRDefault="001324C2" w:rsidP="001324C2">
      <w:pPr>
        <w:pStyle w:val="Szvegtrzs"/>
        <w:widowControl w:val="0"/>
        <w:spacing w:after="0"/>
        <w:rPr>
          <w:szCs w:val="24"/>
        </w:rPr>
      </w:pPr>
    </w:p>
    <w:p w:rsidR="001324C2" w:rsidRPr="001324C2" w:rsidRDefault="001324C2" w:rsidP="001324C2">
      <w:pPr>
        <w:pStyle w:val="Szvegtrzs"/>
        <w:widowControl w:val="0"/>
        <w:spacing w:after="0"/>
        <w:rPr>
          <w:szCs w:val="24"/>
        </w:rPr>
      </w:pPr>
    </w:p>
    <w:tbl>
      <w:tblPr>
        <w:tblW w:w="0" w:type="auto"/>
        <w:tblInd w:w="7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8"/>
        <w:gridCol w:w="5954"/>
      </w:tblGrid>
      <w:tr w:rsidR="001324C2" w:rsidRPr="001324C2" w:rsidTr="00FA6CF1">
        <w:tc>
          <w:tcPr>
            <w:tcW w:w="2348" w:type="dxa"/>
            <w:shd w:val="clear" w:color="auto" w:fill="auto"/>
            <w:vAlign w:val="center"/>
          </w:tcPr>
          <w:p w:rsidR="001324C2" w:rsidRPr="001324C2" w:rsidRDefault="001324C2" w:rsidP="00FA6CF1">
            <w:pPr>
              <w:widowControl w:val="0"/>
              <w:ind w:right="-108"/>
              <w:jc w:val="both"/>
              <w:rPr>
                <w:rFonts w:ascii="Times New Roman" w:hAnsi="Times New Roman" w:cs="Times New Roman"/>
                <w:sz w:val="24"/>
                <w:szCs w:val="24"/>
              </w:rPr>
            </w:pPr>
            <w:r w:rsidRPr="001324C2">
              <w:rPr>
                <w:rFonts w:ascii="Times New Roman" w:hAnsi="Times New Roman" w:cs="Times New Roman"/>
                <w:sz w:val="24"/>
                <w:szCs w:val="24"/>
              </w:rPr>
              <w:t>Szolgáltatási kategória:</w:t>
            </w:r>
          </w:p>
        </w:tc>
        <w:tc>
          <w:tcPr>
            <w:tcW w:w="5954" w:type="dxa"/>
            <w:shd w:val="clear" w:color="auto" w:fill="auto"/>
            <w:vAlign w:val="center"/>
          </w:tcPr>
          <w:p w:rsidR="001324C2" w:rsidRPr="001324C2" w:rsidRDefault="001324C2" w:rsidP="00FA6CF1">
            <w:pPr>
              <w:widowControl w:val="0"/>
              <w:ind w:left="34"/>
              <w:jc w:val="center"/>
              <w:rPr>
                <w:rFonts w:ascii="Times New Roman" w:hAnsi="Times New Roman" w:cs="Times New Roman"/>
                <w:sz w:val="24"/>
                <w:szCs w:val="24"/>
              </w:rPr>
            </w:pPr>
            <w:r w:rsidRPr="001324C2">
              <w:rPr>
                <w:rFonts w:ascii="Times New Roman" w:hAnsi="Times New Roman" w:cs="Times New Roman"/>
                <w:sz w:val="24"/>
                <w:szCs w:val="24"/>
              </w:rPr>
              <w:t xml:space="preserve">----- </w:t>
            </w:r>
            <w:r w:rsidRPr="001324C2">
              <w:rPr>
                <w:rFonts w:ascii="Times New Roman" w:hAnsi="Times New Roman" w:cs="Times New Roman"/>
                <w:i/>
                <w:sz w:val="24"/>
                <w:szCs w:val="24"/>
              </w:rPr>
              <w:t>(jelen eljárásban nem releváns)</w:t>
            </w:r>
          </w:p>
        </w:tc>
      </w:tr>
    </w:tbl>
    <w:p w:rsidR="001324C2" w:rsidRPr="001324C2" w:rsidRDefault="001324C2" w:rsidP="001324C2">
      <w:pPr>
        <w:pStyle w:val="Szvegtrzs"/>
        <w:spacing w:after="0"/>
        <w:rPr>
          <w:szCs w:val="24"/>
        </w:rPr>
      </w:pPr>
    </w:p>
    <w:tbl>
      <w:tblPr>
        <w:tblW w:w="8355" w:type="dxa"/>
        <w:tblInd w:w="7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260"/>
        <w:gridCol w:w="3315"/>
        <w:gridCol w:w="3780"/>
      </w:tblGrid>
      <w:tr w:rsidR="001324C2" w:rsidRPr="001324C2" w:rsidTr="00FA6CF1">
        <w:trPr>
          <w:cantSplit/>
        </w:trPr>
        <w:tc>
          <w:tcPr>
            <w:tcW w:w="1260" w:type="dxa"/>
            <w:shd w:val="clear" w:color="auto" w:fill="auto"/>
            <w:vAlign w:val="center"/>
          </w:tcPr>
          <w:p w:rsidR="001324C2" w:rsidRPr="001324C2" w:rsidRDefault="001324C2" w:rsidP="00FA6CF1">
            <w:pPr>
              <w:widowControl w:val="0"/>
              <w:snapToGrid w:val="0"/>
              <w:ind w:right="-108"/>
              <w:rPr>
                <w:rFonts w:ascii="Times New Roman" w:hAnsi="Times New Roman" w:cs="Times New Roman"/>
                <w:sz w:val="24"/>
                <w:szCs w:val="24"/>
              </w:rPr>
            </w:pPr>
          </w:p>
        </w:tc>
        <w:tc>
          <w:tcPr>
            <w:tcW w:w="3315" w:type="dxa"/>
            <w:shd w:val="clear" w:color="auto" w:fill="auto"/>
            <w:vAlign w:val="center"/>
          </w:tcPr>
          <w:p w:rsidR="001324C2" w:rsidRPr="001324C2" w:rsidRDefault="001324C2" w:rsidP="00FA6CF1">
            <w:pPr>
              <w:widowControl w:val="0"/>
              <w:ind w:left="33" w:right="-108"/>
              <w:jc w:val="center"/>
              <w:rPr>
                <w:rFonts w:ascii="Times New Roman" w:hAnsi="Times New Roman" w:cs="Times New Roman"/>
                <w:sz w:val="24"/>
                <w:szCs w:val="24"/>
              </w:rPr>
            </w:pPr>
            <w:r w:rsidRPr="001324C2">
              <w:rPr>
                <w:rFonts w:ascii="Times New Roman" w:hAnsi="Times New Roman" w:cs="Times New Roman"/>
                <w:sz w:val="24"/>
                <w:szCs w:val="24"/>
              </w:rPr>
              <w:t>Fő szójegyzék</w:t>
            </w:r>
          </w:p>
        </w:tc>
        <w:tc>
          <w:tcPr>
            <w:tcW w:w="3780" w:type="dxa"/>
            <w:shd w:val="clear" w:color="auto" w:fill="auto"/>
            <w:vAlign w:val="center"/>
          </w:tcPr>
          <w:p w:rsidR="001324C2" w:rsidRPr="001324C2" w:rsidRDefault="001324C2" w:rsidP="00FA6CF1">
            <w:pPr>
              <w:widowControl w:val="0"/>
              <w:ind w:left="34"/>
              <w:jc w:val="center"/>
              <w:rPr>
                <w:rFonts w:ascii="Times New Roman" w:hAnsi="Times New Roman" w:cs="Times New Roman"/>
                <w:i/>
                <w:sz w:val="24"/>
                <w:szCs w:val="24"/>
              </w:rPr>
            </w:pPr>
            <w:r w:rsidRPr="001324C2">
              <w:rPr>
                <w:rFonts w:ascii="Times New Roman" w:hAnsi="Times New Roman" w:cs="Times New Roman"/>
                <w:sz w:val="24"/>
                <w:szCs w:val="24"/>
              </w:rPr>
              <w:t xml:space="preserve">Kiegészítő szójegyzék </w:t>
            </w:r>
          </w:p>
          <w:p w:rsidR="001324C2" w:rsidRPr="001324C2" w:rsidRDefault="001324C2" w:rsidP="00FA6CF1">
            <w:pPr>
              <w:widowControl w:val="0"/>
              <w:ind w:left="34"/>
              <w:jc w:val="center"/>
              <w:rPr>
                <w:rFonts w:ascii="Times New Roman" w:hAnsi="Times New Roman" w:cs="Times New Roman"/>
                <w:sz w:val="24"/>
                <w:szCs w:val="24"/>
              </w:rPr>
            </w:pPr>
            <w:r w:rsidRPr="001324C2">
              <w:rPr>
                <w:rFonts w:ascii="Times New Roman" w:hAnsi="Times New Roman" w:cs="Times New Roman"/>
                <w:i/>
                <w:sz w:val="24"/>
                <w:szCs w:val="24"/>
              </w:rPr>
              <w:t>(adott esetben)</w:t>
            </w:r>
          </w:p>
        </w:tc>
      </w:tr>
      <w:tr w:rsidR="001324C2" w:rsidRPr="001324C2" w:rsidTr="00FA6CF1">
        <w:trPr>
          <w:cantSplit/>
        </w:trPr>
        <w:tc>
          <w:tcPr>
            <w:tcW w:w="1260" w:type="dxa"/>
            <w:shd w:val="clear" w:color="auto" w:fill="auto"/>
            <w:vAlign w:val="center"/>
          </w:tcPr>
          <w:p w:rsidR="001324C2" w:rsidRPr="001324C2" w:rsidRDefault="001324C2" w:rsidP="00FA6CF1">
            <w:pPr>
              <w:widowControl w:val="0"/>
              <w:ind w:right="-108"/>
              <w:jc w:val="both"/>
              <w:rPr>
                <w:rFonts w:ascii="Times New Roman" w:hAnsi="Times New Roman" w:cs="Times New Roman"/>
                <w:sz w:val="24"/>
                <w:szCs w:val="24"/>
              </w:rPr>
            </w:pPr>
            <w:r w:rsidRPr="001324C2">
              <w:rPr>
                <w:rFonts w:ascii="Times New Roman" w:hAnsi="Times New Roman" w:cs="Times New Roman"/>
                <w:sz w:val="24"/>
                <w:szCs w:val="24"/>
              </w:rPr>
              <w:t>Fő tárgy</w:t>
            </w:r>
          </w:p>
        </w:tc>
        <w:tc>
          <w:tcPr>
            <w:tcW w:w="3315" w:type="dxa"/>
            <w:shd w:val="clear" w:color="auto" w:fill="auto"/>
            <w:vAlign w:val="center"/>
          </w:tcPr>
          <w:p w:rsidR="001324C2" w:rsidRPr="001324C2" w:rsidRDefault="001324C2" w:rsidP="00FA6CF1">
            <w:pPr>
              <w:widowControl w:val="0"/>
              <w:ind w:left="34"/>
              <w:jc w:val="center"/>
              <w:rPr>
                <w:rFonts w:ascii="Times New Roman" w:hAnsi="Times New Roman" w:cs="Times New Roman"/>
                <w:sz w:val="24"/>
                <w:szCs w:val="24"/>
              </w:rPr>
            </w:pPr>
            <w:r w:rsidRPr="001324C2">
              <w:rPr>
                <w:rFonts w:ascii="Times New Roman" w:hAnsi="Times New Roman" w:cs="Times New Roman"/>
                <w:sz w:val="24"/>
                <w:szCs w:val="24"/>
              </w:rPr>
              <w:t>33.12.41.00-6</w:t>
            </w:r>
          </w:p>
          <w:p w:rsidR="001324C2" w:rsidRPr="001324C2" w:rsidRDefault="001324C2" w:rsidP="00FA6CF1">
            <w:pPr>
              <w:widowControl w:val="0"/>
              <w:ind w:left="34"/>
              <w:jc w:val="center"/>
              <w:rPr>
                <w:rFonts w:ascii="Times New Roman" w:hAnsi="Times New Roman" w:cs="Times New Roman"/>
                <w:i/>
                <w:sz w:val="24"/>
                <w:szCs w:val="24"/>
              </w:rPr>
            </w:pPr>
            <w:r w:rsidRPr="001324C2">
              <w:rPr>
                <w:rFonts w:ascii="Times New Roman" w:hAnsi="Times New Roman" w:cs="Times New Roman"/>
                <w:i/>
                <w:sz w:val="24"/>
                <w:szCs w:val="24"/>
              </w:rPr>
              <w:t>(Diagnosztikai készülékek)</w:t>
            </w:r>
          </w:p>
        </w:tc>
        <w:tc>
          <w:tcPr>
            <w:tcW w:w="3780" w:type="dxa"/>
            <w:shd w:val="clear" w:color="auto" w:fill="auto"/>
            <w:vAlign w:val="center"/>
          </w:tcPr>
          <w:p w:rsidR="001324C2" w:rsidRPr="001324C2" w:rsidRDefault="001324C2" w:rsidP="00FA6CF1">
            <w:pPr>
              <w:widowControl w:val="0"/>
              <w:ind w:left="34"/>
              <w:jc w:val="both"/>
              <w:rPr>
                <w:rFonts w:ascii="Times New Roman" w:hAnsi="Times New Roman" w:cs="Times New Roman"/>
                <w:sz w:val="24"/>
                <w:szCs w:val="24"/>
              </w:rPr>
            </w:pPr>
            <w:r w:rsidRPr="001324C2">
              <w:rPr>
                <w:rFonts w:ascii="Times New Roman" w:hAnsi="Times New Roman" w:cs="Times New Roman"/>
                <w:sz w:val="24"/>
                <w:szCs w:val="24"/>
              </w:rPr>
              <w:t>-  -  -</w:t>
            </w:r>
          </w:p>
        </w:tc>
      </w:tr>
      <w:tr w:rsidR="001324C2" w:rsidRPr="001324C2" w:rsidTr="00FA6CF1">
        <w:trPr>
          <w:cantSplit/>
        </w:trPr>
        <w:tc>
          <w:tcPr>
            <w:tcW w:w="1260" w:type="dxa"/>
            <w:shd w:val="clear" w:color="auto" w:fill="auto"/>
            <w:vAlign w:val="center"/>
          </w:tcPr>
          <w:p w:rsidR="001324C2" w:rsidRPr="001324C2" w:rsidRDefault="001324C2" w:rsidP="00FA6CF1">
            <w:pPr>
              <w:widowControl w:val="0"/>
              <w:ind w:right="-108"/>
              <w:jc w:val="both"/>
              <w:rPr>
                <w:rFonts w:ascii="Times New Roman" w:hAnsi="Times New Roman" w:cs="Times New Roman"/>
                <w:sz w:val="24"/>
                <w:szCs w:val="24"/>
              </w:rPr>
            </w:pPr>
            <w:r w:rsidRPr="001324C2">
              <w:rPr>
                <w:rFonts w:ascii="Times New Roman" w:hAnsi="Times New Roman" w:cs="Times New Roman"/>
                <w:sz w:val="24"/>
                <w:szCs w:val="24"/>
              </w:rPr>
              <w:t>További tárgyak</w:t>
            </w:r>
          </w:p>
        </w:tc>
        <w:tc>
          <w:tcPr>
            <w:tcW w:w="3315" w:type="dxa"/>
            <w:shd w:val="clear" w:color="auto" w:fill="auto"/>
            <w:vAlign w:val="center"/>
          </w:tcPr>
          <w:p w:rsidR="001324C2" w:rsidRPr="001324C2" w:rsidRDefault="001324C2" w:rsidP="00FA6CF1">
            <w:pPr>
              <w:widowControl w:val="0"/>
              <w:ind w:left="34"/>
              <w:jc w:val="center"/>
              <w:rPr>
                <w:rFonts w:ascii="Times New Roman" w:hAnsi="Times New Roman" w:cs="Times New Roman"/>
                <w:sz w:val="24"/>
                <w:szCs w:val="24"/>
              </w:rPr>
            </w:pPr>
            <w:r w:rsidRPr="001324C2">
              <w:rPr>
                <w:rFonts w:ascii="Times New Roman" w:hAnsi="Times New Roman" w:cs="Times New Roman"/>
                <w:sz w:val="24"/>
                <w:szCs w:val="24"/>
              </w:rPr>
              <w:t>-</w:t>
            </w:r>
          </w:p>
        </w:tc>
        <w:tc>
          <w:tcPr>
            <w:tcW w:w="3780" w:type="dxa"/>
            <w:shd w:val="clear" w:color="auto" w:fill="auto"/>
            <w:vAlign w:val="center"/>
          </w:tcPr>
          <w:p w:rsidR="001324C2" w:rsidRPr="001324C2" w:rsidRDefault="001324C2" w:rsidP="00FA6CF1">
            <w:pPr>
              <w:widowControl w:val="0"/>
              <w:ind w:left="34"/>
              <w:jc w:val="both"/>
              <w:rPr>
                <w:rFonts w:ascii="Times New Roman" w:hAnsi="Times New Roman" w:cs="Times New Roman"/>
                <w:sz w:val="24"/>
                <w:szCs w:val="24"/>
              </w:rPr>
            </w:pPr>
            <w:r w:rsidRPr="001324C2">
              <w:rPr>
                <w:rFonts w:ascii="Times New Roman" w:hAnsi="Times New Roman" w:cs="Times New Roman"/>
                <w:sz w:val="24"/>
                <w:szCs w:val="24"/>
              </w:rPr>
              <w:t>-  -  -</w:t>
            </w:r>
          </w:p>
        </w:tc>
      </w:tr>
    </w:tbl>
    <w:p w:rsidR="001324C2" w:rsidRPr="001324C2" w:rsidRDefault="001324C2" w:rsidP="001324C2">
      <w:pPr>
        <w:pStyle w:val="Szvegtrzs"/>
        <w:widowControl w:val="0"/>
        <w:spacing w:after="0"/>
        <w:rPr>
          <w:szCs w:val="24"/>
        </w:rPr>
      </w:pP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Közbeszerzés mennyisége</w:t>
      </w:r>
    </w:p>
    <w:p w:rsidR="001324C2" w:rsidRPr="001324C2" w:rsidRDefault="001324C2" w:rsidP="001324C2">
      <w:pPr>
        <w:pStyle w:val="Szvegtrzs"/>
        <w:widowControl w:val="0"/>
        <w:rPr>
          <w:szCs w:val="24"/>
        </w:rPr>
      </w:pPr>
      <w:r w:rsidRPr="001324C2">
        <w:rPr>
          <w:szCs w:val="24"/>
        </w:rPr>
        <w:t xml:space="preserve">Ajánlatkérő a jelen közbeszerzési eljárás lebonyolításával </w:t>
      </w:r>
      <w:proofErr w:type="spellStart"/>
      <w:r w:rsidRPr="001324C2">
        <w:rPr>
          <w:szCs w:val="24"/>
        </w:rPr>
        <w:t>kilégzett</w:t>
      </w:r>
      <w:proofErr w:type="spellEnd"/>
      <w:r w:rsidRPr="001324C2">
        <w:rPr>
          <w:szCs w:val="24"/>
        </w:rPr>
        <w:t xml:space="preserve"> levegőből C13 </w:t>
      </w:r>
      <w:proofErr w:type="spellStart"/>
      <w:r w:rsidRPr="001324C2">
        <w:rPr>
          <w:szCs w:val="24"/>
        </w:rPr>
        <w:t>urea</w:t>
      </w:r>
      <w:proofErr w:type="spellEnd"/>
      <w:r w:rsidRPr="001324C2">
        <w:rPr>
          <w:szCs w:val="24"/>
        </w:rPr>
        <w:t xml:space="preserve"> meghatározásra alkalmas infravörös spektrométer (célkészülék) bérlésére kíván szerződést kötni az eljárás nyertes ajánlattevőjével.</w:t>
      </w:r>
    </w:p>
    <w:p w:rsidR="001324C2" w:rsidRPr="001324C2" w:rsidRDefault="001324C2" w:rsidP="001324C2">
      <w:pPr>
        <w:pStyle w:val="Szvegtrzs"/>
        <w:widowControl w:val="0"/>
        <w:spacing w:after="0"/>
        <w:rPr>
          <w:szCs w:val="24"/>
        </w:rPr>
      </w:pPr>
      <w:r w:rsidRPr="001324C2">
        <w:rPr>
          <w:i/>
          <w:szCs w:val="24"/>
        </w:rPr>
        <w:t>A szerződés teljesítésével kapcsolatos fő feladatok ismertetése:</w:t>
      </w:r>
      <w:r w:rsidRPr="001324C2">
        <w:rPr>
          <w:szCs w:val="24"/>
        </w:rPr>
        <w:t xml:space="preserve"> </w:t>
      </w:r>
    </w:p>
    <w:p w:rsidR="001324C2" w:rsidRPr="001324C2" w:rsidRDefault="001324C2" w:rsidP="001324C2">
      <w:pPr>
        <w:pStyle w:val="Szvegtrzs"/>
        <w:widowControl w:val="0"/>
        <w:spacing w:after="0"/>
        <w:rPr>
          <w:szCs w:val="24"/>
        </w:rPr>
      </w:pPr>
      <w:r w:rsidRPr="001324C2">
        <w:rPr>
          <w:szCs w:val="24"/>
        </w:rPr>
        <w:t xml:space="preserve">A kihelyezett gép leszállítása, telepítése, beüzemelése, a beüzemeléshez szükség esetén építési, átalakítási munkálatok végzése, a </w:t>
      </w:r>
      <w:proofErr w:type="gramStart"/>
      <w:r w:rsidRPr="001324C2">
        <w:rPr>
          <w:szCs w:val="24"/>
        </w:rPr>
        <w:t>gép üzembe</w:t>
      </w:r>
      <w:proofErr w:type="gramEnd"/>
      <w:r w:rsidRPr="001324C2">
        <w:rPr>
          <w:szCs w:val="24"/>
        </w:rPr>
        <w:t xml:space="preserve"> helyezése, ennek keretében 24 órás próbaüzem elvégzése, kezelőszemélyzet betanítása, , ún. „átállási költségek” vállalása, a működtetéshez szükséges feltételek biztosítása és megteremtése, így pl. szünetmentes tápegység, számítógép stb., elhúzódó javítás esetén a minták meghatározásának biztosítása. Magyarországi szerviz biztosítása, a javítási feladatok ellátása.</w:t>
      </w:r>
    </w:p>
    <w:p w:rsidR="001324C2" w:rsidRPr="001324C2" w:rsidRDefault="001324C2" w:rsidP="001324C2">
      <w:pPr>
        <w:pStyle w:val="Szvegtrzs"/>
        <w:widowControl w:val="0"/>
        <w:rPr>
          <w:szCs w:val="24"/>
        </w:rPr>
      </w:pPr>
    </w:p>
    <w:p w:rsidR="001324C2" w:rsidRPr="001324C2" w:rsidRDefault="001324C2" w:rsidP="001324C2">
      <w:pPr>
        <w:pStyle w:val="Szvegtrzs"/>
        <w:widowControl w:val="0"/>
        <w:rPr>
          <w:i/>
          <w:szCs w:val="24"/>
        </w:rPr>
      </w:pPr>
      <w:r w:rsidRPr="001324C2">
        <w:rPr>
          <w:i/>
          <w:szCs w:val="24"/>
        </w:rPr>
        <w:t xml:space="preserve">A mérőműszerrel kapcsolatban elvárt szakmai követelmények (műszaki specifikáció):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5717"/>
      </w:tblGrid>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Mért paraméterek</w:t>
            </w:r>
          </w:p>
        </w:tc>
        <w:tc>
          <w:tcPr>
            <w:tcW w:w="5811" w:type="dxa"/>
            <w:shd w:val="clear" w:color="auto" w:fill="auto"/>
            <w:vAlign w:val="center"/>
          </w:tcPr>
          <w:p w:rsidR="001324C2" w:rsidRPr="001324C2" w:rsidRDefault="001324C2" w:rsidP="00FA6CF1">
            <w:pPr>
              <w:pStyle w:val="Szvegtrzs"/>
              <w:widowControl w:val="0"/>
              <w:jc w:val="left"/>
              <w:rPr>
                <w:szCs w:val="24"/>
              </w:rPr>
            </w:pPr>
            <w:r w:rsidRPr="001324C2">
              <w:rPr>
                <w:szCs w:val="24"/>
              </w:rPr>
              <w:t xml:space="preserve">C13 CO2 meghatározás </w:t>
            </w:r>
            <w:proofErr w:type="spellStart"/>
            <w:r w:rsidRPr="001324C2">
              <w:rPr>
                <w:szCs w:val="24"/>
              </w:rPr>
              <w:t>kilégzett</w:t>
            </w:r>
            <w:proofErr w:type="spellEnd"/>
            <w:r w:rsidRPr="001324C2">
              <w:rPr>
                <w:szCs w:val="24"/>
              </w:rPr>
              <w:t xml:space="preserve"> levegőből</w:t>
            </w:r>
          </w:p>
          <w:p w:rsidR="001324C2" w:rsidRPr="001324C2" w:rsidRDefault="001324C2" w:rsidP="00FA6CF1">
            <w:pPr>
              <w:pStyle w:val="Szvegtrzs"/>
              <w:widowControl w:val="0"/>
              <w:rPr>
                <w:szCs w:val="24"/>
              </w:rPr>
            </w:pPr>
            <w:r w:rsidRPr="001324C2">
              <w:rPr>
                <w:szCs w:val="24"/>
              </w:rPr>
              <w:t xml:space="preserve">(az ajánlattevő által megajánlott készüléknek kompatibilisnek kell lennie az Ajánlatkérő 13C </w:t>
            </w:r>
            <w:proofErr w:type="spellStart"/>
            <w:r w:rsidRPr="001324C2">
              <w:rPr>
                <w:szCs w:val="24"/>
              </w:rPr>
              <w:t>Urea</w:t>
            </w:r>
            <w:proofErr w:type="spellEnd"/>
            <w:r w:rsidRPr="001324C2">
              <w:rPr>
                <w:szCs w:val="24"/>
              </w:rPr>
              <w:t xml:space="preserve"> tablettával, az Ajánlatkérő ugyanis a vizsgálatok elvégzéséhez jelenleg 13C </w:t>
            </w:r>
            <w:proofErr w:type="spellStart"/>
            <w:r w:rsidRPr="001324C2">
              <w:rPr>
                <w:szCs w:val="24"/>
              </w:rPr>
              <w:t>Urea</w:t>
            </w:r>
            <w:proofErr w:type="spellEnd"/>
            <w:r w:rsidRPr="001324C2">
              <w:rPr>
                <w:szCs w:val="24"/>
              </w:rPr>
              <w:t xml:space="preserve"> tabletta folyamatos beszerzésére érvényes szerződéssel rendelkezik)</w:t>
            </w:r>
          </w:p>
        </w:tc>
      </w:tr>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Teljesítmény</w:t>
            </w:r>
          </w:p>
        </w:tc>
        <w:tc>
          <w:tcPr>
            <w:tcW w:w="5811" w:type="dxa"/>
            <w:shd w:val="clear" w:color="auto" w:fill="auto"/>
            <w:vAlign w:val="center"/>
          </w:tcPr>
          <w:p w:rsidR="001324C2" w:rsidRPr="001324C2" w:rsidRDefault="001324C2" w:rsidP="00FA6CF1">
            <w:pPr>
              <w:pStyle w:val="Szvegtrzs"/>
              <w:widowControl w:val="0"/>
              <w:jc w:val="left"/>
              <w:rPr>
                <w:szCs w:val="24"/>
              </w:rPr>
            </w:pPr>
            <w:r w:rsidRPr="001324C2">
              <w:rPr>
                <w:szCs w:val="24"/>
              </w:rPr>
              <w:t>Legalább 6 minta (12 mérőhely), párhuzamos mérésére legyen lehetőség</w:t>
            </w:r>
          </w:p>
        </w:tc>
      </w:tr>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Beüzemelési és működtetési feltételek</w:t>
            </w:r>
          </w:p>
        </w:tc>
        <w:tc>
          <w:tcPr>
            <w:tcW w:w="5811" w:type="dxa"/>
            <w:shd w:val="clear" w:color="auto" w:fill="auto"/>
            <w:vAlign w:val="center"/>
          </w:tcPr>
          <w:p w:rsidR="001324C2" w:rsidRPr="001324C2" w:rsidRDefault="001324C2" w:rsidP="00FA6CF1">
            <w:pPr>
              <w:pStyle w:val="Szvegtrzs"/>
              <w:widowControl w:val="0"/>
              <w:jc w:val="left"/>
              <w:rPr>
                <w:szCs w:val="24"/>
              </w:rPr>
            </w:pPr>
            <w:r w:rsidRPr="001324C2">
              <w:rPr>
                <w:szCs w:val="24"/>
              </w:rPr>
              <w:t xml:space="preserve">A működtetéshez szükséges eszközök és feltételek megteremtése és biztosítása, - beleértve a szállítást és a készülék használatának betanítását </w:t>
            </w:r>
            <w:proofErr w:type="gramStart"/>
            <w:r w:rsidRPr="001324C2">
              <w:rPr>
                <w:szCs w:val="24"/>
              </w:rPr>
              <w:t>- ,</w:t>
            </w:r>
            <w:proofErr w:type="gramEnd"/>
            <w:r w:rsidRPr="001324C2">
              <w:rPr>
                <w:szCs w:val="24"/>
              </w:rPr>
              <w:t xml:space="preserve"> az ajánlattevőt terhelik</w:t>
            </w:r>
          </w:p>
        </w:tc>
      </w:tr>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Szerviz</w:t>
            </w:r>
          </w:p>
        </w:tc>
        <w:tc>
          <w:tcPr>
            <w:tcW w:w="5811" w:type="dxa"/>
            <w:shd w:val="clear" w:color="auto" w:fill="auto"/>
            <w:vAlign w:val="center"/>
          </w:tcPr>
          <w:p w:rsidR="001324C2" w:rsidRPr="001324C2" w:rsidRDefault="001324C2" w:rsidP="00FA6CF1">
            <w:pPr>
              <w:rPr>
                <w:rFonts w:ascii="Times New Roman" w:hAnsi="Times New Roman" w:cs="Times New Roman"/>
                <w:sz w:val="24"/>
                <w:szCs w:val="24"/>
                <w:lang w:eastAsia="hu-HU"/>
              </w:rPr>
            </w:pPr>
            <w:r w:rsidRPr="001324C2">
              <w:rPr>
                <w:rFonts w:ascii="Times New Roman" w:hAnsi="Times New Roman" w:cs="Times New Roman"/>
                <w:sz w:val="24"/>
                <w:szCs w:val="24"/>
                <w:lang w:eastAsia="hu-HU"/>
              </w:rPr>
              <w:t>A bérleti idő alatt szükséges a kihelyezett készülék teljes körű, térítésmentes szervize, illetve időszaki karbantartása.</w:t>
            </w:r>
          </w:p>
          <w:p w:rsidR="001324C2" w:rsidRPr="001324C2" w:rsidRDefault="001324C2" w:rsidP="00FA6CF1">
            <w:pPr>
              <w:pStyle w:val="Szvegtrzs"/>
              <w:widowControl w:val="0"/>
              <w:jc w:val="left"/>
              <w:rPr>
                <w:szCs w:val="24"/>
              </w:rPr>
            </w:pPr>
            <w:r w:rsidRPr="001324C2">
              <w:rPr>
                <w:szCs w:val="24"/>
              </w:rPr>
              <w:t xml:space="preserve">Elhúzódó (1 hétnél hosszabb) javítás esetén a minták </w:t>
            </w:r>
            <w:proofErr w:type="gramStart"/>
            <w:r w:rsidRPr="001324C2">
              <w:rPr>
                <w:szCs w:val="24"/>
              </w:rPr>
              <w:t>lemérésének  kedvezményes</w:t>
            </w:r>
            <w:proofErr w:type="gramEnd"/>
            <w:r w:rsidRPr="001324C2">
              <w:rPr>
                <w:szCs w:val="24"/>
              </w:rPr>
              <w:t xml:space="preserve"> biztosítása szükséges</w:t>
            </w:r>
          </w:p>
        </w:tc>
      </w:tr>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A megajánlott készülék tulajdonsága</w:t>
            </w:r>
          </w:p>
        </w:tc>
        <w:tc>
          <w:tcPr>
            <w:tcW w:w="5811" w:type="dxa"/>
            <w:shd w:val="clear" w:color="auto" w:fill="auto"/>
            <w:vAlign w:val="center"/>
          </w:tcPr>
          <w:p w:rsidR="001324C2" w:rsidRPr="001324C2" w:rsidRDefault="001324C2" w:rsidP="00FA6CF1">
            <w:pPr>
              <w:pStyle w:val="Szvegtrzs"/>
              <w:widowControl w:val="0"/>
              <w:jc w:val="left"/>
              <w:rPr>
                <w:szCs w:val="24"/>
              </w:rPr>
            </w:pPr>
            <w:r w:rsidRPr="001324C2">
              <w:rPr>
                <w:szCs w:val="24"/>
              </w:rPr>
              <w:t>Ajánlattevő ajánlatában kizárólag új (még nem használt) készüléket ajánlhat.</w:t>
            </w:r>
          </w:p>
        </w:tc>
      </w:tr>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Megajánlott készülék specifikációja</w:t>
            </w:r>
          </w:p>
        </w:tc>
        <w:tc>
          <w:tcPr>
            <w:tcW w:w="5811" w:type="dxa"/>
            <w:shd w:val="clear" w:color="auto" w:fill="auto"/>
            <w:vAlign w:val="center"/>
          </w:tcPr>
          <w:p w:rsidR="001324C2" w:rsidRPr="001324C2" w:rsidRDefault="001324C2" w:rsidP="00FA6CF1">
            <w:pPr>
              <w:pStyle w:val="Szvegtrzs"/>
              <w:widowControl w:val="0"/>
              <w:jc w:val="left"/>
              <w:rPr>
                <w:szCs w:val="24"/>
              </w:rPr>
            </w:pPr>
            <w:r w:rsidRPr="001324C2">
              <w:rPr>
                <w:szCs w:val="24"/>
              </w:rPr>
              <w:t>Az ajánlatban kérjük megadni a kihelyezésre kerülő készülék részletes magyar nyelvű specifikációját, felszereltségét</w:t>
            </w:r>
          </w:p>
        </w:tc>
      </w:tr>
      <w:tr w:rsidR="001324C2" w:rsidRPr="001324C2" w:rsidTr="00FA6CF1">
        <w:tc>
          <w:tcPr>
            <w:tcW w:w="2632" w:type="dxa"/>
            <w:shd w:val="clear" w:color="auto" w:fill="auto"/>
            <w:vAlign w:val="center"/>
          </w:tcPr>
          <w:p w:rsidR="001324C2" w:rsidRPr="001324C2" w:rsidRDefault="001324C2" w:rsidP="00FA6CF1">
            <w:pPr>
              <w:rPr>
                <w:rFonts w:ascii="Times New Roman" w:hAnsi="Times New Roman" w:cs="Times New Roman"/>
                <w:b/>
                <w:sz w:val="24"/>
                <w:szCs w:val="24"/>
                <w:lang w:eastAsia="hu-HU"/>
              </w:rPr>
            </w:pPr>
            <w:r w:rsidRPr="001324C2">
              <w:rPr>
                <w:rFonts w:ascii="Times New Roman" w:hAnsi="Times New Roman" w:cs="Times New Roman"/>
                <w:b/>
                <w:sz w:val="24"/>
                <w:szCs w:val="24"/>
                <w:lang w:eastAsia="hu-HU"/>
              </w:rPr>
              <w:t>Egyéb szükséges feltételek</w:t>
            </w:r>
          </w:p>
        </w:tc>
        <w:tc>
          <w:tcPr>
            <w:tcW w:w="5811" w:type="dxa"/>
            <w:shd w:val="clear" w:color="auto" w:fill="auto"/>
            <w:vAlign w:val="center"/>
          </w:tcPr>
          <w:p w:rsidR="001324C2" w:rsidRPr="001324C2" w:rsidRDefault="001324C2" w:rsidP="00FA6CF1">
            <w:pPr>
              <w:pStyle w:val="Szvegtrzs"/>
              <w:widowControl w:val="0"/>
              <w:jc w:val="left"/>
              <w:rPr>
                <w:szCs w:val="24"/>
              </w:rPr>
            </w:pPr>
            <w:r w:rsidRPr="001324C2">
              <w:rPr>
                <w:szCs w:val="24"/>
              </w:rPr>
              <w:t xml:space="preserve">Az ajánlatnak tartalmaznia kell a kihelyezett készülék havonként fizetendő bérleti díját. </w:t>
            </w:r>
          </w:p>
        </w:tc>
      </w:tr>
    </w:tbl>
    <w:p w:rsidR="001324C2" w:rsidRPr="001324C2" w:rsidRDefault="001324C2" w:rsidP="001324C2">
      <w:pPr>
        <w:pStyle w:val="Szvegtrzs"/>
        <w:widowControl w:val="0"/>
        <w:rPr>
          <w:szCs w:val="24"/>
        </w:rPr>
      </w:pPr>
    </w:p>
    <w:p w:rsidR="001324C2" w:rsidRPr="001324C2" w:rsidRDefault="001324C2" w:rsidP="001324C2">
      <w:pPr>
        <w:pStyle w:val="Szvegtrzs"/>
        <w:widowControl w:val="0"/>
        <w:rPr>
          <w:i/>
          <w:szCs w:val="24"/>
        </w:rPr>
      </w:pPr>
      <w:r w:rsidRPr="001324C2">
        <w:rPr>
          <w:i/>
          <w:szCs w:val="24"/>
        </w:rPr>
        <w:t xml:space="preserve">A készülékkel érintett vizsgálatok tervezett mennyisége és főbb jellemzői: </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09"/>
        <w:gridCol w:w="3036"/>
      </w:tblGrid>
      <w:tr w:rsidR="001324C2" w:rsidRPr="001324C2" w:rsidTr="00FA6CF1">
        <w:tc>
          <w:tcPr>
            <w:tcW w:w="1560" w:type="dxa"/>
            <w:shd w:val="clear" w:color="auto" w:fill="auto"/>
            <w:vAlign w:val="center"/>
          </w:tcPr>
          <w:p w:rsidR="001324C2" w:rsidRPr="001324C2" w:rsidRDefault="001324C2" w:rsidP="00FA6CF1">
            <w:pPr>
              <w:pStyle w:val="Szvegtrzs"/>
              <w:widowControl w:val="0"/>
              <w:jc w:val="center"/>
              <w:rPr>
                <w:szCs w:val="24"/>
              </w:rPr>
            </w:pPr>
            <w:r w:rsidRPr="001324C2">
              <w:rPr>
                <w:b/>
                <w:bCs/>
                <w:szCs w:val="24"/>
              </w:rPr>
              <w:t>OENO kód</w:t>
            </w:r>
          </w:p>
        </w:tc>
        <w:tc>
          <w:tcPr>
            <w:tcW w:w="3909" w:type="dxa"/>
            <w:shd w:val="clear" w:color="auto" w:fill="auto"/>
            <w:vAlign w:val="center"/>
          </w:tcPr>
          <w:p w:rsidR="001324C2" w:rsidRPr="001324C2" w:rsidRDefault="001324C2" w:rsidP="00FA6CF1">
            <w:pPr>
              <w:pStyle w:val="Szvegtrzs"/>
              <w:widowControl w:val="0"/>
              <w:jc w:val="center"/>
              <w:rPr>
                <w:szCs w:val="24"/>
              </w:rPr>
            </w:pPr>
            <w:r w:rsidRPr="001324C2">
              <w:rPr>
                <w:b/>
                <w:bCs/>
                <w:szCs w:val="24"/>
              </w:rPr>
              <w:t>Vizsgálat megnevezése</w:t>
            </w:r>
          </w:p>
        </w:tc>
        <w:tc>
          <w:tcPr>
            <w:tcW w:w="3036" w:type="dxa"/>
            <w:shd w:val="clear" w:color="auto" w:fill="auto"/>
            <w:vAlign w:val="center"/>
          </w:tcPr>
          <w:p w:rsidR="001324C2" w:rsidRPr="001324C2" w:rsidRDefault="001324C2" w:rsidP="00FA6CF1">
            <w:pPr>
              <w:jc w:val="center"/>
              <w:rPr>
                <w:rFonts w:ascii="Times New Roman" w:hAnsi="Times New Roman" w:cs="Times New Roman"/>
                <w:b/>
                <w:bCs/>
                <w:sz w:val="24"/>
                <w:szCs w:val="24"/>
                <w:lang w:eastAsia="hu-HU"/>
              </w:rPr>
            </w:pPr>
            <w:proofErr w:type="spellStart"/>
            <w:r w:rsidRPr="001324C2">
              <w:rPr>
                <w:rFonts w:ascii="Times New Roman" w:hAnsi="Times New Roman" w:cs="Times New Roman"/>
                <w:b/>
                <w:bCs/>
                <w:sz w:val="24"/>
                <w:szCs w:val="24"/>
                <w:lang w:eastAsia="hu-HU"/>
              </w:rPr>
              <w:t>Vizsg.szám</w:t>
            </w:r>
            <w:proofErr w:type="spellEnd"/>
            <w:r w:rsidRPr="001324C2">
              <w:rPr>
                <w:rFonts w:ascii="Times New Roman" w:hAnsi="Times New Roman" w:cs="Times New Roman"/>
                <w:b/>
                <w:bCs/>
                <w:sz w:val="24"/>
                <w:szCs w:val="24"/>
              </w:rPr>
              <w:t xml:space="preserve"> </w:t>
            </w:r>
            <w:r w:rsidRPr="001324C2">
              <w:rPr>
                <w:rFonts w:ascii="Times New Roman" w:hAnsi="Times New Roman" w:cs="Times New Roman"/>
                <w:b/>
                <w:bCs/>
                <w:sz w:val="24"/>
                <w:szCs w:val="24"/>
                <w:lang w:eastAsia="hu-HU"/>
              </w:rPr>
              <w:t>db/év</w:t>
            </w:r>
          </w:p>
        </w:tc>
      </w:tr>
      <w:tr w:rsidR="001324C2" w:rsidRPr="001324C2" w:rsidTr="00FA6CF1">
        <w:tc>
          <w:tcPr>
            <w:tcW w:w="1560" w:type="dxa"/>
            <w:shd w:val="clear" w:color="auto" w:fill="auto"/>
            <w:vAlign w:val="center"/>
          </w:tcPr>
          <w:p w:rsidR="001324C2" w:rsidRPr="001324C2" w:rsidRDefault="001324C2" w:rsidP="00FA6CF1">
            <w:pPr>
              <w:pStyle w:val="Szvegtrzs"/>
              <w:widowControl w:val="0"/>
              <w:jc w:val="center"/>
              <w:rPr>
                <w:szCs w:val="24"/>
              </w:rPr>
            </w:pPr>
            <w:r w:rsidRPr="001324C2">
              <w:rPr>
                <w:szCs w:val="24"/>
              </w:rPr>
              <w:t>21292</w:t>
            </w:r>
          </w:p>
        </w:tc>
        <w:tc>
          <w:tcPr>
            <w:tcW w:w="3909" w:type="dxa"/>
            <w:shd w:val="clear" w:color="auto" w:fill="auto"/>
            <w:vAlign w:val="center"/>
          </w:tcPr>
          <w:p w:rsidR="001324C2" w:rsidRPr="001324C2" w:rsidRDefault="001324C2" w:rsidP="00FA6CF1">
            <w:pPr>
              <w:pStyle w:val="Szvegtrzs"/>
              <w:widowControl w:val="0"/>
              <w:jc w:val="center"/>
              <w:rPr>
                <w:szCs w:val="24"/>
              </w:rPr>
            </w:pPr>
            <w:r w:rsidRPr="001324C2">
              <w:rPr>
                <w:szCs w:val="24"/>
              </w:rPr>
              <w:t xml:space="preserve">C13/C14 CO2 meghatározás </w:t>
            </w:r>
            <w:proofErr w:type="spellStart"/>
            <w:r w:rsidRPr="001324C2">
              <w:rPr>
                <w:szCs w:val="24"/>
              </w:rPr>
              <w:t>kilégzett</w:t>
            </w:r>
            <w:proofErr w:type="spellEnd"/>
            <w:r w:rsidRPr="001324C2">
              <w:rPr>
                <w:szCs w:val="24"/>
              </w:rPr>
              <w:t xml:space="preserve"> levegőből</w:t>
            </w:r>
          </w:p>
        </w:tc>
        <w:tc>
          <w:tcPr>
            <w:tcW w:w="3036" w:type="dxa"/>
            <w:shd w:val="clear" w:color="auto" w:fill="auto"/>
            <w:vAlign w:val="center"/>
          </w:tcPr>
          <w:p w:rsidR="001324C2" w:rsidRPr="001324C2" w:rsidRDefault="001324C2" w:rsidP="00FA6CF1">
            <w:pPr>
              <w:jc w:val="center"/>
              <w:rPr>
                <w:rFonts w:ascii="Times New Roman" w:hAnsi="Times New Roman" w:cs="Times New Roman"/>
                <w:b/>
                <w:bCs/>
                <w:sz w:val="24"/>
                <w:szCs w:val="24"/>
                <w:lang w:eastAsia="hu-HU"/>
              </w:rPr>
            </w:pPr>
            <w:r w:rsidRPr="001324C2">
              <w:rPr>
                <w:rFonts w:ascii="Times New Roman" w:hAnsi="Times New Roman" w:cs="Times New Roman"/>
                <w:sz w:val="24"/>
                <w:szCs w:val="24"/>
                <w:lang w:eastAsia="hu-HU"/>
              </w:rPr>
              <w:t>2 500</w:t>
            </w:r>
          </w:p>
        </w:tc>
      </w:tr>
    </w:tbl>
    <w:p w:rsidR="001324C2" w:rsidRPr="001324C2" w:rsidRDefault="001324C2" w:rsidP="001324C2">
      <w:pPr>
        <w:pStyle w:val="Szvegtrzs"/>
        <w:widowControl w:val="0"/>
        <w:rPr>
          <w:szCs w:val="24"/>
        </w:rPr>
      </w:pPr>
    </w:p>
    <w:p w:rsidR="001324C2" w:rsidRPr="001324C2" w:rsidRDefault="001324C2" w:rsidP="001324C2">
      <w:pPr>
        <w:pStyle w:val="Szvegtrzs"/>
        <w:widowControl w:val="0"/>
        <w:spacing w:after="0"/>
        <w:ind w:left="709"/>
        <w:rPr>
          <w:b/>
          <w:szCs w:val="24"/>
        </w:rPr>
      </w:pPr>
      <w:r w:rsidRPr="001324C2">
        <w:rPr>
          <w:b/>
          <w:szCs w:val="24"/>
        </w:rPr>
        <w:t xml:space="preserve">Felhívjuk az ajánlattevők figyelmét arra, hogy a jelen eljárás tárgyalás nélküli eljárás, így a kiírással beleértve az árazatlan költségvetési kiírással kapcsolatos kérdéseket, észrevételeket és a szerződés tervezettel kapcsolatos észrevételeket – a Kbt. 56. § szerinti kiegészítő tájékoztatáskérés szabályainak megfelelően – kizárólag az ajánlattételi szakaszban lehet az ajánlatkérő felé jelezni. Az ajánlat benyújtását követő észrevételekre a jelen eljárás keretében nincs lehetőség. </w:t>
      </w:r>
    </w:p>
    <w:p w:rsidR="001324C2" w:rsidRPr="001324C2" w:rsidRDefault="001324C2" w:rsidP="001324C2">
      <w:pPr>
        <w:pStyle w:val="Szvegtrzs"/>
        <w:widowControl w:val="0"/>
        <w:spacing w:after="0"/>
        <w:rPr>
          <w:szCs w:val="24"/>
        </w:rPr>
      </w:pP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Annak meghatározása, hogy az ajánlattevő tehet-e többváltozatú (alternatív) ajánlatot</w:t>
      </w:r>
    </w:p>
    <w:p w:rsidR="001324C2" w:rsidRPr="001324C2" w:rsidRDefault="001324C2" w:rsidP="001324C2">
      <w:pPr>
        <w:pStyle w:val="Szvegtrzs"/>
        <w:widowControl w:val="0"/>
        <w:spacing w:after="0"/>
        <w:rPr>
          <w:szCs w:val="24"/>
        </w:rPr>
      </w:pPr>
      <w:r w:rsidRPr="001324C2">
        <w:rPr>
          <w:szCs w:val="24"/>
        </w:rPr>
        <w:t xml:space="preserve">Ajánlattevő nem tehet többváltozatú (alternatív) ajánlatot. </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Annak meghatározása, hogy részajánlat-tételre van-e lehetőség. (Ha részajánlat tételére lehetőség van, tájékoztatás arról, hogy egy vagy több, vagy valamennyi részre lehet-e ajánlatot tenni, valamint arról, hogy korlátozva van-e az egy ajánlattevőnek odaítélhető szerződésrészek száma. A részajánlat tételének kizárása esetén ennek indokai.)</w:t>
      </w:r>
    </w:p>
    <w:p w:rsidR="001324C2" w:rsidRPr="001324C2" w:rsidRDefault="001324C2" w:rsidP="001324C2">
      <w:pPr>
        <w:pStyle w:val="Szvegtrzs"/>
        <w:rPr>
          <w:szCs w:val="24"/>
        </w:rPr>
      </w:pPr>
      <w:r w:rsidRPr="001324C2">
        <w:rPr>
          <w:szCs w:val="24"/>
        </w:rPr>
        <w:t xml:space="preserve">A jelen közbeszerzési eljárásban részajánlat-tételre nincs lehetőség, ajánlatot kizárólag a beszerzés tárgya egészére lehet tenni. </w:t>
      </w:r>
    </w:p>
    <w:p w:rsidR="001324C2" w:rsidRPr="001324C2" w:rsidRDefault="001324C2" w:rsidP="001324C2">
      <w:pPr>
        <w:pStyle w:val="Szvegtrzs"/>
        <w:rPr>
          <w:szCs w:val="24"/>
        </w:rPr>
      </w:pPr>
      <w:r w:rsidRPr="001324C2">
        <w:rPr>
          <w:i/>
          <w:szCs w:val="24"/>
        </w:rPr>
        <w:t xml:space="preserve">A részajánlat-tétel kizárásának </w:t>
      </w:r>
      <w:proofErr w:type="gramStart"/>
      <w:r w:rsidRPr="001324C2">
        <w:rPr>
          <w:i/>
          <w:szCs w:val="24"/>
        </w:rPr>
        <w:t>indoka(</w:t>
      </w:r>
      <w:proofErr w:type="gramEnd"/>
      <w:r w:rsidRPr="001324C2">
        <w:rPr>
          <w:i/>
          <w:szCs w:val="24"/>
        </w:rPr>
        <w:t>i):</w:t>
      </w:r>
      <w:r w:rsidRPr="001324C2">
        <w:rPr>
          <w:szCs w:val="24"/>
        </w:rPr>
        <w:t xml:space="preserve"> Ajánlatkérő a Kbt. 61. § (4) bekezdés alapján megvizsgálta a közbeszerzést abból a szempontból, hogy a beszerzés tárgyának jellege és a szerződéshez kapcsolódó további körülmények lehetővé teszik-e a közbeszerzés egy részére történő ajánlattétel biztosítását. Ennek alapján az Ajánlatkérő nem biztosít részajánlat-tételi lehetőséget, mivel a beszerzés tárgyának jellege nem teszi azt lehetővé, negatívan hatna a szerződéshez kapcsolódó körülményekre, így a szerződés teljesítésének körülményeire, azaz gazdasági, minőségi és a szerződés teljesítésével kapcsolatos szempontokat figyelembe véve ésszerűtlen, valamint a beszerzés mennyiségét (1 db műszer) tekintve lehetetlen lenne a részajánlat-tétel lehetőségének biztosítása.</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 szerződést biztosító mellékkötelezettségek</w:t>
      </w:r>
    </w:p>
    <w:p w:rsidR="001324C2" w:rsidRPr="001324C2" w:rsidRDefault="001324C2" w:rsidP="001324C2">
      <w:pPr>
        <w:spacing w:after="120"/>
        <w:ind w:left="709"/>
        <w:jc w:val="both"/>
        <w:rPr>
          <w:rFonts w:ascii="Times New Roman" w:hAnsi="Times New Roman" w:cs="Times New Roman"/>
          <w:sz w:val="24"/>
          <w:szCs w:val="24"/>
        </w:rPr>
      </w:pPr>
      <w:r w:rsidRPr="001324C2">
        <w:rPr>
          <w:rFonts w:ascii="Times New Roman" w:hAnsi="Times New Roman" w:cs="Times New Roman"/>
          <w:sz w:val="24"/>
          <w:szCs w:val="24"/>
        </w:rPr>
        <w:t>Szerződést biztosító mellékkötelezettségek:</w:t>
      </w:r>
    </w:p>
    <w:p w:rsidR="001324C2" w:rsidRPr="001324C2" w:rsidRDefault="001324C2" w:rsidP="001324C2">
      <w:pPr>
        <w:numPr>
          <w:ilvl w:val="0"/>
          <w:numId w:val="22"/>
        </w:numPr>
        <w:tabs>
          <w:tab w:val="clear" w:pos="720"/>
          <w:tab w:val="num" w:pos="1418"/>
        </w:tabs>
        <w:spacing w:after="120"/>
        <w:ind w:left="1418"/>
        <w:jc w:val="both"/>
        <w:rPr>
          <w:rFonts w:ascii="Times New Roman" w:hAnsi="Times New Roman" w:cs="Times New Roman"/>
          <w:sz w:val="24"/>
          <w:szCs w:val="24"/>
        </w:rPr>
      </w:pPr>
      <w:r w:rsidRPr="001324C2">
        <w:rPr>
          <w:rFonts w:ascii="Times New Roman" w:hAnsi="Times New Roman" w:cs="Times New Roman"/>
          <w:sz w:val="24"/>
          <w:szCs w:val="24"/>
        </w:rPr>
        <w:t xml:space="preserve">késedelmi kötbér: 10.000,- Ft/nap </w:t>
      </w:r>
    </w:p>
    <w:p w:rsidR="001324C2" w:rsidRPr="001324C2" w:rsidRDefault="001324C2" w:rsidP="001324C2">
      <w:pPr>
        <w:numPr>
          <w:ilvl w:val="0"/>
          <w:numId w:val="22"/>
        </w:numPr>
        <w:tabs>
          <w:tab w:val="clear" w:pos="720"/>
          <w:tab w:val="num" w:pos="1418"/>
        </w:tabs>
        <w:spacing w:after="120"/>
        <w:ind w:left="1418"/>
        <w:jc w:val="both"/>
        <w:rPr>
          <w:rFonts w:ascii="Times New Roman" w:hAnsi="Times New Roman" w:cs="Times New Roman"/>
          <w:sz w:val="24"/>
          <w:szCs w:val="24"/>
        </w:rPr>
      </w:pPr>
      <w:r w:rsidRPr="001324C2">
        <w:rPr>
          <w:rFonts w:ascii="Times New Roman" w:hAnsi="Times New Roman" w:cs="Times New Roman"/>
          <w:sz w:val="24"/>
          <w:szCs w:val="24"/>
        </w:rPr>
        <w:t>meghiúsulási kötbér: a teljes bérleti időszakra vetített nettó bérleti díj 20 %-</w:t>
      </w:r>
      <w:proofErr w:type="gramStart"/>
      <w:r w:rsidRPr="001324C2">
        <w:rPr>
          <w:rFonts w:ascii="Times New Roman" w:hAnsi="Times New Roman" w:cs="Times New Roman"/>
          <w:sz w:val="24"/>
          <w:szCs w:val="24"/>
        </w:rPr>
        <w:t>a</w:t>
      </w:r>
      <w:proofErr w:type="gramEnd"/>
      <w:r w:rsidRPr="001324C2">
        <w:rPr>
          <w:rFonts w:ascii="Times New Roman" w:hAnsi="Times New Roman" w:cs="Times New Roman"/>
          <w:sz w:val="24"/>
          <w:szCs w:val="24"/>
        </w:rPr>
        <w:t xml:space="preserve"> </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Az ellenszolgáltatás teljesítésének feltételei</w:t>
      </w:r>
    </w:p>
    <w:p w:rsidR="001324C2" w:rsidRPr="001324C2" w:rsidRDefault="001324C2" w:rsidP="001324C2">
      <w:pPr>
        <w:widowControl w:val="0"/>
        <w:ind w:left="720"/>
        <w:jc w:val="both"/>
        <w:rPr>
          <w:rFonts w:ascii="Times New Roman" w:hAnsi="Times New Roman" w:cs="Times New Roman"/>
          <w:sz w:val="24"/>
          <w:szCs w:val="24"/>
        </w:rPr>
      </w:pPr>
      <w:r w:rsidRPr="001324C2">
        <w:rPr>
          <w:rFonts w:ascii="Times New Roman" w:hAnsi="Times New Roman" w:cs="Times New Roman"/>
          <w:sz w:val="24"/>
          <w:szCs w:val="24"/>
        </w:rPr>
        <w:t>A szerződés teljesítéséhez kapcsolódó mérőműszer bérleti díját Ajánlatkérő havi rendszerességgel fizeti. A számla ellenértékét Ajánlatkérő a kötelező egészségbiztosítás ellátásairól szóló 1997. évi LXXXIII. törvény 9/A. § szerint a számla kézhezvételét követő 60 naptári napon belül fizetni meg a nyertes ajánlattevő részére a Kbt. 135. § és a Ptk. 6:130. § (1) bekezdés rendelkezései figyelembevétele mellett.</w:t>
      </w:r>
    </w:p>
    <w:p w:rsidR="001324C2" w:rsidRPr="001324C2" w:rsidRDefault="001324C2" w:rsidP="001324C2">
      <w:pPr>
        <w:pStyle w:val="Szvegtrzs"/>
        <w:widowControl w:val="0"/>
        <w:spacing w:after="0"/>
        <w:rPr>
          <w:szCs w:val="24"/>
        </w:rPr>
      </w:pPr>
    </w:p>
    <w:p w:rsidR="001324C2" w:rsidRPr="001324C2" w:rsidRDefault="001324C2" w:rsidP="001324C2">
      <w:pPr>
        <w:pStyle w:val="Szvegtrzs"/>
        <w:widowControl w:val="0"/>
        <w:spacing w:after="0"/>
        <w:rPr>
          <w:szCs w:val="24"/>
        </w:rPr>
      </w:pPr>
      <w:r w:rsidRPr="001324C2">
        <w:rPr>
          <w:szCs w:val="24"/>
        </w:rPr>
        <w:t>Az ajánlattétel, a szerződés és a kifizetések pénzneme: HUF.</w:t>
      </w:r>
    </w:p>
    <w:p w:rsidR="001324C2" w:rsidRPr="001324C2" w:rsidRDefault="001324C2" w:rsidP="001324C2">
      <w:pPr>
        <w:pStyle w:val="Szvegtrzs"/>
        <w:widowControl w:val="0"/>
        <w:spacing w:after="0"/>
        <w:rPr>
          <w:szCs w:val="24"/>
        </w:rPr>
      </w:pPr>
      <w:r w:rsidRPr="001324C2">
        <w:rPr>
          <w:szCs w:val="24"/>
        </w:rPr>
        <w:t>A fizetési feltételekre vonatkozó részletes szabályokat az ajánlattételi dokumentáció részét képező szerződés tervezet tartalmazza.</w:t>
      </w:r>
    </w:p>
    <w:p w:rsidR="001324C2" w:rsidRPr="001324C2" w:rsidRDefault="001324C2" w:rsidP="001324C2">
      <w:pPr>
        <w:pStyle w:val="Cmsor1"/>
        <w:keepNext w:val="0"/>
        <w:keepLines w:val="0"/>
        <w:widowControl w:val="0"/>
        <w:tabs>
          <w:tab w:val="num" w:pos="0"/>
          <w:tab w:val="left" w:pos="720"/>
        </w:tabs>
        <w:suppressAutoHyphens/>
        <w:spacing w:after="120"/>
        <w:ind w:left="720" w:hanging="720"/>
        <w:jc w:val="both"/>
        <w:rPr>
          <w:rFonts w:ascii="Times New Roman" w:hAnsi="Times New Roman" w:cs="Times New Roman"/>
          <w:b/>
          <w:color w:val="auto"/>
          <w:sz w:val="24"/>
          <w:szCs w:val="24"/>
        </w:rPr>
      </w:pPr>
      <w:r w:rsidRPr="001324C2">
        <w:rPr>
          <w:rFonts w:ascii="Times New Roman" w:hAnsi="Times New Roman" w:cs="Times New Roman"/>
          <w:color w:val="auto"/>
          <w:sz w:val="24"/>
          <w:szCs w:val="24"/>
        </w:rPr>
        <w:t>Az ajánlatok értékelési szempontjai (Ha a gazdaságilag legelőnyösebb ajánlatot nem kizárólag az ár vagy kizárólag a 78. § szerint meghatározott költség alapján választják ki, a gazdaságilag legelőnyösebb ajánlatra vonatkozó értékelési szempontok súlyozását (kivételesen sorrendjét) is fel kell tüntetni)</w:t>
      </w:r>
    </w:p>
    <w:p w:rsidR="001324C2" w:rsidRPr="001324C2" w:rsidRDefault="001324C2" w:rsidP="001324C2">
      <w:pPr>
        <w:pStyle w:val="Szvegtrzs"/>
        <w:widowControl w:val="0"/>
        <w:rPr>
          <w:szCs w:val="24"/>
        </w:rPr>
      </w:pPr>
      <w:r w:rsidRPr="001324C2">
        <w:rPr>
          <w:szCs w:val="24"/>
        </w:rPr>
        <w:t xml:space="preserve">Ajánlatkérő a Kbt. 76. § (2) bekezdés a) pontja szerint az ajánlatok értékelését a legalacsonyabb ár értékelési szempont alapján végzi. </w:t>
      </w:r>
    </w:p>
    <w:p w:rsidR="001324C2" w:rsidRPr="001324C2" w:rsidRDefault="001324C2" w:rsidP="001324C2">
      <w:pPr>
        <w:pStyle w:val="Szvegtrzs"/>
        <w:widowControl w:val="0"/>
        <w:rPr>
          <w:szCs w:val="24"/>
        </w:rPr>
      </w:pPr>
      <w:r w:rsidRPr="001324C2">
        <w:rPr>
          <w:i/>
          <w:szCs w:val="24"/>
        </w:rPr>
        <w:t xml:space="preserve">Az értékelési szempont alkalmazásának indokolása: </w:t>
      </w:r>
      <w:r w:rsidRPr="001324C2">
        <w:rPr>
          <w:szCs w:val="24"/>
        </w:rPr>
        <w:t>Az ajánlatkérő igényeinek az általa meghatározott minőségi és műszaki követelményeknek megfelelő áru felel meg, és a gazdaságilag legelőnyösebb ajánlat kiválasztását az adott esetben további minőségi jellemzők nem, csak a legalacsonyabb ár értékelése szolgálja.</w:t>
      </w:r>
    </w:p>
    <w:p w:rsidR="001324C2" w:rsidRPr="001324C2" w:rsidRDefault="001324C2" w:rsidP="001324C2">
      <w:pPr>
        <w:pStyle w:val="Szvegtrzs"/>
        <w:widowControl w:val="0"/>
        <w:rPr>
          <w:szCs w:val="24"/>
        </w:rPr>
      </w:pPr>
      <w:r w:rsidRPr="001324C2">
        <w:rPr>
          <w:szCs w:val="24"/>
        </w:rPr>
        <w:t xml:space="preserve">Ajánlattevőknek ajánlatukban az értékelési szempont tekintetében a szerződés szerint érvényesíthető </w:t>
      </w:r>
      <w:r w:rsidRPr="001324C2">
        <w:rPr>
          <w:b/>
          <w:szCs w:val="24"/>
        </w:rPr>
        <w:t>fix havi bérleti díj nettó mértékét (egyösszegű ajánlati ár)</w:t>
      </w:r>
      <w:r w:rsidRPr="001324C2">
        <w:rPr>
          <w:szCs w:val="24"/>
        </w:rPr>
        <w:t xml:space="preserve"> kell megadniuk. Az ajánlatok összehasonlítása e fix havi bérleti díj alapján történik és az eljárásban az lesz a nyertes ajánlattevő, aki a legalacsonyabb mértékű ellenszolgáltatásra vonatkozó érvényes ajánlatot tette. </w:t>
      </w:r>
    </w:p>
    <w:p w:rsidR="001324C2" w:rsidRPr="001324C2" w:rsidRDefault="001324C2" w:rsidP="001324C2">
      <w:pPr>
        <w:pStyle w:val="Szvegtrzs"/>
        <w:widowControl w:val="0"/>
        <w:rPr>
          <w:szCs w:val="24"/>
        </w:rPr>
      </w:pPr>
    </w:p>
    <w:p w:rsidR="001324C2" w:rsidRPr="001324C2" w:rsidRDefault="001324C2" w:rsidP="001324C2">
      <w:pPr>
        <w:pStyle w:val="Szvegtrzs"/>
        <w:tabs>
          <w:tab w:val="left" w:pos="720"/>
          <w:tab w:val="left" w:pos="1440"/>
          <w:tab w:val="left" w:pos="2016"/>
          <w:tab w:val="right" w:pos="9072"/>
        </w:tabs>
        <w:rPr>
          <w:szCs w:val="24"/>
        </w:rPr>
      </w:pPr>
      <w:r w:rsidRPr="001324C2">
        <w:rPr>
          <w:szCs w:val="24"/>
        </w:rPr>
        <w:t>Az ajánlati elemmel kapcsolatos ajánlattevői vállalásokat az ajánlattevőknek az ajánlatban csatolandó felolvasó lapon kell szerepeltetniük. Felhívjuk az ajánlattevők figyelmét, hogy a vállalásaikat a közbeszerzési dokumentumokban foglaltak figyelembevételével kell meghatároznia.</w:t>
      </w:r>
    </w:p>
    <w:p w:rsidR="001324C2" w:rsidRPr="001324C2" w:rsidRDefault="001324C2" w:rsidP="001324C2">
      <w:pPr>
        <w:pStyle w:val="Szvegtrzs"/>
        <w:tabs>
          <w:tab w:val="left" w:pos="720"/>
          <w:tab w:val="left" w:pos="1440"/>
          <w:tab w:val="left" w:pos="2016"/>
          <w:tab w:val="right" w:pos="9072"/>
        </w:tabs>
        <w:rPr>
          <w:szCs w:val="24"/>
        </w:rPr>
      </w:pPr>
      <w:r w:rsidRPr="001324C2">
        <w:rPr>
          <w:szCs w:val="24"/>
        </w:rPr>
        <w:t>Az ajánlattevő vállalásai, az ajánlati elemek nem lehetnek feltételhez kötöttek, nem lehetnek többváltozatúak, továbbá azokat az ajánlatkérő által előírt formában és módon kell az ajánlatban szerepeltetni.</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Az eljárásban alkalmazott jogi kizáró okok és azzal kapcsolatos igazolási mód</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Jogi kizáró okok:</w:t>
      </w:r>
    </w:p>
    <w:p w:rsidR="001324C2" w:rsidRPr="001324C2" w:rsidRDefault="001324C2" w:rsidP="001324C2">
      <w:pPr>
        <w:pStyle w:val="Felsorols31"/>
        <w:keepNext w:val="0"/>
        <w:keepLines w:val="0"/>
        <w:widowControl w:val="0"/>
        <w:rPr>
          <w:szCs w:val="24"/>
        </w:rPr>
      </w:pPr>
      <w:r w:rsidRPr="001324C2">
        <w:rPr>
          <w:szCs w:val="24"/>
        </w:rPr>
        <w:t>Az eljárásban nem lehet ajánlattevő, alvállalkozó, és nem vehet részt az alkalmasság igazolásában olyan gazdasági szereplő, akivel szemben a Kbt. 62. § (1) bekezdés a)</w:t>
      </w:r>
      <w:proofErr w:type="spellStart"/>
      <w:r w:rsidRPr="001324C2">
        <w:rPr>
          <w:szCs w:val="24"/>
        </w:rPr>
        <w:t>-q</w:t>
      </w:r>
      <w:proofErr w:type="spellEnd"/>
      <w:r w:rsidRPr="001324C2">
        <w:rPr>
          <w:szCs w:val="24"/>
        </w:rPr>
        <w:t>) pontjaiban foglalt kizáró okok fennállnak.</w:t>
      </w:r>
    </w:p>
    <w:p w:rsidR="001324C2" w:rsidRPr="001324C2" w:rsidRDefault="001324C2" w:rsidP="001324C2">
      <w:pPr>
        <w:widowControl w:val="0"/>
        <w:ind w:left="540"/>
        <w:jc w:val="both"/>
        <w:rPr>
          <w:rFonts w:ascii="Times New Roman" w:hAnsi="Times New Roman" w:cs="Times New Roman"/>
          <w:b/>
          <w:i/>
          <w:sz w:val="24"/>
          <w:szCs w:val="24"/>
        </w:rPr>
      </w:pPr>
      <w:r w:rsidRPr="001324C2">
        <w:rPr>
          <w:rFonts w:ascii="Times New Roman" w:hAnsi="Times New Roman" w:cs="Times New Roman"/>
          <w:b/>
          <w:i/>
          <w:sz w:val="24"/>
          <w:szCs w:val="24"/>
        </w:rPr>
        <w:t>A jogi kizáró okokkal kapcsolatos igazolási mód:</w:t>
      </w:r>
    </w:p>
    <w:p w:rsidR="001324C2" w:rsidRPr="001324C2" w:rsidRDefault="001324C2" w:rsidP="001324C2">
      <w:pPr>
        <w:pStyle w:val="Felsorols31"/>
        <w:keepNext w:val="0"/>
        <w:keepLines w:val="0"/>
        <w:widowControl w:val="0"/>
        <w:rPr>
          <w:szCs w:val="24"/>
        </w:rPr>
      </w:pPr>
      <w:r w:rsidRPr="001324C2">
        <w:rPr>
          <w:szCs w:val="24"/>
        </w:rPr>
        <w:t xml:space="preserve">Ajánlattevőnek a Kbt. 67. § (2) bekezdése és a közbeszerzési eljárásokban az alkalmasság és a kizáró okok igazolásának, valamint a közbeszerzési műszaki leírás meghatározásának módjáról szóló 321/2015. (X. 30.) Korm. rendelet (a továbbiakban: Rendelet) 17. § (1) bekezdése alapján nyilatkozni kell arról, hogy vele szemben nem állnak fenn a Kbt. 62. § (1) bekezdésében szereplő kizáró okok. Az Ajánlattevő a Kbt. 62. § (1) bekezdés k) </w:t>
      </w:r>
      <w:proofErr w:type="spellStart"/>
      <w:r w:rsidRPr="001324C2">
        <w:rPr>
          <w:szCs w:val="24"/>
        </w:rPr>
        <w:t>kb</w:t>
      </w:r>
      <w:proofErr w:type="spellEnd"/>
      <w:r w:rsidRPr="001324C2">
        <w:rPr>
          <w:szCs w:val="24"/>
        </w:rPr>
        <w:t xml:space="preserve">) pontja szerinti kizáró ok hiányát a Rendelet 8. § i) pont </w:t>
      </w:r>
      <w:proofErr w:type="spellStart"/>
      <w:r w:rsidRPr="001324C2">
        <w:rPr>
          <w:szCs w:val="24"/>
        </w:rPr>
        <w:t>ib</w:t>
      </w:r>
      <w:proofErr w:type="spellEnd"/>
      <w:r w:rsidRPr="001324C2">
        <w:rPr>
          <w:szCs w:val="24"/>
        </w:rPr>
        <w:t xml:space="preserve">) alpontja és a 10. § g) pont </w:t>
      </w:r>
      <w:proofErr w:type="spellStart"/>
      <w:r w:rsidRPr="001324C2">
        <w:rPr>
          <w:szCs w:val="24"/>
        </w:rPr>
        <w:t>gb</w:t>
      </w:r>
      <w:proofErr w:type="spellEnd"/>
      <w:r w:rsidRPr="001324C2">
        <w:rPr>
          <w:szCs w:val="24"/>
        </w:rPr>
        <w:t xml:space="preserve">) alpontja szerint köteles igazolni. </w:t>
      </w:r>
    </w:p>
    <w:p w:rsidR="001324C2" w:rsidRPr="001324C2" w:rsidRDefault="001324C2" w:rsidP="001324C2">
      <w:pPr>
        <w:pStyle w:val="Felsorols31"/>
        <w:keepNext w:val="0"/>
        <w:keepLines w:val="0"/>
        <w:widowControl w:val="0"/>
        <w:rPr>
          <w:szCs w:val="24"/>
        </w:rPr>
      </w:pPr>
      <w:r w:rsidRPr="001324C2">
        <w:rPr>
          <w:szCs w:val="24"/>
        </w:rPr>
        <w:t xml:space="preserve">Ajánlattevőnek továbbá a Kbt. 67. § (4) bekezdése és a 321/2015. (X.30.) </w:t>
      </w:r>
      <w:proofErr w:type="spellStart"/>
      <w:r w:rsidRPr="001324C2">
        <w:rPr>
          <w:szCs w:val="24"/>
        </w:rPr>
        <w:t>Korm.rendelet</w:t>
      </w:r>
      <w:proofErr w:type="spellEnd"/>
      <w:r w:rsidRPr="001324C2">
        <w:rPr>
          <w:szCs w:val="24"/>
        </w:rPr>
        <w:t xml:space="preserve"> 17. § (2) bekezdése alapján a</w:t>
      </w:r>
      <w:r w:rsidRPr="001324C2">
        <w:rPr>
          <w:szCs w:val="24"/>
          <w:lang w:eastAsia="hu-HU"/>
        </w:rPr>
        <w:t xml:space="preserve">z alvállalkozó és adott esetben az alkalmasság igazolásában résztvevő más szervezet vonatkozásában </w:t>
      </w:r>
      <w:r w:rsidRPr="001324C2">
        <w:rPr>
          <w:szCs w:val="24"/>
        </w:rPr>
        <w:t>nyilatkozatot kell benyújtania arról, hogy az érintett gazdasági szereplők vonatkozásában nem állnak fenn a Kbt. 62. § (1) bekezdés szerinti kizáró okok.</w:t>
      </w:r>
    </w:p>
    <w:p w:rsidR="001324C2" w:rsidRPr="001324C2" w:rsidRDefault="001324C2" w:rsidP="001324C2">
      <w:pPr>
        <w:pStyle w:val="Felsorols31"/>
        <w:keepNext w:val="0"/>
        <w:keepLines w:val="0"/>
        <w:widowControl w:val="0"/>
        <w:rPr>
          <w:szCs w:val="24"/>
        </w:rPr>
      </w:pPr>
      <w:r w:rsidRPr="001324C2">
        <w:rPr>
          <w:szCs w:val="24"/>
        </w:rPr>
        <w:t>A kizáró okok fenn nem állásáról szóló nyilatkozatokat a közbeszerzési eljárás kapcsán kell, hogy kiállítsa ajánlattevő, ezért a nyilatkozatok nem lehetnek régebbi keltezésűek, mint jelen eljárás ajánlattételi felhívásának megküldése.</w:t>
      </w:r>
    </w:p>
    <w:p w:rsidR="001324C2" w:rsidRPr="001324C2" w:rsidRDefault="001324C2" w:rsidP="001324C2">
      <w:pPr>
        <w:pStyle w:val="Cmsor1"/>
        <w:keepNext w:val="0"/>
        <w:keepLines w:val="0"/>
        <w:widowControl w:val="0"/>
        <w:tabs>
          <w:tab w:val="num" w:pos="0"/>
          <w:tab w:val="left" w:pos="720"/>
        </w:tabs>
        <w:suppressAutoHyphens/>
        <w:spacing w:after="120"/>
        <w:ind w:left="720" w:hanging="720"/>
        <w:jc w:val="both"/>
        <w:rPr>
          <w:rFonts w:ascii="Times New Roman" w:hAnsi="Times New Roman" w:cs="Times New Roman"/>
          <w:color w:val="auto"/>
          <w:sz w:val="24"/>
          <w:szCs w:val="24"/>
        </w:rPr>
      </w:pPr>
      <w:r w:rsidRPr="001324C2">
        <w:rPr>
          <w:rFonts w:ascii="Times New Roman" w:hAnsi="Times New Roman" w:cs="Times New Roman"/>
          <w:color w:val="auto"/>
          <w:sz w:val="24"/>
          <w:szCs w:val="24"/>
        </w:rPr>
        <w:t>Az eljárásban alkalmazott alkalmassági követelmények (az alkalmasság megítéléséhez szükséges adatok és a megkövetelt igazolási mód)</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Gazdasági és pénzügyi helyzetre vonatkozó alkalmassági követelmények:</w:t>
      </w:r>
    </w:p>
    <w:p w:rsidR="001324C2" w:rsidRPr="001324C2" w:rsidRDefault="001324C2" w:rsidP="001324C2">
      <w:pPr>
        <w:pStyle w:val="Felsorols31"/>
        <w:keepNext w:val="0"/>
        <w:keepLines w:val="0"/>
        <w:widowControl w:val="0"/>
        <w:rPr>
          <w:szCs w:val="24"/>
        </w:rPr>
      </w:pPr>
      <w:r w:rsidRPr="001324C2">
        <w:rPr>
          <w:b/>
          <w:szCs w:val="24"/>
        </w:rPr>
        <w:t xml:space="preserve">G.1.) </w:t>
      </w:r>
      <w:r w:rsidRPr="001324C2">
        <w:rPr>
          <w:szCs w:val="24"/>
        </w:rPr>
        <w:t>Az a</w:t>
      </w:r>
      <w:r w:rsidRPr="001324C2">
        <w:rPr>
          <w:szCs w:val="24"/>
          <w:lang w:eastAsia="hu-HU"/>
        </w:rPr>
        <w:t>jánlattevő a szerződés teljesítésére gazdasági és pénzügyi szempontból alkalmasnak akkor minősül, ha az eljárást megindító felhívás feladását megelőző három lezárt üzleti évben a mérleg szerinti eredménye egy évnél több évben nem volt negatív.</w:t>
      </w:r>
      <w:r w:rsidRPr="001324C2">
        <w:rPr>
          <w:szCs w:val="24"/>
        </w:rPr>
        <w:t xml:space="preserve"> </w:t>
      </w:r>
      <w:r w:rsidRPr="001324C2">
        <w:rPr>
          <w:i/>
          <w:szCs w:val="24"/>
        </w:rPr>
        <w:t>Az előző feltétel helyett az újonnan piacra lépő gazdasági szereplők vonatkozásában előírt követelmény:</w:t>
      </w:r>
      <w:r w:rsidRPr="001324C2">
        <w:rPr>
          <w:szCs w:val="24"/>
        </w:rPr>
        <w:t xml:space="preserve"> </w:t>
      </w:r>
      <w:r w:rsidRPr="001324C2">
        <w:rPr>
          <w:szCs w:val="24"/>
          <w:lang w:eastAsia="hu-HU"/>
        </w:rPr>
        <w:t xml:space="preserve">az az ajánlattevő, aki működését a megelőző három lezárt üzleti év után kezdte meg és a lezárt üzleti évek száma alapján nem állapítható meg a fent írt feltétel, a 321/2015. (X.30.) Korm. rendelet 19. § (2) bekezdése alapján alkalmasnak minősül, ha működése ideje alatt a </w:t>
      </w:r>
      <w:r w:rsidRPr="001324C2">
        <w:rPr>
          <w:szCs w:val="24"/>
        </w:rPr>
        <w:t>közbeszerzés tárgya szerinti tevékenység (orvostechnikai vagy labordiagnosztikai eszközök forgalmazása, vagy bérbeadása) végzéséből rendelkezik a működési ideje alatt összesen legalább 1.000.000,- Ft – általános forgalmi adó nélkül számított – nettó árbevétellel.</w:t>
      </w:r>
    </w:p>
    <w:p w:rsidR="001324C2" w:rsidRPr="001324C2" w:rsidRDefault="001324C2" w:rsidP="001324C2">
      <w:pPr>
        <w:widowControl w:val="0"/>
        <w:ind w:left="540"/>
        <w:jc w:val="both"/>
        <w:rPr>
          <w:rFonts w:ascii="Times New Roman" w:hAnsi="Times New Roman" w:cs="Times New Roman"/>
          <w:b/>
          <w:i/>
          <w:sz w:val="24"/>
          <w:szCs w:val="24"/>
        </w:rPr>
      </w:pPr>
      <w:r w:rsidRPr="001324C2">
        <w:rPr>
          <w:rFonts w:ascii="Times New Roman" w:hAnsi="Times New Roman" w:cs="Times New Roman"/>
          <w:b/>
          <w:i/>
          <w:sz w:val="24"/>
          <w:szCs w:val="24"/>
        </w:rPr>
        <w:t>A gazdasági és pénzügyi helyzetre vonatkozó alkalmassági követelménnyel kapcsolatos igazolási mód:</w:t>
      </w:r>
    </w:p>
    <w:p w:rsidR="001324C2" w:rsidRPr="001324C2" w:rsidRDefault="001324C2" w:rsidP="001324C2">
      <w:pPr>
        <w:pStyle w:val="Felsorols31"/>
        <w:keepNext w:val="0"/>
        <w:keepLines w:val="0"/>
        <w:widowControl w:val="0"/>
        <w:rPr>
          <w:szCs w:val="24"/>
        </w:rPr>
      </w:pPr>
      <w:r w:rsidRPr="001324C2">
        <w:rPr>
          <w:b/>
          <w:szCs w:val="24"/>
          <w:lang w:eastAsia="hu-HU"/>
        </w:rPr>
        <w:t xml:space="preserve">G.1.) </w:t>
      </w:r>
      <w:r w:rsidRPr="001324C2">
        <w:rPr>
          <w:szCs w:val="24"/>
          <w:lang w:eastAsia="hu-HU"/>
        </w:rPr>
        <w:t>Ajánlattevőnek a 321/2015. (X. 30.) Korm. rendelet 19. § (1) bekezdés b) pontja alapján ajánlatához be kell nyújtania saját vagy jogelődje a jelen felhívás feladását megelőző három lezárt üzleti év számviteli jogszabályok szerinti beszámolója részét képező mérleget vagy eredmény-kimutatását egyszerű másolatban (attól függően, hogy az ajánlattevő letelepedése szerinti ország joga előírja a beszámoló közzétételét). Amennyiben a beszámoló előírt része a céginformációs szolgálat honlapján megismerhető, ebben az esetben az előírt dokumentumot nem szükséges csatolni, a beszámoló adatait ajánlatkérő a céginformációs szolgálat honlapján keresztül ellenőrzi. Ha az ajánlattevő a fentiek szerinti irattal azért nem rendelkezik, mert olyan jogi formában működik, amely tekintetében az beszámoló benyújtása nem lehetséges a 321/2011. (X. 30.) Korm. rendelet 19. § (3) bekezdés szerint kell eljárnia.</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Műszaki és szakmai alkalmassági minimum követelmények:</w:t>
      </w:r>
    </w:p>
    <w:p w:rsidR="001324C2" w:rsidRPr="001324C2" w:rsidRDefault="001324C2" w:rsidP="001324C2">
      <w:pPr>
        <w:pStyle w:val="Felsorols31"/>
        <w:keepNext w:val="0"/>
        <w:keepLines w:val="0"/>
        <w:widowControl w:val="0"/>
        <w:spacing w:after="0"/>
        <w:ind w:left="896" w:hanging="357"/>
        <w:rPr>
          <w:szCs w:val="24"/>
        </w:rPr>
      </w:pPr>
      <w:r w:rsidRPr="001324C2">
        <w:rPr>
          <w:b/>
          <w:szCs w:val="24"/>
        </w:rPr>
        <w:t>M.1.)</w:t>
      </w:r>
      <w:r w:rsidRPr="001324C2">
        <w:rPr>
          <w:szCs w:val="24"/>
        </w:rPr>
        <w:t xml:space="preserve"> Az ajánlattevő a szerződés teljesítésére műszaki és szakmai szempontból akkor minősül alkalmasnak, ha az eljárást megindító felhívás megküldését megelőző 36 hónapban teljesített referenciamunkái között rendelkezik </w:t>
      </w:r>
      <w:r w:rsidRPr="001324C2">
        <w:rPr>
          <w:noProof/>
          <w:szCs w:val="24"/>
        </w:rPr>
        <w:t xml:space="preserve">összesen legalább nettó </w:t>
      </w:r>
      <w:r w:rsidRPr="001324C2">
        <w:rPr>
          <w:szCs w:val="24"/>
        </w:rPr>
        <w:t>1.000.000</w:t>
      </w:r>
      <w:r w:rsidRPr="001324C2">
        <w:rPr>
          <w:noProof/>
          <w:szCs w:val="24"/>
        </w:rPr>
        <w:t xml:space="preserve">,- Ft értékben </w:t>
      </w:r>
      <w:r w:rsidRPr="001324C2">
        <w:rPr>
          <w:szCs w:val="24"/>
        </w:rPr>
        <w:t>orvostechnikai vagy labordiagnosztikai eszközök forgalmazását, vagy bérbeadását</w:t>
      </w:r>
      <w:r w:rsidRPr="001324C2">
        <w:rPr>
          <w:noProof/>
          <w:szCs w:val="24"/>
        </w:rPr>
        <w:t xml:space="preserve"> igazoló referenciamunkával.</w:t>
      </w:r>
    </w:p>
    <w:p w:rsidR="001324C2" w:rsidRPr="001324C2" w:rsidRDefault="001324C2" w:rsidP="001324C2">
      <w:pPr>
        <w:widowControl w:val="0"/>
        <w:ind w:left="540"/>
        <w:rPr>
          <w:rFonts w:ascii="Times New Roman" w:hAnsi="Times New Roman" w:cs="Times New Roman"/>
          <w:b/>
          <w:sz w:val="24"/>
          <w:szCs w:val="24"/>
        </w:rPr>
      </w:pPr>
    </w:p>
    <w:p w:rsidR="001324C2" w:rsidRPr="001324C2" w:rsidRDefault="001324C2" w:rsidP="001324C2">
      <w:pPr>
        <w:widowControl w:val="0"/>
        <w:ind w:left="540"/>
        <w:jc w:val="both"/>
        <w:rPr>
          <w:rFonts w:ascii="Times New Roman" w:hAnsi="Times New Roman" w:cs="Times New Roman"/>
          <w:b/>
          <w:i/>
          <w:sz w:val="24"/>
          <w:szCs w:val="24"/>
        </w:rPr>
      </w:pPr>
      <w:r w:rsidRPr="001324C2">
        <w:rPr>
          <w:rFonts w:ascii="Times New Roman" w:hAnsi="Times New Roman" w:cs="Times New Roman"/>
          <w:b/>
          <w:i/>
          <w:sz w:val="24"/>
          <w:szCs w:val="24"/>
        </w:rPr>
        <w:t>A műszaki és szakmai alkalmassági minimum követelménnyel kapcsolatos igazolási mód:</w:t>
      </w:r>
    </w:p>
    <w:p w:rsidR="001324C2" w:rsidRPr="001324C2" w:rsidRDefault="001324C2" w:rsidP="001324C2">
      <w:pPr>
        <w:pStyle w:val="Felsorols31"/>
        <w:keepNext w:val="0"/>
        <w:keepLines w:val="0"/>
        <w:widowControl w:val="0"/>
        <w:suppressAutoHyphens w:val="0"/>
        <w:spacing w:after="0"/>
        <w:ind w:left="896" w:hanging="357"/>
        <w:rPr>
          <w:szCs w:val="24"/>
        </w:rPr>
      </w:pPr>
      <w:r w:rsidRPr="001324C2">
        <w:rPr>
          <w:b/>
          <w:szCs w:val="24"/>
        </w:rPr>
        <w:t>M.1.)</w:t>
      </w:r>
      <w:r w:rsidRPr="001324C2">
        <w:rPr>
          <w:szCs w:val="24"/>
        </w:rPr>
        <w:t xml:space="preserve"> Az ajánlattevőnek a 321/2015. (X.30.) Korm. rendelet 21. § (1) bekezdés a) pontja szerint az ajánlatához csatolnia kell a jelen ajánlattételi felhívás megküldését megelőző 36 hónapban teljesített, az előírt alkalmassági minimumkövetelmény igazolásához szükséges referenciáiról szóló, a 321/2015. (XII.23.) Korm. rendelet 23. § szerint kiállított referencianyilatkozatot vagy referenciaigazolást. A referencianyilatkozatnak vagy referenciaigazolásnak tartalmaznia kell legalább az alábbiakat: </w:t>
      </w:r>
    </w:p>
    <w:p w:rsidR="001324C2" w:rsidRPr="001324C2" w:rsidRDefault="001324C2" w:rsidP="001324C2">
      <w:pPr>
        <w:pStyle w:val="Felsorols31"/>
        <w:keepNext w:val="0"/>
        <w:keepLines w:val="0"/>
        <w:widowControl w:val="0"/>
        <w:numPr>
          <w:ilvl w:val="0"/>
          <w:numId w:val="23"/>
        </w:numPr>
        <w:suppressAutoHyphens w:val="0"/>
        <w:spacing w:before="0" w:after="0"/>
        <w:ind w:left="1588"/>
        <w:rPr>
          <w:szCs w:val="24"/>
        </w:rPr>
      </w:pPr>
      <w:r w:rsidRPr="001324C2">
        <w:rPr>
          <w:szCs w:val="24"/>
        </w:rPr>
        <w:t>a referenciamunka szerinti szerződést kötő másik fél neve és székhelye;</w:t>
      </w:r>
    </w:p>
    <w:p w:rsidR="001324C2" w:rsidRPr="001324C2" w:rsidRDefault="001324C2" w:rsidP="001324C2">
      <w:pPr>
        <w:pStyle w:val="Felsorols31"/>
        <w:keepNext w:val="0"/>
        <w:keepLines w:val="0"/>
        <w:widowControl w:val="0"/>
        <w:numPr>
          <w:ilvl w:val="0"/>
          <w:numId w:val="23"/>
        </w:numPr>
        <w:suppressAutoHyphens w:val="0"/>
        <w:spacing w:before="0" w:after="0"/>
        <w:ind w:left="1588"/>
        <w:rPr>
          <w:szCs w:val="24"/>
        </w:rPr>
      </w:pPr>
      <w:r w:rsidRPr="001324C2">
        <w:rPr>
          <w:szCs w:val="24"/>
        </w:rPr>
        <w:t>a szállítás tárgya;</w:t>
      </w:r>
    </w:p>
    <w:p w:rsidR="001324C2" w:rsidRPr="001324C2" w:rsidRDefault="001324C2" w:rsidP="001324C2">
      <w:pPr>
        <w:pStyle w:val="Felsorols31"/>
        <w:keepNext w:val="0"/>
        <w:keepLines w:val="0"/>
        <w:widowControl w:val="0"/>
        <w:numPr>
          <w:ilvl w:val="0"/>
          <w:numId w:val="23"/>
        </w:numPr>
        <w:suppressAutoHyphens w:val="0"/>
        <w:spacing w:before="0" w:after="0"/>
        <w:ind w:left="1588"/>
        <w:rPr>
          <w:szCs w:val="24"/>
        </w:rPr>
      </w:pPr>
      <w:r w:rsidRPr="001324C2">
        <w:rPr>
          <w:szCs w:val="24"/>
        </w:rPr>
        <w:t xml:space="preserve">a szállítás mennyisége; </w:t>
      </w:r>
    </w:p>
    <w:p w:rsidR="001324C2" w:rsidRPr="001324C2" w:rsidRDefault="001324C2" w:rsidP="001324C2">
      <w:pPr>
        <w:pStyle w:val="Felsorols31"/>
        <w:keepNext w:val="0"/>
        <w:keepLines w:val="0"/>
        <w:widowControl w:val="0"/>
        <w:numPr>
          <w:ilvl w:val="0"/>
          <w:numId w:val="23"/>
        </w:numPr>
        <w:suppressAutoHyphens w:val="0"/>
        <w:spacing w:before="0" w:after="0"/>
        <w:ind w:left="1588"/>
        <w:rPr>
          <w:szCs w:val="24"/>
        </w:rPr>
      </w:pPr>
      <w:r w:rsidRPr="001324C2">
        <w:rPr>
          <w:szCs w:val="24"/>
        </w:rPr>
        <w:t xml:space="preserve">az ellenszolgáltatás összege; </w:t>
      </w:r>
    </w:p>
    <w:p w:rsidR="001324C2" w:rsidRPr="001324C2" w:rsidRDefault="001324C2" w:rsidP="001324C2">
      <w:pPr>
        <w:pStyle w:val="Felsorols31"/>
        <w:keepNext w:val="0"/>
        <w:keepLines w:val="0"/>
        <w:widowControl w:val="0"/>
        <w:numPr>
          <w:ilvl w:val="0"/>
          <w:numId w:val="23"/>
        </w:numPr>
        <w:suppressAutoHyphens w:val="0"/>
        <w:spacing w:before="0" w:after="0"/>
        <w:ind w:left="1588"/>
        <w:rPr>
          <w:szCs w:val="24"/>
        </w:rPr>
      </w:pPr>
      <w:r w:rsidRPr="001324C2">
        <w:rPr>
          <w:szCs w:val="24"/>
        </w:rPr>
        <w:t xml:space="preserve">a teljesítés időpontja (év/hó/nap bontásban megadva); </w:t>
      </w:r>
    </w:p>
    <w:p w:rsidR="001324C2" w:rsidRPr="001324C2" w:rsidRDefault="001324C2" w:rsidP="001324C2">
      <w:pPr>
        <w:pStyle w:val="Felsorols31"/>
        <w:keepNext w:val="0"/>
        <w:keepLines w:val="0"/>
        <w:widowControl w:val="0"/>
        <w:numPr>
          <w:ilvl w:val="0"/>
          <w:numId w:val="23"/>
        </w:numPr>
        <w:suppressAutoHyphens w:val="0"/>
        <w:spacing w:before="0" w:after="0"/>
        <w:ind w:left="1588"/>
        <w:rPr>
          <w:szCs w:val="24"/>
        </w:rPr>
      </w:pPr>
      <w:r w:rsidRPr="001324C2">
        <w:rPr>
          <w:szCs w:val="24"/>
        </w:rPr>
        <w:t>arra vonatkozó információ, hogy a teljesítés az előírásoknak és a szerződésnek megfelelően történt-e;</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Egyéb alkalmassági feltétel a Kbt. 65. § (1) bekezdés c) pontja alapján</w:t>
      </w:r>
    </w:p>
    <w:p w:rsidR="001324C2" w:rsidRPr="001324C2" w:rsidRDefault="001324C2" w:rsidP="001324C2">
      <w:pPr>
        <w:pStyle w:val="Felsorols31"/>
        <w:keepNext w:val="0"/>
        <w:keepLines w:val="0"/>
        <w:widowControl w:val="0"/>
        <w:spacing w:after="0"/>
        <w:ind w:left="896" w:hanging="357"/>
        <w:rPr>
          <w:szCs w:val="24"/>
        </w:rPr>
      </w:pPr>
      <w:r w:rsidRPr="001324C2">
        <w:rPr>
          <w:b/>
          <w:szCs w:val="24"/>
        </w:rPr>
        <w:t>nem releváns</w:t>
      </w:r>
    </w:p>
    <w:p w:rsidR="001324C2" w:rsidRPr="001324C2" w:rsidRDefault="001324C2" w:rsidP="001324C2">
      <w:pPr>
        <w:widowControl w:val="0"/>
        <w:ind w:left="540"/>
        <w:rPr>
          <w:rFonts w:ascii="Times New Roman" w:hAnsi="Times New Roman" w:cs="Times New Roman"/>
          <w:b/>
          <w:sz w:val="24"/>
          <w:szCs w:val="24"/>
        </w:rPr>
      </w:pPr>
    </w:p>
    <w:p w:rsidR="001324C2" w:rsidRPr="001324C2" w:rsidRDefault="001324C2" w:rsidP="001324C2">
      <w:pPr>
        <w:widowControl w:val="0"/>
        <w:ind w:left="540"/>
        <w:jc w:val="both"/>
        <w:rPr>
          <w:rFonts w:ascii="Times New Roman" w:hAnsi="Times New Roman" w:cs="Times New Roman"/>
          <w:b/>
          <w:i/>
          <w:sz w:val="24"/>
          <w:szCs w:val="24"/>
        </w:rPr>
      </w:pPr>
      <w:r w:rsidRPr="001324C2">
        <w:rPr>
          <w:rFonts w:ascii="Times New Roman" w:hAnsi="Times New Roman" w:cs="Times New Roman"/>
          <w:b/>
          <w:i/>
          <w:sz w:val="24"/>
          <w:szCs w:val="24"/>
        </w:rPr>
        <w:t>Az egyéb alkalmassági feltétellel kapcsolatos igazolási mód:</w:t>
      </w:r>
    </w:p>
    <w:p w:rsidR="001324C2" w:rsidRPr="001324C2" w:rsidRDefault="001324C2" w:rsidP="001324C2">
      <w:pPr>
        <w:pStyle w:val="Felsorols31"/>
        <w:keepNext w:val="0"/>
        <w:keepLines w:val="0"/>
        <w:widowControl w:val="0"/>
        <w:spacing w:after="0"/>
        <w:ind w:left="896" w:hanging="357"/>
        <w:rPr>
          <w:szCs w:val="24"/>
        </w:rPr>
      </w:pPr>
      <w:r w:rsidRPr="001324C2">
        <w:rPr>
          <w:b/>
          <w:szCs w:val="24"/>
        </w:rPr>
        <w:t>nem releváns</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Az alkalmassági követelmények teljesítésével kapcsolatos egyéb, általános érvényű előírások:</w:t>
      </w:r>
    </w:p>
    <w:p w:rsidR="001324C2" w:rsidRPr="001324C2" w:rsidRDefault="001324C2" w:rsidP="001324C2">
      <w:pPr>
        <w:pStyle w:val="Felsorols31"/>
        <w:keepNext w:val="0"/>
        <w:keepLines w:val="0"/>
        <w:widowControl w:val="0"/>
        <w:rPr>
          <w:b/>
          <w:szCs w:val="24"/>
        </w:rPr>
      </w:pPr>
      <w:r w:rsidRPr="001324C2">
        <w:rPr>
          <w:szCs w:val="24"/>
        </w:rPr>
        <w:t>Az előírt alkalmassági követelményeknek az ajánlattevők bármely más szervezet (vagy személy) kapacitására támaszkodva is megfelelhetnek, a közöttük fennálló jogi kapcsolat jellegétől függetlenül, figyelemmel a Kbt. 65. § (7)-11) bekezdésben foglalt rendelkezésekre. Amennyiben az ajánlattevő más szervezet erőforrásaira támaszkodik, úgy az ajánlatban a Kbt. 65. § (7)-(11) bekezdések szerint szükséges eljárni és az ott előírt iratokat csatolni.</w:t>
      </w:r>
    </w:p>
    <w:p w:rsidR="001324C2" w:rsidRPr="001324C2" w:rsidRDefault="001324C2" w:rsidP="001324C2">
      <w:pPr>
        <w:pStyle w:val="Felsorols31"/>
        <w:keepNext w:val="0"/>
        <w:keepLines w:val="0"/>
        <w:widowControl w:val="0"/>
        <w:rPr>
          <w:szCs w:val="24"/>
        </w:rPr>
      </w:pPr>
      <w:r w:rsidRPr="001324C2">
        <w:rPr>
          <w:szCs w:val="24"/>
        </w:rPr>
        <w:t xml:space="preserve">A jelen eljárásra irányadó Kbt. 114. § (2) bekezdése szerint az alkalmassági követelmények teljesítésével kapcsolatban az alábbi rendelkezések érvényesek: </w:t>
      </w:r>
      <w:r w:rsidRPr="001324C2">
        <w:rPr>
          <w:i/>
          <w:szCs w:val="24"/>
        </w:rPr>
        <w:t>„A 67. § (1) bekezdése szerinti nyilatkozatban a gazdasági szereplő csupán arról köteles nyilatkozni, hogy az általa igazolni kívánt alkalmassági követelmények teljesülnek, az alkalmassági követelmények teljesítésére vonatkozó részletes adatokat nem köteles megadni. A gazdasági szereplő az alkalmassági követelmények teljesítésére vonatkozó részletes adatokat tartalmazó, az eljárást megindító felhívásban előírt saját nyilatkozatait az alkalmassági követelmények, valamint - adott esetben - a 82. § (5) bekezdése szerinti objektív kritériumok tekintetében az eljárást megindító felhívásban előírt igazolások benyújtására vonatkozó szabályok szerint, az ajánlatkérő 69. § szerinti felhívására köteles benyújtani.”</w:t>
      </w:r>
    </w:p>
    <w:p w:rsidR="001324C2" w:rsidRPr="001324C2" w:rsidRDefault="001324C2" w:rsidP="001324C2">
      <w:pPr>
        <w:pStyle w:val="Cmsor1"/>
        <w:keepNext w:val="0"/>
        <w:keepLines w:val="0"/>
        <w:widowControl w:val="0"/>
        <w:tabs>
          <w:tab w:val="num" w:pos="0"/>
          <w:tab w:val="left" w:pos="360"/>
        </w:tabs>
        <w:suppressAutoHyphens/>
        <w:spacing w:after="120"/>
        <w:ind w:left="360" w:hanging="360"/>
        <w:rPr>
          <w:rFonts w:ascii="Times New Roman" w:hAnsi="Times New Roman" w:cs="Times New Roman"/>
          <w:color w:val="auto"/>
          <w:sz w:val="24"/>
          <w:szCs w:val="24"/>
        </w:rPr>
      </w:pPr>
      <w:r w:rsidRPr="001324C2">
        <w:rPr>
          <w:rFonts w:ascii="Times New Roman" w:hAnsi="Times New Roman" w:cs="Times New Roman"/>
          <w:color w:val="auto"/>
          <w:sz w:val="24"/>
          <w:szCs w:val="24"/>
        </w:rPr>
        <w:t>Ajánlati biztosíték előírására vonatkozó információ</w:t>
      </w:r>
    </w:p>
    <w:p w:rsidR="001324C2" w:rsidRPr="001324C2" w:rsidRDefault="001324C2" w:rsidP="001324C2">
      <w:pPr>
        <w:pStyle w:val="Szvegtrzs"/>
        <w:widowControl w:val="0"/>
        <w:rPr>
          <w:szCs w:val="24"/>
        </w:rPr>
      </w:pPr>
      <w:r w:rsidRPr="001324C2">
        <w:rPr>
          <w:szCs w:val="24"/>
        </w:rPr>
        <w:t xml:space="preserve">Ajánlatkérő jelen közbeszerzési eljárásban ajánlati biztosítékot nem ír elő. </w:t>
      </w:r>
    </w:p>
    <w:p w:rsidR="001324C2" w:rsidRPr="001324C2" w:rsidRDefault="001324C2" w:rsidP="001324C2">
      <w:pPr>
        <w:pStyle w:val="Cmsor1"/>
        <w:keepNext w:val="0"/>
        <w:keepLines w:val="0"/>
        <w:widowControl w:val="0"/>
        <w:tabs>
          <w:tab w:val="num" w:pos="0"/>
          <w:tab w:val="left" w:pos="360"/>
        </w:tabs>
        <w:suppressAutoHyphens/>
        <w:spacing w:after="120"/>
        <w:ind w:left="360" w:hanging="360"/>
        <w:rPr>
          <w:rFonts w:ascii="Times New Roman" w:hAnsi="Times New Roman" w:cs="Times New Roman"/>
          <w:color w:val="auto"/>
          <w:sz w:val="24"/>
          <w:szCs w:val="24"/>
        </w:rPr>
      </w:pPr>
      <w:r w:rsidRPr="001324C2">
        <w:rPr>
          <w:rFonts w:ascii="Times New Roman" w:hAnsi="Times New Roman" w:cs="Times New Roman"/>
          <w:color w:val="auto"/>
          <w:sz w:val="24"/>
          <w:szCs w:val="24"/>
        </w:rPr>
        <w:t>Európai Unióból származó forrásból támogatott közbeszerzés esetén az érintett projektre (programra) vonatkozó adatok</w:t>
      </w:r>
    </w:p>
    <w:p w:rsidR="001324C2" w:rsidRPr="001324C2" w:rsidRDefault="001324C2" w:rsidP="001324C2">
      <w:pPr>
        <w:pStyle w:val="Szvegtrzs"/>
        <w:widowControl w:val="0"/>
        <w:rPr>
          <w:szCs w:val="24"/>
        </w:rPr>
      </w:pPr>
      <w:r w:rsidRPr="001324C2">
        <w:rPr>
          <w:szCs w:val="24"/>
        </w:rPr>
        <w:t>Jelen közbeszerzési eljárás nem támogatásból valósul meg.</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Az ajánlat benyújtásának ajánlattételi határideje, mely azonos az ajánlatok felbontásának idejével</w:t>
      </w:r>
    </w:p>
    <w:p w:rsidR="001324C2" w:rsidRPr="001324C2" w:rsidRDefault="001324C2" w:rsidP="001324C2">
      <w:pPr>
        <w:pStyle w:val="Szvegtrzs"/>
        <w:widowControl w:val="0"/>
        <w:spacing w:before="120"/>
        <w:rPr>
          <w:b/>
          <w:szCs w:val="24"/>
          <w:u w:val="words"/>
        </w:rPr>
      </w:pPr>
      <w:r w:rsidRPr="001324C2">
        <w:rPr>
          <w:b/>
          <w:szCs w:val="24"/>
          <w:highlight w:val="lightGray"/>
          <w:u w:val="words"/>
        </w:rPr>
        <w:t xml:space="preserve">2017. </w:t>
      </w:r>
      <w:proofErr w:type="gramStart"/>
      <w:r w:rsidRPr="001324C2">
        <w:rPr>
          <w:b/>
          <w:szCs w:val="24"/>
          <w:highlight w:val="lightGray"/>
          <w:u w:val="words"/>
        </w:rPr>
        <w:t>augusztus ….</w:t>
      </w:r>
      <w:proofErr w:type="gramEnd"/>
      <w:r w:rsidRPr="001324C2">
        <w:rPr>
          <w:b/>
          <w:szCs w:val="24"/>
          <w:highlight w:val="lightGray"/>
          <w:u w:val="words"/>
        </w:rPr>
        <w:t>. (……) 10:00 óra</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Az ajánlat benyújtásának címe</w:t>
      </w:r>
    </w:p>
    <w:p w:rsidR="001324C2" w:rsidRPr="001324C2" w:rsidRDefault="001324C2" w:rsidP="001324C2">
      <w:pPr>
        <w:pStyle w:val="Szvegtrzs"/>
        <w:widowControl w:val="0"/>
        <w:rPr>
          <w:szCs w:val="24"/>
        </w:rPr>
      </w:pPr>
      <w:proofErr w:type="spellStart"/>
      <w:r w:rsidRPr="001324C2">
        <w:rPr>
          <w:szCs w:val="24"/>
        </w:rPr>
        <w:t>Tender-Co</w:t>
      </w:r>
      <w:proofErr w:type="spellEnd"/>
      <w:r w:rsidRPr="001324C2">
        <w:rPr>
          <w:szCs w:val="24"/>
        </w:rPr>
        <w:t xml:space="preserve"> Gazdasági Szervező és Vagyonkezelő Kft. </w:t>
      </w:r>
    </w:p>
    <w:p w:rsidR="001324C2" w:rsidRPr="001324C2" w:rsidRDefault="001324C2" w:rsidP="001324C2">
      <w:pPr>
        <w:pStyle w:val="Szvegtrzs"/>
        <w:widowControl w:val="0"/>
        <w:rPr>
          <w:szCs w:val="24"/>
        </w:rPr>
      </w:pPr>
      <w:r w:rsidRPr="001324C2">
        <w:rPr>
          <w:i/>
          <w:szCs w:val="24"/>
        </w:rPr>
        <w:t>Cím:</w:t>
      </w:r>
      <w:r w:rsidRPr="001324C2">
        <w:rPr>
          <w:szCs w:val="24"/>
        </w:rPr>
        <w:t xml:space="preserve"> 1117 Budapest, </w:t>
      </w:r>
      <w:proofErr w:type="spellStart"/>
      <w:r w:rsidRPr="001324C2">
        <w:rPr>
          <w:szCs w:val="24"/>
        </w:rPr>
        <w:t>Galambóc</w:t>
      </w:r>
      <w:proofErr w:type="spellEnd"/>
      <w:r w:rsidRPr="001324C2">
        <w:rPr>
          <w:szCs w:val="24"/>
        </w:rPr>
        <w:t xml:space="preserve"> u. 22</w:t>
      </w:r>
      <w:proofErr w:type="gramStart"/>
      <w:r w:rsidRPr="001324C2">
        <w:rPr>
          <w:szCs w:val="24"/>
        </w:rPr>
        <w:t>.,</w:t>
      </w:r>
      <w:proofErr w:type="gramEnd"/>
      <w:r w:rsidRPr="001324C2">
        <w:rPr>
          <w:szCs w:val="24"/>
        </w:rPr>
        <w:t xml:space="preserve"> Titkárság</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 xml:space="preserve">Az </w:t>
      </w:r>
      <w:proofErr w:type="gramStart"/>
      <w:r w:rsidRPr="001324C2">
        <w:rPr>
          <w:sz w:val="24"/>
          <w:szCs w:val="24"/>
        </w:rPr>
        <w:t>ajánlat(</w:t>
      </w:r>
      <w:proofErr w:type="gramEnd"/>
      <w:r w:rsidRPr="001324C2">
        <w:rPr>
          <w:sz w:val="24"/>
          <w:szCs w:val="24"/>
        </w:rPr>
        <w:t>ok) felbontásának helye</w:t>
      </w:r>
    </w:p>
    <w:p w:rsidR="001324C2" w:rsidRPr="001324C2" w:rsidRDefault="001324C2" w:rsidP="001324C2">
      <w:pPr>
        <w:pStyle w:val="Szvegtrzs"/>
        <w:widowControl w:val="0"/>
        <w:rPr>
          <w:szCs w:val="24"/>
        </w:rPr>
      </w:pPr>
      <w:proofErr w:type="spellStart"/>
      <w:r w:rsidRPr="001324C2">
        <w:rPr>
          <w:szCs w:val="24"/>
        </w:rPr>
        <w:t>Tender-Co</w:t>
      </w:r>
      <w:proofErr w:type="spellEnd"/>
      <w:r w:rsidRPr="001324C2">
        <w:rPr>
          <w:szCs w:val="24"/>
        </w:rPr>
        <w:t xml:space="preserve"> Gazdasági Szervező és Vagyonkezelő Kft. </w:t>
      </w:r>
    </w:p>
    <w:p w:rsidR="001324C2" w:rsidRPr="001324C2" w:rsidRDefault="001324C2" w:rsidP="001324C2">
      <w:pPr>
        <w:pStyle w:val="Szvegtrzs"/>
        <w:widowControl w:val="0"/>
        <w:rPr>
          <w:szCs w:val="24"/>
        </w:rPr>
      </w:pPr>
      <w:r w:rsidRPr="001324C2">
        <w:rPr>
          <w:i/>
          <w:szCs w:val="24"/>
        </w:rPr>
        <w:t>Cím:</w:t>
      </w:r>
      <w:r w:rsidRPr="001324C2">
        <w:rPr>
          <w:szCs w:val="24"/>
        </w:rPr>
        <w:t xml:space="preserve">1117 Budapest, </w:t>
      </w:r>
      <w:proofErr w:type="spellStart"/>
      <w:r w:rsidRPr="001324C2">
        <w:rPr>
          <w:szCs w:val="24"/>
        </w:rPr>
        <w:t>Galambóc</w:t>
      </w:r>
      <w:proofErr w:type="spellEnd"/>
      <w:r w:rsidRPr="001324C2">
        <w:rPr>
          <w:szCs w:val="24"/>
        </w:rPr>
        <w:t xml:space="preserve"> u. 22</w:t>
      </w:r>
      <w:proofErr w:type="gramStart"/>
      <w:r w:rsidRPr="001324C2">
        <w:rPr>
          <w:szCs w:val="24"/>
        </w:rPr>
        <w:t>.,</w:t>
      </w:r>
      <w:proofErr w:type="gramEnd"/>
      <w:r w:rsidRPr="001324C2">
        <w:rPr>
          <w:szCs w:val="24"/>
        </w:rPr>
        <w:t xml:space="preserve"> Tárgyaló </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Az ajánlattétel nyelve (nyelvei)</w:t>
      </w:r>
    </w:p>
    <w:p w:rsidR="001324C2" w:rsidRPr="001324C2" w:rsidRDefault="001324C2" w:rsidP="001324C2">
      <w:pPr>
        <w:pStyle w:val="Szvegtrzs"/>
        <w:widowControl w:val="0"/>
        <w:rPr>
          <w:szCs w:val="24"/>
        </w:rPr>
      </w:pPr>
      <w:proofErr w:type="gramStart"/>
      <w:r w:rsidRPr="001324C2">
        <w:rPr>
          <w:szCs w:val="24"/>
        </w:rPr>
        <w:t>magyar</w:t>
      </w:r>
      <w:proofErr w:type="gramEnd"/>
      <w:r w:rsidRPr="001324C2">
        <w:rPr>
          <w:szCs w:val="24"/>
        </w:rPr>
        <w:t xml:space="preserve"> </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Az ajánlati kötöttség minimális időtartama</w:t>
      </w:r>
    </w:p>
    <w:p w:rsidR="001324C2" w:rsidRPr="001324C2" w:rsidRDefault="001324C2" w:rsidP="001324C2">
      <w:pPr>
        <w:pStyle w:val="Szvegtrzs"/>
        <w:widowControl w:val="0"/>
        <w:rPr>
          <w:szCs w:val="24"/>
        </w:rPr>
      </w:pPr>
      <w:r w:rsidRPr="001324C2">
        <w:rPr>
          <w:szCs w:val="24"/>
        </w:rPr>
        <w:t xml:space="preserve">Az ajánlattételi határidőtől számított 30 naptári nap. </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Az ajánlatok felbontásán jelenlétre jogosultak</w:t>
      </w:r>
    </w:p>
    <w:p w:rsidR="001324C2" w:rsidRPr="001324C2" w:rsidRDefault="001324C2" w:rsidP="001324C2">
      <w:pPr>
        <w:pStyle w:val="Szvegtrzs"/>
        <w:widowControl w:val="0"/>
        <w:rPr>
          <w:szCs w:val="24"/>
        </w:rPr>
      </w:pPr>
      <w:r w:rsidRPr="001324C2">
        <w:rPr>
          <w:szCs w:val="24"/>
        </w:rPr>
        <w:t>A Kbt. 68. § (3) bekezdésében foglalt személyek.</w:t>
      </w:r>
    </w:p>
    <w:p w:rsidR="001324C2" w:rsidRPr="001324C2" w:rsidRDefault="001324C2" w:rsidP="001324C2">
      <w:pPr>
        <w:pStyle w:val="Cmsor1"/>
        <w:keepNext w:val="0"/>
        <w:keepLines w:val="0"/>
        <w:widowControl w:val="0"/>
        <w:tabs>
          <w:tab w:val="num" w:pos="0"/>
        </w:tabs>
        <w:suppressAutoHyphens/>
        <w:spacing w:before="0"/>
        <w:ind w:left="227" w:hanging="57"/>
        <w:rPr>
          <w:rFonts w:ascii="Times New Roman" w:hAnsi="Times New Roman" w:cs="Times New Roman"/>
          <w:color w:val="auto"/>
          <w:sz w:val="24"/>
          <w:szCs w:val="24"/>
        </w:rPr>
      </w:pPr>
      <w:r w:rsidRPr="001324C2">
        <w:rPr>
          <w:rFonts w:ascii="Times New Roman" w:hAnsi="Times New Roman" w:cs="Times New Roman"/>
          <w:color w:val="auto"/>
          <w:sz w:val="24"/>
          <w:szCs w:val="24"/>
        </w:rPr>
        <w:t>Az eljárás során a tárgyalásra vonatkozó szabályok</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 tárgyalás lefolytatásának menete, az ajánlatkérő által előírt alapvető szabályok</w:t>
      </w:r>
    </w:p>
    <w:p w:rsidR="001324C2" w:rsidRPr="001324C2" w:rsidRDefault="001324C2" w:rsidP="001324C2">
      <w:pPr>
        <w:pStyle w:val="Szvegtrzs"/>
        <w:widowControl w:val="0"/>
        <w:rPr>
          <w:szCs w:val="24"/>
        </w:rPr>
      </w:pPr>
      <w:r w:rsidRPr="001324C2">
        <w:rPr>
          <w:szCs w:val="24"/>
        </w:rPr>
        <w:t>Az eljárás tárgyalás nélküli.</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Az első tárgyalás (tervezett) időpontja:</w:t>
      </w:r>
    </w:p>
    <w:p w:rsidR="001324C2" w:rsidRPr="001324C2" w:rsidRDefault="001324C2" w:rsidP="001324C2">
      <w:pPr>
        <w:pStyle w:val="Szvegtrzs"/>
        <w:widowControl w:val="0"/>
        <w:rPr>
          <w:b/>
          <w:szCs w:val="24"/>
        </w:rPr>
      </w:pPr>
      <w:r w:rsidRPr="001324C2">
        <w:rPr>
          <w:b/>
          <w:szCs w:val="24"/>
        </w:rPr>
        <w:t>-</w:t>
      </w:r>
    </w:p>
    <w:p w:rsidR="001324C2" w:rsidRPr="001324C2" w:rsidRDefault="001324C2" w:rsidP="001324C2">
      <w:pPr>
        <w:pStyle w:val="Cmsor2"/>
        <w:keepNext w:val="0"/>
        <w:widowControl w:val="0"/>
        <w:numPr>
          <w:ilvl w:val="1"/>
          <w:numId w:val="0"/>
        </w:numPr>
        <w:tabs>
          <w:tab w:val="num" w:pos="66"/>
        </w:tabs>
        <w:suppressAutoHyphens/>
        <w:spacing w:before="120"/>
        <w:ind w:left="426"/>
        <w:rPr>
          <w:sz w:val="24"/>
          <w:szCs w:val="24"/>
        </w:rPr>
      </w:pPr>
      <w:r w:rsidRPr="001324C2">
        <w:rPr>
          <w:sz w:val="24"/>
          <w:szCs w:val="24"/>
        </w:rPr>
        <w:t xml:space="preserve">A tárgyalás lefolytatásának helye: </w:t>
      </w:r>
    </w:p>
    <w:p w:rsidR="001324C2" w:rsidRPr="001324C2" w:rsidRDefault="001324C2" w:rsidP="001324C2">
      <w:pPr>
        <w:pStyle w:val="Szvegtrzs"/>
        <w:widowControl w:val="0"/>
        <w:rPr>
          <w:szCs w:val="24"/>
        </w:rPr>
      </w:pPr>
      <w:r w:rsidRPr="001324C2">
        <w:rPr>
          <w:szCs w:val="24"/>
        </w:rPr>
        <w:t>-</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 xml:space="preserve">Az eljárás eredményéről szóló tájékoztató megküldése </w:t>
      </w:r>
    </w:p>
    <w:p w:rsidR="001324C2" w:rsidRPr="001324C2" w:rsidRDefault="001324C2" w:rsidP="001324C2">
      <w:pPr>
        <w:pStyle w:val="Szvegtrzs"/>
        <w:widowControl w:val="0"/>
        <w:rPr>
          <w:szCs w:val="24"/>
        </w:rPr>
      </w:pPr>
      <w:r w:rsidRPr="001324C2">
        <w:rPr>
          <w:szCs w:val="24"/>
        </w:rPr>
        <w:t xml:space="preserve">Ajánlatkérő az eljárás eredményéről a Kbt. 79. § (2) bekezdése alapján az ajánlatok elbírálásáról készített összegezés megküldésével tájékoztatja az ajánlattevőket. </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 szerződéskötés tervezett időpontja</w:t>
      </w:r>
    </w:p>
    <w:p w:rsidR="001324C2" w:rsidRPr="001324C2" w:rsidRDefault="001324C2" w:rsidP="001324C2">
      <w:pPr>
        <w:pStyle w:val="Szvegtrzs"/>
        <w:widowControl w:val="0"/>
        <w:rPr>
          <w:szCs w:val="24"/>
        </w:rPr>
      </w:pPr>
      <w:r w:rsidRPr="001324C2">
        <w:rPr>
          <w:szCs w:val="24"/>
        </w:rPr>
        <w:t>A Kbt. 131. § (6) bekezdés rendelkezéseinek megfelelően, legkorábban az ajánlatok elbírálásáról szóló összegezés megküldését követő 6. naptári napon (amennyiben az nem munkanapon, úgy az azt követő első munkanapon).</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b/>
          <w:color w:val="auto"/>
          <w:sz w:val="24"/>
          <w:szCs w:val="24"/>
        </w:rPr>
      </w:pPr>
      <w:r w:rsidRPr="001324C2">
        <w:rPr>
          <w:rFonts w:ascii="Times New Roman" w:hAnsi="Times New Roman" w:cs="Times New Roman"/>
          <w:color w:val="auto"/>
          <w:sz w:val="24"/>
          <w:szCs w:val="24"/>
        </w:rPr>
        <w:t>Egyéb információk</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Ajánlattevőnek ajánlatában csatolnia kell a bérbe adni kívánt gép részletes, magyar nyelvű leírását tartalmazó </w:t>
      </w:r>
      <w:r w:rsidRPr="001324C2">
        <w:rPr>
          <w:rFonts w:ascii="Times New Roman" w:hAnsi="Times New Roman" w:cs="Times New Roman"/>
          <w:color w:val="auto"/>
          <w:sz w:val="24"/>
          <w:szCs w:val="24"/>
        </w:rPr>
        <w:t>szakmai ajánlat</w:t>
      </w:r>
      <w:r w:rsidRPr="001324C2">
        <w:rPr>
          <w:rFonts w:ascii="Times New Roman" w:hAnsi="Times New Roman" w:cs="Times New Roman"/>
          <w:b/>
          <w:color w:val="auto"/>
          <w:sz w:val="24"/>
          <w:szCs w:val="24"/>
        </w:rPr>
        <w:t>át.</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Ajánlattevőnek ajánlatában a Kbt. 66. § (5) bekezdése alapján </w:t>
      </w:r>
      <w:r w:rsidRPr="001324C2">
        <w:rPr>
          <w:rFonts w:ascii="Times New Roman" w:hAnsi="Times New Roman" w:cs="Times New Roman"/>
          <w:color w:val="auto"/>
          <w:sz w:val="24"/>
          <w:szCs w:val="24"/>
        </w:rPr>
        <w:t>felolvasólap</w:t>
      </w:r>
      <w:r w:rsidRPr="001324C2">
        <w:rPr>
          <w:rFonts w:ascii="Times New Roman" w:hAnsi="Times New Roman" w:cs="Times New Roman"/>
          <w:b/>
          <w:color w:val="auto"/>
          <w:sz w:val="24"/>
          <w:szCs w:val="24"/>
        </w:rPr>
        <w:t xml:space="preserve">ot kell csatolnia, amely tartalmazza az </w:t>
      </w:r>
      <w:proofErr w:type="gramStart"/>
      <w:r w:rsidRPr="001324C2">
        <w:rPr>
          <w:rFonts w:ascii="Times New Roman" w:hAnsi="Times New Roman" w:cs="Times New Roman"/>
          <w:b/>
          <w:color w:val="auto"/>
          <w:sz w:val="24"/>
          <w:szCs w:val="24"/>
        </w:rPr>
        <w:t>ajánlattevő(</w:t>
      </w:r>
      <w:proofErr w:type="gramEnd"/>
      <w:r w:rsidRPr="001324C2">
        <w:rPr>
          <w:rFonts w:ascii="Times New Roman" w:hAnsi="Times New Roman" w:cs="Times New Roman"/>
          <w:b/>
          <w:color w:val="auto"/>
          <w:sz w:val="24"/>
          <w:szCs w:val="24"/>
        </w:rPr>
        <w:t>k) nevét, címét (székhelyét, lakóhelyét), valamint azokat a főbb, számszerűsíthető adatokat, amelyek az értékelési szempont alapján értékelésre kerülnek.</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Ajánlattevőnek ajánlatában </w:t>
      </w:r>
      <w:r w:rsidRPr="001324C2">
        <w:rPr>
          <w:rFonts w:ascii="Times New Roman" w:hAnsi="Times New Roman" w:cs="Times New Roman"/>
          <w:color w:val="auto"/>
          <w:sz w:val="24"/>
          <w:szCs w:val="24"/>
        </w:rPr>
        <w:t>nyilatkozni</w:t>
      </w:r>
      <w:r w:rsidRPr="001324C2">
        <w:rPr>
          <w:rFonts w:ascii="Times New Roman" w:hAnsi="Times New Roman" w:cs="Times New Roman"/>
          <w:b/>
          <w:color w:val="auto"/>
          <w:sz w:val="24"/>
          <w:szCs w:val="24"/>
        </w:rPr>
        <w:t xml:space="preserve">a kell a Kbt. 66. § (2) és (4) bekezdések előírásai szerint. </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Amennyiben a </w:t>
      </w:r>
      <w:hyperlink r:id="rId11" w:history="1">
        <w:r w:rsidRPr="001324C2">
          <w:rPr>
            <w:rFonts w:ascii="Times New Roman" w:hAnsi="Times New Roman" w:cs="Times New Roman"/>
            <w:b/>
            <w:color w:val="auto"/>
            <w:sz w:val="24"/>
            <w:szCs w:val="24"/>
          </w:rPr>
          <w:t>www.e-cegjegyzek.hu</w:t>
        </w:r>
      </w:hyperlink>
      <w:r w:rsidRPr="001324C2">
        <w:rPr>
          <w:rFonts w:ascii="Times New Roman" w:hAnsi="Times New Roman" w:cs="Times New Roman"/>
          <w:b/>
          <w:color w:val="auto"/>
          <w:sz w:val="24"/>
          <w:szCs w:val="24"/>
        </w:rPr>
        <w:t xml:space="preserve"> –n rögzített cégkivonat szerinti adatok tekintetében az ajánlattevő vonatkozásában el nem bírált változásbejegyzési eljárás van folyamatban, úgy az ajánlathoz csatolni kell a cégbírósághoz benyújtott </w:t>
      </w:r>
      <w:r w:rsidRPr="001324C2">
        <w:rPr>
          <w:rFonts w:ascii="Times New Roman" w:hAnsi="Times New Roman" w:cs="Times New Roman"/>
          <w:color w:val="auto"/>
          <w:sz w:val="24"/>
          <w:szCs w:val="24"/>
        </w:rPr>
        <w:t>változásbejegyzési kérelmet és az annak érkezéséről</w:t>
      </w:r>
      <w:r w:rsidRPr="001324C2">
        <w:rPr>
          <w:rFonts w:ascii="Times New Roman" w:hAnsi="Times New Roman" w:cs="Times New Roman"/>
          <w:b/>
          <w:color w:val="auto"/>
          <w:sz w:val="24"/>
          <w:szCs w:val="24"/>
        </w:rPr>
        <w:t xml:space="preserve"> a cégbíróság által megküldött </w:t>
      </w:r>
      <w:r w:rsidRPr="001324C2">
        <w:rPr>
          <w:rFonts w:ascii="Times New Roman" w:hAnsi="Times New Roman" w:cs="Times New Roman"/>
          <w:color w:val="auto"/>
          <w:sz w:val="24"/>
          <w:szCs w:val="24"/>
        </w:rPr>
        <w:t>igazolás</w:t>
      </w:r>
      <w:r w:rsidRPr="001324C2">
        <w:rPr>
          <w:rFonts w:ascii="Times New Roman" w:hAnsi="Times New Roman" w:cs="Times New Roman"/>
          <w:b/>
          <w:color w:val="auto"/>
          <w:sz w:val="24"/>
          <w:szCs w:val="24"/>
        </w:rPr>
        <w:t>t (egyszerű másolatban).</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Az ajánlathoz csatolni kell azon </w:t>
      </w:r>
      <w:proofErr w:type="gramStart"/>
      <w:r w:rsidRPr="001324C2">
        <w:rPr>
          <w:rFonts w:ascii="Times New Roman" w:hAnsi="Times New Roman" w:cs="Times New Roman"/>
          <w:b/>
          <w:color w:val="auto"/>
          <w:sz w:val="24"/>
          <w:szCs w:val="24"/>
        </w:rPr>
        <w:t>személy(</w:t>
      </w:r>
      <w:proofErr w:type="spellStart"/>
      <w:proofErr w:type="gramEnd"/>
      <w:r w:rsidRPr="001324C2">
        <w:rPr>
          <w:rFonts w:ascii="Times New Roman" w:hAnsi="Times New Roman" w:cs="Times New Roman"/>
          <w:b/>
          <w:color w:val="auto"/>
          <w:sz w:val="24"/>
          <w:szCs w:val="24"/>
        </w:rPr>
        <w:t>ek</w:t>
      </w:r>
      <w:proofErr w:type="spellEnd"/>
      <w:r w:rsidRPr="001324C2">
        <w:rPr>
          <w:rFonts w:ascii="Times New Roman" w:hAnsi="Times New Roman" w:cs="Times New Roman"/>
          <w:b/>
          <w:color w:val="auto"/>
          <w:sz w:val="24"/>
          <w:szCs w:val="24"/>
        </w:rPr>
        <w:t xml:space="preserve">) </w:t>
      </w:r>
      <w:r w:rsidRPr="001324C2">
        <w:rPr>
          <w:rFonts w:ascii="Times New Roman" w:hAnsi="Times New Roman" w:cs="Times New Roman"/>
          <w:color w:val="auto"/>
          <w:sz w:val="24"/>
          <w:szCs w:val="24"/>
        </w:rPr>
        <w:t>aláírási címpéldány</w:t>
      </w:r>
      <w:r w:rsidRPr="001324C2">
        <w:rPr>
          <w:rFonts w:ascii="Times New Roman" w:hAnsi="Times New Roman" w:cs="Times New Roman"/>
          <w:b/>
          <w:color w:val="auto"/>
          <w:sz w:val="24"/>
          <w:szCs w:val="24"/>
        </w:rPr>
        <w:t xml:space="preserve">a(i)t, </w:t>
      </w:r>
      <w:r w:rsidRPr="001324C2">
        <w:rPr>
          <w:rFonts w:ascii="Times New Roman" w:hAnsi="Times New Roman" w:cs="Times New Roman"/>
          <w:color w:val="auto"/>
          <w:sz w:val="24"/>
          <w:szCs w:val="24"/>
        </w:rPr>
        <w:t>aláírási mintá</w:t>
      </w:r>
      <w:r w:rsidRPr="001324C2">
        <w:rPr>
          <w:rFonts w:ascii="Times New Roman" w:hAnsi="Times New Roman" w:cs="Times New Roman"/>
          <w:b/>
          <w:color w:val="auto"/>
          <w:sz w:val="24"/>
          <w:szCs w:val="24"/>
        </w:rPr>
        <w:t xml:space="preserve">it, vagy ezzel egyenértékű dokumentumait, aki(k) az ajánlatot, illetőleg az abban szereplő nyilatkozatokat az ajánlattevő, az alvállalkozó, valamint az alkalmasság igazolásában részt vevő gazdasági szereplő képviseletében – a cégjegyzékben rögzítettek szerint - aláírta/aláírták. Természetes személyek, valamint azon formában működő gazdasági szereplők, akik a vonatkozó jogszabályok alapján nem kötelesek aláírási címpéldánnyal, vagy aláírási mintával rendelkezni, esetükben Ajánlatkérő elfogadja, ha teljes bizonyító erejű magánokiratban foglalt ún. aláírási minta kerül benyújtásra, amelyek az </w:t>
      </w:r>
      <w:r w:rsidRPr="001324C2">
        <w:rPr>
          <w:rFonts w:ascii="Times New Roman" w:hAnsi="Times New Roman" w:cs="Times New Roman"/>
          <w:b/>
          <w:i/>
          <w:color w:val="auto"/>
          <w:sz w:val="24"/>
          <w:szCs w:val="24"/>
        </w:rPr>
        <w:t>„alábbiak szerint írok alá</w:t>
      </w:r>
      <w:proofErr w:type="gramStart"/>
      <w:r w:rsidRPr="001324C2">
        <w:rPr>
          <w:rFonts w:ascii="Times New Roman" w:hAnsi="Times New Roman" w:cs="Times New Roman"/>
          <w:b/>
          <w:i/>
          <w:color w:val="auto"/>
          <w:sz w:val="24"/>
          <w:szCs w:val="24"/>
        </w:rPr>
        <w:t>….</w:t>
      </w:r>
      <w:proofErr w:type="gramEnd"/>
      <w:r w:rsidRPr="001324C2">
        <w:rPr>
          <w:rFonts w:ascii="Times New Roman" w:hAnsi="Times New Roman" w:cs="Times New Roman"/>
          <w:b/>
          <w:i/>
          <w:color w:val="auto"/>
          <w:sz w:val="24"/>
          <w:szCs w:val="24"/>
        </w:rPr>
        <w:t>”</w:t>
      </w:r>
      <w:r w:rsidRPr="001324C2">
        <w:rPr>
          <w:rFonts w:ascii="Times New Roman" w:hAnsi="Times New Roman" w:cs="Times New Roman"/>
          <w:b/>
          <w:color w:val="auto"/>
          <w:sz w:val="24"/>
          <w:szCs w:val="24"/>
        </w:rPr>
        <w:t xml:space="preserve"> szöveg mellett az adott személy aláírása szerepel. Amennyiben az ajánlatot, illetőleg az abban szereplő nyilatkozatokat nem a cégjegyzék szerint képviseletre jogosult </w:t>
      </w:r>
      <w:proofErr w:type="gramStart"/>
      <w:r w:rsidRPr="001324C2">
        <w:rPr>
          <w:rFonts w:ascii="Times New Roman" w:hAnsi="Times New Roman" w:cs="Times New Roman"/>
          <w:b/>
          <w:color w:val="auto"/>
          <w:sz w:val="24"/>
          <w:szCs w:val="24"/>
        </w:rPr>
        <w:t>személy(</w:t>
      </w:r>
      <w:proofErr w:type="spellStart"/>
      <w:proofErr w:type="gramEnd"/>
      <w:r w:rsidRPr="001324C2">
        <w:rPr>
          <w:rFonts w:ascii="Times New Roman" w:hAnsi="Times New Roman" w:cs="Times New Roman"/>
          <w:b/>
          <w:color w:val="auto"/>
          <w:sz w:val="24"/>
          <w:szCs w:val="24"/>
        </w:rPr>
        <w:t>ek</w:t>
      </w:r>
      <w:proofErr w:type="spellEnd"/>
      <w:r w:rsidRPr="001324C2">
        <w:rPr>
          <w:rFonts w:ascii="Times New Roman" w:hAnsi="Times New Roman" w:cs="Times New Roman"/>
          <w:b/>
          <w:color w:val="auto"/>
          <w:sz w:val="24"/>
          <w:szCs w:val="24"/>
        </w:rPr>
        <w:t>) írja/írják alá, úgy az ajánlatba – az aláírási címpéldány(ok)</w:t>
      </w:r>
      <w:proofErr w:type="spellStart"/>
      <w:r w:rsidRPr="001324C2">
        <w:rPr>
          <w:rFonts w:ascii="Times New Roman" w:hAnsi="Times New Roman" w:cs="Times New Roman"/>
          <w:b/>
          <w:color w:val="auto"/>
          <w:sz w:val="24"/>
          <w:szCs w:val="24"/>
        </w:rPr>
        <w:t>on</w:t>
      </w:r>
      <w:proofErr w:type="spellEnd"/>
      <w:r w:rsidRPr="001324C2">
        <w:rPr>
          <w:rFonts w:ascii="Times New Roman" w:hAnsi="Times New Roman" w:cs="Times New Roman"/>
          <w:b/>
          <w:color w:val="auto"/>
          <w:sz w:val="24"/>
          <w:szCs w:val="24"/>
        </w:rPr>
        <w:t xml:space="preserve"> kívül – csatolni kell a közbeszerzési eljárásban való teljes körű képviseleti jogosultságról szóló, a meghatalmazott személy aláírását is tartalmazó teljes bizonyító erejű magánokiratba foglalt </w:t>
      </w:r>
      <w:r w:rsidRPr="001324C2">
        <w:rPr>
          <w:rFonts w:ascii="Times New Roman" w:hAnsi="Times New Roman" w:cs="Times New Roman"/>
          <w:color w:val="auto"/>
          <w:sz w:val="24"/>
          <w:szCs w:val="24"/>
        </w:rPr>
        <w:t>meghatalmazás</w:t>
      </w:r>
      <w:r w:rsidRPr="001324C2">
        <w:rPr>
          <w:rFonts w:ascii="Times New Roman" w:hAnsi="Times New Roman" w:cs="Times New Roman"/>
          <w:b/>
          <w:color w:val="auto"/>
          <w:sz w:val="24"/>
          <w:szCs w:val="24"/>
        </w:rPr>
        <w:t>t is.</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Ajánlatkérő jelen közbeszerzési eljárásban </w:t>
      </w:r>
      <w:r w:rsidRPr="001324C2">
        <w:rPr>
          <w:rFonts w:ascii="Times New Roman" w:hAnsi="Times New Roman" w:cs="Times New Roman"/>
          <w:color w:val="auto"/>
          <w:sz w:val="24"/>
          <w:szCs w:val="24"/>
        </w:rPr>
        <w:t>nem írja elő</w:t>
      </w:r>
      <w:r w:rsidRPr="001324C2">
        <w:rPr>
          <w:rFonts w:ascii="Times New Roman" w:hAnsi="Times New Roman" w:cs="Times New Roman"/>
          <w:b/>
          <w:color w:val="auto"/>
          <w:sz w:val="24"/>
          <w:szCs w:val="24"/>
        </w:rPr>
        <w:t xml:space="preserve"> a Kbt. 66. § (6) bekezdés szerinti információk (teljesítésbe bevonni kívánt alvállalkozók) megadását, de felhívjuk az ajánlattevők figyelmét arra, hogy – a Kbt. 138. § (3) bekezdés értelében – a nyertes ajánlattevő legkésőbb a szerződés megkötésének időpontjában köteles az ajánlatkérőnek valamennyi olyan alvállalkozót bejelenteni, amely részt vesz a szerződés teljesítésében és a bejelentéssel együtt nyilatkozni arról is, hogy az általa igénybe venni kívánt alvállalkozó nem áll a kizáró okok hatálya alatt. </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Ajánlatkérő a Kbt. 35. § (8) bekezdése alapján a közös ajánlatot tevő nyertesek esetén nem teszi kötelezővé gazdálkodó szervezet alapítását.</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Ajánlatkérő felhívja az ajánlattevők figyelmét a Kbt. 113. § (2) bekezdésére, amely szerint: „</w:t>
      </w:r>
      <w:r w:rsidRPr="001324C2">
        <w:rPr>
          <w:rFonts w:ascii="Times New Roman" w:hAnsi="Times New Roman" w:cs="Times New Roman"/>
          <w:b/>
          <w:i/>
          <w:color w:val="auto"/>
          <w:sz w:val="24"/>
          <w:szCs w:val="24"/>
        </w:rPr>
        <w:t xml:space="preserve">Az eljárásban kizárólag azok a gazdasági szereplők tehetnek ajánlatot, illetve nyújthatnak be részvételre jelentkezést, amelyeknek az ajánlatkérő az eljárást megindító felhívást megküldte. Bármely gazdasági szereplő, amelynek az ajánlatkérő az eljárást megindító felhívást megküldte, jogosult közösen ajánlatot tenni, illetve közösen részvételi jelentkezést benyújtani olyan gazdasági szereplővel is, amelynek az ajánlatkérő nem küldött eljárást megindító felhívást. Az ajánlatkérő az ajánlatok, illetve részvételi jelentkezések bontásakor ismerteti, hogy mely gazdasági szereplőknek küldte meg saját kezdeményezésére az eljárást megindító felhívást.” </w:t>
      </w:r>
      <w:r w:rsidRPr="001324C2">
        <w:rPr>
          <w:rFonts w:ascii="Times New Roman" w:hAnsi="Times New Roman" w:cs="Times New Roman"/>
          <w:b/>
          <w:color w:val="auto"/>
          <w:sz w:val="24"/>
          <w:szCs w:val="24"/>
        </w:rPr>
        <w:t xml:space="preserve">Amennyiben azonban több gazdasági szereplő közösen tesz ajánlatot, úgy az ajánlathoz csatolni kell </w:t>
      </w:r>
      <w:r w:rsidRPr="001324C2">
        <w:rPr>
          <w:rFonts w:ascii="Times New Roman" w:hAnsi="Times New Roman" w:cs="Times New Roman"/>
          <w:color w:val="auto"/>
          <w:sz w:val="24"/>
          <w:szCs w:val="24"/>
        </w:rPr>
        <w:t>a közös ajánlattevők együttműködési megállapodás</w:t>
      </w:r>
      <w:r w:rsidRPr="001324C2">
        <w:rPr>
          <w:rFonts w:ascii="Times New Roman" w:hAnsi="Times New Roman" w:cs="Times New Roman"/>
          <w:b/>
          <w:color w:val="auto"/>
          <w:sz w:val="24"/>
          <w:szCs w:val="24"/>
        </w:rPr>
        <w:t>át, melynek része az egyértelmű, korlátlan és egyetemleges felelősségvállalásról szóló nyilatkozatuk, a közös ajánlattevők közötti hatáskörök, feladatok megosztásának, az általuk vállalt teljesítések arányának meghatározása, valamint valamely tagot a jelen közbeszerzési eljárásban való képviseletére teljes jogkörrel feljogosító meghatalmazás. A közös ajánlattétellel kapcsolatos egyéb rendelkezéseket a Kbt. 35. § tartalmazza.</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Ajánlattevőnek ajánlatát a jelen ajánlattételi felhívásban és az ajánlattételi dokumentációban közölt tartalomnak megfelelően 1 eredeti nyomtatott, papíralapú példányban és a papíralapú példánnyal megegyező elektronikus példányban (</w:t>
      </w:r>
      <w:proofErr w:type="spellStart"/>
      <w:r w:rsidRPr="001324C2">
        <w:rPr>
          <w:rFonts w:ascii="Times New Roman" w:hAnsi="Times New Roman" w:cs="Times New Roman"/>
          <w:b/>
          <w:color w:val="auto"/>
          <w:sz w:val="24"/>
          <w:szCs w:val="24"/>
        </w:rPr>
        <w:t>pdf</w:t>
      </w:r>
      <w:proofErr w:type="spellEnd"/>
      <w:r w:rsidRPr="001324C2">
        <w:rPr>
          <w:rFonts w:ascii="Times New Roman" w:hAnsi="Times New Roman" w:cs="Times New Roman"/>
          <w:b/>
          <w:color w:val="auto"/>
          <w:sz w:val="24"/>
          <w:szCs w:val="24"/>
        </w:rPr>
        <w:t xml:space="preserve"> formátumú </w:t>
      </w:r>
      <w:proofErr w:type="spellStart"/>
      <w:r w:rsidRPr="001324C2">
        <w:rPr>
          <w:rFonts w:ascii="Times New Roman" w:hAnsi="Times New Roman" w:cs="Times New Roman"/>
          <w:b/>
          <w:color w:val="auto"/>
          <w:sz w:val="24"/>
          <w:szCs w:val="24"/>
        </w:rPr>
        <w:t>szkennelt</w:t>
      </w:r>
      <w:proofErr w:type="spellEnd"/>
      <w:r w:rsidRPr="001324C2">
        <w:rPr>
          <w:rFonts w:ascii="Times New Roman" w:hAnsi="Times New Roman" w:cs="Times New Roman"/>
          <w:b/>
          <w:color w:val="auto"/>
          <w:sz w:val="24"/>
          <w:szCs w:val="24"/>
        </w:rPr>
        <w:t xml:space="preserve"> változatban, pl. CD/DVD mellékletben) kell benyújtania. Az ajánlat formai előírásait részletesen az ajánlattételi dokumentáció tartalmazza.</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Ajánlattevőnek az ajánlattételi felhívásban és dokumentációban meghatározott tartalmi követelményeknek megfelelően kell ajánlatát összeállítani és benyújtania. Az ajánlattételi dokumentáció tartalmazza az ajánlatba benyújtandó nyilatkozatok mintáit, melyet az ajánlattevők az ajánlattételhez felhasználhatnak.</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Ajánlatkérő felhívja Ajánlattevők figyelmét, hogy amennyiben a Kbt. 44. § (1) bekezdésében foglaltak alapján ajánlatuk egy részét üzleti titoknak nyilvánítják - figyelemmel a Kbt. 73. § (1) bekezdés f) pontjában foglalt rendelkezésekre is - a Kbt. 44. § (1) bekezdés szerinti indokolást is csatolni kell az ajánlathoz.</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Az ajánlatok összeállításával kapcsolatban felmerülő összes költség az Ajánlattevőt terheli.</w:t>
      </w:r>
    </w:p>
    <w:p w:rsidR="001324C2" w:rsidRPr="001324C2" w:rsidRDefault="001324C2" w:rsidP="001324C2">
      <w:pPr>
        <w:pStyle w:val="Cmsor1"/>
        <w:keepNext w:val="0"/>
        <w:keepLines w:val="0"/>
        <w:widowControl w:val="0"/>
        <w:numPr>
          <w:ilvl w:val="0"/>
          <w:numId w:val="19"/>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Ajánlattevő az ajánlattételi felhívásban és dokumentációban foglaltakkal kapcsolatban kiegészítő tájékoztatást (kérdést) írásban kérhet az Ajánlatkérőtől a +36 1 203 35 10 – es faxszámra, vagy a </w:t>
      </w:r>
      <w:hyperlink r:id="rId12" w:history="1">
        <w:r w:rsidRPr="001324C2">
          <w:rPr>
            <w:rStyle w:val="Hiperhivatkozs"/>
            <w:rFonts w:ascii="Times New Roman" w:hAnsi="Times New Roman" w:cs="Times New Roman"/>
            <w:b/>
            <w:color w:val="auto"/>
            <w:sz w:val="24"/>
            <w:szCs w:val="24"/>
          </w:rPr>
          <w:t>titkarsag@tenderco.hu</w:t>
        </w:r>
      </w:hyperlink>
      <w:r w:rsidRPr="001324C2">
        <w:rPr>
          <w:rFonts w:ascii="Times New Roman" w:hAnsi="Times New Roman" w:cs="Times New Roman"/>
          <w:b/>
          <w:color w:val="auto"/>
          <w:sz w:val="24"/>
          <w:szCs w:val="24"/>
        </w:rPr>
        <w:t xml:space="preserve"> e-mail címre küldött levélben. Ajánlatkérő a Kbt. 114. § (6) bekezdése szerinti ésszerű határidőben történő válaszadást az ajánlattételi határidőt megelőző 2. munkanapban, míg a kérdések feltételére nyitva álló határidőt az ajánlattételi határidőtől visszafelé számított 4. munkanapban határozza meg, mint ésszerű határidőt, erre tekintettel kérjük, hogy az ajánlattétellel kapcsolatban felmerült kérdéseiket legkésőbb az ajánlattételi határidőt megelőző 4. munkanapig küldjék meg a fent írt e-mail címre. A válaszadásra egyebekben a Kbt. 56. §</w:t>
      </w:r>
      <w:proofErr w:type="spellStart"/>
      <w:r w:rsidRPr="001324C2">
        <w:rPr>
          <w:rFonts w:ascii="Times New Roman" w:hAnsi="Times New Roman" w:cs="Times New Roman"/>
          <w:b/>
          <w:color w:val="auto"/>
          <w:sz w:val="24"/>
          <w:szCs w:val="24"/>
        </w:rPr>
        <w:t>-ban</w:t>
      </w:r>
      <w:proofErr w:type="spellEnd"/>
      <w:r w:rsidRPr="001324C2">
        <w:rPr>
          <w:rFonts w:ascii="Times New Roman" w:hAnsi="Times New Roman" w:cs="Times New Roman"/>
          <w:b/>
          <w:color w:val="auto"/>
          <w:sz w:val="24"/>
          <w:szCs w:val="24"/>
        </w:rPr>
        <w:t xml:space="preserve"> foglalt rendelkezések az irányadók.</w:t>
      </w:r>
    </w:p>
    <w:p w:rsidR="001324C2" w:rsidRPr="001324C2" w:rsidRDefault="001324C2" w:rsidP="001324C2">
      <w:pPr>
        <w:pStyle w:val="Cmsor1"/>
        <w:keepNext w:val="0"/>
        <w:keepLines w:val="0"/>
        <w:widowControl w:val="0"/>
        <w:numPr>
          <w:ilvl w:val="0"/>
          <w:numId w:val="20"/>
        </w:numPr>
        <w:suppressAutoHyphens/>
        <w:jc w:val="both"/>
        <w:rPr>
          <w:rFonts w:ascii="Times New Roman" w:hAnsi="Times New Roman" w:cs="Times New Roman"/>
          <w:b/>
          <w:color w:val="auto"/>
          <w:sz w:val="24"/>
          <w:szCs w:val="24"/>
        </w:rPr>
      </w:pPr>
      <w:r w:rsidRPr="001324C2">
        <w:rPr>
          <w:rFonts w:ascii="Times New Roman" w:hAnsi="Times New Roman" w:cs="Times New Roman"/>
          <w:b/>
          <w:color w:val="auto"/>
          <w:sz w:val="24"/>
          <w:szCs w:val="24"/>
        </w:rPr>
        <w:t xml:space="preserve">Ajánlatkérő a Kbt. 75. § (6) bekezdés alapján rögzíti, hogy az eljárásban nem alkalmazza a Kbt. 75. § (2) bekezdés e) pontját. </w:t>
      </w:r>
    </w:p>
    <w:p w:rsidR="001324C2" w:rsidRPr="001324C2" w:rsidRDefault="001324C2" w:rsidP="001324C2">
      <w:pPr>
        <w:pStyle w:val="Cmsor1"/>
        <w:keepNext w:val="0"/>
        <w:keepLines w:val="0"/>
        <w:widowControl w:val="0"/>
        <w:numPr>
          <w:ilvl w:val="0"/>
          <w:numId w:val="20"/>
        </w:numPr>
        <w:suppressAutoHyphens/>
        <w:jc w:val="both"/>
        <w:rPr>
          <w:rFonts w:ascii="Times New Roman" w:hAnsi="Times New Roman" w:cs="Times New Roman"/>
          <w:color w:val="auto"/>
          <w:sz w:val="24"/>
          <w:szCs w:val="24"/>
        </w:rPr>
      </w:pPr>
      <w:r w:rsidRPr="001324C2">
        <w:rPr>
          <w:rFonts w:ascii="Times New Roman" w:hAnsi="Times New Roman" w:cs="Times New Roman"/>
          <w:b/>
          <w:color w:val="auto"/>
          <w:sz w:val="24"/>
          <w:szCs w:val="24"/>
        </w:rPr>
        <w:t>A jelen ajánlattételi felhívásban, annak mellékleteiben, függelékeiben nem részletezett kérdésekben a jelen eljárás megindítása napján hatályos közbeszerzésekről szóló 2015. évi CXLIII. törvény (rövidítve: Kbt.) és a vonatkozó jogszabályok rendelkezései az irányadók.</w:t>
      </w:r>
    </w:p>
    <w:p w:rsidR="001324C2" w:rsidRPr="001324C2" w:rsidRDefault="001324C2" w:rsidP="001324C2">
      <w:pPr>
        <w:pStyle w:val="Cmsor1"/>
        <w:keepNext w:val="0"/>
        <w:keepLines w:val="0"/>
        <w:widowControl w:val="0"/>
        <w:tabs>
          <w:tab w:val="num" w:pos="0"/>
          <w:tab w:val="left" w:pos="720"/>
        </w:tabs>
        <w:suppressAutoHyphens/>
        <w:spacing w:after="120"/>
        <w:ind w:left="720" w:hanging="720"/>
        <w:rPr>
          <w:rFonts w:ascii="Times New Roman" w:hAnsi="Times New Roman" w:cs="Times New Roman"/>
          <w:color w:val="auto"/>
          <w:sz w:val="24"/>
          <w:szCs w:val="24"/>
        </w:rPr>
      </w:pPr>
      <w:r w:rsidRPr="001324C2">
        <w:rPr>
          <w:rFonts w:ascii="Times New Roman" w:hAnsi="Times New Roman" w:cs="Times New Roman"/>
          <w:color w:val="auto"/>
          <w:sz w:val="24"/>
          <w:szCs w:val="24"/>
        </w:rPr>
        <w:t>Az ajánlattételi felhívás feladásának, illetőleg megküldésének napja</w:t>
      </w:r>
    </w:p>
    <w:p w:rsidR="001324C2" w:rsidRPr="001324C2" w:rsidRDefault="001324C2" w:rsidP="001324C2">
      <w:pPr>
        <w:pStyle w:val="Szvegtrzs"/>
        <w:widowControl w:val="0"/>
        <w:rPr>
          <w:szCs w:val="24"/>
        </w:rPr>
      </w:pPr>
      <w:r w:rsidRPr="001324C2">
        <w:rPr>
          <w:szCs w:val="24"/>
          <w:highlight w:val="lightGray"/>
        </w:rPr>
        <w:t xml:space="preserve">2017. </w:t>
      </w:r>
      <w:proofErr w:type="gramStart"/>
      <w:r w:rsidRPr="001324C2">
        <w:rPr>
          <w:szCs w:val="24"/>
          <w:highlight w:val="lightGray"/>
        </w:rPr>
        <w:t>augusztus ….</w:t>
      </w:r>
      <w:proofErr w:type="gramEnd"/>
      <w:r w:rsidRPr="001324C2">
        <w:rPr>
          <w:szCs w:val="24"/>
          <w:highlight w:val="lightGray"/>
        </w:rPr>
        <w:t>.</w:t>
      </w:r>
    </w:p>
    <w:p w:rsidR="001324C2" w:rsidRPr="001324C2" w:rsidRDefault="001324C2" w:rsidP="001324C2">
      <w:pPr>
        <w:pStyle w:val="Szvegtrzs"/>
        <w:widowControl w:val="0"/>
        <w:rPr>
          <w:b/>
          <w:smallCaps/>
          <w:szCs w:val="24"/>
          <w:u w:val="words"/>
        </w:rPr>
      </w:pPr>
    </w:p>
    <w:p w:rsidR="001324C2" w:rsidRPr="001324C2" w:rsidRDefault="001324C2" w:rsidP="0022110E">
      <w:pPr>
        <w:ind w:left="142"/>
        <w:jc w:val="both"/>
        <w:rPr>
          <w:rFonts w:ascii="Times New Roman" w:eastAsia="Times New Roman" w:hAnsi="Times New Roman" w:cs="Times New Roman"/>
          <w:bCs/>
          <w:sz w:val="24"/>
          <w:szCs w:val="24"/>
          <w:lang w:eastAsia="hu-HU"/>
        </w:rPr>
      </w:pPr>
    </w:p>
    <w:sectPr w:rsidR="001324C2" w:rsidRPr="001324C2" w:rsidSect="006D06D4">
      <w:headerReference w:type="defaul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22" w:rsidRDefault="005C4B22" w:rsidP="00F74513">
      <w:r>
        <w:separator/>
      </w:r>
    </w:p>
  </w:endnote>
  <w:endnote w:type="continuationSeparator" w:id="0">
    <w:p w:rsidR="005C4B22" w:rsidRDefault="005C4B22" w:rsidP="00F7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22" w:rsidRDefault="005C4B22" w:rsidP="00F74513">
      <w:r>
        <w:separator/>
      </w:r>
    </w:p>
  </w:footnote>
  <w:footnote w:type="continuationSeparator" w:id="0">
    <w:p w:rsidR="005C4B22" w:rsidRDefault="005C4B22" w:rsidP="00F74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762424"/>
      <w:docPartObj>
        <w:docPartGallery w:val="Page Numbers (Top of Page)"/>
        <w:docPartUnique/>
      </w:docPartObj>
    </w:sdtPr>
    <w:sdtEndPr/>
    <w:sdtContent>
      <w:p w:rsidR="00D0455D" w:rsidRDefault="00D0455D">
        <w:pPr>
          <w:pStyle w:val="lfej"/>
          <w:jc w:val="center"/>
        </w:pPr>
        <w:r>
          <w:fldChar w:fldCharType="begin"/>
        </w:r>
        <w:r>
          <w:instrText>PAGE   \* MERGEFORMAT</w:instrText>
        </w:r>
        <w:r>
          <w:fldChar w:fldCharType="separate"/>
        </w:r>
        <w:r w:rsidR="00CE44D5">
          <w:rPr>
            <w:noProof/>
          </w:rPr>
          <w:t>1</w:t>
        </w:r>
        <w:r>
          <w:fldChar w:fldCharType="end"/>
        </w:r>
      </w:p>
    </w:sdtContent>
  </w:sdt>
  <w:p w:rsidR="00D0455D" w:rsidRDefault="00D0455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bullet"/>
      <w:pStyle w:val="Felsorols31"/>
      <w:lvlText w:val=""/>
      <w:lvlJc w:val="left"/>
      <w:pPr>
        <w:tabs>
          <w:tab w:val="num" w:pos="900"/>
        </w:tabs>
        <w:ind w:left="900" w:hanging="360"/>
      </w:pPr>
      <w:rPr>
        <w:rFonts w:ascii="Wingdings" w:hAnsi="Wingdings" w:cs="Times New Roman"/>
      </w:rPr>
    </w:lvl>
  </w:abstractNum>
  <w:abstractNum w:abstractNumId="1" w15:restartNumberingAfterBreak="0">
    <w:nsid w:val="07882BD3"/>
    <w:multiLevelType w:val="hybridMultilevel"/>
    <w:tmpl w:val="D076F360"/>
    <w:lvl w:ilvl="0" w:tplc="44B0A966">
      <w:start w:val="1"/>
      <w:numFmt w:val="bullet"/>
      <w:lvlText w:val="•"/>
      <w:lvlJc w:val="left"/>
      <w:pPr>
        <w:tabs>
          <w:tab w:val="num" w:pos="720"/>
        </w:tabs>
        <w:ind w:left="720" w:hanging="360"/>
      </w:pPr>
      <w:rPr>
        <w:rFonts w:ascii="Arial" w:hAnsi="Arial" w:hint="default"/>
      </w:rPr>
    </w:lvl>
    <w:lvl w:ilvl="1" w:tplc="20943DC4" w:tentative="1">
      <w:start w:val="1"/>
      <w:numFmt w:val="bullet"/>
      <w:lvlText w:val="•"/>
      <w:lvlJc w:val="left"/>
      <w:pPr>
        <w:tabs>
          <w:tab w:val="num" w:pos="1440"/>
        </w:tabs>
        <w:ind w:left="1440" w:hanging="360"/>
      </w:pPr>
      <w:rPr>
        <w:rFonts w:ascii="Arial" w:hAnsi="Arial" w:hint="default"/>
      </w:rPr>
    </w:lvl>
    <w:lvl w:ilvl="2" w:tplc="11BEE672" w:tentative="1">
      <w:start w:val="1"/>
      <w:numFmt w:val="bullet"/>
      <w:lvlText w:val="•"/>
      <w:lvlJc w:val="left"/>
      <w:pPr>
        <w:tabs>
          <w:tab w:val="num" w:pos="2160"/>
        </w:tabs>
        <w:ind w:left="2160" w:hanging="360"/>
      </w:pPr>
      <w:rPr>
        <w:rFonts w:ascii="Arial" w:hAnsi="Arial" w:hint="default"/>
      </w:rPr>
    </w:lvl>
    <w:lvl w:ilvl="3" w:tplc="2FDEE478" w:tentative="1">
      <w:start w:val="1"/>
      <w:numFmt w:val="bullet"/>
      <w:lvlText w:val="•"/>
      <w:lvlJc w:val="left"/>
      <w:pPr>
        <w:tabs>
          <w:tab w:val="num" w:pos="2880"/>
        </w:tabs>
        <w:ind w:left="2880" w:hanging="360"/>
      </w:pPr>
      <w:rPr>
        <w:rFonts w:ascii="Arial" w:hAnsi="Arial" w:hint="default"/>
      </w:rPr>
    </w:lvl>
    <w:lvl w:ilvl="4" w:tplc="6E227B56" w:tentative="1">
      <w:start w:val="1"/>
      <w:numFmt w:val="bullet"/>
      <w:lvlText w:val="•"/>
      <w:lvlJc w:val="left"/>
      <w:pPr>
        <w:tabs>
          <w:tab w:val="num" w:pos="3600"/>
        </w:tabs>
        <w:ind w:left="3600" w:hanging="360"/>
      </w:pPr>
      <w:rPr>
        <w:rFonts w:ascii="Arial" w:hAnsi="Arial" w:hint="default"/>
      </w:rPr>
    </w:lvl>
    <w:lvl w:ilvl="5" w:tplc="0D4441F6" w:tentative="1">
      <w:start w:val="1"/>
      <w:numFmt w:val="bullet"/>
      <w:lvlText w:val="•"/>
      <w:lvlJc w:val="left"/>
      <w:pPr>
        <w:tabs>
          <w:tab w:val="num" w:pos="4320"/>
        </w:tabs>
        <w:ind w:left="4320" w:hanging="360"/>
      </w:pPr>
      <w:rPr>
        <w:rFonts w:ascii="Arial" w:hAnsi="Arial" w:hint="default"/>
      </w:rPr>
    </w:lvl>
    <w:lvl w:ilvl="6" w:tplc="0F800B46" w:tentative="1">
      <w:start w:val="1"/>
      <w:numFmt w:val="bullet"/>
      <w:lvlText w:val="•"/>
      <w:lvlJc w:val="left"/>
      <w:pPr>
        <w:tabs>
          <w:tab w:val="num" w:pos="5040"/>
        </w:tabs>
        <w:ind w:left="5040" w:hanging="360"/>
      </w:pPr>
      <w:rPr>
        <w:rFonts w:ascii="Arial" w:hAnsi="Arial" w:hint="default"/>
      </w:rPr>
    </w:lvl>
    <w:lvl w:ilvl="7" w:tplc="CAF48ECC" w:tentative="1">
      <w:start w:val="1"/>
      <w:numFmt w:val="bullet"/>
      <w:lvlText w:val="•"/>
      <w:lvlJc w:val="left"/>
      <w:pPr>
        <w:tabs>
          <w:tab w:val="num" w:pos="5760"/>
        </w:tabs>
        <w:ind w:left="5760" w:hanging="360"/>
      </w:pPr>
      <w:rPr>
        <w:rFonts w:ascii="Arial" w:hAnsi="Arial" w:hint="default"/>
      </w:rPr>
    </w:lvl>
    <w:lvl w:ilvl="8" w:tplc="CFCC51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336296"/>
    <w:multiLevelType w:val="hybridMultilevel"/>
    <w:tmpl w:val="A07C2E46"/>
    <w:lvl w:ilvl="0" w:tplc="94F27846">
      <w:start w:val="1"/>
      <w:numFmt w:val="upperRoman"/>
      <w:lvlText w:val="%1."/>
      <w:lvlJc w:val="left"/>
      <w:pPr>
        <w:ind w:left="1080" w:hanging="720"/>
      </w:pPr>
      <w:rPr>
        <w:rFonts w:hint="default"/>
        <w:b/>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AD37BA0"/>
    <w:multiLevelType w:val="hybridMultilevel"/>
    <w:tmpl w:val="0290D1DA"/>
    <w:lvl w:ilvl="0" w:tplc="E6500A92">
      <w:start w:val="60"/>
      <w:numFmt w:val="bullet"/>
      <w:lvlText w:val="-"/>
      <w:lvlJc w:val="left"/>
      <w:pPr>
        <w:ind w:left="1097" w:hanging="360"/>
      </w:pPr>
      <w:rPr>
        <w:rFonts w:ascii="Times New Roman" w:eastAsia="Times New Roman" w:hAnsi="Times New Roman" w:cs="Times New Roman" w:hint="default"/>
      </w:rPr>
    </w:lvl>
    <w:lvl w:ilvl="1" w:tplc="040E0003" w:tentative="1">
      <w:start w:val="1"/>
      <w:numFmt w:val="bullet"/>
      <w:lvlText w:val="o"/>
      <w:lvlJc w:val="left"/>
      <w:pPr>
        <w:ind w:left="1817" w:hanging="360"/>
      </w:pPr>
      <w:rPr>
        <w:rFonts w:ascii="Courier New" w:hAnsi="Courier New" w:cs="Courier New" w:hint="default"/>
      </w:rPr>
    </w:lvl>
    <w:lvl w:ilvl="2" w:tplc="040E0005" w:tentative="1">
      <w:start w:val="1"/>
      <w:numFmt w:val="bullet"/>
      <w:lvlText w:val=""/>
      <w:lvlJc w:val="left"/>
      <w:pPr>
        <w:ind w:left="2537" w:hanging="360"/>
      </w:pPr>
      <w:rPr>
        <w:rFonts w:ascii="Wingdings" w:hAnsi="Wingdings" w:hint="default"/>
      </w:rPr>
    </w:lvl>
    <w:lvl w:ilvl="3" w:tplc="040E0001" w:tentative="1">
      <w:start w:val="1"/>
      <w:numFmt w:val="bullet"/>
      <w:lvlText w:val=""/>
      <w:lvlJc w:val="left"/>
      <w:pPr>
        <w:ind w:left="3257" w:hanging="360"/>
      </w:pPr>
      <w:rPr>
        <w:rFonts w:ascii="Symbol" w:hAnsi="Symbol" w:hint="default"/>
      </w:rPr>
    </w:lvl>
    <w:lvl w:ilvl="4" w:tplc="040E0003" w:tentative="1">
      <w:start w:val="1"/>
      <w:numFmt w:val="bullet"/>
      <w:lvlText w:val="o"/>
      <w:lvlJc w:val="left"/>
      <w:pPr>
        <w:ind w:left="3977" w:hanging="360"/>
      </w:pPr>
      <w:rPr>
        <w:rFonts w:ascii="Courier New" w:hAnsi="Courier New" w:cs="Courier New" w:hint="default"/>
      </w:rPr>
    </w:lvl>
    <w:lvl w:ilvl="5" w:tplc="040E0005" w:tentative="1">
      <w:start w:val="1"/>
      <w:numFmt w:val="bullet"/>
      <w:lvlText w:val=""/>
      <w:lvlJc w:val="left"/>
      <w:pPr>
        <w:ind w:left="4697" w:hanging="360"/>
      </w:pPr>
      <w:rPr>
        <w:rFonts w:ascii="Wingdings" w:hAnsi="Wingdings" w:hint="default"/>
      </w:rPr>
    </w:lvl>
    <w:lvl w:ilvl="6" w:tplc="040E0001" w:tentative="1">
      <w:start w:val="1"/>
      <w:numFmt w:val="bullet"/>
      <w:lvlText w:val=""/>
      <w:lvlJc w:val="left"/>
      <w:pPr>
        <w:ind w:left="5417" w:hanging="360"/>
      </w:pPr>
      <w:rPr>
        <w:rFonts w:ascii="Symbol" w:hAnsi="Symbol" w:hint="default"/>
      </w:rPr>
    </w:lvl>
    <w:lvl w:ilvl="7" w:tplc="040E0003" w:tentative="1">
      <w:start w:val="1"/>
      <w:numFmt w:val="bullet"/>
      <w:lvlText w:val="o"/>
      <w:lvlJc w:val="left"/>
      <w:pPr>
        <w:ind w:left="6137" w:hanging="360"/>
      </w:pPr>
      <w:rPr>
        <w:rFonts w:ascii="Courier New" w:hAnsi="Courier New" w:cs="Courier New" w:hint="default"/>
      </w:rPr>
    </w:lvl>
    <w:lvl w:ilvl="8" w:tplc="040E0005" w:tentative="1">
      <w:start w:val="1"/>
      <w:numFmt w:val="bullet"/>
      <w:lvlText w:val=""/>
      <w:lvlJc w:val="left"/>
      <w:pPr>
        <w:ind w:left="6857" w:hanging="360"/>
      </w:pPr>
      <w:rPr>
        <w:rFonts w:ascii="Wingdings" w:hAnsi="Wingdings" w:hint="default"/>
      </w:rPr>
    </w:lvl>
  </w:abstractNum>
  <w:abstractNum w:abstractNumId="4" w15:restartNumberingAfterBreak="0">
    <w:nsid w:val="3F851B59"/>
    <w:multiLevelType w:val="hybridMultilevel"/>
    <w:tmpl w:val="DB54BE96"/>
    <w:lvl w:ilvl="0" w:tplc="040E000F">
      <w:start w:val="1"/>
      <w:numFmt w:val="decimal"/>
      <w:lvlText w:val="%1."/>
      <w:lvlJc w:val="left"/>
      <w:pPr>
        <w:tabs>
          <w:tab w:val="num" w:pos="720"/>
        </w:tabs>
        <w:ind w:left="720" w:hanging="360"/>
      </w:pPr>
      <w:rPr>
        <w:rFonts w:hint="default"/>
      </w:rPr>
    </w:lvl>
    <w:lvl w:ilvl="1" w:tplc="26CCADA8">
      <w:start w:val="6"/>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413A199C"/>
    <w:multiLevelType w:val="hybridMultilevel"/>
    <w:tmpl w:val="648EFD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32640A9"/>
    <w:multiLevelType w:val="hybridMultilevel"/>
    <w:tmpl w:val="8C5AC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A62725"/>
    <w:multiLevelType w:val="hybridMultilevel"/>
    <w:tmpl w:val="F836D6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CD70D34"/>
    <w:multiLevelType w:val="hybridMultilevel"/>
    <w:tmpl w:val="525AC3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DF90F0A"/>
    <w:multiLevelType w:val="hybridMultilevel"/>
    <w:tmpl w:val="630C28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F4D7B4A"/>
    <w:multiLevelType w:val="hybridMultilevel"/>
    <w:tmpl w:val="1BAA966A"/>
    <w:name w:val="WW8Num82222222"/>
    <w:lvl w:ilvl="0" w:tplc="04688432">
      <w:start w:val="1"/>
      <w:numFmt w:val="bullet"/>
      <w:lvlText w:val=""/>
      <w:lvlJc w:val="left"/>
      <w:pPr>
        <w:tabs>
          <w:tab w:val="num" w:pos="720"/>
        </w:tabs>
        <w:ind w:left="720" w:hanging="360"/>
      </w:pPr>
      <w:rPr>
        <w:rFonts w:ascii="Wingdings" w:hAnsi="Wingdings" w:hint="default"/>
        <w:sz w:val="24"/>
        <w:szCs w:val="24"/>
      </w:rPr>
    </w:lvl>
    <w:lvl w:ilvl="1" w:tplc="040E0003" w:tentative="1">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11" w15:restartNumberingAfterBreak="0">
    <w:nsid w:val="5A9E1AC3"/>
    <w:multiLevelType w:val="hybridMultilevel"/>
    <w:tmpl w:val="A972EA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B1919C6"/>
    <w:multiLevelType w:val="hybridMultilevel"/>
    <w:tmpl w:val="E20A33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C02144A"/>
    <w:multiLevelType w:val="hybridMultilevel"/>
    <w:tmpl w:val="3192FCD6"/>
    <w:lvl w:ilvl="0" w:tplc="9B80FA0A">
      <w:start w:val="3"/>
      <w:numFmt w:val="bullet"/>
      <w:lvlText w:val="-"/>
      <w:lvlJc w:val="left"/>
      <w:pPr>
        <w:ind w:left="900" w:hanging="360"/>
      </w:pPr>
      <w:rPr>
        <w:rFonts w:ascii="Times New Roman" w:eastAsia="Calibri" w:hAnsi="Times New Roman" w:cs="Times New Roman"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hint="default"/>
      </w:rPr>
    </w:lvl>
    <w:lvl w:ilvl="3" w:tplc="040E0001" w:tentative="1">
      <w:start w:val="1"/>
      <w:numFmt w:val="bullet"/>
      <w:lvlText w:val=""/>
      <w:lvlJc w:val="left"/>
      <w:pPr>
        <w:ind w:left="3060" w:hanging="360"/>
      </w:pPr>
      <w:rPr>
        <w:rFonts w:ascii="Symbol" w:hAnsi="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hint="default"/>
      </w:rPr>
    </w:lvl>
    <w:lvl w:ilvl="6" w:tplc="040E0001" w:tentative="1">
      <w:start w:val="1"/>
      <w:numFmt w:val="bullet"/>
      <w:lvlText w:val=""/>
      <w:lvlJc w:val="left"/>
      <w:pPr>
        <w:ind w:left="5220" w:hanging="360"/>
      </w:pPr>
      <w:rPr>
        <w:rFonts w:ascii="Symbol" w:hAnsi="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hint="default"/>
      </w:rPr>
    </w:lvl>
  </w:abstractNum>
  <w:abstractNum w:abstractNumId="14" w15:restartNumberingAfterBreak="0">
    <w:nsid w:val="5C404C27"/>
    <w:multiLevelType w:val="hybridMultilevel"/>
    <w:tmpl w:val="0F9E8CB4"/>
    <w:lvl w:ilvl="0" w:tplc="96B2D7D8">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19857DC"/>
    <w:multiLevelType w:val="hybridMultilevel"/>
    <w:tmpl w:val="EB24426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44C1703"/>
    <w:multiLevelType w:val="hybridMultilevel"/>
    <w:tmpl w:val="F52891E2"/>
    <w:lvl w:ilvl="0" w:tplc="9B80FA0A">
      <w:start w:val="3"/>
      <w:numFmt w:val="bullet"/>
      <w:lvlText w:val="-"/>
      <w:lvlJc w:val="left"/>
      <w:pPr>
        <w:tabs>
          <w:tab w:val="num" w:pos="720"/>
        </w:tabs>
        <w:ind w:left="720" w:hanging="360"/>
      </w:pPr>
      <w:rPr>
        <w:rFonts w:ascii="Times New Roman" w:eastAsia="Calibri"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F62B0B"/>
    <w:multiLevelType w:val="hybridMultilevel"/>
    <w:tmpl w:val="FA644F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77B031D"/>
    <w:multiLevelType w:val="hybridMultilevel"/>
    <w:tmpl w:val="33C47310"/>
    <w:name w:val="WW8Num82222222222"/>
    <w:lvl w:ilvl="0" w:tplc="04688432">
      <w:start w:val="1"/>
      <w:numFmt w:val="bullet"/>
      <w:lvlText w:val=""/>
      <w:lvlJc w:val="left"/>
      <w:pPr>
        <w:tabs>
          <w:tab w:val="num" w:pos="720"/>
        </w:tabs>
        <w:ind w:left="720" w:hanging="360"/>
      </w:pPr>
      <w:rPr>
        <w:rFonts w:ascii="Wingdings" w:hAnsi="Wingdings" w:hint="default"/>
        <w:sz w:val="24"/>
        <w:szCs w:val="24"/>
      </w:rPr>
    </w:lvl>
    <w:lvl w:ilvl="1" w:tplc="040E0003" w:tentative="1">
      <w:start w:val="1"/>
      <w:numFmt w:val="bullet"/>
      <w:lvlText w:val="o"/>
      <w:lvlJc w:val="left"/>
      <w:pPr>
        <w:tabs>
          <w:tab w:val="num" w:pos="1092"/>
        </w:tabs>
        <w:ind w:left="1092" w:hanging="360"/>
      </w:pPr>
      <w:rPr>
        <w:rFonts w:ascii="Courier New" w:hAnsi="Courier New" w:cs="Courier New" w:hint="default"/>
      </w:rPr>
    </w:lvl>
    <w:lvl w:ilvl="2" w:tplc="040E0005" w:tentative="1">
      <w:start w:val="1"/>
      <w:numFmt w:val="bullet"/>
      <w:lvlText w:val=""/>
      <w:lvlJc w:val="left"/>
      <w:pPr>
        <w:tabs>
          <w:tab w:val="num" w:pos="1812"/>
        </w:tabs>
        <w:ind w:left="1812" w:hanging="360"/>
      </w:pPr>
      <w:rPr>
        <w:rFonts w:ascii="Wingdings" w:hAnsi="Wingdings" w:hint="default"/>
      </w:rPr>
    </w:lvl>
    <w:lvl w:ilvl="3" w:tplc="040E0001" w:tentative="1">
      <w:start w:val="1"/>
      <w:numFmt w:val="bullet"/>
      <w:lvlText w:val=""/>
      <w:lvlJc w:val="left"/>
      <w:pPr>
        <w:tabs>
          <w:tab w:val="num" w:pos="2532"/>
        </w:tabs>
        <w:ind w:left="2532" w:hanging="360"/>
      </w:pPr>
      <w:rPr>
        <w:rFonts w:ascii="Symbol" w:hAnsi="Symbol" w:hint="default"/>
      </w:rPr>
    </w:lvl>
    <w:lvl w:ilvl="4" w:tplc="040E0003" w:tentative="1">
      <w:start w:val="1"/>
      <w:numFmt w:val="bullet"/>
      <w:lvlText w:val="o"/>
      <w:lvlJc w:val="left"/>
      <w:pPr>
        <w:tabs>
          <w:tab w:val="num" w:pos="3252"/>
        </w:tabs>
        <w:ind w:left="3252" w:hanging="360"/>
      </w:pPr>
      <w:rPr>
        <w:rFonts w:ascii="Courier New" w:hAnsi="Courier New" w:cs="Courier New" w:hint="default"/>
      </w:rPr>
    </w:lvl>
    <w:lvl w:ilvl="5" w:tplc="040E0005" w:tentative="1">
      <w:start w:val="1"/>
      <w:numFmt w:val="bullet"/>
      <w:lvlText w:val=""/>
      <w:lvlJc w:val="left"/>
      <w:pPr>
        <w:tabs>
          <w:tab w:val="num" w:pos="3972"/>
        </w:tabs>
        <w:ind w:left="3972" w:hanging="360"/>
      </w:pPr>
      <w:rPr>
        <w:rFonts w:ascii="Wingdings" w:hAnsi="Wingdings" w:hint="default"/>
      </w:rPr>
    </w:lvl>
    <w:lvl w:ilvl="6" w:tplc="040E0001" w:tentative="1">
      <w:start w:val="1"/>
      <w:numFmt w:val="bullet"/>
      <w:lvlText w:val=""/>
      <w:lvlJc w:val="left"/>
      <w:pPr>
        <w:tabs>
          <w:tab w:val="num" w:pos="4692"/>
        </w:tabs>
        <w:ind w:left="4692" w:hanging="360"/>
      </w:pPr>
      <w:rPr>
        <w:rFonts w:ascii="Symbol" w:hAnsi="Symbol" w:hint="default"/>
      </w:rPr>
    </w:lvl>
    <w:lvl w:ilvl="7" w:tplc="040E0003" w:tentative="1">
      <w:start w:val="1"/>
      <w:numFmt w:val="bullet"/>
      <w:lvlText w:val="o"/>
      <w:lvlJc w:val="left"/>
      <w:pPr>
        <w:tabs>
          <w:tab w:val="num" w:pos="5412"/>
        </w:tabs>
        <w:ind w:left="5412" w:hanging="360"/>
      </w:pPr>
      <w:rPr>
        <w:rFonts w:ascii="Courier New" w:hAnsi="Courier New" w:cs="Courier New" w:hint="default"/>
      </w:rPr>
    </w:lvl>
    <w:lvl w:ilvl="8" w:tplc="040E0005" w:tentative="1">
      <w:start w:val="1"/>
      <w:numFmt w:val="bullet"/>
      <w:lvlText w:val=""/>
      <w:lvlJc w:val="left"/>
      <w:pPr>
        <w:tabs>
          <w:tab w:val="num" w:pos="6132"/>
        </w:tabs>
        <w:ind w:left="6132" w:hanging="360"/>
      </w:pPr>
      <w:rPr>
        <w:rFonts w:ascii="Wingdings" w:hAnsi="Wingdings" w:hint="default"/>
      </w:rPr>
    </w:lvl>
  </w:abstractNum>
  <w:abstractNum w:abstractNumId="19" w15:restartNumberingAfterBreak="0">
    <w:nsid w:val="7A377451"/>
    <w:multiLevelType w:val="hybridMultilevel"/>
    <w:tmpl w:val="E58A82BE"/>
    <w:lvl w:ilvl="0" w:tplc="5AFE4C92">
      <w:start w:val="1"/>
      <w:numFmt w:val="decimal"/>
      <w:lvlText w:val="%1.)"/>
      <w:lvlJc w:val="left"/>
      <w:pPr>
        <w:ind w:left="1287" w:hanging="360"/>
      </w:pPr>
      <w:rPr>
        <w:rFonts w:hint="default"/>
        <w:i/>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20" w15:restartNumberingAfterBreak="0">
    <w:nsid w:val="7A851A49"/>
    <w:multiLevelType w:val="hybridMultilevel"/>
    <w:tmpl w:val="48F8B8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B4C6791"/>
    <w:multiLevelType w:val="hybridMultilevel"/>
    <w:tmpl w:val="9EEADDD8"/>
    <w:lvl w:ilvl="0" w:tplc="2F94896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DA56493"/>
    <w:multiLevelType w:val="hybridMultilevel"/>
    <w:tmpl w:val="4D040F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F9A7D54"/>
    <w:multiLevelType w:val="hybridMultilevel"/>
    <w:tmpl w:val="854645F0"/>
    <w:lvl w:ilvl="0" w:tplc="92AC3E04">
      <w:start w:val="1"/>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9"/>
  </w:num>
  <w:num w:numId="5">
    <w:abstractNumId w:val="8"/>
  </w:num>
  <w:num w:numId="6">
    <w:abstractNumId w:val="12"/>
  </w:num>
  <w:num w:numId="7">
    <w:abstractNumId w:val="7"/>
  </w:num>
  <w:num w:numId="8">
    <w:abstractNumId w:val="6"/>
  </w:num>
  <w:num w:numId="9">
    <w:abstractNumId w:val="17"/>
  </w:num>
  <w:num w:numId="10">
    <w:abstractNumId w:val="5"/>
  </w:num>
  <w:num w:numId="11">
    <w:abstractNumId w:val="22"/>
  </w:num>
  <w:num w:numId="12">
    <w:abstractNumId w:val="9"/>
  </w:num>
  <w:num w:numId="13">
    <w:abstractNumId w:val="20"/>
  </w:num>
  <w:num w:numId="14">
    <w:abstractNumId w:val="1"/>
  </w:num>
  <w:num w:numId="15">
    <w:abstractNumId w:val="23"/>
  </w:num>
  <w:num w:numId="16">
    <w:abstractNumId w:val="21"/>
  </w:num>
  <w:num w:numId="17">
    <w:abstractNumId w:val="4"/>
  </w:num>
  <w:num w:numId="18">
    <w:abstractNumId w:val="0"/>
  </w:num>
  <w:num w:numId="19">
    <w:abstractNumId w:val="10"/>
  </w:num>
  <w:num w:numId="20">
    <w:abstractNumId w:val="18"/>
  </w:num>
  <w:num w:numId="21">
    <w:abstractNumId w:val="3"/>
  </w:num>
  <w:num w:numId="22">
    <w:abstractNumId w:val="16"/>
  </w:num>
  <w:num w:numId="23">
    <w:abstractNumId w:val="13"/>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0E"/>
    <w:rsid w:val="0001054D"/>
    <w:rsid w:val="000B018B"/>
    <w:rsid w:val="000C3404"/>
    <w:rsid w:val="001319FF"/>
    <w:rsid w:val="001324C2"/>
    <w:rsid w:val="0015421C"/>
    <w:rsid w:val="0016420E"/>
    <w:rsid w:val="001B1B4F"/>
    <w:rsid w:val="001B1D2D"/>
    <w:rsid w:val="001C38B9"/>
    <w:rsid w:val="001F0584"/>
    <w:rsid w:val="00210758"/>
    <w:rsid w:val="0022110E"/>
    <w:rsid w:val="00232F7C"/>
    <w:rsid w:val="00235CF0"/>
    <w:rsid w:val="002464FD"/>
    <w:rsid w:val="00271AD7"/>
    <w:rsid w:val="002804D3"/>
    <w:rsid w:val="002B6CA9"/>
    <w:rsid w:val="002F3298"/>
    <w:rsid w:val="002F7659"/>
    <w:rsid w:val="00334EDF"/>
    <w:rsid w:val="00341846"/>
    <w:rsid w:val="00365F4F"/>
    <w:rsid w:val="003A1DCE"/>
    <w:rsid w:val="003A279A"/>
    <w:rsid w:val="003D3F76"/>
    <w:rsid w:val="00426238"/>
    <w:rsid w:val="0043704F"/>
    <w:rsid w:val="004731E8"/>
    <w:rsid w:val="004C401C"/>
    <w:rsid w:val="004D55FD"/>
    <w:rsid w:val="004D6E3D"/>
    <w:rsid w:val="004E6DB9"/>
    <w:rsid w:val="005242E2"/>
    <w:rsid w:val="00556090"/>
    <w:rsid w:val="0057784B"/>
    <w:rsid w:val="005B1364"/>
    <w:rsid w:val="005C4B22"/>
    <w:rsid w:val="005D1DB2"/>
    <w:rsid w:val="005E6A76"/>
    <w:rsid w:val="00610C0D"/>
    <w:rsid w:val="00632E90"/>
    <w:rsid w:val="00652219"/>
    <w:rsid w:val="00664203"/>
    <w:rsid w:val="00696000"/>
    <w:rsid w:val="006D06D4"/>
    <w:rsid w:val="00746327"/>
    <w:rsid w:val="00750D9D"/>
    <w:rsid w:val="007633E8"/>
    <w:rsid w:val="00787443"/>
    <w:rsid w:val="007E21EA"/>
    <w:rsid w:val="00805BD9"/>
    <w:rsid w:val="0081563E"/>
    <w:rsid w:val="00822BBB"/>
    <w:rsid w:val="008656C9"/>
    <w:rsid w:val="008715DF"/>
    <w:rsid w:val="008B73D9"/>
    <w:rsid w:val="008E06CC"/>
    <w:rsid w:val="00937AE9"/>
    <w:rsid w:val="00943BB5"/>
    <w:rsid w:val="00951378"/>
    <w:rsid w:val="009651FE"/>
    <w:rsid w:val="00970181"/>
    <w:rsid w:val="009A562F"/>
    <w:rsid w:val="009D25AE"/>
    <w:rsid w:val="009E2748"/>
    <w:rsid w:val="009F6531"/>
    <w:rsid w:val="00A06CC8"/>
    <w:rsid w:val="00A57480"/>
    <w:rsid w:val="00A61FFA"/>
    <w:rsid w:val="00B06D22"/>
    <w:rsid w:val="00B36928"/>
    <w:rsid w:val="00B625AA"/>
    <w:rsid w:val="00BC136F"/>
    <w:rsid w:val="00C12ACD"/>
    <w:rsid w:val="00C12DFB"/>
    <w:rsid w:val="00C37EB2"/>
    <w:rsid w:val="00C56156"/>
    <w:rsid w:val="00CB1828"/>
    <w:rsid w:val="00CE44D5"/>
    <w:rsid w:val="00CF0182"/>
    <w:rsid w:val="00CF7CD6"/>
    <w:rsid w:val="00D03AC1"/>
    <w:rsid w:val="00D0455D"/>
    <w:rsid w:val="00D30390"/>
    <w:rsid w:val="00D312DF"/>
    <w:rsid w:val="00D3545E"/>
    <w:rsid w:val="00D418CC"/>
    <w:rsid w:val="00D6406F"/>
    <w:rsid w:val="00D934E3"/>
    <w:rsid w:val="00DA5D5F"/>
    <w:rsid w:val="00DC01B3"/>
    <w:rsid w:val="00DF2135"/>
    <w:rsid w:val="00E16288"/>
    <w:rsid w:val="00E3732D"/>
    <w:rsid w:val="00E45C6C"/>
    <w:rsid w:val="00E71326"/>
    <w:rsid w:val="00E81E90"/>
    <w:rsid w:val="00EA53B2"/>
    <w:rsid w:val="00EB1CEF"/>
    <w:rsid w:val="00EB20CD"/>
    <w:rsid w:val="00EC1FC3"/>
    <w:rsid w:val="00ED5552"/>
    <w:rsid w:val="00EF5396"/>
    <w:rsid w:val="00F01EB9"/>
    <w:rsid w:val="00F16474"/>
    <w:rsid w:val="00F74513"/>
    <w:rsid w:val="00F80EAB"/>
    <w:rsid w:val="00F943F7"/>
    <w:rsid w:val="00FE39C3"/>
    <w:rsid w:val="00FE54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50605-6B6E-4213-AFA5-1BCD2A50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1324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3D3F76"/>
    <w:pPr>
      <w:keepNext/>
      <w:ind w:left="420"/>
      <w:jc w:val="both"/>
      <w:outlineLvl w:val="1"/>
    </w:pPr>
    <w:rPr>
      <w:rFonts w:ascii="Times New Roman" w:eastAsia="Times New Roman" w:hAnsi="Times New Roman" w:cs="Times New Roman"/>
      <w:b/>
      <w:sz w:val="26"/>
      <w:szCs w:val="20"/>
      <w:lang w:eastAsia="hu-HU"/>
    </w:rPr>
  </w:style>
  <w:style w:type="paragraph" w:styleId="Cmsor5">
    <w:name w:val="heading 5"/>
    <w:basedOn w:val="Norml"/>
    <w:link w:val="Cmsor5Char"/>
    <w:uiPriority w:val="9"/>
    <w:unhideWhenUsed/>
    <w:qFormat/>
    <w:rsid w:val="005D1DB2"/>
    <w:pPr>
      <w:keepNext/>
      <w:jc w:val="center"/>
      <w:outlineLvl w:val="4"/>
    </w:pPr>
    <w:rPr>
      <w:rFonts w:ascii="Times New Roman" w:hAnsi="Times New Roman" w:cs="Times New Roman"/>
      <w:b/>
      <w:bCs/>
      <w:sz w:val="28"/>
      <w:szCs w:val="28"/>
      <w:lang w:eastAsia="hu-HU"/>
    </w:rPr>
  </w:style>
  <w:style w:type="paragraph" w:styleId="Cmsor6">
    <w:name w:val="heading 6"/>
    <w:basedOn w:val="Norml"/>
    <w:next w:val="Norml"/>
    <w:link w:val="Cmsor6Char"/>
    <w:uiPriority w:val="9"/>
    <w:semiHidden/>
    <w:unhideWhenUsed/>
    <w:qFormat/>
    <w:rsid w:val="00E3732D"/>
    <w:pPr>
      <w:keepNext/>
      <w:keepLines/>
      <w:spacing w:before="40"/>
      <w:outlineLvl w:val="5"/>
    </w:pPr>
    <w:rPr>
      <w:rFonts w:asciiTheme="majorHAnsi" w:eastAsiaTheme="majorEastAsia" w:hAnsiTheme="majorHAnsi" w:cstheme="majorBidi"/>
      <w:color w:val="1F4D78"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5D1DB2"/>
    <w:rPr>
      <w:rFonts w:ascii="Times New Roman" w:hAnsi="Times New Roman" w:cs="Times New Roman"/>
      <w:b/>
      <w:bCs/>
      <w:sz w:val="28"/>
      <w:szCs w:val="28"/>
      <w:lang w:eastAsia="hu-HU"/>
    </w:rPr>
  </w:style>
  <w:style w:type="paragraph" w:styleId="Szvegtrzs">
    <w:name w:val="Body Text"/>
    <w:basedOn w:val="Norml"/>
    <w:link w:val="SzvegtrzsChar"/>
    <w:uiPriority w:val="99"/>
    <w:rsid w:val="005D1DB2"/>
    <w:pPr>
      <w:keepLines/>
      <w:spacing w:after="120"/>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uiPriority w:val="99"/>
    <w:rsid w:val="005D1DB2"/>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unhideWhenUsed/>
    <w:rsid w:val="005D1DB2"/>
    <w:pPr>
      <w:spacing w:after="120" w:line="480" w:lineRule="auto"/>
    </w:pPr>
    <w:rPr>
      <w:rFonts w:ascii="Times New Roman" w:eastAsia="Times New Roman" w:hAnsi="Times New Roman" w:cs="Times New Roman"/>
      <w:sz w:val="24"/>
      <w:szCs w:val="24"/>
      <w:lang w:val="en-US"/>
    </w:rPr>
  </w:style>
  <w:style w:type="character" w:customStyle="1" w:styleId="Szvegtrzs2Char">
    <w:name w:val="Szövegtörzs 2 Char"/>
    <w:basedOn w:val="Bekezdsalapbettpusa"/>
    <w:link w:val="Szvegtrzs2"/>
    <w:uiPriority w:val="99"/>
    <w:rsid w:val="005D1DB2"/>
    <w:rPr>
      <w:rFonts w:ascii="Times New Roman" w:eastAsia="Times New Roman" w:hAnsi="Times New Roman" w:cs="Times New Roman"/>
      <w:sz w:val="24"/>
      <w:szCs w:val="24"/>
      <w:lang w:val="en-US"/>
    </w:rPr>
  </w:style>
  <w:style w:type="paragraph" w:styleId="Szvegtrzsbehzssal">
    <w:name w:val="Body Text Indent"/>
    <w:basedOn w:val="Norml"/>
    <w:link w:val="SzvegtrzsbehzssalChar"/>
    <w:uiPriority w:val="99"/>
    <w:unhideWhenUsed/>
    <w:rsid w:val="005D1DB2"/>
    <w:pPr>
      <w:spacing w:after="120"/>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5D1DB2"/>
    <w:rPr>
      <w:rFonts w:ascii="Times New Roman" w:eastAsia="Times New Roman" w:hAnsi="Times New Roman" w:cs="Times New Roman"/>
      <w:sz w:val="24"/>
      <w:szCs w:val="24"/>
      <w:lang w:eastAsia="hu-HU"/>
    </w:rPr>
  </w:style>
  <w:style w:type="paragraph" w:styleId="lfej">
    <w:name w:val="header"/>
    <w:basedOn w:val="Norml"/>
    <w:link w:val="lfejChar"/>
    <w:unhideWhenUsed/>
    <w:rsid w:val="00F74513"/>
    <w:pPr>
      <w:tabs>
        <w:tab w:val="center" w:pos="4536"/>
        <w:tab w:val="right" w:pos="9072"/>
      </w:tabs>
    </w:pPr>
  </w:style>
  <w:style w:type="character" w:customStyle="1" w:styleId="lfejChar">
    <w:name w:val="Élőfej Char"/>
    <w:basedOn w:val="Bekezdsalapbettpusa"/>
    <w:link w:val="lfej"/>
    <w:rsid w:val="00F74513"/>
  </w:style>
  <w:style w:type="paragraph" w:styleId="llb">
    <w:name w:val="footer"/>
    <w:basedOn w:val="Norml"/>
    <w:link w:val="llbChar"/>
    <w:uiPriority w:val="99"/>
    <w:unhideWhenUsed/>
    <w:rsid w:val="00F74513"/>
    <w:pPr>
      <w:tabs>
        <w:tab w:val="center" w:pos="4536"/>
        <w:tab w:val="right" w:pos="9072"/>
      </w:tabs>
    </w:pPr>
  </w:style>
  <w:style w:type="character" w:customStyle="1" w:styleId="llbChar">
    <w:name w:val="Élőláb Char"/>
    <w:basedOn w:val="Bekezdsalapbettpusa"/>
    <w:link w:val="llb"/>
    <w:uiPriority w:val="99"/>
    <w:rsid w:val="00F74513"/>
  </w:style>
  <w:style w:type="paragraph" w:customStyle="1" w:styleId="Szvegtrzs22">
    <w:name w:val="Szövegtörzs 22"/>
    <w:basedOn w:val="Norml"/>
    <w:rsid w:val="008656C9"/>
    <w:pPr>
      <w:overflowPunct w:val="0"/>
      <w:autoSpaceDE w:val="0"/>
      <w:autoSpaceDN w:val="0"/>
      <w:adjustRightInd w:val="0"/>
      <w:jc w:val="both"/>
      <w:textAlignment w:val="baseline"/>
    </w:pPr>
    <w:rPr>
      <w:rFonts w:ascii="Times New Roman" w:eastAsia="Times New Roman" w:hAnsi="Times New Roman" w:cs="Times New Roman"/>
      <w:sz w:val="26"/>
      <w:szCs w:val="20"/>
      <w:lang w:eastAsia="hu-HU"/>
    </w:rPr>
  </w:style>
  <w:style w:type="character" w:styleId="Oldalszm">
    <w:name w:val="page number"/>
    <w:basedOn w:val="Bekezdsalapbettpusa"/>
    <w:rsid w:val="00D03AC1"/>
  </w:style>
  <w:style w:type="paragraph" w:styleId="Listaszerbekezds">
    <w:name w:val="List Paragraph"/>
    <w:basedOn w:val="Norml"/>
    <w:qFormat/>
    <w:rsid w:val="00D03AC1"/>
    <w:pPr>
      <w:ind w:left="720"/>
      <w:contextualSpacing/>
    </w:pPr>
  </w:style>
  <w:style w:type="paragraph" w:customStyle="1" w:styleId="CharChar3">
    <w:name w:val="Char Char3"/>
    <w:basedOn w:val="Norml"/>
    <w:rsid w:val="00D03AC1"/>
    <w:pPr>
      <w:spacing w:line="240" w:lineRule="exact"/>
    </w:pPr>
    <w:rPr>
      <w:rFonts w:ascii="Verdana" w:eastAsia="Times New Roman" w:hAnsi="Verdana" w:cs="Times New Roman"/>
      <w:sz w:val="20"/>
      <w:szCs w:val="20"/>
      <w:lang w:val="en-US"/>
    </w:rPr>
  </w:style>
  <w:style w:type="paragraph" w:styleId="Buborkszveg">
    <w:name w:val="Balloon Text"/>
    <w:basedOn w:val="Norml"/>
    <w:link w:val="BuborkszvegChar"/>
    <w:uiPriority w:val="99"/>
    <w:semiHidden/>
    <w:unhideWhenUsed/>
    <w:rsid w:val="00D03AC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3AC1"/>
    <w:rPr>
      <w:rFonts w:ascii="Segoe UI" w:hAnsi="Segoe UI" w:cs="Segoe UI"/>
      <w:sz w:val="18"/>
      <w:szCs w:val="18"/>
    </w:rPr>
  </w:style>
  <w:style w:type="paragraph" w:styleId="Nincstrkz">
    <w:name w:val="No Spacing"/>
    <w:basedOn w:val="Norml"/>
    <w:uiPriority w:val="1"/>
    <w:qFormat/>
    <w:rsid w:val="0081563E"/>
    <w:pPr>
      <w:jc w:val="center"/>
    </w:pPr>
    <w:rPr>
      <w:rFonts w:ascii="Calibri" w:eastAsia="Calibri" w:hAnsi="Calibri" w:cs="Times New Roman"/>
      <w:color w:val="00000A"/>
      <w:lang w:bidi="en-US"/>
    </w:rPr>
  </w:style>
  <w:style w:type="paragraph" w:styleId="NormlWeb">
    <w:name w:val="Normal (Web)"/>
    <w:basedOn w:val="Norml"/>
    <w:rsid w:val="0081563E"/>
    <w:pPr>
      <w:suppressAutoHyphens/>
      <w:spacing w:before="280" w:after="280"/>
    </w:pPr>
    <w:rPr>
      <w:rFonts w:ascii="Times New Roman" w:eastAsia="Times New Roman" w:hAnsi="Times New Roman" w:cs="Times New Roman"/>
      <w:color w:val="000000"/>
      <w:sz w:val="24"/>
      <w:szCs w:val="24"/>
      <w:lang w:eastAsia="zh-CN"/>
    </w:rPr>
  </w:style>
  <w:style w:type="character" w:customStyle="1" w:styleId="Cmsor2Char">
    <w:name w:val="Címsor 2 Char"/>
    <w:basedOn w:val="Bekezdsalapbettpusa"/>
    <w:link w:val="Cmsor2"/>
    <w:rsid w:val="003D3F76"/>
    <w:rPr>
      <w:rFonts w:ascii="Times New Roman" w:eastAsia="Times New Roman" w:hAnsi="Times New Roman" w:cs="Times New Roman"/>
      <w:b/>
      <w:sz w:val="26"/>
      <w:szCs w:val="20"/>
      <w:lang w:eastAsia="hu-HU"/>
    </w:rPr>
  </w:style>
  <w:style w:type="table" w:styleId="Rcsostblzat">
    <w:name w:val="Table Grid"/>
    <w:basedOn w:val="Normltblzat"/>
    <w:uiPriority w:val="59"/>
    <w:rsid w:val="003D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rnykols4jellszn">
    <w:name w:val="Light Shading Accent 4"/>
    <w:basedOn w:val="Normltblzat"/>
    <w:uiPriority w:val="60"/>
    <w:rsid w:val="003D3F7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lgosrnykols2jellszn">
    <w:name w:val="Light Shading Accent 2"/>
    <w:basedOn w:val="Normltblzat"/>
    <w:uiPriority w:val="60"/>
    <w:rsid w:val="003D3F7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lgosrnykols5jellszn">
    <w:name w:val="Light Shading Accent 5"/>
    <w:basedOn w:val="Normltblzat"/>
    <w:uiPriority w:val="60"/>
    <w:rsid w:val="003D3F7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Naptr1">
    <w:name w:val="Naptár 1"/>
    <w:basedOn w:val="Normltblzat"/>
    <w:uiPriority w:val="99"/>
    <w:qFormat/>
    <w:rsid w:val="003D3F76"/>
    <w:rPr>
      <w:rFonts w:eastAsiaTheme="minorEastAsia"/>
      <w:lang w:eastAsia="hu-HU"/>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m">
    <w:name w:val="Title"/>
    <w:basedOn w:val="Norml"/>
    <w:link w:val="CmChar"/>
    <w:qFormat/>
    <w:rsid w:val="003D3F76"/>
    <w:pPr>
      <w:jc w:val="center"/>
    </w:pPr>
    <w:rPr>
      <w:rFonts w:ascii="Times New Roman" w:eastAsia="Times New Roman" w:hAnsi="Times New Roman" w:cs="Times New Roman"/>
      <w:b/>
      <w:sz w:val="26"/>
      <w:szCs w:val="20"/>
      <w:lang w:eastAsia="hu-HU"/>
    </w:rPr>
  </w:style>
  <w:style w:type="character" w:customStyle="1" w:styleId="CmChar">
    <w:name w:val="Cím Char"/>
    <w:basedOn w:val="Bekezdsalapbettpusa"/>
    <w:link w:val="Cm"/>
    <w:rsid w:val="003D3F76"/>
    <w:rPr>
      <w:rFonts w:ascii="Times New Roman" w:eastAsia="Times New Roman" w:hAnsi="Times New Roman" w:cs="Times New Roman"/>
      <w:b/>
      <w:sz w:val="26"/>
      <w:szCs w:val="20"/>
      <w:lang w:eastAsia="hu-HU"/>
    </w:rPr>
  </w:style>
  <w:style w:type="paragraph" w:customStyle="1" w:styleId="Szvegtrzs21">
    <w:name w:val="Szövegtörzs 21"/>
    <w:basedOn w:val="Norml"/>
    <w:rsid w:val="00365F4F"/>
    <w:pPr>
      <w:overflowPunct w:val="0"/>
      <w:autoSpaceDE w:val="0"/>
      <w:autoSpaceDN w:val="0"/>
      <w:adjustRightInd w:val="0"/>
      <w:jc w:val="both"/>
    </w:pPr>
    <w:rPr>
      <w:rFonts w:ascii="Times New Roman" w:eastAsia="Times New Roman" w:hAnsi="Times New Roman" w:cs="Times New Roman"/>
      <w:sz w:val="26"/>
      <w:szCs w:val="20"/>
      <w:lang w:eastAsia="hu-HU"/>
    </w:rPr>
  </w:style>
  <w:style w:type="character" w:customStyle="1" w:styleId="Cmsor6Char">
    <w:name w:val="Címsor 6 Char"/>
    <w:basedOn w:val="Bekezdsalapbettpusa"/>
    <w:link w:val="Cmsor6"/>
    <w:uiPriority w:val="9"/>
    <w:semiHidden/>
    <w:rsid w:val="00E3732D"/>
    <w:rPr>
      <w:rFonts w:asciiTheme="majorHAnsi" w:eastAsiaTheme="majorEastAsia" w:hAnsiTheme="majorHAnsi" w:cstheme="majorBidi"/>
      <w:color w:val="1F4D78" w:themeColor="accent1" w:themeShade="7F"/>
    </w:rPr>
  </w:style>
  <w:style w:type="paragraph" w:styleId="Szvegtrzsbehzssal2">
    <w:name w:val="Body Text Indent 2"/>
    <w:basedOn w:val="Norml"/>
    <w:link w:val="Szvegtrzsbehzssal2Char"/>
    <w:rsid w:val="00D418CC"/>
    <w:pPr>
      <w:spacing w:after="120" w:line="480" w:lineRule="auto"/>
      <w:ind w:left="283"/>
    </w:pPr>
    <w:rPr>
      <w:rFonts w:ascii="Times New Roman" w:eastAsia="Times New Roman" w:hAnsi="Times New Roman" w:cs="Times New Roman"/>
      <w:sz w:val="26"/>
      <w:szCs w:val="20"/>
      <w:lang w:eastAsia="hu-HU"/>
    </w:rPr>
  </w:style>
  <w:style w:type="character" w:customStyle="1" w:styleId="Szvegtrzsbehzssal2Char">
    <w:name w:val="Szövegtörzs behúzással 2 Char"/>
    <w:basedOn w:val="Bekezdsalapbettpusa"/>
    <w:link w:val="Szvegtrzsbehzssal2"/>
    <w:rsid w:val="00D418CC"/>
    <w:rPr>
      <w:rFonts w:ascii="Times New Roman" w:eastAsia="Times New Roman" w:hAnsi="Times New Roman" w:cs="Times New Roman"/>
      <w:sz w:val="26"/>
      <w:szCs w:val="20"/>
      <w:lang w:eastAsia="hu-HU"/>
    </w:rPr>
  </w:style>
  <w:style w:type="character" w:customStyle="1" w:styleId="Cmsor1Char">
    <w:name w:val="Címsor 1 Char"/>
    <w:basedOn w:val="Bekezdsalapbettpusa"/>
    <w:link w:val="Cmsor1"/>
    <w:uiPriority w:val="9"/>
    <w:rsid w:val="001324C2"/>
    <w:rPr>
      <w:rFonts w:asciiTheme="majorHAnsi" w:eastAsiaTheme="majorEastAsia" w:hAnsiTheme="majorHAnsi" w:cstheme="majorBidi"/>
      <w:color w:val="2E74B5" w:themeColor="accent1" w:themeShade="BF"/>
      <w:sz w:val="32"/>
      <w:szCs w:val="32"/>
    </w:rPr>
  </w:style>
  <w:style w:type="character" w:styleId="Hiperhivatkozs">
    <w:name w:val="Hyperlink"/>
    <w:rsid w:val="001324C2"/>
    <w:rPr>
      <w:color w:val="0000FF"/>
      <w:u w:val="single"/>
    </w:rPr>
  </w:style>
  <w:style w:type="paragraph" w:customStyle="1" w:styleId="Cmsor">
    <w:name w:val="Címsor"/>
    <w:basedOn w:val="Norml"/>
    <w:next w:val="Szvegtrzs"/>
    <w:rsid w:val="001324C2"/>
    <w:pPr>
      <w:suppressAutoHyphens/>
      <w:ind w:left="1134" w:right="1134"/>
      <w:jc w:val="center"/>
    </w:pPr>
    <w:rPr>
      <w:rFonts w:ascii="Times New Roman" w:eastAsia="Times New Roman" w:hAnsi="Times New Roman" w:cs="Times New Roman"/>
      <w:b/>
      <w:caps/>
      <w:sz w:val="24"/>
      <w:szCs w:val="20"/>
      <w:lang w:eastAsia="zh-CN"/>
    </w:rPr>
  </w:style>
  <w:style w:type="paragraph" w:styleId="Alcm">
    <w:name w:val="Subtitle"/>
    <w:basedOn w:val="Norml"/>
    <w:next w:val="Szvegtrzs"/>
    <w:link w:val="AlcmChar"/>
    <w:qFormat/>
    <w:rsid w:val="001324C2"/>
    <w:pPr>
      <w:suppressAutoHyphens/>
      <w:ind w:left="567" w:right="567"/>
      <w:jc w:val="center"/>
    </w:pPr>
    <w:rPr>
      <w:rFonts w:ascii="Times New Roman" w:eastAsia="Times New Roman" w:hAnsi="Times New Roman" w:cs="Times New Roman"/>
      <w:smallCaps/>
      <w:sz w:val="24"/>
      <w:szCs w:val="20"/>
      <w:lang w:eastAsia="zh-CN"/>
    </w:rPr>
  </w:style>
  <w:style w:type="character" w:customStyle="1" w:styleId="AlcmChar">
    <w:name w:val="Alcím Char"/>
    <w:basedOn w:val="Bekezdsalapbettpusa"/>
    <w:link w:val="Alcm"/>
    <w:rsid w:val="001324C2"/>
    <w:rPr>
      <w:rFonts w:ascii="Times New Roman" w:eastAsia="Times New Roman" w:hAnsi="Times New Roman" w:cs="Times New Roman"/>
      <w:smallCaps/>
      <w:sz w:val="24"/>
      <w:szCs w:val="20"/>
      <w:lang w:eastAsia="zh-CN"/>
    </w:rPr>
  </w:style>
  <w:style w:type="paragraph" w:customStyle="1" w:styleId="Felsorols31">
    <w:name w:val="Felsorolás 31"/>
    <w:basedOn w:val="Norml"/>
    <w:rsid w:val="001324C2"/>
    <w:pPr>
      <w:keepNext/>
      <w:keepLines/>
      <w:numPr>
        <w:numId w:val="18"/>
      </w:numPr>
      <w:suppressAutoHyphens/>
      <w:spacing w:before="120" w:after="120"/>
      <w:jc w:val="both"/>
    </w:pPr>
    <w:rPr>
      <w:rFonts w:ascii="Times New Roman" w:eastAsia="Times New Roman" w:hAnsi="Times New Roman" w:cs="Times New Roman"/>
      <w:bC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szolgig@kapas.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tkarsag@tenderco.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egjegyze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nderco.hu" TargetMode="External"/><Relationship Id="rId4" Type="http://schemas.openxmlformats.org/officeDocument/2006/relationships/settings" Target="settings.xml"/><Relationship Id="rId9" Type="http://schemas.openxmlformats.org/officeDocument/2006/relationships/hyperlink" Target="mailto:titkarsag@tenderco.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DD26C-B121-433C-9FD2-48DE2B5D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3951</Words>
  <Characters>27262</Characters>
  <Application>Microsoft Office Word</Application>
  <DocSecurity>0</DocSecurity>
  <Lines>227</Lines>
  <Paragraphs>62</Paragraphs>
  <ScaleCrop>false</ScaleCrop>
  <HeadingPairs>
    <vt:vector size="2" baseType="variant">
      <vt:variant>
        <vt:lpstr>Cím</vt:lpstr>
      </vt:variant>
      <vt:variant>
        <vt:i4>1</vt:i4>
      </vt:variant>
    </vt:vector>
  </HeadingPairs>
  <TitlesOfParts>
    <vt:vector size="1" baseType="lpstr">
      <vt:lpstr/>
    </vt:vector>
  </TitlesOfParts>
  <Company>Budapest II. kerületi Polgármesteri Hivatal</Company>
  <LinksUpToDate>false</LinksUpToDate>
  <CharactersWithSpaces>31151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Kapócs Ágnes</dc:creator>
  <cp:keywords/>
  <dc:description/>
  <cp:lastModifiedBy>Kapócs Ágnes</cp:lastModifiedBy>
  <cp:revision>9</cp:revision>
  <cp:lastPrinted>2017-08-03T10:46:00Z</cp:lastPrinted>
  <dcterms:created xsi:type="dcterms:W3CDTF">2017-08-02T06:31:00Z</dcterms:created>
  <dcterms:modified xsi:type="dcterms:W3CDTF">2017-08-03T10:50:00Z</dcterms:modified>
</cp:coreProperties>
</file>