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64" w:rsidRPr="001E546B" w:rsidRDefault="00263D64" w:rsidP="00FE5E26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1E546B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263D64" w:rsidRPr="001E546B" w:rsidTr="004B221B">
        <w:tc>
          <w:tcPr>
            <w:tcW w:w="9054" w:type="dxa"/>
            <w:gridSpan w:val="2"/>
            <w:shd w:val="clear" w:color="auto" w:fill="auto"/>
          </w:tcPr>
          <w:p w:rsidR="00263D64" w:rsidRPr="001E546B" w:rsidRDefault="00263D64" w:rsidP="00207966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1E546B">
              <w:rPr>
                <w:b/>
                <w:szCs w:val="24"/>
              </w:rPr>
              <w:t>Gazdasági és Tulajdonosi Bizottság</w:t>
            </w:r>
          </w:p>
          <w:p w:rsidR="00263D64" w:rsidRPr="001E546B" w:rsidRDefault="00263D64" w:rsidP="00207966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1E546B">
              <w:rPr>
                <w:b/>
                <w:szCs w:val="24"/>
              </w:rPr>
              <w:t>rendes ülés</w:t>
            </w:r>
          </w:p>
        </w:tc>
      </w:tr>
      <w:tr w:rsidR="00263D64" w:rsidRPr="001E546B" w:rsidTr="004B221B">
        <w:tc>
          <w:tcPr>
            <w:tcW w:w="4529" w:type="dxa"/>
            <w:shd w:val="clear" w:color="auto" w:fill="auto"/>
          </w:tcPr>
          <w:p w:rsidR="00263D64" w:rsidRPr="001E546B" w:rsidRDefault="00263D64" w:rsidP="00207966">
            <w:pPr>
              <w:spacing w:before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Időpont</w:t>
            </w:r>
          </w:p>
          <w:p w:rsidR="00263D64" w:rsidRPr="001E546B" w:rsidRDefault="009102BC" w:rsidP="00207966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2015. január 28</w:t>
            </w:r>
            <w:r w:rsidR="001537ED" w:rsidRPr="001E546B">
              <w:rPr>
                <w:b/>
                <w:szCs w:val="24"/>
              </w:rPr>
              <w:t>.</w:t>
            </w:r>
            <w:r w:rsidR="0006576B" w:rsidRPr="001E546B">
              <w:rPr>
                <w:b/>
                <w:szCs w:val="24"/>
              </w:rPr>
              <w:t xml:space="preserve"> (szerda)</w:t>
            </w:r>
            <w:r w:rsidR="00122937">
              <w:rPr>
                <w:b/>
                <w:szCs w:val="24"/>
              </w:rPr>
              <w:t xml:space="preserve"> 10</w:t>
            </w:r>
            <w:r w:rsidR="00263D64" w:rsidRPr="001E546B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263D64" w:rsidRPr="001E546B" w:rsidRDefault="00263D64" w:rsidP="00207966">
            <w:pPr>
              <w:spacing w:before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Szám</w:t>
            </w:r>
          </w:p>
          <w:p w:rsidR="00263D64" w:rsidRPr="001E546B" w:rsidRDefault="001E60F4" w:rsidP="00207966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1/2015</w:t>
            </w:r>
            <w:r w:rsidR="00263D64" w:rsidRPr="001E546B">
              <w:rPr>
                <w:b/>
                <w:bCs/>
                <w:szCs w:val="24"/>
              </w:rPr>
              <w:t>.</w:t>
            </w:r>
          </w:p>
        </w:tc>
      </w:tr>
      <w:tr w:rsidR="00263D64" w:rsidRPr="001E546B" w:rsidTr="004B221B">
        <w:tc>
          <w:tcPr>
            <w:tcW w:w="9054" w:type="dxa"/>
            <w:gridSpan w:val="2"/>
            <w:shd w:val="clear" w:color="auto" w:fill="auto"/>
          </w:tcPr>
          <w:p w:rsidR="00263D64" w:rsidRPr="001E546B" w:rsidRDefault="00263D64" w:rsidP="00207966">
            <w:pPr>
              <w:spacing w:before="120" w:after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Helyszín</w:t>
            </w:r>
          </w:p>
          <w:p w:rsidR="00263D64" w:rsidRPr="001E546B" w:rsidRDefault="00263D64" w:rsidP="00207966">
            <w:pPr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Budapest II. kerületi Polgármesteri Hivatal</w:t>
            </w:r>
          </w:p>
          <w:p w:rsidR="00263D64" w:rsidRPr="00177040" w:rsidRDefault="00177040" w:rsidP="00177040">
            <w:pPr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1024 </w:t>
            </w:r>
            <w:r w:rsidRPr="00177040">
              <w:rPr>
                <w:szCs w:val="24"/>
                <w:lang w:val="en-GB"/>
              </w:rPr>
              <w:t>Budapes</w:t>
            </w:r>
            <w:r w:rsidR="00263D64" w:rsidRPr="00177040">
              <w:rPr>
                <w:szCs w:val="24"/>
                <w:lang w:val="en-GB"/>
              </w:rPr>
              <w:t xml:space="preserve">t, </w:t>
            </w:r>
            <w:r w:rsidR="00263D64" w:rsidRPr="00177040">
              <w:rPr>
                <w:szCs w:val="24"/>
              </w:rPr>
              <w:t>Mechwart liget</w:t>
            </w:r>
            <w:r w:rsidR="00263D64" w:rsidRPr="00177040">
              <w:rPr>
                <w:szCs w:val="24"/>
                <w:lang w:val="en-GB"/>
              </w:rPr>
              <w:t xml:space="preserve"> 1.</w:t>
            </w:r>
          </w:p>
          <w:p w:rsidR="00263D64" w:rsidRPr="006338E5" w:rsidRDefault="006338E5" w:rsidP="006338E5">
            <w:pPr>
              <w:jc w:val="both"/>
              <w:rPr>
                <w:b/>
                <w:szCs w:val="24"/>
              </w:rPr>
            </w:pPr>
            <w:r w:rsidRPr="006338E5">
              <w:rPr>
                <w:b/>
                <w:szCs w:val="24"/>
              </w:rPr>
              <w:t>I.</w:t>
            </w:r>
            <w:r>
              <w:rPr>
                <w:b/>
                <w:szCs w:val="24"/>
              </w:rPr>
              <w:t xml:space="preserve"> </w:t>
            </w:r>
            <w:r w:rsidR="00177040" w:rsidRPr="006338E5">
              <w:rPr>
                <w:b/>
                <w:szCs w:val="24"/>
              </w:rPr>
              <w:t>emelet 108-as terem</w:t>
            </w:r>
          </w:p>
        </w:tc>
      </w:tr>
    </w:tbl>
    <w:p w:rsidR="00263D64" w:rsidRDefault="00263D64" w:rsidP="00207966">
      <w:pPr>
        <w:tabs>
          <w:tab w:val="left" w:pos="0"/>
        </w:tabs>
        <w:autoSpaceDN w:val="0"/>
        <w:jc w:val="both"/>
        <w:rPr>
          <w:szCs w:val="24"/>
        </w:rPr>
      </w:pPr>
      <w:r w:rsidRPr="001E546B">
        <w:rPr>
          <w:szCs w:val="24"/>
        </w:rPr>
        <w:t>Tervezett napirend:</w:t>
      </w:r>
    </w:p>
    <w:p w:rsidR="006D21F2" w:rsidRPr="004B221B" w:rsidRDefault="006D21F2" w:rsidP="00207966">
      <w:pPr>
        <w:tabs>
          <w:tab w:val="left" w:pos="0"/>
        </w:tabs>
        <w:autoSpaceDN w:val="0"/>
        <w:jc w:val="both"/>
        <w:rPr>
          <w:sz w:val="16"/>
        </w:rPr>
      </w:pPr>
    </w:p>
    <w:p w:rsidR="00263D64" w:rsidRPr="001E546B" w:rsidRDefault="00A5700C" w:rsidP="00207966">
      <w:pPr>
        <w:pStyle w:val="Listaszerbekezds"/>
        <w:ind w:left="0"/>
        <w:jc w:val="both"/>
        <w:rPr>
          <w:b/>
          <w:szCs w:val="24"/>
          <w:u w:val="single"/>
        </w:rPr>
      </w:pPr>
      <w:r w:rsidRPr="001E546B">
        <w:rPr>
          <w:b/>
          <w:szCs w:val="24"/>
          <w:u w:val="single"/>
        </w:rPr>
        <w:t xml:space="preserve">I. </w:t>
      </w:r>
      <w:r w:rsidR="00263D64" w:rsidRPr="001E546B">
        <w:rPr>
          <w:b/>
          <w:szCs w:val="24"/>
          <w:u w:val="single"/>
        </w:rPr>
        <w:t>Beruházási és Városüzemeltetési Iroda előterjesztése:</w:t>
      </w:r>
    </w:p>
    <w:p w:rsidR="00A5700C" w:rsidRPr="001E546B" w:rsidRDefault="00A5700C" w:rsidP="00207966">
      <w:pPr>
        <w:tabs>
          <w:tab w:val="left" w:pos="0"/>
        </w:tabs>
        <w:autoSpaceDN w:val="0"/>
        <w:jc w:val="both"/>
        <w:rPr>
          <w:szCs w:val="24"/>
        </w:rPr>
      </w:pPr>
    </w:p>
    <w:p w:rsidR="00263D64" w:rsidRPr="001E546B" w:rsidRDefault="00A5700C" w:rsidP="0020796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1E546B">
        <w:rPr>
          <w:szCs w:val="24"/>
        </w:rPr>
        <w:t>Döntés a közút kezelőjének felelősségével kapcsolatos kárigényekről</w:t>
      </w:r>
    </w:p>
    <w:p w:rsidR="00F36CF1" w:rsidRPr="001E546B" w:rsidRDefault="00F36CF1" w:rsidP="00207966">
      <w:pPr>
        <w:jc w:val="both"/>
        <w:rPr>
          <w:szCs w:val="24"/>
        </w:rPr>
      </w:pPr>
    </w:p>
    <w:p w:rsidR="00173A58" w:rsidRPr="001E546B" w:rsidRDefault="001E60F4" w:rsidP="00207966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II</w:t>
      </w:r>
      <w:r w:rsidR="00263D64" w:rsidRPr="001E546B">
        <w:rPr>
          <w:b/>
          <w:szCs w:val="24"/>
          <w:u w:val="single"/>
        </w:rPr>
        <w:t xml:space="preserve">. Vagyonhasznosítási és Ingatlan-nyilvántartási Iroda </w:t>
      </w:r>
      <w:r w:rsidR="00173A58" w:rsidRPr="001E546B">
        <w:rPr>
          <w:b/>
          <w:szCs w:val="24"/>
          <w:u w:val="single"/>
        </w:rPr>
        <w:t>előterjesztései:</w:t>
      </w:r>
    </w:p>
    <w:p w:rsidR="00173A58" w:rsidRPr="001E546B" w:rsidRDefault="00173A58" w:rsidP="00207966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</w:p>
    <w:p w:rsidR="00173A58" w:rsidRDefault="00173A58" w:rsidP="00207966">
      <w:pPr>
        <w:tabs>
          <w:tab w:val="left" w:pos="426"/>
        </w:tabs>
        <w:ind w:right="15"/>
        <w:jc w:val="both"/>
        <w:rPr>
          <w:i/>
          <w:szCs w:val="24"/>
          <w:u w:val="single"/>
        </w:rPr>
      </w:pPr>
      <w:r w:rsidRPr="001E546B">
        <w:rPr>
          <w:i/>
          <w:szCs w:val="24"/>
          <w:u w:val="single"/>
        </w:rPr>
        <w:t>II. Kerületi Városfejlesztő Zrt. által készített előterjesztések:</w:t>
      </w:r>
    </w:p>
    <w:p w:rsidR="005A125A" w:rsidRPr="005A125A" w:rsidRDefault="005A125A" w:rsidP="00207966">
      <w:pPr>
        <w:tabs>
          <w:tab w:val="left" w:pos="426"/>
        </w:tabs>
        <w:ind w:right="15"/>
        <w:jc w:val="both"/>
        <w:rPr>
          <w:szCs w:val="24"/>
        </w:rPr>
      </w:pPr>
    </w:p>
    <w:p w:rsidR="00532507" w:rsidRPr="00532507" w:rsidRDefault="00532507" w:rsidP="00207966">
      <w:pPr>
        <w:pStyle w:val="Listaszerbekezds"/>
        <w:numPr>
          <w:ilvl w:val="0"/>
          <w:numId w:val="1"/>
        </w:numPr>
        <w:tabs>
          <w:tab w:val="left" w:pos="426"/>
        </w:tabs>
        <w:ind w:right="15"/>
        <w:jc w:val="both"/>
        <w:rPr>
          <w:i/>
          <w:szCs w:val="24"/>
          <w:u w:val="single"/>
        </w:rPr>
      </w:pPr>
      <w:r w:rsidRPr="00532507">
        <w:rPr>
          <w:szCs w:val="24"/>
        </w:rPr>
        <w:t>Tulajdonosi hozzájárulás</w:t>
      </w:r>
      <w:r w:rsidRPr="00532507">
        <w:rPr>
          <w:szCs w:val="24"/>
          <w:lang w:eastAsia="en-US"/>
        </w:rPr>
        <w:t xml:space="preserve"> a Budapest II. ker., 14588/0/A/25 </w:t>
      </w:r>
      <w:r w:rsidRPr="00532507">
        <w:rPr>
          <w:bCs/>
          <w:szCs w:val="24"/>
          <w:lang w:eastAsia="en-US"/>
        </w:rPr>
        <w:t>hrsz. alatt felvett,</w:t>
      </w:r>
      <w:r w:rsidRPr="00532507">
        <w:rPr>
          <w:szCs w:val="24"/>
          <w:lang w:eastAsia="en-US"/>
        </w:rPr>
        <w:t xml:space="preserve"> helyiség átalakítási/felújítási munkáihoz, valamint döntés a munkák idejére történő bérleti díjfizetés alóli mentességről</w:t>
      </w:r>
    </w:p>
    <w:p w:rsidR="00173A58" w:rsidRPr="00532507" w:rsidRDefault="00173A58" w:rsidP="00207966">
      <w:pPr>
        <w:tabs>
          <w:tab w:val="left" w:pos="426"/>
        </w:tabs>
        <w:ind w:right="15"/>
        <w:jc w:val="both"/>
        <w:rPr>
          <w:i/>
          <w:szCs w:val="24"/>
        </w:rPr>
      </w:pPr>
    </w:p>
    <w:p w:rsidR="00263D64" w:rsidRPr="00532507" w:rsidRDefault="00263D64" w:rsidP="00207966">
      <w:pPr>
        <w:jc w:val="both"/>
        <w:rPr>
          <w:i/>
          <w:szCs w:val="24"/>
          <w:u w:val="single"/>
        </w:rPr>
      </w:pPr>
      <w:r w:rsidRPr="00532507">
        <w:rPr>
          <w:i/>
          <w:szCs w:val="24"/>
          <w:u w:val="single"/>
        </w:rPr>
        <w:t xml:space="preserve">Helyiségügyek: </w:t>
      </w:r>
    </w:p>
    <w:p w:rsidR="007234CA" w:rsidRDefault="007234CA" w:rsidP="00207966">
      <w:pPr>
        <w:jc w:val="both"/>
      </w:pPr>
    </w:p>
    <w:p w:rsidR="007234CA" w:rsidRPr="007234CA" w:rsidRDefault="007234CA" w:rsidP="00207966">
      <w:pPr>
        <w:pStyle w:val="Listaszerbekezds"/>
        <w:numPr>
          <w:ilvl w:val="0"/>
          <w:numId w:val="1"/>
        </w:numPr>
        <w:jc w:val="both"/>
        <w:rPr>
          <w:sz w:val="22"/>
        </w:rPr>
      </w:pPr>
      <w:r>
        <w:t>Döntés a Budapes</w:t>
      </w:r>
      <w:r w:rsidR="00CE49AD">
        <w:t>t II. kerület, 10993/9/A/20 hrsz.</w:t>
      </w:r>
      <w:r>
        <w:t xml:space="preserve"> alatti Társasház kérelme tárgyában</w:t>
      </w:r>
    </w:p>
    <w:p w:rsidR="007234CA" w:rsidRDefault="007234CA" w:rsidP="00207966">
      <w:pPr>
        <w:pStyle w:val="Listaszerbekezds"/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>Döntés a Budapest II. kerület, 11591</w:t>
      </w:r>
      <w:r w:rsidR="00CE49AD">
        <w:rPr>
          <w:lang w:eastAsia="ar-SA"/>
        </w:rPr>
        <w:t xml:space="preserve">/11/A/1 </w:t>
      </w:r>
      <w:proofErr w:type="spellStart"/>
      <w:r w:rsidR="00CE49AD">
        <w:rPr>
          <w:lang w:eastAsia="ar-SA"/>
        </w:rPr>
        <w:t>hrsz-on</w:t>
      </w:r>
      <w:proofErr w:type="spellEnd"/>
      <w:r w:rsidR="00CE49AD">
        <w:rPr>
          <w:lang w:eastAsia="ar-SA"/>
        </w:rPr>
        <w:t xml:space="preserve"> nyilvántartott </w:t>
      </w:r>
      <w:r>
        <w:t>helyiség bérlőjének kérelme ügyében</w:t>
      </w:r>
    </w:p>
    <w:p w:rsidR="007415A5" w:rsidRPr="007415A5" w:rsidRDefault="007415A5" w:rsidP="0020796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7415A5">
        <w:rPr>
          <w:szCs w:val="24"/>
        </w:rPr>
        <w:t>Budapest II. kerület, 13152/9/A/1 hrsz.-on nyilvántartott</w:t>
      </w:r>
      <w:r w:rsidR="00CE49AD">
        <w:rPr>
          <w:szCs w:val="24"/>
        </w:rPr>
        <w:t xml:space="preserve"> </w:t>
      </w:r>
      <w:r w:rsidRPr="007415A5">
        <w:rPr>
          <w:szCs w:val="24"/>
        </w:rPr>
        <w:t>garázs tulajdonjogának versenytárgyaláson történő értékesítése</w:t>
      </w:r>
    </w:p>
    <w:p w:rsidR="007415A5" w:rsidRPr="007415A5" w:rsidRDefault="007415A5" w:rsidP="00207966">
      <w:pPr>
        <w:pStyle w:val="Listaszerbekezds"/>
        <w:numPr>
          <w:ilvl w:val="0"/>
          <w:numId w:val="1"/>
        </w:numPr>
        <w:jc w:val="both"/>
        <w:rPr>
          <w:sz w:val="22"/>
        </w:rPr>
      </w:pPr>
      <w:r w:rsidRPr="007415A5">
        <w:rPr>
          <w:szCs w:val="24"/>
          <w:lang w:eastAsia="ar-SA"/>
        </w:rPr>
        <w:t>Kérelem a</w:t>
      </w:r>
      <w:r w:rsidRPr="007415A5">
        <w:rPr>
          <w:szCs w:val="24"/>
        </w:rPr>
        <w:t xml:space="preserve"> Budapest,</w:t>
      </w:r>
      <w:r w:rsidR="00CE49AD">
        <w:rPr>
          <w:szCs w:val="24"/>
        </w:rPr>
        <w:t xml:space="preserve"> II. kerület 13643/0/A/2 hrsz.</w:t>
      </w:r>
      <w:r w:rsidRPr="007415A5">
        <w:rPr>
          <w:szCs w:val="24"/>
        </w:rPr>
        <w:t xml:space="preserve"> alatti alagsori üzlethelyiség részleges albérletbe adására</w:t>
      </w:r>
    </w:p>
    <w:p w:rsidR="00C91E81" w:rsidRPr="00C91E81" w:rsidRDefault="000311A9" w:rsidP="00B27454">
      <w:pPr>
        <w:pStyle w:val="Listaszerbekezds"/>
        <w:numPr>
          <w:ilvl w:val="0"/>
          <w:numId w:val="1"/>
        </w:numPr>
        <w:jc w:val="both"/>
        <w:rPr>
          <w:sz w:val="22"/>
        </w:rPr>
      </w:pPr>
      <w:r>
        <w:t>D</w:t>
      </w:r>
      <w:r w:rsidR="005F3EFF">
        <w:t xml:space="preserve">öntés </w:t>
      </w:r>
      <w:proofErr w:type="gramStart"/>
      <w:r w:rsidR="005F3EFF">
        <w:t>a</w:t>
      </w:r>
      <w:r w:rsidR="00635181">
        <w:t xml:space="preserve"> </w:t>
      </w:r>
      <w:r w:rsidR="005F3EFF">
        <w:t xml:space="preserve"> …</w:t>
      </w:r>
      <w:proofErr w:type="gramEnd"/>
      <w:r w:rsidR="005F3EFF">
        <w:t>…………</w:t>
      </w:r>
      <w:r>
        <w:t xml:space="preserve"> Korlátolt Felelősségű Társaság alperes ellen másodfokon folyamatban lévő peres eljárásban a kereset leszállításáról</w:t>
      </w:r>
    </w:p>
    <w:p w:rsidR="009D2D56" w:rsidRPr="000311A9" w:rsidRDefault="00DD694A" w:rsidP="00B27454">
      <w:pPr>
        <w:pStyle w:val="Listaszerbekezds"/>
        <w:numPr>
          <w:ilvl w:val="0"/>
          <w:numId w:val="1"/>
        </w:numPr>
        <w:jc w:val="both"/>
        <w:rPr>
          <w:sz w:val="22"/>
        </w:rPr>
      </w:pPr>
      <w:r>
        <w:t>Budapest</w:t>
      </w:r>
      <w:r w:rsidR="009D2D56">
        <w:t xml:space="preserve"> Főváros II. Kerületi Önkormányzat tulajdonában álló 11987/2 h</w:t>
      </w:r>
      <w:r w:rsidR="006026AA">
        <w:t xml:space="preserve">rsz.-ú, </w:t>
      </w:r>
      <w:r w:rsidR="009D2D56">
        <w:t>garázs</w:t>
      </w:r>
      <w:r w:rsidR="003505BF">
        <w:t>ok</w:t>
      </w:r>
      <w:r w:rsidR="009D2D56">
        <w:t xml:space="preserve"> ügye</w:t>
      </w:r>
    </w:p>
    <w:p w:rsidR="00173A58" w:rsidRPr="00D04768" w:rsidRDefault="00484327" w:rsidP="00013A19">
      <w:pPr>
        <w:pStyle w:val="Listaszerbekezds"/>
        <w:numPr>
          <w:ilvl w:val="0"/>
          <w:numId w:val="1"/>
        </w:numPr>
        <w:jc w:val="both"/>
        <w:rPr>
          <w:sz w:val="22"/>
        </w:rPr>
      </w:pPr>
      <w:r>
        <w:t>Döntés Bud</w:t>
      </w:r>
      <w:r w:rsidR="00DE5A32">
        <w:t>apest II. kerület</w:t>
      </w:r>
      <w:r>
        <w:t xml:space="preserve"> 14799/0/A/1 hrsz. alatt felvett teremgarázsban található parkolóhelyre</w:t>
      </w:r>
      <w:r w:rsidR="00013A19">
        <w:t xml:space="preserve"> érkezett bérbevételi kérelemről</w:t>
      </w:r>
    </w:p>
    <w:p w:rsidR="00D04768" w:rsidRPr="001D19BA" w:rsidRDefault="00D04768" w:rsidP="00013A19">
      <w:pPr>
        <w:pStyle w:val="Listaszerbekezds"/>
        <w:numPr>
          <w:ilvl w:val="0"/>
          <w:numId w:val="1"/>
        </w:numPr>
        <w:jc w:val="both"/>
        <w:rPr>
          <w:i/>
          <w:sz w:val="22"/>
        </w:rPr>
      </w:pPr>
      <w:r>
        <w:t xml:space="preserve">Döntés a Budapest II. kerület, 13523/0/A/3 </w:t>
      </w:r>
      <w:proofErr w:type="spellStart"/>
      <w:r>
        <w:t>hrsz-ú</w:t>
      </w:r>
      <w:proofErr w:type="spellEnd"/>
      <w:r>
        <w:t xml:space="preserve"> földszint alatti ingatlan ügyében</w:t>
      </w:r>
    </w:p>
    <w:p w:rsidR="006026AA" w:rsidRPr="001D19BA" w:rsidRDefault="006026AA" w:rsidP="00207966">
      <w:pPr>
        <w:widowControl w:val="0"/>
        <w:suppressAutoHyphens/>
        <w:jc w:val="both"/>
        <w:rPr>
          <w:i/>
          <w:szCs w:val="24"/>
          <w:lang w:eastAsia="ar-SA"/>
        </w:rPr>
      </w:pPr>
    </w:p>
    <w:p w:rsidR="008E2CE6" w:rsidRDefault="008E2CE6" w:rsidP="00207966">
      <w:pPr>
        <w:widowControl w:val="0"/>
        <w:suppressAutoHyphens/>
        <w:jc w:val="both"/>
        <w:rPr>
          <w:szCs w:val="24"/>
          <w:lang w:eastAsia="ar-SA"/>
        </w:rPr>
      </w:pPr>
    </w:p>
    <w:p w:rsidR="00AE5091" w:rsidRDefault="00AE5091" w:rsidP="00207966">
      <w:pPr>
        <w:widowControl w:val="0"/>
        <w:suppressAutoHyphens/>
        <w:jc w:val="both"/>
        <w:rPr>
          <w:szCs w:val="24"/>
          <w:lang w:eastAsia="ar-SA"/>
        </w:rPr>
      </w:pPr>
    </w:p>
    <w:p w:rsidR="00AE5091" w:rsidRDefault="00AE5091" w:rsidP="00207966">
      <w:pPr>
        <w:widowControl w:val="0"/>
        <w:suppressAutoHyphens/>
        <w:jc w:val="both"/>
        <w:rPr>
          <w:szCs w:val="24"/>
          <w:lang w:eastAsia="ar-SA"/>
        </w:rPr>
      </w:pPr>
    </w:p>
    <w:p w:rsidR="00263D64" w:rsidRDefault="00263D64" w:rsidP="00207966">
      <w:pPr>
        <w:jc w:val="both"/>
        <w:rPr>
          <w:i/>
          <w:szCs w:val="24"/>
          <w:u w:val="single"/>
        </w:rPr>
      </w:pPr>
      <w:r w:rsidRPr="001E546B">
        <w:rPr>
          <w:i/>
          <w:szCs w:val="24"/>
          <w:u w:val="single"/>
        </w:rPr>
        <w:t>Vagyonügyek:</w:t>
      </w:r>
    </w:p>
    <w:p w:rsidR="00DC4C48" w:rsidRDefault="00DC4C48" w:rsidP="00207966">
      <w:pPr>
        <w:jc w:val="both"/>
        <w:rPr>
          <w:bCs/>
        </w:rPr>
      </w:pPr>
    </w:p>
    <w:p w:rsidR="001860B7" w:rsidRPr="0092762C" w:rsidRDefault="004306E8" w:rsidP="00B12641">
      <w:pPr>
        <w:pStyle w:val="Listaszerbekezds"/>
        <w:numPr>
          <w:ilvl w:val="0"/>
          <w:numId w:val="1"/>
        </w:numPr>
        <w:jc w:val="both"/>
        <w:rPr>
          <w:i/>
          <w:szCs w:val="24"/>
          <w:u w:val="single"/>
        </w:rPr>
      </w:pPr>
      <w:r>
        <w:rPr>
          <w:bCs/>
        </w:rPr>
        <w:t>A Budapest</w:t>
      </w:r>
      <w:r w:rsidR="004F5206">
        <w:rPr>
          <w:bCs/>
        </w:rPr>
        <w:t xml:space="preserve"> II. ker. 12484/3 hrsz.</w:t>
      </w:r>
      <w:r w:rsidR="00DC4C48" w:rsidRPr="0072430E">
        <w:rPr>
          <w:bCs/>
        </w:rPr>
        <w:t xml:space="preserve"> alatt felvett</w:t>
      </w:r>
      <w:r>
        <w:rPr>
          <w:bCs/>
        </w:rPr>
        <w:t xml:space="preserve"> található</w:t>
      </w:r>
      <w:r w:rsidR="00DC4C48" w:rsidRPr="0072430E">
        <w:rPr>
          <w:bCs/>
        </w:rPr>
        <w:t xml:space="preserve"> ingatlan ügye</w:t>
      </w:r>
    </w:p>
    <w:p w:rsidR="0092762C" w:rsidRPr="0092762C" w:rsidRDefault="0092762C" w:rsidP="00B1264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762C">
        <w:rPr>
          <w:szCs w:val="24"/>
        </w:rPr>
        <w:lastRenderedPageBreak/>
        <w:t>A Budapest II. kerület, külterület, 11341/11 hrsz-ú ingatlanra vonatkozó önkormányzati elővásárlási jogról lemondás</w:t>
      </w:r>
    </w:p>
    <w:p w:rsidR="0092762C" w:rsidRPr="0092762C" w:rsidRDefault="0092762C" w:rsidP="00B1264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762C">
        <w:rPr>
          <w:szCs w:val="24"/>
        </w:rPr>
        <w:t>A Budapest II. kerü</w:t>
      </w:r>
      <w:r w:rsidR="00DE5A32">
        <w:rPr>
          <w:szCs w:val="24"/>
        </w:rPr>
        <w:t>let, külterület,</w:t>
      </w:r>
      <w:r w:rsidRPr="0092762C">
        <w:rPr>
          <w:szCs w:val="24"/>
        </w:rPr>
        <w:t xml:space="preserve"> 15956/2 </w:t>
      </w:r>
      <w:proofErr w:type="spellStart"/>
      <w:r w:rsidRPr="0092762C">
        <w:rPr>
          <w:szCs w:val="24"/>
        </w:rPr>
        <w:t>hrsz-ú</w:t>
      </w:r>
      <w:proofErr w:type="spellEnd"/>
      <w:r w:rsidRPr="0092762C">
        <w:rPr>
          <w:szCs w:val="24"/>
        </w:rPr>
        <w:t xml:space="preserve"> ingatlan 176/5760 tulajdoni hányadára vonatkozó önkormányzati elővásárlási jogról lemondás</w:t>
      </w:r>
    </w:p>
    <w:p w:rsidR="0092762C" w:rsidRPr="00877276" w:rsidRDefault="0092762C" w:rsidP="00B12641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92762C">
        <w:rPr>
          <w:szCs w:val="24"/>
        </w:rPr>
        <w:t>A Budapest II. kerület, 59239 helyrajzi számú ingatlanon szolgalmi jog alapítás</w:t>
      </w:r>
    </w:p>
    <w:p w:rsidR="00AA62B5" w:rsidRPr="00AA62B5" w:rsidRDefault="00AA62B5" w:rsidP="00B12641">
      <w:pPr>
        <w:pStyle w:val="Listaszerbekezds"/>
        <w:numPr>
          <w:ilvl w:val="0"/>
          <w:numId w:val="1"/>
        </w:numPr>
        <w:jc w:val="both"/>
        <w:rPr>
          <w:sz w:val="22"/>
        </w:rPr>
      </w:pPr>
      <w:r>
        <w:t>A Budapest II. kerüle</w:t>
      </w:r>
      <w:r w:rsidR="00DE5A32">
        <w:t>t,</w:t>
      </w:r>
      <w:r>
        <w:t xml:space="preserve"> 11715/26 helyrajzi számú ingatlan értékesítése</w:t>
      </w:r>
    </w:p>
    <w:p w:rsidR="00D5530A" w:rsidRDefault="00AA62B5" w:rsidP="00D5530A">
      <w:pPr>
        <w:pStyle w:val="Listaszerbekezds"/>
        <w:numPr>
          <w:ilvl w:val="0"/>
          <w:numId w:val="1"/>
        </w:numPr>
        <w:jc w:val="both"/>
      </w:pPr>
      <w:r>
        <w:t>A</w:t>
      </w:r>
      <w:r w:rsidR="00D5530A" w:rsidRPr="00D5530A">
        <w:t xml:space="preserve"> </w:t>
      </w:r>
      <w:r w:rsidR="00D5530A" w:rsidRPr="00B3381B">
        <w:t>B</w:t>
      </w:r>
      <w:r w:rsidR="00D5530A">
        <w:t>udapest</w:t>
      </w:r>
      <w:r w:rsidR="00D5530A" w:rsidRPr="00B3381B">
        <w:t xml:space="preserve"> II. ker</w:t>
      </w:r>
      <w:r w:rsidR="00DE5A32">
        <w:t>ület</w:t>
      </w:r>
      <w:r w:rsidR="00D5530A">
        <w:t xml:space="preserve"> 54281 és a 1028 Budapest II. k</w:t>
      </w:r>
      <w:r w:rsidR="00DE5A32">
        <w:t>erület</w:t>
      </w:r>
      <w:r w:rsidR="00D5530A">
        <w:t xml:space="preserve"> 54283 </w:t>
      </w:r>
      <w:proofErr w:type="spellStart"/>
      <w:r w:rsidR="00D5530A">
        <w:t>hrsz-ú</w:t>
      </w:r>
      <w:proofErr w:type="spellEnd"/>
      <w:r w:rsidR="00D5530A">
        <w:t xml:space="preserve"> ingatlanok szabályozása és a telek határrendezés érdekében szükséges területek ingyenes átvétele, illetve ingyenes átadása</w:t>
      </w:r>
    </w:p>
    <w:p w:rsidR="00F83A50" w:rsidRPr="00C32C09" w:rsidRDefault="00F83A50" w:rsidP="008B70A5">
      <w:pPr>
        <w:pStyle w:val="Listaszerbekezds"/>
        <w:numPr>
          <w:ilvl w:val="0"/>
          <w:numId w:val="1"/>
        </w:numPr>
        <w:jc w:val="both"/>
        <w:rPr>
          <w:i/>
          <w:sz w:val="22"/>
        </w:rPr>
      </w:pPr>
      <w:r w:rsidRPr="00D5530A">
        <w:rPr>
          <w:bCs/>
        </w:rPr>
        <w:t>Beszámoló a Gazdasági és Tulajdonosi Bizottság 2014. évben hozott lejárt határidejű határozatainak végrehajtásáról</w:t>
      </w:r>
    </w:p>
    <w:p w:rsidR="00DC4C48" w:rsidRPr="00C32C09" w:rsidRDefault="00DC4C48" w:rsidP="00207966">
      <w:pPr>
        <w:ind w:right="-2"/>
        <w:jc w:val="both"/>
        <w:rPr>
          <w:i/>
          <w:szCs w:val="24"/>
          <w:u w:val="single"/>
        </w:rPr>
      </w:pPr>
    </w:p>
    <w:p w:rsidR="00263D64" w:rsidRDefault="00263D64" w:rsidP="00207966">
      <w:pPr>
        <w:ind w:right="-2"/>
        <w:jc w:val="both"/>
        <w:rPr>
          <w:i/>
          <w:szCs w:val="24"/>
          <w:u w:val="single"/>
        </w:rPr>
      </w:pPr>
      <w:r w:rsidRPr="001E546B">
        <w:rPr>
          <w:i/>
          <w:szCs w:val="24"/>
          <w:u w:val="single"/>
        </w:rPr>
        <w:t>Lakásügyek:</w:t>
      </w:r>
    </w:p>
    <w:p w:rsidR="001E60F4" w:rsidRPr="001E546B" w:rsidRDefault="001E60F4" w:rsidP="00207966">
      <w:pPr>
        <w:ind w:right="-2"/>
        <w:jc w:val="both"/>
        <w:rPr>
          <w:i/>
          <w:szCs w:val="24"/>
          <w:u w:val="single"/>
        </w:rPr>
      </w:pPr>
    </w:p>
    <w:p w:rsidR="001E60F4" w:rsidRPr="0072430E" w:rsidRDefault="001E60F4" w:rsidP="00322E7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72430E">
        <w:rPr>
          <w:szCs w:val="24"/>
        </w:rPr>
        <w:t xml:space="preserve">A </w:t>
      </w:r>
      <w:r w:rsidRPr="0072430E">
        <w:rPr>
          <w:color w:val="000000"/>
          <w:szCs w:val="24"/>
        </w:rPr>
        <w:t>Budapest, II. kerül</w:t>
      </w:r>
      <w:r w:rsidR="00DE5A32">
        <w:rPr>
          <w:color w:val="000000"/>
          <w:szCs w:val="24"/>
        </w:rPr>
        <w:t>et 53137/2/A/8 hrsz.</w:t>
      </w:r>
      <w:r w:rsidRPr="0072430E">
        <w:rPr>
          <w:color w:val="000000"/>
          <w:szCs w:val="24"/>
        </w:rPr>
        <w:t xml:space="preserve"> alatti lakásra vonatkozó vételi kérelem</w:t>
      </w:r>
    </w:p>
    <w:p w:rsidR="001E60F4" w:rsidRDefault="001E60F4" w:rsidP="00322E76">
      <w:pPr>
        <w:pStyle w:val="Szvegtrzs"/>
        <w:keepLines w:val="0"/>
        <w:numPr>
          <w:ilvl w:val="0"/>
          <w:numId w:val="1"/>
        </w:numPr>
        <w:suppressAutoHyphens w:val="0"/>
        <w:spacing w:after="0"/>
        <w:ind w:right="310"/>
        <w:rPr>
          <w:color w:val="000000"/>
          <w:szCs w:val="24"/>
        </w:rPr>
      </w:pPr>
      <w:r w:rsidRPr="001E60F4">
        <w:rPr>
          <w:szCs w:val="24"/>
        </w:rPr>
        <w:t xml:space="preserve">A </w:t>
      </w:r>
      <w:r w:rsidR="00DE5A32">
        <w:rPr>
          <w:color w:val="000000"/>
          <w:szCs w:val="24"/>
        </w:rPr>
        <w:t>Budapest, II. kerület 13295/11/A/37 hrsz.</w:t>
      </w:r>
      <w:r w:rsidRPr="001E60F4">
        <w:rPr>
          <w:color w:val="000000"/>
          <w:szCs w:val="24"/>
        </w:rPr>
        <w:t xml:space="preserve"> alatti lakásra vonatkozó vételi kérelem</w:t>
      </w:r>
    </w:p>
    <w:p w:rsidR="000F75DF" w:rsidRDefault="00DE5A32" w:rsidP="00322E76">
      <w:pPr>
        <w:pStyle w:val="Szvegtrzs"/>
        <w:keepLines w:val="0"/>
        <w:numPr>
          <w:ilvl w:val="0"/>
          <w:numId w:val="1"/>
        </w:numPr>
        <w:suppressAutoHyphens w:val="0"/>
        <w:spacing w:after="0"/>
        <w:ind w:right="310"/>
        <w:rPr>
          <w:color w:val="000000"/>
          <w:szCs w:val="24"/>
        </w:rPr>
      </w:pPr>
      <w:r>
        <w:rPr>
          <w:szCs w:val="24"/>
        </w:rPr>
        <w:t>A Budapest, II. kerület 12940/0/A/1 hrsz.</w:t>
      </w:r>
      <w:r w:rsidR="000F75DF">
        <w:rPr>
          <w:szCs w:val="24"/>
        </w:rPr>
        <w:t xml:space="preserve"> alatti üresen álló, önkormányzati tulajdonú lakás elidegenítésének ügye</w:t>
      </w:r>
    </w:p>
    <w:p w:rsidR="003E79D2" w:rsidRDefault="001E60F4" w:rsidP="00207966">
      <w:pPr>
        <w:pStyle w:val="Listaszerbekezds"/>
        <w:numPr>
          <w:ilvl w:val="0"/>
          <w:numId w:val="1"/>
        </w:numPr>
        <w:jc w:val="both"/>
      </w:pPr>
      <w:r>
        <w:t>Kérelem a Budap</w:t>
      </w:r>
      <w:r w:rsidR="00DE5A32">
        <w:t>est II. kerület 13485/0/A/60 hrsz.</w:t>
      </w:r>
      <w:r>
        <w:t xml:space="preserve"> alatti lakás bérbe adására</w:t>
      </w:r>
      <w:r w:rsidR="003E79D2">
        <w:t xml:space="preserve"> </w:t>
      </w:r>
    </w:p>
    <w:p w:rsidR="001E60F4" w:rsidRPr="003E79D2" w:rsidRDefault="003E79D2" w:rsidP="00207966">
      <w:pPr>
        <w:ind w:left="7080" w:firstLine="708"/>
        <w:jc w:val="both"/>
        <w:rPr>
          <w:b/>
          <w:sz w:val="22"/>
        </w:rPr>
      </w:pPr>
      <w:r w:rsidRPr="003E79D2">
        <w:rPr>
          <w:b/>
        </w:rPr>
        <w:t>Zárt ülés!</w:t>
      </w:r>
    </w:p>
    <w:p w:rsidR="003E79D2" w:rsidRDefault="001E60F4" w:rsidP="00207966">
      <w:pPr>
        <w:pStyle w:val="Listaszerbekezds"/>
        <w:numPr>
          <w:ilvl w:val="0"/>
          <w:numId w:val="1"/>
        </w:numPr>
        <w:jc w:val="both"/>
      </w:pPr>
      <w:r>
        <w:t>Kérelem a Budapest I</w:t>
      </w:r>
      <w:r w:rsidR="003C7648">
        <w:t>I. kerület 13700/12/A/23 hrsz.</w:t>
      </w:r>
      <w:r>
        <w:t xml:space="preserve"> alatti lakás bérbe adására</w:t>
      </w:r>
      <w:r w:rsidR="003E79D2">
        <w:t xml:space="preserve"> </w:t>
      </w:r>
    </w:p>
    <w:p w:rsidR="001E60F4" w:rsidRPr="003E79D2" w:rsidRDefault="003E79D2" w:rsidP="00207966">
      <w:pPr>
        <w:ind w:left="7080" w:firstLine="708"/>
        <w:jc w:val="both"/>
        <w:rPr>
          <w:b/>
          <w:sz w:val="22"/>
        </w:rPr>
      </w:pPr>
      <w:r w:rsidRPr="003E79D2">
        <w:rPr>
          <w:b/>
        </w:rPr>
        <w:t>Zárt ülés!</w:t>
      </w:r>
    </w:p>
    <w:p w:rsidR="003E79D2" w:rsidRDefault="001E60F4" w:rsidP="00207966">
      <w:pPr>
        <w:pStyle w:val="Listaszerbekezds"/>
        <w:numPr>
          <w:ilvl w:val="0"/>
          <w:numId w:val="1"/>
        </w:numPr>
        <w:jc w:val="both"/>
      </w:pPr>
      <w:r>
        <w:t>Kérelem a Budapest II. kerü</w:t>
      </w:r>
      <w:r w:rsidR="00995B19">
        <w:t>let 13478/0/A/16 hrsz.</w:t>
      </w:r>
      <w:r>
        <w:t xml:space="preserve"> alatti lakás bérbe adására</w:t>
      </w:r>
      <w:r w:rsidR="003E79D2">
        <w:t xml:space="preserve"> </w:t>
      </w:r>
    </w:p>
    <w:p w:rsidR="001E60F4" w:rsidRPr="003E79D2" w:rsidRDefault="003E79D2" w:rsidP="00207966">
      <w:pPr>
        <w:ind w:left="7080" w:firstLine="708"/>
        <w:jc w:val="both"/>
        <w:rPr>
          <w:b/>
        </w:rPr>
      </w:pPr>
      <w:r w:rsidRPr="003E79D2">
        <w:rPr>
          <w:b/>
        </w:rPr>
        <w:t>Zárt ülés!</w:t>
      </w:r>
    </w:p>
    <w:p w:rsidR="003E79D2" w:rsidRDefault="00A66025" w:rsidP="00207966">
      <w:pPr>
        <w:pStyle w:val="Szvegtrzs"/>
        <w:keepLines w:val="0"/>
        <w:numPr>
          <w:ilvl w:val="0"/>
          <w:numId w:val="1"/>
        </w:numPr>
        <w:suppressAutoHyphens w:val="0"/>
        <w:spacing w:after="0"/>
        <w:ind w:right="-2"/>
      </w:pPr>
      <w:r>
        <w:t xml:space="preserve">Kérelem a </w:t>
      </w:r>
      <w:r w:rsidR="001E60F4">
        <w:t>Budapest II. kerü</w:t>
      </w:r>
      <w:r w:rsidR="00E2314B">
        <w:t>let 13785/0/A/5 hrsz.</w:t>
      </w:r>
      <w:r>
        <w:t xml:space="preserve"> alatti lakás bérbe adására</w:t>
      </w:r>
    </w:p>
    <w:p w:rsidR="001E60F4" w:rsidRDefault="003E79D2" w:rsidP="00207966">
      <w:pPr>
        <w:pStyle w:val="Szvegtrzs"/>
        <w:keepLines w:val="0"/>
        <w:suppressAutoHyphens w:val="0"/>
        <w:spacing w:after="0"/>
        <w:ind w:left="7080" w:right="-2" w:firstLine="708"/>
        <w:rPr>
          <w:b/>
        </w:rPr>
      </w:pPr>
      <w:r w:rsidRPr="003E79D2">
        <w:rPr>
          <w:b/>
        </w:rPr>
        <w:t>Zárt ülés!</w:t>
      </w:r>
    </w:p>
    <w:p w:rsidR="009F07F7" w:rsidRPr="009F07F7" w:rsidRDefault="00957597" w:rsidP="009F07F7">
      <w:pPr>
        <w:pStyle w:val="Listaszerbekezds"/>
        <w:numPr>
          <w:ilvl w:val="0"/>
          <w:numId w:val="1"/>
        </w:numPr>
        <w:jc w:val="both"/>
        <w:rPr>
          <w:sz w:val="22"/>
        </w:rPr>
      </w:pPr>
      <w:r>
        <w:t>Kérelem a 14799/0/A/15 hrsz. alatt nyilvá</w:t>
      </w:r>
      <w:r w:rsidR="00A024D0">
        <w:t>ntartott</w:t>
      </w:r>
      <w:r>
        <w:t xml:space="preserve"> állami támogatással épült szociális lakás bérbe adása, és a díjhátralék részletekben történő megfizetésének engedélyezése iránt </w:t>
      </w:r>
      <w:r>
        <w:tab/>
      </w:r>
      <w:r>
        <w:tab/>
      </w:r>
      <w:r>
        <w:tab/>
      </w:r>
      <w:r w:rsidR="00E2314B">
        <w:tab/>
      </w:r>
      <w:r w:rsidR="00E2314B">
        <w:tab/>
      </w:r>
      <w:r w:rsidR="00E2314B">
        <w:tab/>
      </w:r>
      <w:r w:rsidR="00E2314B">
        <w:tab/>
      </w:r>
      <w:r w:rsidR="00E2314B">
        <w:tab/>
      </w:r>
      <w:r w:rsidR="00E2314B">
        <w:tab/>
      </w:r>
      <w:r w:rsidR="00E2314B">
        <w:tab/>
      </w:r>
      <w:r w:rsidRPr="00957597">
        <w:rPr>
          <w:b/>
        </w:rPr>
        <w:t>Zárt ülés!</w:t>
      </w:r>
    </w:p>
    <w:p w:rsidR="00957597" w:rsidRPr="003E79D2" w:rsidRDefault="006819D0" w:rsidP="00207966">
      <w:pPr>
        <w:pStyle w:val="Szvegtrzs"/>
        <w:keepLines w:val="0"/>
        <w:numPr>
          <w:ilvl w:val="0"/>
          <w:numId w:val="1"/>
        </w:numPr>
        <w:suppressAutoHyphens w:val="0"/>
        <w:spacing w:after="0"/>
        <w:ind w:right="-2"/>
        <w:rPr>
          <w:b/>
          <w:szCs w:val="24"/>
        </w:rPr>
      </w:pPr>
      <w:r>
        <w:rPr>
          <w:lang w:eastAsia="hu-HU"/>
        </w:rPr>
        <w:t>Pályázati felhívás elfogadása az állami támogatással épült Budapest II. kerület Lajos u. 18-20./Bécsi út 17</w:t>
      </w:r>
      <w:r w:rsidR="00C9183A">
        <w:rPr>
          <w:lang w:eastAsia="hu-HU"/>
        </w:rPr>
        <w:t>-21.</w:t>
      </w:r>
      <w:r w:rsidR="00957597">
        <w:rPr>
          <w:lang w:eastAsia="hu-HU"/>
        </w:rPr>
        <w:t xml:space="preserve"> szám alatti épület üres lakásai bérleti jogának elnyerésére </w:t>
      </w:r>
      <w:r w:rsidR="00957597">
        <w:rPr>
          <w:lang w:eastAsia="hu-HU"/>
        </w:rPr>
        <w:tab/>
      </w:r>
      <w:r w:rsidR="00957597">
        <w:rPr>
          <w:lang w:eastAsia="hu-HU"/>
        </w:rPr>
        <w:tab/>
      </w:r>
      <w:r w:rsidR="00957597"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="00C9183A">
        <w:rPr>
          <w:lang w:eastAsia="hu-HU"/>
        </w:rPr>
        <w:tab/>
      </w:r>
      <w:r w:rsidR="00C9183A">
        <w:rPr>
          <w:lang w:eastAsia="hu-HU"/>
        </w:rPr>
        <w:tab/>
      </w:r>
      <w:r w:rsidR="00C9183A">
        <w:rPr>
          <w:lang w:eastAsia="hu-HU"/>
        </w:rPr>
        <w:tab/>
      </w:r>
      <w:r w:rsidR="00C9183A">
        <w:rPr>
          <w:lang w:eastAsia="hu-HU"/>
        </w:rPr>
        <w:tab/>
      </w:r>
      <w:r w:rsidR="00C9183A">
        <w:rPr>
          <w:lang w:eastAsia="hu-HU"/>
        </w:rPr>
        <w:tab/>
      </w:r>
      <w:r w:rsidR="00C9183A">
        <w:rPr>
          <w:lang w:eastAsia="hu-HU"/>
        </w:rPr>
        <w:tab/>
      </w:r>
      <w:r w:rsidR="00957597" w:rsidRPr="00957597">
        <w:rPr>
          <w:b/>
          <w:lang w:eastAsia="hu-HU"/>
        </w:rPr>
        <w:t>Zárt ülés!</w:t>
      </w:r>
    </w:p>
    <w:p w:rsidR="004645DF" w:rsidRPr="00EE4AD8" w:rsidRDefault="004645DF" w:rsidP="004645DF">
      <w:pPr>
        <w:pStyle w:val="Szvegtrzs"/>
        <w:keepLines w:val="0"/>
        <w:numPr>
          <w:ilvl w:val="0"/>
          <w:numId w:val="1"/>
        </w:numPr>
        <w:suppressAutoHyphens w:val="0"/>
        <w:spacing w:after="0"/>
        <w:ind w:right="-2"/>
        <w:rPr>
          <w:b/>
          <w:szCs w:val="24"/>
        </w:rPr>
      </w:pPr>
      <w:r>
        <w:t>A 14799/0/A/35 hrsz. alatt nyilvántartott, lakásra keletkezett lakbér és használati díj tartozás megfizetése iránti eljárás megindítása</w:t>
      </w:r>
      <w:r>
        <w:tab/>
      </w:r>
      <w:r>
        <w:tab/>
      </w:r>
      <w:r>
        <w:tab/>
      </w:r>
      <w:r>
        <w:tab/>
      </w:r>
      <w:r w:rsidRPr="00957597">
        <w:rPr>
          <w:b/>
          <w:lang w:eastAsia="hu-HU"/>
        </w:rPr>
        <w:t>Zárt ülés!</w:t>
      </w:r>
    </w:p>
    <w:p w:rsidR="006D21F2" w:rsidRPr="00EE4AD8" w:rsidRDefault="00EE4AD8" w:rsidP="00321CE5">
      <w:pPr>
        <w:pStyle w:val="Szvegtrzs"/>
        <w:keepLines w:val="0"/>
        <w:numPr>
          <w:ilvl w:val="0"/>
          <w:numId w:val="1"/>
        </w:numPr>
        <w:suppressAutoHyphens w:val="0"/>
        <w:spacing w:after="0"/>
        <w:ind w:right="-2"/>
        <w:rPr>
          <w:szCs w:val="24"/>
        </w:rPr>
      </w:pPr>
      <w:r>
        <w:t>Kérelem a 14799/0/A/2</w:t>
      </w:r>
      <w:r w:rsidR="00E2314B">
        <w:t xml:space="preserve">6 hrsz. alatt nyilvántartott </w:t>
      </w:r>
      <w:r>
        <w:t xml:space="preserve">lakás megemelt használati díjának elengedésére </w:t>
      </w:r>
    </w:p>
    <w:p w:rsidR="00EE4AD8" w:rsidRPr="00EE4AD8" w:rsidRDefault="00EE4AD8" w:rsidP="00EE4AD8">
      <w:pPr>
        <w:pStyle w:val="Szvegtrzs"/>
        <w:keepLines w:val="0"/>
        <w:suppressAutoHyphens w:val="0"/>
        <w:spacing w:after="0"/>
        <w:ind w:left="7092" w:right="-2" w:firstLine="696"/>
        <w:rPr>
          <w:b/>
          <w:szCs w:val="24"/>
        </w:rPr>
      </w:pPr>
      <w:r w:rsidRPr="00EE4AD8">
        <w:rPr>
          <w:b/>
        </w:rPr>
        <w:t>Zárt ülés!</w:t>
      </w:r>
    </w:p>
    <w:p w:rsidR="00263D64" w:rsidRPr="001E546B" w:rsidRDefault="00013A19" w:rsidP="00207966">
      <w:pPr>
        <w:jc w:val="both"/>
        <w:rPr>
          <w:szCs w:val="24"/>
        </w:rPr>
      </w:pPr>
      <w:r>
        <w:rPr>
          <w:szCs w:val="24"/>
          <w:lang w:eastAsia="ar-SA"/>
        </w:rPr>
        <w:t>Budapest, 2015. január 2</w:t>
      </w:r>
      <w:r w:rsidR="008E2CE6">
        <w:rPr>
          <w:szCs w:val="24"/>
          <w:lang w:eastAsia="ar-SA"/>
        </w:rPr>
        <w:t>3</w:t>
      </w:r>
      <w:r w:rsidR="001E60F4">
        <w:rPr>
          <w:szCs w:val="24"/>
          <w:lang w:eastAsia="ar-SA"/>
        </w:rPr>
        <w:t>.</w:t>
      </w:r>
    </w:p>
    <w:p w:rsidR="00263D64" w:rsidRPr="001E546B" w:rsidRDefault="00263D64" w:rsidP="00207966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263D64" w:rsidRPr="001E546B" w:rsidRDefault="007108C3" w:rsidP="00E310AC">
      <w:pPr>
        <w:ind w:left="6096" w:right="129" w:hanging="313"/>
        <w:jc w:val="both"/>
        <w:rPr>
          <w:b/>
          <w:bCs/>
          <w:szCs w:val="24"/>
        </w:rPr>
      </w:pPr>
      <w:r w:rsidRPr="001E546B">
        <w:rPr>
          <w:b/>
          <w:bCs/>
          <w:szCs w:val="24"/>
        </w:rPr>
        <w:t>Őrsi Gergely</w:t>
      </w:r>
    </w:p>
    <w:p w:rsidR="00263D64" w:rsidRPr="001E546B" w:rsidRDefault="00263D64" w:rsidP="00E310AC">
      <w:pPr>
        <w:ind w:left="4253" w:right="129" w:firstLine="1956"/>
        <w:jc w:val="both"/>
        <w:rPr>
          <w:b/>
          <w:bCs/>
          <w:szCs w:val="24"/>
        </w:rPr>
      </w:pPr>
      <w:r w:rsidRPr="001E546B">
        <w:rPr>
          <w:b/>
          <w:bCs/>
          <w:szCs w:val="24"/>
        </w:rPr>
        <w:t>Elnök</w:t>
      </w:r>
    </w:p>
    <w:sectPr w:rsidR="00263D64" w:rsidRPr="001E546B" w:rsidSect="003F31B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DA" w:rsidRDefault="00C511DA">
      <w:r>
        <w:separator/>
      </w:r>
    </w:p>
  </w:endnote>
  <w:endnote w:type="continuationSeparator" w:id="0">
    <w:p w:rsidR="00C511DA" w:rsidRDefault="00C511DA">
      <w:r>
        <w:continuationSeparator/>
      </w:r>
    </w:p>
  </w:endnote>
  <w:endnote w:type="continuationNotice" w:id="1">
    <w:p w:rsidR="00C511DA" w:rsidRDefault="00C51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AD39E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B168D">
      <w:rPr>
        <w:noProof/>
      </w:rPr>
      <w:t>2</w:t>
    </w:r>
    <w:r>
      <w:fldChar w:fldCharType="end"/>
    </w:r>
  </w:p>
  <w:p w:rsidR="000C24E7" w:rsidRDefault="00C511DA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AD39E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B168D">
      <w:rPr>
        <w:noProof/>
      </w:rPr>
      <w:t>1</w:t>
    </w:r>
    <w:r>
      <w:fldChar w:fldCharType="end"/>
    </w:r>
  </w:p>
  <w:p w:rsidR="003F31BC" w:rsidRPr="003F31BC" w:rsidRDefault="00C511DA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DA" w:rsidRDefault="00C511DA">
      <w:r>
        <w:separator/>
      </w:r>
    </w:p>
  </w:footnote>
  <w:footnote w:type="continuationSeparator" w:id="0">
    <w:p w:rsidR="00C511DA" w:rsidRDefault="00C511DA">
      <w:r>
        <w:continuationSeparator/>
      </w:r>
    </w:p>
  </w:footnote>
  <w:footnote w:type="continuationNotice" w:id="1">
    <w:p w:rsidR="00C511DA" w:rsidRDefault="00C511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AD39EE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483780577" r:id="rId2"/>
            </w:object>
          </w:r>
        </w:p>
      </w:tc>
      <w:tc>
        <w:tcPr>
          <w:tcW w:w="4500" w:type="dxa"/>
        </w:tcPr>
        <w:p w:rsidR="003F31BC" w:rsidRDefault="00C511DA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AD39EE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C511DA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AD39EE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C511DA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C511DA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C511DA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C511D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B0A"/>
    <w:multiLevelType w:val="hybridMultilevel"/>
    <w:tmpl w:val="22F208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3D2"/>
    <w:multiLevelType w:val="hybridMultilevel"/>
    <w:tmpl w:val="B2FCFDF2"/>
    <w:lvl w:ilvl="0" w:tplc="49B03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65D"/>
    <w:multiLevelType w:val="hybridMultilevel"/>
    <w:tmpl w:val="B6CC56FA"/>
    <w:lvl w:ilvl="0" w:tplc="85F6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0AE"/>
    <w:multiLevelType w:val="hybridMultilevel"/>
    <w:tmpl w:val="2E420066"/>
    <w:lvl w:ilvl="0" w:tplc="FF4A542A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25822D03"/>
    <w:multiLevelType w:val="hybridMultilevel"/>
    <w:tmpl w:val="1DDE56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B09BD"/>
    <w:multiLevelType w:val="hybridMultilevel"/>
    <w:tmpl w:val="9C0C09CE"/>
    <w:lvl w:ilvl="0" w:tplc="6ACC9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814C9"/>
    <w:multiLevelType w:val="hybridMultilevel"/>
    <w:tmpl w:val="3F32AF98"/>
    <w:lvl w:ilvl="0" w:tplc="26FAA0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36754"/>
    <w:multiLevelType w:val="hybridMultilevel"/>
    <w:tmpl w:val="7F6E21A4"/>
    <w:lvl w:ilvl="0" w:tplc="E402C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908BA"/>
    <w:multiLevelType w:val="hybridMultilevel"/>
    <w:tmpl w:val="F544E5A8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E14E0"/>
    <w:multiLevelType w:val="hybridMultilevel"/>
    <w:tmpl w:val="F5D824AA"/>
    <w:lvl w:ilvl="0" w:tplc="A900091C">
      <w:start w:val="1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D6383"/>
    <w:multiLevelType w:val="hybridMultilevel"/>
    <w:tmpl w:val="E730CF7E"/>
    <w:lvl w:ilvl="0" w:tplc="A67C6E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E7C15"/>
    <w:multiLevelType w:val="hybridMultilevel"/>
    <w:tmpl w:val="90349EB6"/>
    <w:lvl w:ilvl="0" w:tplc="2FC06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369BB"/>
    <w:multiLevelType w:val="hybridMultilevel"/>
    <w:tmpl w:val="F9745924"/>
    <w:lvl w:ilvl="0" w:tplc="00BA5E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64"/>
    <w:rsid w:val="00013A19"/>
    <w:rsid w:val="000202AD"/>
    <w:rsid w:val="00023943"/>
    <w:rsid w:val="000311A9"/>
    <w:rsid w:val="0005042F"/>
    <w:rsid w:val="0006576B"/>
    <w:rsid w:val="000743D8"/>
    <w:rsid w:val="00076938"/>
    <w:rsid w:val="000B6058"/>
    <w:rsid w:val="000F6AB7"/>
    <w:rsid w:val="000F75DF"/>
    <w:rsid w:val="00107AEE"/>
    <w:rsid w:val="00122937"/>
    <w:rsid w:val="001413AA"/>
    <w:rsid w:val="00141C20"/>
    <w:rsid w:val="001455E7"/>
    <w:rsid w:val="001537ED"/>
    <w:rsid w:val="00162A0F"/>
    <w:rsid w:val="00173A58"/>
    <w:rsid w:val="00175672"/>
    <w:rsid w:val="00177040"/>
    <w:rsid w:val="001860B7"/>
    <w:rsid w:val="001925B3"/>
    <w:rsid w:val="001943F1"/>
    <w:rsid w:val="00194D51"/>
    <w:rsid w:val="001A292C"/>
    <w:rsid w:val="001A5FEC"/>
    <w:rsid w:val="001C1025"/>
    <w:rsid w:val="001C751C"/>
    <w:rsid w:val="001D19BA"/>
    <w:rsid w:val="001D3D41"/>
    <w:rsid w:val="001E546B"/>
    <w:rsid w:val="001E60F4"/>
    <w:rsid w:val="002027D3"/>
    <w:rsid w:val="00207966"/>
    <w:rsid w:val="0023149C"/>
    <w:rsid w:val="002379B9"/>
    <w:rsid w:val="00253E10"/>
    <w:rsid w:val="00260EBE"/>
    <w:rsid w:val="00263D64"/>
    <w:rsid w:val="0028649C"/>
    <w:rsid w:val="00297495"/>
    <w:rsid w:val="002A071F"/>
    <w:rsid w:val="002A10EB"/>
    <w:rsid w:val="002B5935"/>
    <w:rsid w:val="00302997"/>
    <w:rsid w:val="0030376D"/>
    <w:rsid w:val="00304D68"/>
    <w:rsid w:val="00307273"/>
    <w:rsid w:val="00310909"/>
    <w:rsid w:val="00315CDE"/>
    <w:rsid w:val="00322E76"/>
    <w:rsid w:val="003352A2"/>
    <w:rsid w:val="00346288"/>
    <w:rsid w:val="003505BF"/>
    <w:rsid w:val="00364F92"/>
    <w:rsid w:val="00384CE9"/>
    <w:rsid w:val="003860A6"/>
    <w:rsid w:val="003B5972"/>
    <w:rsid w:val="003C7648"/>
    <w:rsid w:val="003E620F"/>
    <w:rsid w:val="003E79D2"/>
    <w:rsid w:val="003F6793"/>
    <w:rsid w:val="00401E6A"/>
    <w:rsid w:val="00411AFE"/>
    <w:rsid w:val="0041435A"/>
    <w:rsid w:val="00421585"/>
    <w:rsid w:val="0042269B"/>
    <w:rsid w:val="004306E8"/>
    <w:rsid w:val="004645DF"/>
    <w:rsid w:val="00480893"/>
    <w:rsid w:val="00484327"/>
    <w:rsid w:val="00487289"/>
    <w:rsid w:val="004979EF"/>
    <w:rsid w:val="004B221B"/>
    <w:rsid w:val="004D04F3"/>
    <w:rsid w:val="004D7BB9"/>
    <w:rsid w:val="004F5206"/>
    <w:rsid w:val="004F529B"/>
    <w:rsid w:val="00500118"/>
    <w:rsid w:val="00503130"/>
    <w:rsid w:val="00532507"/>
    <w:rsid w:val="00541A1C"/>
    <w:rsid w:val="0055663C"/>
    <w:rsid w:val="0058183F"/>
    <w:rsid w:val="00592ABA"/>
    <w:rsid w:val="005944F0"/>
    <w:rsid w:val="005A0208"/>
    <w:rsid w:val="005A125A"/>
    <w:rsid w:val="005A344F"/>
    <w:rsid w:val="005B168D"/>
    <w:rsid w:val="005D4EF6"/>
    <w:rsid w:val="005F3EFF"/>
    <w:rsid w:val="006026AA"/>
    <w:rsid w:val="00610C31"/>
    <w:rsid w:val="00611C26"/>
    <w:rsid w:val="00612A1F"/>
    <w:rsid w:val="00615948"/>
    <w:rsid w:val="00617282"/>
    <w:rsid w:val="0062570F"/>
    <w:rsid w:val="006338E5"/>
    <w:rsid w:val="00635181"/>
    <w:rsid w:val="006522F6"/>
    <w:rsid w:val="0065494D"/>
    <w:rsid w:val="00660ED5"/>
    <w:rsid w:val="00661742"/>
    <w:rsid w:val="00663F80"/>
    <w:rsid w:val="00676A2C"/>
    <w:rsid w:val="006819D0"/>
    <w:rsid w:val="006908ED"/>
    <w:rsid w:val="0069681E"/>
    <w:rsid w:val="006A139C"/>
    <w:rsid w:val="006A591D"/>
    <w:rsid w:val="006B4F68"/>
    <w:rsid w:val="006C3896"/>
    <w:rsid w:val="006D21F2"/>
    <w:rsid w:val="006D4416"/>
    <w:rsid w:val="006F7448"/>
    <w:rsid w:val="00707CBA"/>
    <w:rsid w:val="007108C3"/>
    <w:rsid w:val="00711108"/>
    <w:rsid w:val="007234CA"/>
    <w:rsid w:val="0072430E"/>
    <w:rsid w:val="007415A5"/>
    <w:rsid w:val="00742001"/>
    <w:rsid w:val="00777E69"/>
    <w:rsid w:val="00796BF5"/>
    <w:rsid w:val="007A226F"/>
    <w:rsid w:val="007C1FCF"/>
    <w:rsid w:val="007C2C15"/>
    <w:rsid w:val="007D3C70"/>
    <w:rsid w:val="008049E7"/>
    <w:rsid w:val="00810746"/>
    <w:rsid w:val="00810806"/>
    <w:rsid w:val="008625CB"/>
    <w:rsid w:val="00862F3A"/>
    <w:rsid w:val="00873415"/>
    <w:rsid w:val="0087675C"/>
    <w:rsid w:val="00877276"/>
    <w:rsid w:val="008B032D"/>
    <w:rsid w:val="008B0A24"/>
    <w:rsid w:val="008C343F"/>
    <w:rsid w:val="008E2CE6"/>
    <w:rsid w:val="00900757"/>
    <w:rsid w:val="009102BC"/>
    <w:rsid w:val="00911459"/>
    <w:rsid w:val="00923D11"/>
    <w:rsid w:val="0092762C"/>
    <w:rsid w:val="00940F4C"/>
    <w:rsid w:val="009430A6"/>
    <w:rsid w:val="009537AE"/>
    <w:rsid w:val="00957597"/>
    <w:rsid w:val="0096439F"/>
    <w:rsid w:val="00984715"/>
    <w:rsid w:val="00995B19"/>
    <w:rsid w:val="009B352D"/>
    <w:rsid w:val="009D025C"/>
    <w:rsid w:val="009D2D56"/>
    <w:rsid w:val="009D62C6"/>
    <w:rsid w:val="009F07F7"/>
    <w:rsid w:val="00A024D0"/>
    <w:rsid w:val="00A17C9C"/>
    <w:rsid w:val="00A21B5C"/>
    <w:rsid w:val="00A32091"/>
    <w:rsid w:val="00A36F06"/>
    <w:rsid w:val="00A5700C"/>
    <w:rsid w:val="00A61BB7"/>
    <w:rsid w:val="00A66025"/>
    <w:rsid w:val="00A839E7"/>
    <w:rsid w:val="00A857E2"/>
    <w:rsid w:val="00AA161B"/>
    <w:rsid w:val="00AA62B5"/>
    <w:rsid w:val="00AB4EE0"/>
    <w:rsid w:val="00AB67DB"/>
    <w:rsid w:val="00AB7508"/>
    <w:rsid w:val="00AD39EE"/>
    <w:rsid w:val="00AD3DDE"/>
    <w:rsid w:val="00AD7FCA"/>
    <w:rsid w:val="00AE4F3F"/>
    <w:rsid w:val="00AE5091"/>
    <w:rsid w:val="00B0447B"/>
    <w:rsid w:val="00B04C88"/>
    <w:rsid w:val="00B12641"/>
    <w:rsid w:val="00B16E1D"/>
    <w:rsid w:val="00B31ED8"/>
    <w:rsid w:val="00B505E2"/>
    <w:rsid w:val="00B5414F"/>
    <w:rsid w:val="00BD25DF"/>
    <w:rsid w:val="00BD3896"/>
    <w:rsid w:val="00BF0CDA"/>
    <w:rsid w:val="00BF10EA"/>
    <w:rsid w:val="00BF6650"/>
    <w:rsid w:val="00C045DF"/>
    <w:rsid w:val="00C07A30"/>
    <w:rsid w:val="00C15371"/>
    <w:rsid w:val="00C16F74"/>
    <w:rsid w:val="00C26EF3"/>
    <w:rsid w:val="00C31FCC"/>
    <w:rsid w:val="00C32C09"/>
    <w:rsid w:val="00C3456B"/>
    <w:rsid w:val="00C417C8"/>
    <w:rsid w:val="00C42DA6"/>
    <w:rsid w:val="00C45609"/>
    <w:rsid w:val="00C464DD"/>
    <w:rsid w:val="00C511DA"/>
    <w:rsid w:val="00C6107A"/>
    <w:rsid w:val="00C67EE1"/>
    <w:rsid w:val="00C8442F"/>
    <w:rsid w:val="00C9183A"/>
    <w:rsid w:val="00C91E81"/>
    <w:rsid w:val="00CA00AA"/>
    <w:rsid w:val="00CE09CA"/>
    <w:rsid w:val="00CE49AD"/>
    <w:rsid w:val="00CF4530"/>
    <w:rsid w:val="00D045D1"/>
    <w:rsid w:val="00D04768"/>
    <w:rsid w:val="00D047DD"/>
    <w:rsid w:val="00D33473"/>
    <w:rsid w:val="00D36866"/>
    <w:rsid w:val="00D4160B"/>
    <w:rsid w:val="00D454B9"/>
    <w:rsid w:val="00D51124"/>
    <w:rsid w:val="00D5530A"/>
    <w:rsid w:val="00D71F3B"/>
    <w:rsid w:val="00D75914"/>
    <w:rsid w:val="00D778A9"/>
    <w:rsid w:val="00D840E7"/>
    <w:rsid w:val="00DC4C48"/>
    <w:rsid w:val="00DC6EB8"/>
    <w:rsid w:val="00DD694A"/>
    <w:rsid w:val="00DD78C9"/>
    <w:rsid w:val="00DE5A32"/>
    <w:rsid w:val="00E2314B"/>
    <w:rsid w:val="00E310AC"/>
    <w:rsid w:val="00E32752"/>
    <w:rsid w:val="00E35825"/>
    <w:rsid w:val="00E55431"/>
    <w:rsid w:val="00E56EAE"/>
    <w:rsid w:val="00E65573"/>
    <w:rsid w:val="00EB4EF2"/>
    <w:rsid w:val="00EB7D66"/>
    <w:rsid w:val="00EE4AD8"/>
    <w:rsid w:val="00EF7FC8"/>
    <w:rsid w:val="00F1453A"/>
    <w:rsid w:val="00F349B5"/>
    <w:rsid w:val="00F36CF1"/>
    <w:rsid w:val="00F434DE"/>
    <w:rsid w:val="00F53E92"/>
    <w:rsid w:val="00F67189"/>
    <w:rsid w:val="00F700B9"/>
    <w:rsid w:val="00F72299"/>
    <w:rsid w:val="00F779F7"/>
    <w:rsid w:val="00F83A50"/>
    <w:rsid w:val="00F974CB"/>
    <w:rsid w:val="00F9762F"/>
    <w:rsid w:val="00FA7C31"/>
    <w:rsid w:val="00FE4C70"/>
    <w:rsid w:val="00FE5398"/>
    <w:rsid w:val="00FE5B7D"/>
    <w:rsid w:val="00FE5E26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AAD5D3-95E0-4565-B60C-0570049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3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63D6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63D6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63D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3D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63D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D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63D6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Szvegtrzs">
    <w:name w:val="Body Text"/>
    <w:basedOn w:val="Norml"/>
    <w:link w:val="SzvegtrzsChar"/>
    <w:rsid w:val="00AD39EE"/>
    <w:pPr>
      <w:keepLines/>
      <w:suppressAutoHyphens/>
      <w:spacing w:after="120"/>
      <w:jc w:val="both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rsid w:val="00AD39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AD39E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37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7A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">
    <w:name w:val="Char Char Char Char"/>
    <w:basedOn w:val="Norml"/>
    <w:rsid w:val="0041435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Char Char Char"/>
    <w:basedOn w:val="Norml"/>
    <w:rsid w:val="00FA7C31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C0EA-2F42-4E64-9173-4DED7D7B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2015-01-23T10:31:00Z</cp:lastPrinted>
  <dcterms:created xsi:type="dcterms:W3CDTF">2015-01-26T11:30:00Z</dcterms:created>
  <dcterms:modified xsi:type="dcterms:W3CDTF">2015-01-26T11:30:00Z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-72054822</vt:i4>
  </property>
</Properties>
</file>