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3D" w:rsidRDefault="00CC543D" w:rsidP="00CC543D">
      <w:pPr>
        <w:jc w:val="right"/>
      </w:pPr>
      <w:r>
        <w:t>.</w:t>
      </w:r>
      <w:proofErr w:type="gramStart"/>
      <w:r>
        <w:t>.............</w:t>
      </w:r>
      <w:proofErr w:type="gramEnd"/>
      <w:r>
        <w:t>(sz.) napirend</w:t>
      </w:r>
    </w:p>
    <w:p w:rsidR="00CC543D" w:rsidRDefault="00CC543D" w:rsidP="00CC543D">
      <w:pPr>
        <w:jc w:val="right"/>
      </w:pPr>
      <w:r>
        <w:t>Előterjesztve a Gazdasági és Tulajdonosi Bizottsághoz</w:t>
      </w:r>
    </w:p>
    <w:p w:rsidR="00CC543D" w:rsidRDefault="00CC543D" w:rsidP="00CC543D">
      <w:pPr>
        <w:ind w:left="3540" w:firstLine="708"/>
      </w:pPr>
    </w:p>
    <w:p w:rsidR="00CC543D" w:rsidRDefault="00CC543D" w:rsidP="00CC543D">
      <w:pPr>
        <w:ind w:left="3540" w:firstLine="708"/>
      </w:pPr>
    </w:p>
    <w:p w:rsidR="00CC543D" w:rsidRDefault="00CC543D" w:rsidP="00CC543D">
      <w:pPr>
        <w:ind w:left="3540" w:firstLine="708"/>
      </w:pPr>
    </w:p>
    <w:p w:rsidR="00CC543D" w:rsidRDefault="00CC543D" w:rsidP="00CC543D">
      <w:pPr>
        <w:pStyle w:val="Cmsor1"/>
        <w:keepNext w:val="0"/>
        <w:keepLines w:val="0"/>
        <w:widowControl w:val="0"/>
        <w:suppressAutoHyphens w:val="0"/>
        <w:spacing w:line="240" w:lineRule="auto"/>
        <w:jc w:val="center"/>
        <w:rPr>
          <w:szCs w:val="24"/>
        </w:rPr>
      </w:pPr>
      <w:r w:rsidRPr="00CC2732">
        <w:rPr>
          <w:szCs w:val="24"/>
        </w:rPr>
        <w:t>E L Ő T E R J E S Z T É S</w:t>
      </w:r>
    </w:p>
    <w:p w:rsidR="00CC543D" w:rsidRPr="00FE6011" w:rsidRDefault="00CC543D" w:rsidP="00CC543D"/>
    <w:p w:rsidR="00CC543D" w:rsidRPr="00CC2732" w:rsidRDefault="00CC543D" w:rsidP="00CC543D">
      <w:pPr>
        <w:suppressAutoHyphens w:val="0"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a</w:t>
      </w:r>
      <w:proofErr w:type="gramEnd"/>
      <w:r>
        <w:rPr>
          <w:b/>
          <w:bCs/>
          <w:szCs w:val="24"/>
        </w:rPr>
        <w:t xml:space="preserve"> Képviselő-testület 2024. január 30-i ülésére</w:t>
      </w:r>
    </w:p>
    <w:p w:rsidR="00CC543D" w:rsidRPr="00CC2732" w:rsidRDefault="00CC543D" w:rsidP="00CC543D">
      <w:pPr>
        <w:suppressAutoHyphens w:val="0"/>
        <w:jc w:val="center"/>
        <w:rPr>
          <w:b/>
          <w:bCs/>
          <w:szCs w:val="24"/>
        </w:rPr>
      </w:pPr>
    </w:p>
    <w:p w:rsidR="00CC543D" w:rsidRPr="00CC2732" w:rsidRDefault="00CC543D" w:rsidP="00CC543D">
      <w:pPr>
        <w:tabs>
          <w:tab w:val="left" w:pos="720"/>
        </w:tabs>
        <w:rPr>
          <w:bCs/>
          <w:szCs w:val="24"/>
        </w:rPr>
      </w:pPr>
      <w:r w:rsidRPr="00CC2732">
        <w:rPr>
          <w:bCs/>
          <w:szCs w:val="24"/>
        </w:rPr>
        <w:tab/>
      </w:r>
      <w:r w:rsidRPr="00CC2732">
        <w:rPr>
          <w:bCs/>
          <w:szCs w:val="24"/>
        </w:rPr>
        <w:tab/>
      </w:r>
    </w:p>
    <w:p w:rsidR="00CC543D" w:rsidRDefault="00CC543D" w:rsidP="00CC543D">
      <w:pPr>
        <w:ind w:left="1418" w:hanging="1418"/>
        <w:rPr>
          <w:b/>
          <w:bCs/>
          <w:szCs w:val="24"/>
        </w:rPr>
      </w:pPr>
    </w:p>
    <w:p w:rsidR="00CC543D" w:rsidRPr="007F2294" w:rsidRDefault="00CC543D" w:rsidP="00CC543D">
      <w:pPr>
        <w:pStyle w:val="Nincstrkz"/>
        <w:tabs>
          <w:tab w:val="left" w:pos="1276"/>
        </w:tabs>
        <w:ind w:left="1410" w:hanging="1410"/>
        <w:rPr>
          <w:b/>
          <w:lang w:eastAsia="ar-SA"/>
        </w:rPr>
      </w:pPr>
      <w:r w:rsidRPr="00CC2732">
        <w:rPr>
          <w:b/>
          <w:bCs/>
          <w:szCs w:val="24"/>
        </w:rPr>
        <w:t>Tárgy:</w:t>
      </w:r>
      <w:r w:rsidRPr="00CC2732">
        <w:rPr>
          <w:b/>
          <w:bCs/>
          <w:szCs w:val="24"/>
        </w:rPr>
        <w:tab/>
      </w:r>
      <w:r w:rsidRPr="00783401">
        <w:t>Döntés</w:t>
      </w:r>
      <w:r>
        <w:t xml:space="preserve"> </w:t>
      </w:r>
      <w:r w:rsidRPr="004E5BFC">
        <w:rPr>
          <w:lang w:eastAsia="ar-SA"/>
        </w:rPr>
        <w:t xml:space="preserve">a </w:t>
      </w:r>
      <w:r w:rsidRPr="004E5BFC">
        <w:rPr>
          <w:b/>
          <w:lang w:eastAsia="ar-SA"/>
        </w:rPr>
        <w:t>102</w:t>
      </w:r>
      <w:r>
        <w:rPr>
          <w:b/>
          <w:lang w:eastAsia="ar-SA"/>
        </w:rPr>
        <w:t>1</w:t>
      </w:r>
      <w:r w:rsidRPr="004E5BFC">
        <w:rPr>
          <w:b/>
          <w:lang w:eastAsia="ar-SA"/>
        </w:rPr>
        <w:t xml:space="preserve"> Budapest, </w:t>
      </w:r>
      <w:r>
        <w:rPr>
          <w:b/>
          <w:lang w:eastAsia="ar-SA"/>
        </w:rPr>
        <w:t xml:space="preserve">Széphalom utca 16. fszt. 1. (11458/1/A/1 hrsz.) </w:t>
      </w:r>
      <w:r w:rsidRPr="004E5BFC">
        <w:rPr>
          <w:lang w:eastAsia="ar-SA"/>
        </w:rPr>
        <w:t>szám alatti önkormányzati tulajdonú lakás értékesítés</w:t>
      </w:r>
      <w:r>
        <w:rPr>
          <w:lang w:eastAsia="ar-SA"/>
        </w:rPr>
        <w:t>e ügyében</w:t>
      </w:r>
      <w:r w:rsidRPr="004E5BFC">
        <w:rPr>
          <w:lang w:eastAsia="ar-SA"/>
        </w:rPr>
        <w:t>.</w:t>
      </w:r>
    </w:p>
    <w:p w:rsidR="00CC543D" w:rsidRDefault="00CC543D" w:rsidP="00CC543D">
      <w:pPr>
        <w:ind w:left="1418" w:hanging="1418"/>
        <w:rPr>
          <w:b/>
          <w:bCs/>
          <w:szCs w:val="24"/>
        </w:rPr>
      </w:pPr>
    </w:p>
    <w:p w:rsidR="00CC543D" w:rsidRDefault="00CC543D" w:rsidP="00CC543D">
      <w:pPr>
        <w:pStyle w:val="Listaszerbekezds"/>
        <w:ind w:left="0"/>
        <w:rPr>
          <w:b/>
          <w:bCs/>
          <w:szCs w:val="24"/>
        </w:rPr>
      </w:pPr>
    </w:p>
    <w:p w:rsidR="00CC543D" w:rsidRDefault="00CC543D" w:rsidP="00CC543D">
      <w:pPr>
        <w:pStyle w:val="Listaszerbekezds"/>
        <w:ind w:left="0"/>
        <w:rPr>
          <w:b/>
          <w:bCs/>
          <w:szCs w:val="24"/>
        </w:rPr>
      </w:pPr>
    </w:p>
    <w:p w:rsidR="00CC543D" w:rsidRPr="00C843EC" w:rsidRDefault="00CC543D" w:rsidP="00CC543D">
      <w:r>
        <w:rPr>
          <w:b/>
        </w:rPr>
        <w:t>Készítette:</w:t>
      </w:r>
      <w:r>
        <w:rPr>
          <w:b/>
        </w:rPr>
        <w:tab/>
      </w:r>
      <w:proofErr w:type="gramStart"/>
      <w:r w:rsidRPr="00C843EC">
        <w:t>……………</w:t>
      </w:r>
      <w:r>
        <w:t>…..</w:t>
      </w:r>
      <w:r w:rsidRPr="00C843EC">
        <w:t>……..</w:t>
      </w:r>
      <w:proofErr w:type="gramEnd"/>
    </w:p>
    <w:p w:rsidR="00CC543D" w:rsidRPr="00140092" w:rsidRDefault="00CC543D" w:rsidP="00CC543D">
      <w:pPr>
        <w:ind w:left="709" w:firstLine="709"/>
      </w:pPr>
      <w:proofErr w:type="gramStart"/>
      <w:r w:rsidRPr="00140092">
        <w:t>dr.</w:t>
      </w:r>
      <w:proofErr w:type="gramEnd"/>
      <w:r w:rsidRPr="00140092">
        <w:t xml:space="preserve"> </w:t>
      </w:r>
      <w:r>
        <w:t>Baksa Zsuzsanna</w:t>
      </w:r>
      <w:r w:rsidRPr="00140092">
        <w:t xml:space="preserve"> </w:t>
      </w:r>
    </w:p>
    <w:p w:rsidR="00CC543D" w:rsidRDefault="00CC543D" w:rsidP="00CC543D">
      <w:pPr>
        <w:ind w:left="709" w:firstLine="709"/>
      </w:pPr>
      <w:r>
        <w:t xml:space="preserve">Vagyonhasznosítási és ingatlan-nyilvántartási osztályvezető </w:t>
      </w:r>
    </w:p>
    <w:p w:rsidR="00CC543D" w:rsidRDefault="00CC543D" w:rsidP="00CC543D"/>
    <w:p w:rsidR="00CC543D" w:rsidRDefault="00CC543D" w:rsidP="00CC543D"/>
    <w:p w:rsidR="00CC543D" w:rsidRDefault="00CC543D" w:rsidP="00CC543D"/>
    <w:p w:rsidR="00CC543D" w:rsidRDefault="00CC543D" w:rsidP="00CC543D"/>
    <w:p w:rsidR="00CC543D" w:rsidRPr="00736333" w:rsidRDefault="00CC543D" w:rsidP="00CC543D">
      <w:r>
        <w:rPr>
          <w:b/>
        </w:rPr>
        <w:t>Egyeztetve:</w:t>
      </w:r>
      <w:r>
        <w:rPr>
          <w:b/>
        </w:rPr>
        <w:tab/>
      </w:r>
      <w:proofErr w:type="gramStart"/>
      <w:r w:rsidRPr="00736333">
        <w:t>………………………..</w:t>
      </w:r>
      <w:proofErr w:type="gramEnd"/>
    </w:p>
    <w:p w:rsidR="00CC543D" w:rsidRPr="00736333" w:rsidRDefault="00CC543D" w:rsidP="00CC543D">
      <w:r>
        <w:rPr>
          <w:b/>
        </w:rPr>
        <w:tab/>
      </w:r>
      <w:r>
        <w:rPr>
          <w:b/>
        </w:rPr>
        <w:tab/>
      </w:r>
      <w:proofErr w:type="gramStart"/>
      <w:r w:rsidRPr="00736333">
        <w:t>dr.</w:t>
      </w:r>
      <w:proofErr w:type="gramEnd"/>
      <w:r w:rsidRPr="00736333">
        <w:t xml:space="preserve"> Varga Előd Bendegúz</w:t>
      </w:r>
    </w:p>
    <w:p w:rsidR="00CC543D" w:rsidRDefault="00CC543D" w:rsidP="00CC543D">
      <w:r>
        <w:rPr>
          <w:b/>
        </w:rPr>
        <w:tab/>
      </w:r>
      <w:r>
        <w:rPr>
          <w:b/>
        </w:rPr>
        <w:tab/>
        <w:t xml:space="preserve">      </w:t>
      </w:r>
      <w:proofErr w:type="gramStart"/>
      <w:r w:rsidRPr="00736333">
        <w:t>alpolgármester</w:t>
      </w:r>
      <w:proofErr w:type="gramEnd"/>
    </w:p>
    <w:p w:rsidR="00CC543D" w:rsidRDefault="00CC543D" w:rsidP="00CC543D"/>
    <w:p w:rsidR="00CC543D" w:rsidRDefault="00CC543D" w:rsidP="00CC543D"/>
    <w:p w:rsidR="00CC543D" w:rsidRDefault="00CC543D" w:rsidP="00CC543D">
      <w:pPr>
        <w:rPr>
          <w:b/>
        </w:rPr>
      </w:pPr>
    </w:p>
    <w:p w:rsidR="00CC543D" w:rsidRDefault="00CC543D" w:rsidP="00CC543D">
      <w:pPr>
        <w:rPr>
          <w:b/>
        </w:rPr>
      </w:pPr>
    </w:p>
    <w:p w:rsidR="00CC543D" w:rsidRDefault="00CC543D" w:rsidP="00CC543D">
      <w:r w:rsidRPr="00736333">
        <w:rPr>
          <w:b/>
        </w:rPr>
        <w:t>Látta:</w:t>
      </w:r>
      <w:r>
        <w:rPr>
          <w:b/>
        </w:rPr>
        <w:tab/>
      </w:r>
      <w:r>
        <w:rPr>
          <w:b/>
        </w:rPr>
        <w:tab/>
      </w:r>
      <w:proofErr w:type="gramStart"/>
      <w:r>
        <w:t>………………………..</w:t>
      </w:r>
      <w:proofErr w:type="gramEnd"/>
    </w:p>
    <w:p w:rsidR="00CC543D" w:rsidRDefault="00CC543D" w:rsidP="00CC543D">
      <w:pPr>
        <w:ind w:left="709" w:firstLine="709"/>
      </w:pPr>
      <w:r>
        <w:t xml:space="preserve">     </w:t>
      </w:r>
      <w:proofErr w:type="gramStart"/>
      <w:r>
        <w:t>dr.</w:t>
      </w:r>
      <w:proofErr w:type="gramEnd"/>
      <w:r>
        <w:t xml:space="preserve"> </w:t>
      </w:r>
      <w:smartTag w:uri="urn:schemas-microsoft-com:office:smarttags" w:element="PersonName">
        <w:smartTagPr>
          <w:attr w:name="ProductID" w:val="Szalai Tibor"/>
        </w:smartTagPr>
        <w:r>
          <w:t>Szalai Tibor</w:t>
        </w:r>
      </w:smartTag>
    </w:p>
    <w:p w:rsidR="00CC543D" w:rsidRDefault="00CC543D" w:rsidP="00CC543D">
      <w:r>
        <w:tab/>
      </w:r>
      <w:r>
        <w:tab/>
        <w:t xml:space="preserve">           </w:t>
      </w:r>
      <w:proofErr w:type="gramStart"/>
      <w:r>
        <w:t>jegyző</w:t>
      </w:r>
      <w:proofErr w:type="gramEnd"/>
    </w:p>
    <w:p w:rsidR="00CC543D" w:rsidRDefault="00CC543D" w:rsidP="00CC543D"/>
    <w:p w:rsidR="00CC543D" w:rsidRDefault="00CC543D" w:rsidP="00CC543D"/>
    <w:p w:rsidR="00CC543D" w:rsidRDefault="00CC543D" w:rsidP="00CC543D"/>
    <w:p w:rsidR="00CC543D" w:rsidRDefault="00CC543D" w:rsidP="00CC543D"/>
    <w:p w:rsidR="00CC543D" w:rsidRDefault="00CC543D" w:rsidP="00CC543D">
      <w:pPr>
        <w:ind w:left="709" w:firstLine="709"/>
      </w:pPr>
      <w:r>
        <w:t>……………………….</w:t>
      </w:r>
    </w:p>
    <w:p w:rsidR="00CC543D" w:rsidRDefault="00CC543D" w:rsidP="00CC543D">
      <w:r>
        <w:tab/>
      </w:r>
      <w:r>
        <w:tab/>
        <w:t xml:space="preserve">     </w:t>
      </w:r>
      <w:proofErr w:type="gramStart"/>
      <w:r>
        <w:t>dr.</w:t>
      </w:r>
      <w:proofErr w:type="gramEnd"/>
      <w:r>
        <w:t xml:space="preserve"> Silye Tamás</w:t>
      </w:r>
    </w:p>
    <w:p w:rsidR="00CC543D" w:rsidRDefault="00CC543D" w:rsidP="00CC543D">
      <w:r>
        <w:tab/>
      </w:r>
      <w:r>
        <w:tab/>
        <w:t xml:space="preserve">     </w:t>
      </w:r>
      <w:proofErr w:type="gramStart"/>
      <w:r>
        <w:t>jegyzői</w:t>
      </w:r>
      <w:proofErr w:type="gramEnd"/>
      <w:r>
        <w:t xml:space="preserve"> igazgató</w:t>
      </w:r>
    </w:p>
    <w:p w:rsidR="00CC543D" w:rsidRDefault="00CC543D" w:rsidP="00CC543D">
      <w:pPr>
        <w:pStyle w:val="Listaszerbekezds"/>
        <w:ind w:left="0"/>
        <w:rPr>
          <w:b/>
          <w:bCs/>
          <w:szCs w:val="24"/>
        </w:rPr>
      </w:pPr>
    </w:p>
    <w:p w:rsidR="00CC543D" w:rsidRDefault="00CC543D" w:rsidP="00CC543D">
      <w:pPr>
        <w:pStyle w:val="Listaszerbekezds"/>
        <w:ind w:left="0"/>
        <w:rPr>
          <w:b/>
          <w:bCs/>
          <w:szCs w:val="24"/>
        </w:rPr>
      </w:pPr>
    </w:p>
    <w:p w:rsidR="00CC543D" w:rsidRDefault="00CC543D" w:rsidP="00CC543D">
      <w:pPr>
        <w:ind w:left="1418" w:hanging="1418"/>
        <w:rPr>
          <w:rFonts w:cs="Calibri"/>
        </w:rPr>
      </w:pPr>
    </w:p>
    <w:p w:rsidR="00CC543D" w:rsidRPr="00745585" w:rsidRDefault="00CC543D" w:rsidP="00CC543D">
      <w:pPr>
        <w:suppressAutoHyphens w:val="0"/>
        <w:jc w:val="center"/>
        <w:rPr>
          <w:b/>
          <w:bCs/>
          <w:sz w:val="23"/>
          <w:szCs w:val="23"/>
        </w:rPr>
      </w:pPr>
    </w:p>
    <w:p w:rsidR="00CC543D" w:rsidRPr="006179D6" w:rsidRDefault="00CC543D" w:rsidP="00CC543D">
      <w:pPr>
        <w:suppressAutoHyphens w:val="0"/>
        <w:spacing w:after="160" w:line="259" w:lineRule="auto"/>
        <w:jc w:val="right"/>
        <w:rPr>
          <w:i/>
          <w:szCs w:val="24"/>
        </w:rPr>
      </w:pPr>
      <w:r w:rsidRPr="006179D6">
        <w:rPr>
          <w:i/>
          <w:szCs w:val="24"/>
        </w:rPr>
        <w:t xml:space="preserve">A napirend tárgyalása zárt ülést </w:t>
      </w:r>
      <w:r>
        <w:rPr>
          <w:i/>
          <w:szCs w:val="24"/>
        </w:rPr>
        <w:t xml:space="preserve">nem </w:t>
      </w:r>
      <w:r w:rsidRPr="006179D6">
        <w:rPr>
          <w:i/>
          <w:szCs w:val="24"/>
        </w:rPr>
        <w:t>igényel</w:t>
      </w:r>
      <w:r w:rsidR="00340675">
        <w:rPr>
          <w:i/>
          <w:szCs w:val="24"/>
        </w:rPr>
        <w:t>.</w:t>
      </w:r>
    </w:p>
    <w:p w:rsidR="00CC543D" w:rsidRPr="00745585" w:rsidRDefault="00CC543D" w:rsidP="00CC543D">
      <w:pPr>
        <w:suppressAutoHyphens w:val="0"/>
        <w:spacing w:after="160" w:line="259" w:lineRule="auto"/>
        <w:jc w:val="right"/>
        <w:rPr>
          <w:i/>
          <w:sz w:val="23"/>
          <w:szCs w:val="23"/>
        </w:rPr>
      </w:pPr>
    </w:p>
    <w:p w:rsidR="00CC543D" w:rsidRDefault="00CC543D" w:rsidP="00CC543D">
      <w:pPr>
        <w:tabs>
          <w:tab w:val="left" w:pos="1418"/>
        </w:tabs>
        <w:suppressAutoHyphens w:val="0"/>
        <w:jc w:val="center"/>
        <w:rPr>
          <w:b/>
          <w:szCs w:val="24"/>
        </w:rPr>
      </w:pPr>
    </w:p>
    <w:p w:rsidR="00CC543D" w:rsidRDefault="00CC543D" w:rsidP="00CC543D">
      <w:pPr>
        <w:tabs>
          <w:tab w:val="left" w:pos="1418"/>
        </w:tabs>
        <w:suppressAutoHyphens w:val="0"/>
        <w:jc w:val="center"/>
        <w:rPr>
          <w:b/>
          <w:szCs w:val="24"/>
        </w:rPr>
      </w:pPr>
    </w:p>
    <w:p w:rsidR="00CC543D" w:rsidRPr="006179D6" w:rsidRDefault="00CC543D" w:rsidP="00CC543D">
      <w:pPr>
        <w:tabs>
          <w:tab w:val="left" w:pos="1418"/>
        </w:tabs>
        <w:suppressAutoHyphens w:val="0"/>
        <w:jc w:val="center"/>
        <w:rPr>
          <w:b/>
          <w:szCs w:val="24"/>
        </w:rPr>
      </w:pPr>
      <w:r w:rsidRPr="006179D6">
        <w:rPr>
          <w:b/>
          <w:szCs w:val="24"/>
        </w:rPr>
        <w:lastRenderedPageBreak/>
        <w:t>Tisztelt Képviselő-testület!</w:t>
      </w:r>
    </w:p>
    <w:p w:rsidR="00BD5E22" w:rsidRDefault="00BD5E22" w:rsidP="00BD5E22">
      <w:pPr>
        <w:snapToGrid w:val="0"/>
        <w:jc w:val="center"/>
        <w:rPr>
          <w:rFonts w:eastAsia="Times New Roman"/>
          <w:b/>
          <w:bCs/>
          <w:sz w:val="22"/>
          <w:szCs w:val="22"/>
        </w:rPr>
      </w:pPr>
    </w:p>
    <w:p w:rsidR="004431EE" w:rsidRPr="001336A1" w:rsidRDefault="00BD5E22" w:rsidP="00BD5E22">
      <w:pPr>
        <w:snapToGrid w:val="0"/>
        <w:jc w:val="both"/>
        <w:rPr>
          <w:b/>
          <w:szCs w:val="22"/>
        </w:rPr>
      </w:pPr>
      <w:proofErr w:type="gramStart"/>
      <w:r w:rsidRPr="007F4545">
        <w:rPr>
          <w:szCs w:val="22"/>
        </w:rPr>
        <w:t xml:space="preserve">A </w:t>
      </w:r>
      <w:r w:rsidRPr="007F4545">
        <w:rPr>
          <w:b/>
          <w:szCs w:val="22"/>
        </w:rPr>
        <w:t>Budapest Főváros II. Kerületi Önkormányzat</w:t>
      </w:r>
      <w:r w:rsidRPr="007F4545">
        <w:rPr>
          <w:szCs w:val="22"/>
        </w:rPr>
        <w:t xml:space="preserve"> tulajdonát képezi </w:t>
      </w:r>
      <w:r>
        <w:rPr>
          <w:szCs w:val="22"/>
        </w:rPr>
        <w:t xml:space="preserve">a </w:t>
      </w:r>
      <w:r>
        <w:rPr>
          <w:b/>
          <w:szCs w:val="22"/>
        </w:rPr>
        <w:t>1021</w:t>
      </w:r>
      <w:r w:rsidRPr="00BC536F">
        <w:rPr>
          <w:b/>
          <w:szCs w:val="22"/>
        </w:rPr>
        <w:t xml:space="preserve"> Budapest, </w:t>
      </w:r>
      <w:r w:rsidR="004431EE">
        <w:rPr>
          <w:b/>
          <w:szCs w:val="22"/>
        </w:rPr>
        <w:t xml:space="preserve">Széphalom utca 16. fszt. 1. </w:t>
      </w:r>
      <w:r w:rsidRPr="007F4545">
        <w:rPr>
          <w:szCs w:val="22"/>
        </w:rPr>
        <w:t>szám alatti</w:t>
      </w:r>
      <w:r>
        <w:rPr>
          <w:szCs w:val="22"/>
        </w:rPr>
        <w:t xml:space="preserve">, </w:t>
      </w:r>
      <w:r w:rsidR="004431EE" w:rsidRPr="004431EE">
        <w:rPr>
          <w:b/>
          <w:szCs w:val="22"/>
        </w:rPr>
        <w:t>11458/1/A/1</w:t>
      </w:r>
      <w:r w:rsidRPr="00AD7FD9">
        <w:rPr>
          <w:b/>
          <w:szCs w:val="22"/>
        </w:rPr>
        <w:t xml:space="preserve"> helyrajzi számú</w:t>
      </w:r>
      <w:r>
        <w:rPr>
          <w:b/>
          <w:szCs w:val="22"/>
        </w:rPr>
        <w:t>,</w:t>
      </w:r>
      <w:r w:rsidRPr="00AD7FD9">
        <w:rPr>
          <w:b/>
          <w:szCs w:val="22"/>
        </w:rPr>
        <w:t xml:space="preserve"> </w:t>
      </w:r>
      <w:r w:rsidR="004431EE">
        <w:rPr>
          <w:szCs w:val="22"/>
        </w:rPr>
        <w:t>50</w:t>
      </w:r>
      <w:r>
        <w:rPr>
          <w:szCs w:val="22"/>
        </w:rPr>
        <w:t xml:space="preserve"> m</w:t>
      </w:r>
      <w:r w:rsidRPr="0014511F">
        <w:rPr>
          <w:szCs w:val="22"/>
          <w:vertAlign w:val="superscript"/>
        </w:rPr>
        <w:t>2</w:t>
      </w:r>
      <w:r>
        <w:rPr>
          <w:szCs w:val="22"/>
        </w:rPr>
        <w:t xml:space="preserve"> alapterületű</w:t>
      </w:r>
      <w:r w:rsidR="004431EE">
        <w:rPr>
          <w:szCs w:val="22"/>
        </w:rPr>
        <w:t xml:space="preserve"> lakás, amelyre </w:t>
      </w:r>
      <w:r w:rsidR="00064FA6">
        <w:t xml:space="preserve">2023. december 11-én </w:t>
      </w:r>
      <w:r w:rsidR="004431EE">
        <w:rPr>
          <w:szCs w:val="22"/>
        </w:rPr>
        <w:t xml:space="preserve">vételi kérelem érkezett </w:t>
      </w:r>
      <w:r w:rsidR="001336A1">
        <w:rPr>
          <w:b/>
          <w:szCs w:val="22"/>
        </w:rPr>
        <w:t xml:space="preserve">Vörös Beáta </w:t>
      </w:r>
      <w:r w:rsidR="009D12CA">
        <w:t>(címe: 1021 Budapest II. kerület, Széphalom utca 16. fszt. 2. szám alatti lakos)</w:t>
      </w:r>
      <w:r w:rsidR="009D12CA">
        <w:rPr>
          <w:szCs w:val="22"/>
        </w:rPr>
        <w:t xml:space="preserve"> </w:t>
      </w:r>
      <w:r w:rsidR="004431EE">
        <w:rPr>
          <w:szCs w:val="22"/>
        </w:rPr>
        <w:t xml:space="preserve">társasházi tulajdonostárs részéről, aki az Önkormányzati </w:t>
      </w:r>
      <w:r w:rsidR="009D12CA">
        <w:rPr>
          <w:szCs w:val="22"/>
        </w:rPr>
        <w:t xml:space="preserve">lakást a saját tulajdonú, </w:t>
      </w:r>
      <w:r w:rsidR="004431EE">
        <w:rPr>
          <w:szCs w:val="22"/>
        </w:rPr>
        <w:t>falszomszédos lakásával</w:t>
      </w:r>
      <w:r w:rsidR="00064FA6">
        <w:rPr>
          <w:szCs w:val="22"/>
        </w:rPr>
        <w:t xml:space="preserve"> szeretné összevonni </w:t>
      </w:r>
      <w:r w:rsidR="00A93640">
        <w:t xml:space="preserve">egy nagyobb méretű </w:t>
      </w:r>
      <w:r w:rsidR="00064FA6">
        <w:rPr>
          <w:szCs w:val="22"/>
        </w:rPr>
        <w:t>lakás</w:t>
      </w:r>
      <w:r w:rsidR="00A93640">
        <w:rPr>
          <w:szCs w:val="22"/>
        </w:rPr>
        <w:t xml:space="preserve"> kialakítása céljából.</w:t>
      </w:r>
      <w:proofErr w:type="gramEnd"/>
      <w:r w:rsidR="00064FA6">
        <w:rPr>
          <w:szCs w:val="22"/>
        </w:rPr>
        <w:t xml:space="preserve"> (</w:t>
      </w:r>
      <w:r w:rsidR="00064FA6" w:rsidRPr="00064FA6">
        <w:rPr>
          <w:i/>
          <w:szCs w:val="22"/>
        </w:rPr>
        <w:t>1. számú melléklet</w:t>
      </w:r>
      <w:r w:rsidR="00064FA6">
        <w:rPr>
          <w:szCs w:val="22"/>
        </w:rPr>
        <w:t xml:space="preserve"> – Kérelem)</w:t>
      </w:r>
    </w:p>
    <w:p w:rsidR="004431EE" w:rsidRDefault="004431EE" w:rsidP="00BD5E22">
      <w:pPr>
        <w:snapToGrid w:val="0"/>
        <w:jc w:val="both"/>
        <w:rPr>
          <w:szCs w:val="22"/>
        </w:rPr>
      </w:pPr>
    </w:p>
    <w:p w:rsidR="009D12CA" w:rsidRDefault="00064FA6" w:rsidP="00064FA6">
      <w:pPr>
        <w:snapToGrid w:val="0"/>
        <w:jc w:val="both"/>
        <w:rPr>
          <w:szCs w:val="22"/>
        </w:rPr>
      </w:pPr>
      <w:r>
        <w:rPr>
          <w:szCs w:val="22"/>
        </w:rPr>
        <w:t xml:space="preserve">A </w:t>
      </w:r>
      <w:r w:rsidRPr="00D71CB8">
        <w:rPr>
          <w:b/>
          <w:szCs w:val="22"/>
        </w:rPr>
        <w:t xml:space="preserve">11458/1 helyrajzi </w:t>
      </w:r>
      <w:r w:rsidRPr="00D71CB8">
        <w:rPr>
          <w:szCs w:val="22"/>
        </w:rPr>
        <w:t xml:space="preserve">számú </w:t>
      </w:r>
      <w:r w:rsidR="009D12CA" w:rsidRPr="00D71CB8">
        <w:rPr>
          <w:szCs w:val="22"/>
        </w:rPr>
        <w:t>„</w:t>
      </w:r>
      <w:r w:rsidR="00D71CB8" w:rsidRPr="00D71CB8">
        <w:rPr>
          <w:b/>
          <w:i/>
          <w:szCs w:val="22"/>
        </w:rPr>
        <w:t xml:space="preserve">kivett lakóház, udvar” </w:t>
      </w:r>
      <w:r w:rsidR="009D12CA" w:rsidRPr="00D71CB8">
        <w:rPr>
          <w:szCs w:val="22"/>
        </w:rPr>
        <w:t xml:space="preserve">megnevezésű </w:t>
      </w:r>
      <w:r w:rsidR="009D12CA" w:rsidRPr="009D12CA">
        <w:rPr>
          <w:szCs w:val="22"/>
        </w:rPr>
        <w:t xml:space="preserve">társasházi ingatlan tulajdoni lapja alapján </w:t>
      </w:r>
      <w:r w:rsidR="00D71CB8">
        <w:rPr>
          <w:szCs w:val="22"/>
        </w:rPr>
        <w:t>a</w:t>
      </w:r>
      <w:r w:rsidR="009D12CA">
        <w:rPr>
          <w:szCs w:val="22"/>
        </w:rPr>
        <w:t xml:space="preserve"> </w:t>
      </w:r>
      <w:r w:rsidR="00D71CB8">
        <w:rPr>
          <w:szCs w:val="22"/>
        </w:rPr>
        <w:t xml:space="preserve">telek alapterülete </w:t>
      </w:r>
      <w:r w:rsidR="009D12CA">
        <w:rPr>
          <w:szCs w:val="22"/>
        </w:rPr>
        <w:t>1136 m</w:t>
      </w:r>
      <w:r w:rsidR="009D12CA" w:rsidRPr="00064FA6">
        <w:rPr>
          <w:szCs w:val="22"/>
          <w:vertAlign w:val="superscript"/>
        </w:rPr>
        <w:t>2</w:t>
      </w:r>
      <w:r w:rsidR="00D71CB8">
        <w:rPr>
          <w:szCs w:val="22"/>
        </w:rPr>
        <w:t>, amely a</w:t>
      </w:r>
      <w:r w:rsidR="00A60A59">
        <w:rPr>
          <w:szCs w:val="22"/>
        </w:rPr>
        <w:t>z Alapító Okirat IV. pontja értelmében</w:t>
      </w:r>
      <w:r w:rsidR="000C244C">
        <w:rPr>
          <w:szCs w:val="22"/>
        </w:rPr>
        <w:t xml:space="preserve"> a</w:t>
      </w:r>
      <w:r w:rsidR="00D71CB8">
        <w:rPr>
          <w:szCs w:val="22"/>
        </w:rPr>
        <w:t xml:space="preserve"> tulajdonostársak közös tulajdonában van. A tulajdoni lap egyéb bejegyzést nem tartalmaz.</w:t>
      </w:r>
    </w:p>
    <w:p w:rsidR="00BD5E22" w:rsidRDefault="009D12CA" w:rsidP="00064FA6">
      <w:pPr>
        <w:snapToGrid w:val="0"/>
        <w:jc w:val="both"/>
        <w:rPr>
          <w:szCs w:val="22"/>
        </w:rPr>
      </w:pPr>
      <w:r>
        <w:rPr>
          <w:szCs w:val="22"/>
        </w:rPr>
        <w:t>Az</w:t>
      </w:r>
      <w:r w:rsidR="00064FA6">
        <w:rPr>
          <w:szCs w:val="22"/>
        </w:rPr>
        <w:t xml:space="preserve"> 1910-ben épült földszinti </w:t>
      </w:r>
      <w:proofErr w:type="gramStart"/>
      <w:r w:rsidR="00064FA6" w:rsidRPr="00146161">
        <w:rPr>
          <w:b/>
          <w:szCs w:val="22"/>
          <w:u w:val="single"/>
        </w:rPr>
        <w:t>ház</w:t>
      </w:r>
      <w:r w:rsidR="00993AFF">
        <w:rPr>
          <w:b/>
          <w:szCs w:val="22"/>
          <w:u w:val="single"/>
        </w:rPr>
        <w:t xml:space="preserve"> </w:t>
      </w:r>
      <w:r w:rsidR="00064FA6" w:rsidRPr="00146161">
        <w:rPr>
          <w:b/>
          <w:szCs w:val="22"/>
          <w:u w:val="single"/>
        </w:rPr>
        <w:t>ingatlanban</w:t>
      </w:r>
      <w:proofErr w:type="gramEnd"/>
      <w:r w:rsidR="00064FA6">
        <w:rPr>
          <w:szCs w:val="22"/>
        </w:rPr>
        <w:t xml:space="preserve"> 2 db lakás ta</w:t>
      </w:r>
      <w:r>
        <w:rPr>
          <w:szCs w:val="22"/>
        </w:rPr>
        <w:t>lálható (A/1 és A/2 albetétek):</w:t>
      </w:r>
    </w:p>
    <w:p w:rsidR="009D12CA" w:rsidRPr="009D12CA" w:rsidRDefault="009D12CA" w:rsidP="009D12CA">
      <w:pPr>
        <w:pStyle w:val="Listaszerbekezds"/>
        <w:numPr>
          <w:ilvl w:val="0"/>
          <w:numId w:val="1"/>
        </w:numPr>
        <w:snapToGrid w:val="0"/>
        <w:jc w:val="both"/>
        <w:rPr>
          <w:rFonts w:ascii="Times New Roman" w:eastAsia="Arial Unicode MS" w:hAnsi="Times New Roman"/>
          <w:sz w:val="24"/>
        </w:rPr>
      </w:pPr>
      <w:r w:rsidRPr="009D12CA">
        <w:rPr>
          <w:rFonts w:ascii="Times New Roman" w:eastAsia="Arial Unicode MS" w:hAnsi="Times New Roman"/>
          <w:b/>
          <w:sz w:val="24"/>
        </w:rPr>
        <w:t>11458/1/A/1 helyrajzi számú</w:t>
      </w:r>
      <w:r>
        <w:rPr>
          <w:rFonts w:ascii="Times New Roman" w:eastAsia="Arial Unicode MS" w:hAnsi="Times New Roman"/>
          <w:sz w:val="24"/>
        </w:rPr>
        <w:t>, természetben</w:t>
      </w:r>
      <w:r w:rsidRPr="009D12CA">
        <w:rPr>
          <w:rFonts w:ascii="Times New Roman" w:eastAsia="Arial Unicode MS" w:hAnsi="Times New Roman"/>
          <w:sz w:val="24"/>
        </w:rPr>
        <w:t xml:space="preserve"> </w:t>
      </w:r>
      <w:r w:rsidRPr="009D12CA">
        <w:rPr>
          <w:rFonts w:ascii="Times New Roman" w:eastAsia="Arial Unicode MS" w:hAnsi="Times New Roman"/>
          <w:b/>
          <w:sz w:val="24"/>
        </w:rPr>
        <w:t>1021 Budapest, Széphalom utca 16. fszt. 1.</w:t>
      </w:r>
      <w:r w:rsidRPr="009D12CA">
        <w:rPr>
          <w:rFonts w:ascii="Times New Roman" w:eastAsia="Arial Unicode MS" w:hAnsi="Times New Roman"/>
          <w:sz w:val="24"/>
        </w:rPr>
        <w:t xml:space="preserve"> szám alatti, 50 m</w:t>
      </w:r>
      <w:r w:rsidRPr="009D12CA">
        <w:rPr>
          <w:rFonts w:ascii="Times New Roman" w:eastAsia="Arial Unicode MS" w:hAnsi="Times New Roman"/>
          <w:sz w:val="24"/>
          <w:vertAlign w:val="superscript"/>
        </w:rPr>
        <w:t>2</w:t>
      </w:r>
      <w:r w:rsidRPr="009D12CA">
        <w:rPr>
          <w:rFonts w:ascii="Times New Roman" w:eastAsia="Arial Unicode MS" w:hAnsi="Times New Roman"/>
          <w:sz w:val="24"/>
        </w:rPr>
        <w:t xml:space="preserve"> alapterületű lakás, amely az Önkormányzat </w:t>
      </w:r>
      <w:r>
        <w:rPr>
          <w:rFonts w:ascii="Times New Roman" w:eastAsia="Arial Unicode MS" w:hAnsi="Times New Roman"/>
          <w:sz w:val="24"/>
        </w:rPr>
        <w:t>1/</w:t>
      </w:r>
      <w:proofErr w:type="spellStart"/>
      <w:r>
        <w:rPr>
          <w:rFonts w:ascii="Times New Roman" w:eastAsia="Arial Unicode MS" w:hAnsi="Times New Roman"/>
          <w:sz w:val="24"/>
        </w:rPr>
        <w:t>1</w:t>
      </w:r>
      <w:proofErr w:type="spellEnd"/>
      <w:r>
        <w:rPr>
          <w:rFonts w:ascii="Times New Roman" w:eastAsia="Arial Unicode MS" w:hAnsi="Times New Roman"/>
          <w:sz w:val="24"/>
        </w:rPr>
        <w:t xml:space="preserve"> arányú </w:t>
      </w:r>
      <w:r w:rsidRPr="009D12CA">
        <w:rPr>
          <w:rFonts w:ascii="Times New Roman" w:eastAsia="Arial Unicode MS" w:hAnsi="Times New Roman"/>
          <w:sz w:val="24"/>
        </w:rPr>
        <w:t>tulajdonát képezi (</w:t>
      </w:r>
      <w:r w:rsidR="00D71CB8">
        <w:rPr>
          <w:rFonts w:ascii="Times New Roman" w:eastAsia="Arial Unicode MS" w:hAnsi="Times New Roman"/>
          <w:sz w:val="24"/>
        </w:rPr>
        <w:t xml:space="preserve">a közös tulajdonból hozzá tartozó </w:t>
      </w:r>
      <w:r w:rsidRPr="009D12CA">
        <w:rPr>
          <w:rFonts w:ascii="Times New Roman" w:eastAsia="Arial Unicode MS" w:hAnsi="Times New Roman"/>
          <w:sz w:val="24"/>
        </w:rPr>
        <w:t>495/1000 tulajdoni hányaddal</w:t>
      </w:r>
      <w:r w:rsidR="00D71CB8">
        <w:rPr>
          <w:rFonts w:ascii="Times New Roman" w:eastAsia="Arial Unicode MS" w:hAnsi="Times New Roman"/>
          <w:sz w:val="24"/>
        </w:rPr>
        <w:t>, és az alapító okiratban meghatározott helyiségekkel</w:t>
      </w:r>
      <w:r w:rsidRPr="009D12CA">
        <w:rPr>
          <w:rFonts w:ascii="Times New Roman" w:eastAsia="Arial Unicode MS" w:hAnsi="Times New Roman"/>
          <w:sz w:val="24"/>
        </w:rPr>
        <w:t xml:space="preserve">), valamint </w:t>
      </w:r>
    </w:p>
    <w:p w:rsidR="009D12CA" w:rsidRPr="009D12CA" w:rsidRDefault="009D12CA" w:rsidP="009D12CA">
      <w:pPr>
        <w:pStyle w:val="Listaszerbekezds"/>
        <w:numPr>
          <w:ilvl w:val="0"/>
          <w:numId w:val="1"/>
        </w:numPr>
        <w:snapToGrid w:val="0"/>
        <w:jc w:val="both"/>
        <w:rPr>
          <w:rFonts w:ascii="Times New Roman" w:eastAsia="Arial Unicode MS" w:hAnsi="Times New Roman"/>
          <w:sz w:val="24"/>
        </w:rPr>
      </w:pPr>
      <w:r w:rsidRPr="009D12CA">
        <w:rPr>
          <w:rFonts w:ascii="Times New Roman" w:eastAsia="Arial Unicode MS" w:hAnsi="Times New Roman"/>
          <w:b/>
          <w:sz w:val="24"/>
        </w:rPr>
        <w:t>11458/1/A/2 helyrajzi számú</w:t>
      </w:r>
      <w:r>
        <w:rPr>
          <w:rFonts w:ascii="Times New Roman" w:eastAsia="Arial Unicode MS" w:hAnsi="Times New Roman"/>
          <w:sz w:val="24"/>
        </w:rPr>
        <w:t>, természetben</w:t>
      </w:r>
      <w:r w:rsidRPr="009D12CA">
        <w:rPr>
          <w:rFonts w:ascii="Times New Roman" w:eastAsia="Arial Unicode MS" w:hAnsi="Times New Roman"/>
          <w:sz w:val="24"/>
        </w:rPr>
        <w:t xml:space="preserve"> </w:t>
      </w:r>
      <w:r w:rsidRPr="009D12CA">
        <w:rPr>
          <w:rFonts w:ascii="Times New Roman" w:eastAsia="Arial Unicode MS" w:hAnsi="Times New Roman"/>
          <w:b/>
          <w:sz w:val="24"/>
        </w:rPr>
        <w:t>1021 Budapest, Széphalom utca 16. fszt. 2.</w:t>
      </w:r>
      <w:r w:rsidRPr="009D12CA">
        <w:rPr>
          <w:rFonts w:ascii="Times New Roman" w:eastAsia="Arial Unicode MS" w:hAnsi="Times New Roman"/>
          <w:sz w:val="24"/>
        </w:rPr>
        <w:t xml:space="preserve"> szám alatti, 51 m</w:t>
      </w:r>
      <w:r w:rsidRPr="009D12CA">
        <w:rPr>
          <w:rFonts w:ascii="Times New Roman" w:eastAsia="Arial Unicode MS" w:hAnsi="Times New Roman"/>
          <w:sz w:val="24"/>
          <w:vertAlign w:val="superscript"/>
        </w:rPr>
        <w:t>2</w:t>
      </w:r>
      <w:r w:rsidRPr="009D12CA">
        <w:rPr>
          <w:rFonts w:ascii="Times New Roman" w:eastAsia="Arial Unicode MS" w:hAnsi="Times New Roman"/>
          <w:sz w:val="24"/>
        </w:rPr>
        <w:t xml:space="preserve"> alapterületű lakás, amely </w:t>
      </w:r>
      <w:r>
        <w:rPr>
          <w:rFonts w:ascii="Times New Roman" w:eastAsia="Arial Unicode MS" w:hAnsi="Times New Roman"/>
          <w:sz w:val="24"/>
        </w:rPr>
        <w:t>Vörös Beáta</w:t>
      </w:r>
      <w:r w:rsidR="00BE134F">
        <w:rPr>
          <w:rFonts w:ascii="Times New Roman" w:eastAsia="Arial Unicode MS" w:hAnsi="Times New Roman"/>
          <w:sz w:val="24"/>
        </w:rPr>
        <w:t xml:space="preserve"> </w:t>
      </w:r>
      <w:r>
        <w:rPr>
          <w:rFonts w:ascii="Times New Roman" w:eastAsia="Arial Unicode MS" w:hAnsi="Times New Roman"/>
          <w:sz w:val="24"/>
        </w:rPr>
        <w:t>1/</w:t>
      </w:r>
      <w:proofErr w:type="spellStart"/>
      <w:r>
        <w:rPr>
          <w:rFonts w:ascii="Times New Roman" w:eastAsia="Arial Unicode MS" w:hAnsi="Times New Roman"/>
          <w:sz w:val="24"/>
        </w:rPr>
        <w:t>1</w:t>
      </w:r>
      <w:proofErr w:type="spellEnd"/>
      <w:r>
        <w:rPr>
          <w:rFonts w:ascii="Times New Roman" w:eastAsia="Arial Unicode MS" w:hAnsi="Times New Roman"/>
          <w:sz w:val="24"/>
        </w:rPr>
        <w:t xml:space="preserve"> arányú tulajdonát képezi (</w:t>
      </w:r>
      <w:r w:rsidR="00D71CB8">
        <w:rPr>
          <w:rFonts w:ascii="Times New Roman" w:eastAsia="Arial Unicode MS" w:hAnsi="Times New Roman"/>
          <w:sz w:val="24"/>
        </w:rPr>
        <w:t xml:space="preserve">a közös tulajdonból hozzá tartozó </w:t>
      </w:r>
      <w:r>
        <w:rPr>
          <w:rFonts w:ascii="Times New Roman" w:eastAsia="Arial Unicode MS" w:hAnsi="Times New Roman"/>
          <w:sz w:val="24"/>
        </w:rPr>
        <w:t>505/1000 tulajdoni hányaddal</w:t>
      </w:r>
      <w:r w:rsidR="00D71CB8" w:rsidRPr="00D71CB8">
        <w:rPr>
          <w:rFonts w:ascii="Times New Roman" w:eastAsia="Arial Unicode MS" w:hAnsi="Times New Roman"/>
          <w:sz w:val="24"/>
        </w:rPr>
        <w:t xml:space="preserve"> </w:t>
      </w:r>
      <w:r w:rsidR="00D71CB8">
        <w:rPr>
          <w:rFonts w:ascii="Times New Roman" w:eastAsia="Arial Unicode MS" w:hAnsi="Times New Roman"/>
          <w:sz w:val="24"/>
        </w:rPr>
        <w:t>és az alapító okiratban meghatározott helyiségekkel</w:t>
      </w:r>
      <w:r>
        <w:rPr>
          <w:rFonts w:ascii="Times New Roman" w:eastAsia="Arial Unicode MS" w:hAnsi="Times New Roman"/>
          <w:sz w:val="24"/>
        </w:rPr>
        <w:t>).</w:t>
      </w:r>
    </w:p>
    <w:p w:rsidR="00BD5E22" w:rsidRPr="00866EB8" w:rsidRDefault="00BD5E22" w:rsidP="00BD5E22">
      <w:pPr>
        <w:snapToGrid w:val="0"/>
        <w:jc w:val="both"/>
        <w:rPr>
          <w:rFonts w:eastAsia="Times New Roman"/>
          <w:b/>
          <w:bCs/>
          <w:sz w:val="22"/>
          <w:szCs w:val="22"/>
        </w:rPr>
      </w:pPr>
    </w:p>
    <w:p w:rsidR="003706DB" w:rsidRDefault="003706DB" w:rsidP="00BD5E22">
      <w:pPr>
        <w:jc w:val="both"/>
        <w:rPr>
          <w:b/>
          <w:u w:val="single"/>
        </w:rPr>
      </w:pPr>
      <w:r>
        <w:t>A</w:t>
      </w:r>
      <w:r>
        <w:rPr>
          <w:b/>
        </w:rPr>
        <w:t xml:space="preserve"> </w:t>
      </w:r>
      <w:r w:rsidRPr="003706DB">
        <w:rPr>
          <w:b/>
        </w:rPr>
        <w:t>1021</w:t>
      </w:r>
      <w:r>
        <w:t xml:space="preserve"> </w:t>
      </w:r>
      <w:r w:rsidRPr="00146161">
        <w:rPr>
          <w:b/>
        </w:rPr>
        <w:t>Budapest II. kerület</w:t>
      </w:r>
      <w:r>
        <w:t xml:space="preserve">, </w:t>
      </w:r>
      <w:r w:rsidRPr="009D12CA">
        <w:rPr>
          <w:b/>
          <w:szCs w:val="22"/>
        </w:rPr>
        <w:t xml:space="preserve">Széphalom utca 16. </w:t>
      </w:r>
      <w:r>
        <w:t>szám alatti (</w:t>
      </w:r>
      <w:r w:rsidRPr="003706DB">
        <w:rPr>
          <w:b/>
        </w:rPr>
        <w:t xml:space="preserve">11458/1 </w:t>
      </w:r>
      <w:proofErr w:type="spellStart"/>
      <w:r w:rsidRPr="003706DB">
        <w:rPr>
          <w:b/>
        </w:rPr>
        <w:t>hrsz-ú</w:t>
      </w:r>
      <w:proofErr w:type="spellEnd"/>
      <w:r>
        <w:rPr>
          <w:b/>
        </w:rPr>
        <w:t>)</w:t>
      </w:r>
      <w:r>
        <w:t xml:space="preserve"> ingatlant 1994. január 17-én alapították társasházzá, </w:t>
      </w:r>
      <w:r w:rsidR="00993AFF">
        <w:t xml:space="preserve">amely </w:t>
      </w:r>
      <w:r>
        <w:t xml:space="preserve">a 11458/1/A/2 </w:t>
      </w:r>
      <w:proofErr w:type="spellStart"/>
      <w:r>
        <w:t>hrsz-ú</w:t>
      </w:r>
      <w:proofErr w:type="spellEnd"/>
      <w:r>
        <w:t>, földszint 2. szám alatti lakás értékesítését követően nem került módosításra. (</w:t>
      </w:r>
      <w:r w:rsidR="00340675">
        <w:t>2</w:t>
      </w:r>
      <w:r w:rsidRPr="003706DB">
        <w:rPr>
          <w:i/>
        </w:rPr>
        <w:t>. számú melléklet</w:t>
      </w:r>
      <w:r>
        <w:t xml:space="preserve"> – Társasházi Alapító Okirat)</w:t>
      </w:r>
    </w:p>
    <w:p w:rsidR="003706DB" w:rsidRDefault="003706DB" w:rsidP="00BD5E22">
      <w:pPr>
        <w:jc w:val="both"/>
        <w:rPr>
          <w:b/>
          <w:u w:val="single"/>
        </w:rPr>
      </w:pPr>
    </w:p>
    <w:p w:rsidR="00BD5E22" w:rsidRDefault="003706DB" w:rsidP="00BD5E22">
      <w:pPr>
        <w:jc w:val="both"/>
      </w:pPr>
      <w:r>
        <w:t xml:space="preserve">A Budapest II. kerületében, </w:t>
      </w:r>
      <w:r w:rsidRPr="00983775">
        <w:rPr>
          <w:b/>
        </w:rPr>
        <w:t>Lipótmező városrészben</w:t>
      </w:r>
      <w:r>
        <w:t xml:space="preserve">, </w:t>
      </w:r>
      <w:r w:rsidR="00983775">
        <w:t xml:space="preserve">hegyvidéki kertvárosias területen, </w:t>
      </w:r>
      <w:r>
        <w:t>a Széphalom utcában fekvő ingatlan</w:t>
      </w:r>
      <w:r w:rsidR="00983775">
        <w:t>, a szabályozási terv alapján a terület Lke-2/SZ-9 keretövezetbe sorolt területen található. Természetben erősen lejtős területű telekadottságokkal rendelkezik, ahol a két telek között lépcsős terepalakítás történt. Zöldövezeti, jó levegőjű terület, bár a Vadaskerti út forgalmától időnként zajos. A</w:t>
      </w:r>
      <w:r w:rsidR="00FE707C">
        <w:t xml:space="preserve"> múlt században hagyományos technológiával épült</w:t>
      </w:r>
      <w:r w:rsidR="00983775">
        <w:t xml:space="preserve"> nyeregtetős </w:t>
      </w:r>
      <w:r w:rsidR="00FE707C">
        <w:t xml:space="preserve">kétlakásos </w:t>
      </w:r>
      <w:r w:rsidR="00983775">
        <w:t xml:space="preserve">lakóházban az Önkormányzati tulajdonú földszint 1. szám alatti lakás erősen felújítandó </w:t>
      </w:r>
      <w:r w:rsidR="00340675">
        <w:t>/ bontandó állapotban van</w:t>
      </w:r>
      <w:r w:rsidR="00983775">
        <w:t xml:space="preserve">, </w:t>
      </w:r>
      <w:r w:rsidR="000C7ABA">
        <w:t>amelynek</w:t>
      </w:r>
      <w:r w:rsidR="00983775">
        <w:t xml:space="preserve"> elsődleges értéke a telekrészből a lakáshoz tartozó 49</w:t>
      </w:r>
      <w:r w:rsidR="00FE707C">
        <w:t xml:space="preserve"> </w:t>
      </w:r>
      <w:r w:rsidR="00983775">
        <w:t xml:space="preserve">%-os tulajdoni hányadban testesül meg. A </w:t>
      </w:r>
      <w:proofErr w:type="gramStart"/>
      <w:r w:rsidR="00983775">
        <w:t>lakás belső</w:t>
      </w:r>
      <w:proofErr w:type="gramEnd"/>
      <w:r w:rsidR="00983775">
        <w:t xml:space="preserve"> burkolatai erősen elhasználódtak (a hálóban a parketta felpúposodott), a fürdőszobai födém – vélhetően beázás miatt – beszakadt</w:t>
      </w:r>
      <w:r w:rsidR="00FE707C">
        <w:t>, a csapadékvíz befolyik a lakásba</w:t>
      </w:r>
      <w:r w:rsidR="00983775">
        <w:t xml:space="preserve">. </w:t>
      </w:r>
      <w:r w:rsidR="00FE707C">
        <w:t>A falakon helyenként penészfoltok tapasztalhatóak. A lakás szoba, félszoba, konyha, fürdőszoba, előszoba, kamra kialakítású. A szobában hagyományos tüzelésű cserépkályha található</w:t>
      </w:r>
      <w:r w:rsidR="000C7ABA">
        <w:t>,</w:t>
      </w:r>
      <w:r w:rsidR="00FE707C">
        <w:t xml:space="preserve"> a használati melegvízet és a fűtést a fürdőszobai gázcirkó biztosítja.</w:t>
      </w:r>
      <w:r w:rsidR="00983775">
        <w:t xml:space="preserve"> </w:t>
      </w:r>
      <w:r w:rsidR="00FE707C">
        <w:t>A lakás minden közműmérő</w:t>
      </w:r>
      <w:r w:rsidR="001E56F4">
        <w:t>vel</w:t>
      </w:r>
      <w:r w:rsidR="00FE707C">
        <w:t xml:space="preserve"> </w:t>
      </w:r>
      <w:r w:rsidR="001E56F4">
        <w:t>rendelkezik</w:t>
      </w:r>
      <w:r w:rsidR="00FE707C">
        <w:t>. G</w:t>
      </w:r>
      <w:r w:rsidR="00BD5E22">
        <w:t>épjármű tárolás</w:t>
      </w:r>
      <w:r w:rsidR="00FE707C">
        <w:t xml:space="preserve">a az udvarban megoldható. </w:t>
      </w:r>
    </w:p>
    <w:p w:rsidR="00FE707C" w:rsidRDefault="00FE707C" w:rsidP="00BD5E22">
      <w:pPr>
        <w:jc w:val="both"/>
      </w:pPr>
    </w:p>
    <w:p w:rsidR="00FE707C" w:rsidRDefault="00FE707C" w:rsidP="00FE707C">
      <w:pPr>
        <w:jc w:val="both"/>
      </w:pPr>
      <w:r>
        <w:t xml:space="preserve">Az ingatlanok értékesítését a 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 (X.13.) önkormányzati rendelete (továbbiakban: </w:t>
      </w:r>
      <w:r w:rsidRPr="00FE707C">
        <w:rPr>
          <w:b/>
        </w:rPr>
        <w:t>Vagyonrendelet</w:t>
      </w:r>
      <w:r>
        <w:t xml:space="preserve">) szabályozza. </w:t>
      </w:r>
    </w:p>
    <w:p w:rsidR="00FE707C" w:rsidRDefault="00FE707C" w:rsidP="00BD5E22">
      <w:pPr>
        <w:jc w:val="both"/>
      </w:pPr>
    </w:p>
    <w:p w:rsidR="00BD5E22" w:rsidRDefault="00BD5E22" w:rsidP="00BD5E22">
      <w:pPr>
        <w:jc w:val="both"/>
      </w:pPr>
      <w:r>
        <w:t>A</w:t>
      </w:r>
      <w:r w:rsidR="00993AFF">
        <w:t>z Önkormányzat kataszteri</w:t>
      </w:r>
      <w:r>
        <w:t xml:space="preserve"> </w:t>
      </w:r>
      <w:r w:rsidR="0074627C">
        <w:t>nyilvántartás</w:t>
      </w:r>
      <w:r w:rsidR="00993AFF">
        <w:t>a (</w:t>
      </w:r>
      <w:r w:rsidR="00993AFF" w:rsidRPr="00304AE0">
        <w:t>GEMINI)</w:t>
      </w:r>
      <w:r w:rsidR="0074627C">
        <w:t xml:space="preserve"> szerint</w:t>
      </w:r>
      <w:r>
        <w:t xml:space="preserve"> a </w:t>
      </w:r>
      <w:r w:rsidR="00FE707C">
        <w:t>tárgyi</w:t>
      </w:r>
      <w:r w:rsidR="001E56F4">
        <w:t>,</w:t>
      </w:r>
      <w:r w:rsidR="00FE707C">
        <w:t xml:space="preserve"> </w:t>
      </w:r>
      <w:r w:rsidR="00FE707C" w:rsidRPr="004431EE">
        <w:rPr>
          <w:b/>
          <w:szCs w:val="22"/>
        </w:rPr>
        <w:t>11458/1/A/1</w:t>
      </w:r>
      <w:r w:rsidR="00FE707C" w:rsidRPr="00AD7FD9">
        <w:rPr>
          <w:b/>
          <w:szCs w:val="22"/>
        </w:rPr>
        <w:t xml:space="preserve"> helyrajzi számú</w:t>
      </w:r>
      <w:r w:rsidR="00FE707C">
        <w:t xml:space="preserve"> </w:t>
      </w:r>
      <w:r w:rsidR="00FE707C" w:rsidRPr="00FE707C">
        <w:rPr>
          <w:b/>
        </w:rPr>
        <w:t>lakás</w:t>
      </w:r>
      <w:r>
        <w:t xml:space="preserve"> az Önkormányzat </w:t>
      </w:r>
      <w:r w:rsidRPr="00304AE0">
        <w:rPr>
          <w:b/>
        </w:rPr>
        <w:t>üzleti vagyonába</w:t>
      </w:r>
      <w:r>
        <w:t xml:space="preserve"> tartozik, melynek alapján </w:t>
      </w:r>
      <w:r w:rsidR="00993AFF">
        <w:t>–</w:t>
      </w:r>
      <w:r w:rsidR="0074627C">
        <w:t xml:space="preserve"> tekintettel </w:t>
      </w:r>
      <w:r>
        <w:t xml:space="preserve">a </w:t>
      </w:r>
      <w:r w:rsidR="0074627C" w:rsidRPr="0074627C">
        <w:rPr>
          <w:b/>
        </w:rPr>
        <w:lastRenderedPageBreak/>
        <w:t xml:space="preserve">Vagyonrendelet 2. § </w:t>
      </w:r>
      <w:r>
        <w:t>(</w:t>
      </w:r>
      <w:r w:rsidRPr="0074627C">
        <w:rPr>
          <w:b/>
        </w:rPr>
        <w:t>6) bekezdésre</w:t>
      </w:r>
      <w:r>
        <w:t xml:space="preserve"> </w:t>
      </w:r>
      <w:r w:rsidR="00993AFF">
        <w:t>–</w:t>
      </w:r>
      <w:r w:rsidR="0074627C">
        <w:t xml:space="preserve"> </w:t>
      </w:r>
      <w:r>
        <w:t xml:space="preserve">a törzsvagyonba nem tartozó vagyontárgyak </w:t>
      </w:r>
      <w:r w:rsidRPr="0074627C">
        <w:rPr>
          <w:b/>
        </w:rPr>
        <w:t>forgalomképesek</w:t>
      </w:r>
      <w:r>
        <w:t>.</w:t>
      </w:r>
    </w:p>
    <w:p w:rsidR="00BD5E22" w:rsidRDefault="00BD5E22" w:rsidP="00BD5E22">
      <w:pPr>
        <w:jc w:val="both"/>
      </w:pPr>
    </w:p>
    <w:p w:rsidR="0074627C" w:rsidRDefault="00BD5E22" w:rsidP="00BD5E22">
      <w:pPr>
        <w:jc w:val="both"/>
      </w:pPr>
      <w:r>
        <w:t xml:space="preserve">A két </w:t>
      </w:r>
      <w:r w:rsidR="0074627C">
        <w:t>lakás</w:t>
      </w:r>
      <w:r>
        <w:t xml:space="preserve"> összevonása ügyében </w:t>
      </w:r>
      <w:r w:rsidR="0074627C" w:rsidRPr="00A3238B">
        <w:rPr>
          <w:b/>
        </w:rPr>
        <w:t xml:space="preserve">előzetes építésügyi </w:t>
      </w:r>
      <w:r w:rsidR="00A3238B" w:rsidRPr="00A3238B">
        <w:rPr>
          <w:b/>
        </w:rPr>
        <w:t>állásfoglalást</w:t>
      </w:r>
      <w:r>
        <w:t xml:space="preserve"> kértünk az </w:t>
      </w:r>
      <w:r w:rsidRPr="0074627C">
        <w:rPr>
          <w:b/>
        </w:rPr>
        <w:t>Épített Környezetért Felelős</w:t>
      </w:r>
      <w:r w:rsidR="0074627C">
        <w:rPr>
          <w:b/>
        </w:rPr>
        <w:t xml:space="preserve"> Igazgatóság, Településképi Bejelentési</w:t>
      </w:r>
      <w:r w:rsidRPr="0074627C">
        <w:rPr>
          <w:b/>
        </w:rPr>
        <w:t xml:space="preserve"> Osztály</w:t>
      </w:r>
      <w:r w:rsidR="0074627C">
        <w:t xml:space="preserve"> részéről. A</w:t>
      </w:r>
      <w:r>
        <w:t xml:space="preserve"> szakvélemény alapján</w:t>
      </w:r>
      <w:r w:rsidR="0074627C">
        <w:t xml:space="preserve"> az épületben a rendeltetés módjának, </w:t>
      </w:r>
      <w:r w:rsidR="0074627C" w:rsidRPr="00304AE0">
        <w:rPr>
          <w:b/>
        </w:rPr>
        <w:t>az önálló rendeltetési egységek számának és méretének változtatása</w:t>
      </w:r>
      <w:r>
        <w:t xml:space="preserve"> </w:t>
      </w:r>
      <w:r w:rsidR="0074627C">
        <w:t xml:space="preserve">a Budapest Főváros II. Kerületi Önkormányzat Képviselő-testületének a településkép védelméről szóló 45/2017. (XII.20.) önkormányzati rendelete (továbbiakban: </w:t>
      </w:r>
      <w:r w:rsidR="0074627C" w:rsidRPr="00493881">
        <w:rPr>
          <w:b/>
        </w:rPr>
        <w:t>TKR</w:t>
      </w:r>
      <w:r w:rsidR="0074627C">
        <w:t xml:space="preserve">) 44. § (1) bekezdés f) pontja értelmében </w:t>
      </w:r>
      <w:r w:rsidR="0074627C" w:rsidRPr="00304AE0">
        <w:rPr>
          <w:b/>
        </w:rPr>
        <w:t>településképi bejelentés köteles</w:t>
      </w:r>
      <w:r w:rsidR="0074627C">
        <w:t xml:space="preserve"> tevékenységnek minősül. A lakások összevonását követően kialakuló új lakásnak is meg kell felelnie a 253/1997. (XII. 20) Korm. rendelet (</w:t>
      </w:r>
      <w:r w:rsidR="0074627C" w:rsidRPr="00493881">
        <w:rPr>
          <w:b/>
        </w:rPr>
        <w:t>OTÉK</w:t>
      </w:r>
      <w:r w:rsidR="0074627C">
        <w:t>) előírásainak (</w:t>
      </w:r>
      <w:r w:rsidR="00493881">
        <w:t>P</w:t>
      </w:r>
      <w:r w:rsidR="0074627C">
        <w:t>ld. az OTÉK 99. § (7) bekezdése szerint két lakószobánál nagyobb lakásban önál</w:t>
      </w:r>
      <w:r w:rsidR="00493881">
        <w:t>ló illemhelyet kell létesíteni, ezért az összenyitással együtt fog járni egy külön WC helyiség kialakításának szükségessége.)</w:t>
      </w:r>
    </w:p>
    <w:p w:rsidR="0074627C" w:rsidRDefault="00493881" w:rsidP="00BD5E22">
      <w:pPr>
        <w:jc w:val="both"/>
      </w:pPr>
      <w:r>
        <w:t>Az</w:t>
      </w:r>
      <w:r w:rsidRPr="00493881">
        <w:t xml:space="preserve"> </w:t>
      </w:r>
      <w:r>
        <w:t>előzetes építésügyi szakvélemény alapján a két lakás összevonás</w:t>
      </w:r>
      <w:r w:rsidR="001E56F4">
        <w:t>ához,</w:t>
      </w:r>
      <w:r>
        <w:t xml:space="preserve"> a rendeltetési egységek számának és méretének megváltoztatásához </w:t>
      </w:r>
      <w:r w:rsidRPr="00493881">
        <w:rPr>
          <w:b/>
        </w:rPr>
        <w:t>településképi bejelentési eljárás lefolytatása</w:t>
      </w:r>
      <w:r>
        <w:t xml:space="preserve"> szükséges.</w:t>
      </w:r>
      <w:r w:rsidR="00A3238B">
        <w:t xml:space="preserve"> </w:t>
      </w:r>
      <w:r w:rsidR="00A3238B">
        <w:rPr>
          <w:szCs w:val="22"/>
        </w:rPr>
        <w:t>(</w:t>
      </w:r>
      <w:r w:rsidR="00340675">
        <w:rPr>
          <w:i/>
          <w:szCs w:val="22"/>
        </w:rPr>
        <w:t>3</w:t>
      </w:r>
      <w:r w:rsidR="00A3238B" w:rsidRPr="009D12CA">
        <w:rPr>
          <w:i/>
          <w:szCs w:val="22"/>
        </w:rPr>
        <w:t>. számú melléklet</w:t>
      </w:r>
      <w:r w:rsidR="00A3238B">
        <w:rPr>
          <w:szCs w:val="22"/>
        </w:rPr>
        <w:t xml:space="preserve"> </w:t>
      </w:r>
      <w:r w:rsidR="00BE65D6">
        <w:rPr>
          <w:szCs w:val="22"/>
        </w:rPr>
        <w:t xml:space="preserve">– </w:t>
      </w:r>
      <w:r w:rsidR="00A3238B">
        <w:rPr>
          <w:szCs w:val="22"/>
        </w:rPr>
        <w:t>Előzetes építésügyi állásfoglalás)</w:t>
      </w:r>
    </w:p>
    <w:p w:rsidR="0074627C" w:rsidRDefault="0074627C" w:rsidP="00BD5E22">
      <w:pPr>
        <w:jc w:val="both"/>
      </w:pPr>
    </w:p>
    <w:p w:rsidR="00BD5E22" w:rsidRDefault="00BD5E22" w:rsidP="00BD5E22">
      <w:pPr>
        <w:jc w:val="both"/>
      </w:pPr>
      <w:r>
        <w:t xml:space="preserve">A </w:t>
      </w:r>
      <w:r w:rsidRPr="00493881">
        <w:rPr>
          <w:b/>
        </w:rPr>
        <w:t>nemzeti vagyonról szóló 2011. évi CXCVI. törvény 14. § (2) bekezdése</w:t>
      </w:r>
      <w:r>
        <w:t xml:space="preserve"> alapján a helyi önkormányzat tulajdonában lévő ingatlan értékesítése esetén a </w:t>
      </w:r>
      <w:r w:rsidRPr="00493881">
        <w:rPr>
          <w:b/>
        </w:rPr>
        <w:t>Magyar Államot</w:t>
      </w:r>
      <w:r>
        <w:t xml:space="preserve"> minden más jogosultat megelőző elővásárlási jog illeti meg. A </w:t>
      </w:r>
      <w:r w:rsidRPr="00493881">
        <w:rPr>
          <w:b/>
        </w:rPr>
        <w:t>Fővárosi Önkormányzatot</w:t>
      </w:r>
      <w:r>
        <w:t xml:space="preserve"> az 1991. évi XXXIII. törvény (Ötv.) 39. § (1)-(2) bekezdése értelmében </w:t>
      </w:r>
      <w:r w:rsidRPr="00304AE0">
        <w:rPr>
          <w:b/>
        </w:rPr>
        <w:t>elővásárlási jog</w:t>
      </w:r>
      <w:r>
        <w:t xml:space="preserve"> illeti meg, tekintettel arra, hogy az értékesítendő helyiség bérbeadás útján nem került hasznosításra.</w:t>
      </w:r>
    </w:p>
    <w:p w:rsidR="006B44A4" w:rsidRDefault="006B44A4" w:rsidP="00BD5E22">
      <w:pPr>
        <w:jc w:val="both"/>
      </w:pPr>
    </w:p>
    <w:p w:rsidR="00BD5E22" w:rsidRDefault="00BD5E22" w:rsidP="00BD5E22">
      <w:pPr>
        <w:jc w:val="both"/>
      </w:pPr>
      <w:r>
        <w:t xml:space="preserve">A </w:t>
      </w:r>
      <w:r w:rsidRPr="00493881">
        <w:rPr>
          <w:b/>
        </w:rPr>
        <w:t>V</w:t>
      </w:r>
      <w:r w:rsidR="006B44A4">
        <w:rPr>
          <w:b/>
        </w:rPr>
        <w:t>agyonrendelet 4. § (1) bekezdés</w:t>
      </w:r>
      <w:r>
        <w:t xml:space="preserve"> </w:t>
      </w:r>
      <w:r w:rsidR="006B44A4" w:rsidRPr="006B44A4">
        <w:rPr>
          <w:b/>
        </w:rPr>
        <w:t>a) pontja</w:t>
      </w:r>
      <w:r w:rsidR="006B44A4">
        <w:t xml:space="preserve"> </w:t>
      </w:r>
      <w:r>
        <w:t xml:space="preserve">alapján az </w:t>
      </w:r>
      <w:r w:rsidR="003C64C3">
        <w:t>Ö</w:t>
      </w:r>
      <w:r>
        <w:t>nkormányzat a vagyon tárgyának értékesítése, megterhe</w:t>
      </w:r>
      <w:r w:rsidR="006B44A4">
        <w:t>lése esetén a vagyontárgy értékét</w:t>
      </w:r>
      <w:r>
        <w:t xml:space="preserve"> </w:t>
      </w:r>
      <w:r w:rsidRPr="006B44A4">
        <w:rPr>
          <w:b/>
        </w:rPr>
        <w:t>ingatlan vagyon esetén kettő, egymástól független szakértő által készített, három hónapnál nem régebbi forgalmi értékbecslés</w:t>
      </w:r>
      <w:r>
        <w:t>, illetve - ha rendelkezésre állnak egy évnél nem régebbi értékbecslések - ennek felülvizsgált változatai alapján kerül megállapításra.</w:t>
      </w:r>
    </w:p>
    <w:p w:rsidR="006B44A4" w:rsidRDefault="006B44A4" w:rsidP="00BD5E22">
      <w:pPr>
        <w:jc w:val="both"/>
      </w:pPr>
    </w:p>
    <w:p w:rsidR="00BD5E22" w:rsidRDefault="00BD5E22" w:rsidP="00BD5E22">
      <w:pPr>
        <w:jc w:val="both"/>
      </w:pPr>
      <w:r>
        <w:t xml:space="preserve">Az </w:t>
      </w:r>
      <w:r w:rsidRPr="006B44A4">
        <w:rPr>
          <w:b/>
        </w:rPr>
        <w:t>ingatlanok forgalmi értékének meghatározására</w:t>
      </w:r>
      <w:r>
        <w:t xml:space="preserve"> két ingatlanforgalmi értékbecslő szakértő céget kértünk fel, a </w:t>
      </w:r>
      <w:r w:rsidRPr="006B44A4">
        <w:rPr>
          <w:b/>
        </w:rPr>
        <w:t xml:space="preserve">Bering Stúdió </w:t>
      </w:r>
      <w:proofErr w:type="spellStart"/>
      <w:r w:rsidRPr="006B44A4">
        <w:rPr>
          <w:b/>
        </w:rPr>
        <w:t>Kft</w:t>
      </w:r>
      <w:r w:rsidR="00DE7B85">
        <w:rPr>
          <w:b/>
        </w:rPr>
        <w:t>.</w:t>
      </w:r>
      <w:r>
        <w:t>-t</w:t>
      </w:r>
      <w:proofErr w:type="spellEnd"/>
      <w:r>
        <w:t xml:space="preserve">, valamint az </w:t>
      </w:r>
      <w:r w:rsidRPr="006B44A4">
        <w:rPr>
          <w:b/>
        </w:rPr>
        <w:t xml:space="preserve">Immowell 2002 </w:t>
      </w:r>
      <w:proofErr w:type="spellStart"/>
      <w:r w:rsidRPr="006B44A4">
        <w:rPr>
          <w:b/>
        </w:rPr>
        <w:t>Kft.-</w:t>
      </w:r>
      <w:r>
        <w:t>t</w:t>
      </w:r>
      <w:proofErr w:type="spellEnd"/>
      <w:r>
        <w:t xml:space="preserve">. A szakvéleményekbe foglalt értékeket az alábbi táblázatba foglaltuk össze. </w:t>
      </w:r>
      <w:r w:rsidR="00A3238B">
        <w:rPr>
          <w:szCs w:val="22"/>
        </w:rPr>
        <w:t>(</w:t>
      </w:r>
      <w:r w:rsidR="00340675">
        <w:rPr>
          <w:i/>
          <w:szCs w:val="22"/>
        </w:rPr>
        <w:t>4</w:t>
      </w:r>
      <w:r w:rsidR="00A3238B">
        <w:rPr>
          <w:i/>
          <w:szCs w:val="22"/>
        </w:rPr>
        <w:t>.</w:t>
      </w:r>
      <w:r w:rsidR="00340675">
        <w:rPr>
          <w:i/>
          <w:szCs w:val="22"/>
        </w:rPr>
        <w:t xml:space="preserve"> és 5</w:t>
      </w:r>
      <w:r w:rsidR="00A3238B">
        <w:rPr>
          <w:i/>
          <w:szCs w:val="22"/>
        </w:rPr>
        <w:t>.</w:t>
      </w:r>
      <w:r w:rsidR="00A3238B" w:rsidRPr="009D12CA">
        <w:rPr>
          <w:i/>
          <w:szCs w:val="22"/>
        </w:rPr>
        <w:t xml:space="preserve"> számú melléklet</w:t>
      </w:r>
      <w:r w:rsidR="00A3238B" w:rsidRPr="00A3238B">
        <w:rPr>
          <w:i/>
          <w:szCs w:val="22"/>
        </w:rPr>
        <w:t>ek</w:t>
      </w:r>
      <w:r w:rsidR="00B83159">
        <w:rPr>
          <w:szCs w:val="22"/>
        </w:rPr>
        <w:t xml:space="preserve"> –</w:t>
      </w:r>
      <w:r w:rsidR="00A3238B">
        <w:rPr>
          <w:szCs w:val="22"/>
        </w:rPr>
        <w:t xml:space="preserve"> Értékbecslés</w:t>
      </w:r>
      <w:r w:rsidR="00340675">
        <w:rPr>
          <w:szCs w:val="22"/>
        </w:rPr>
        <w:t xml:space="preserve"> </w:t>
      </w:r>
      <w:r w:rsidR="00505323">
        <w:rPr>
          <w:szCs w:val="22"/>
        </w:rPr>
        <w:t>1. és 2.</w:t>
      </w:r>
      <w:r w:rsidR="00A3238B">
        <w:rPr>
          <w:szCs w:val="22"/>
        </w:rPr>
        <w:t>)</w:t>
      </w:r>
    </w:p>
    <w:p w:rsidR="00BD5E22" w:rsidRDefault="00BD5E22" w:rsidP="00BD5E2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2693"/>
      </w:tblGrid>
      <w:tr w:rsidR="004E5BFC" w:rsidRPr="00847083" w:rsidTr="002362F6">
        <w:trPr>
          <w:jc w:val="center"/>
        </w:trPr>
        <w:tc>
          <w:tcPr>
            <w:tcW w:w="2518" w:type="dxa"/>
            <w:shd w:val="clear" w:color="auto" w:fill="auto"/>
          </w:tcPr>
          <w:p w:rsidR="004E5BFC" w:rsidRPr="00847083" w:rsidRDefault="004E5BFC" w:rsidP="002362F6">
            <w:pPr>
              <w:jc w:val="center"/>
              <w:rPr>
                <w:b/>
                <w:sz w:val="22"/>
                <w:szCs w:val="22"/>
              </w:rPr>
            </w:pPr>
            <w:r w:rsidRPr="00847083">
              <w:rPr>
                <w:b/>
                <w:sz w:val="22"/>
                <w:szCs w:val="22"/>
              </w:rPr>
              <w:t>Ingatlanszakértő cég:</w:t>
            </w:r>
          </w:p>
        </w:tc>
        <w:tc>
          <w:tcPr>
            <w:tcW w:w="2977" w:type="dxa"/>
            <w:shd w:val="clear" w:color="auto" w:fill="auto"/>
          </w:tcPr>
          <w:p w:rsidR="004E5BFC" w:rsidRPr="00847083" w:rsidRDefault="004E5BFC" w:rsidP="002362F6">
            <w:pPr>
              <w:jc w:val="center"/>
              <w:rPr>
                <w:b/>
                <w:sz w:val="22"/>
                <w:szCs w:val="22"/>
              </w:rPr>
            </w:pPr>
            <w:r w:rsidRPr="00847083">
              <w:rPr>
                <w:b/>
                <w:sz w:val="22"/>
                <w:szCs w:val="22"/>
              </w:rPr>
              <w:t>Ingatlan forgalmi értéke:</w:t>
            </w:r>
          </w:p>
        </w:tc>
        <w:tc>
          <w:tcPr>
            <w:tcW w:w="2693" w:type="dxa"/>
            <w:shd w:val="clear" w:color="auto" w:fill="auto"/>
          </w:tcPr>
          <w:p w:rsidR="004E5BFC" w:rsidRPr="00847083" w:rsidRDefault="004E5BFC" w:rsidP="002362F6">
            <w:pPr>
              <w:jc w:val="center"/>
              <w:rPr>
                <w:b/>
                <w:sz w:val="22"/>
                <w:szCs w:val="22"/>
              </w:rPr>
            </w:pPr>
            <w:r w:rsidRPr="00847083">
              <w:rPr>
                <w:b/>
                <w:sz w:val="22"/>
                <w:szCs w:val="22"/>
              </w:rPr>
              <w:t>Értékbecslés időpontja:</w:t>
            </w:r>
          </w:p>
        </w:tc>
      </w:tr>
      <w:tr w:rsidR="004E5BFC" w:rsidRPr="00847083" w:rsidTr="002362F6">
        <w:trPr>
          <w:jc w:val="center"/>
        </w:trPr>
        <w:tc>
          <w:tcPr>
            <w:tcW w:w="2518" w:type="dxa"/>
            <w:shd w:val="clear" w:color="auto" w:fill="auto"/>
          </w:tcPr>
          <w:p w:rsidR="004E5BFC" w:rsidRPr="00847083" w:rsidRDefault="004E5BFC" w:rsidP="002362F6">
            <w:pPr>
              <w:jc w:val="both"/>
              <w:rPr>
                <w:sz w:val="22"/>
                <w:szCs w:val="22"/>
              </w:rPr>
            </w:pPr>
            <w:r w:rsidRPr="00847083">
              <w:rPr>
                <w:sz w:val="22"/>
                <w:szCs w:val="22"/>
              </w:rPr>
              <w:t>Bering Stúdió Kft.</w:t>
            </w:r>
          </w:p>
        </w:tc>
        <w:tc>
          <w:tcPr>
            <w:tcW w:w="2977" w:type="dxa"/>
            <w:shd w:val="clear" w:color="auto" w:fill="auto"/>
          </w:tcPr>
          <w:p w:rsidR="004E5BFC" w:rsidRPr="00847083" w:rsidRDefault="004431EE" w:rsidP="00236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76.000.000</w:t>
            </w:r>
            <w:r w:rsidR="004E5BFC">
              <w:rPr>
                <w:sz w:val="22"/>
                <w:szCs w:val="22"/>
              </w:rPr>
              <w:t>,- Ft</w:t>
            </w:r>
          </w:p>
        </w:tc>
        <w:tc>
          <w:tcPr>
            <w:tcW w:w="2693" w:type="dxa"/>
            <w:shd w:val="clear" w:color="auto" w:fill="auto"/>
          </w:tcPr>
          <w:p w:rsidR="004E5BFC" w:rsidRPr="00847083" w:rsidRDefault="004431EE" w:rsidP="004E5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2024. január 8.</w:t>
            </w:r>
          </w:p>
        </w:tc>
      </w:tr>
      <w:tr w:rsidR="004E5BFC" w:rsidRPr="00847083" w:rsidTr="002362F6">
        <w:trPr>
          <w:jc w:val="center"/>
        </w:trPr>
        <w:tc>
          <w:tcPr>
            <w:tcW w:w="2518" w:type="dxa"/>
            <w:shd w:val="clear" w:color="auto" w:fill="auto"/>
          </w:tcPr>
          <w:p w:rsidR="004E5BFC" w:rsidRPr="00847083" w:rsidRDefault="004E5BFC" w:rsidP="002362F6">
            <w:pPr>
              <w:jc w:val="both"/>
              <w:rPr>
                <w:sz w:val="22"/>
                <w:szCs w:val="22"/>
              </w:rPr>
            </w:pPr>
            <w:r w:rsidRPr="00847083">
              <w:rPr>
                <w:sz w:val="22"/>
                <w:szCs w:val="22"/>
              </w:rPr>
              <w:t>Immowell 2002 Kft.</w:t>
            </w:r>
          </w:p>
        </w:tc>
        <w:tc>
          <w:tcPr>
            <w:tcW w:w="2977" w:type="dxa"/>
            <w:shd w:val="clear" w:color="auto" w:fill="auto"/>
          </w:tcPr>
          <w:p w:rsidR="004E5BFC" w:rsidRPr="00847083" w:rsidRDefault="004431EE" w:rsidP="004431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84.700.000</w:t>
            </w:r>
            <w:r w:rsidR="004E5BFC">
              <w:rPr>
                <w:sz w:val="22"/>
                <w:szCs w:val="22"/>
              </w:rPr>
              <w:t>,- Ft</w:t>
            </w:r>
          </w:p>
        </w:tc>
        <w:tc>
          <w:tcPr>
            <w:tcW w:w="2693" w:type="dxa"/>
            <w:shd w:val="clear" w:color="auto" w:fill="auto"/>
          </w:tcPr>
          <w:p w:rsidR="004E5BFC" w:rsidRPr="00847083" w:rsidRDefault="004431EE" w:rsidP="00236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2024. január 8.</w:t>
            </w:r>
          </w:p>
        </w:tc>
      </w:tr>
    </w:tbl>
    <w:p w:rsidR="00BD5E22" w:rsidRDefault="00BD5E22" w:rsidP="00BD5E22">
      <w:pPr>
        <w:jc w:val="both"/>
      </w:pPr>
    </w:p>
    <w:p w:rsidR="004431EE" w:rsidRDefault="004431EE" w:rsidP="00BD5E22">
      <w:pPr>
        <w:jc w:val="both"/>
      </w:pPr>
      <w:r>
        <w:t>A fenti</w:t>
      </w:r>
      <w:r w:rsidR="00BD5E22">
        <w:t xml:space="preserve"> ingatlan értékbecslési szakvélemények alapján</w:t>
      </w:r>
      <w:r>
        <w:t xml:space="preserve"> a </w:t>
      </w:r>
      <w:r w:rsidR="006B44A4" w:rsidRPr="004431EE">
        <w:rPr>
          <w:b/>
          <w:szCs w:val="22"/>
        </w:rPr>
        <w:t>11458/1/A/1</w:t>
      </w:r>
      <w:r w:rsidR="006B44A4" w:rsidRPr="00AD7FD9">
        <w:rPr>
          <w:b/>
          <w:szCs w:val="22"/>
        </w:rPr>
        <w:t xml:space="preserve"> helyrajzi számú</w:t>
      </w:r>
      <w:r w:rsidR="006B44A4">
        <w:t xml:space="preserve"> </w:t>
      </w:r>
      <w:r w:rsidR="006B44A4" w:rsidRPr="00FE707C">
        <w:rPr>
          <w:b/>
        </w:rPr>
        <w:t>lakás</w:t>
      </w:r>
      <w:r w:rsidR="006B44A4">
        <w:rPr>
          <w:b/>
        </w:rPr>
        <w:t>t</w:t>
      </w:r>
      <w:r>
        <w:t xml:space="preserve"> </w:t>
      </w:r>
      <w:r w:rsidRPr="00493881">
        <w:rPr>
          <w:b/>
        </w:rPr>
        <w:t xml:space="preserve">84.700.000,- Ft eladási áron </w:t>
      </w:r>
      <w:r w:rsidR="006B44A4">
        <w:rPr>
          <w:b/>
        </w:rPr>
        <w:t xml:space="preserve">javasoljuk </w:t>
      </w:r>
      <w:r w:rsidRPr="00493881">
        <w:rPr>
          <w:b/>
        </w:rPr>
        <w:t>értékesíteni.</w:t>
      </w:r>
      <w:r>
        <w:t xml:space="preserve"> (az ár 0 %-os </w:t>
      </w:r>
      <w:proofErr w:type="spellStart"/>
      <w:r>
        <w:t>ÁFA-t</w:t>
      </w:r>
      <w:proofErr w:type="spellEnd"/>
      <w:r>
        <w:t xml:space="preserve"> tartalmaz).</w:t>
      </w:r>
    </w:p>
    <w:p w:rsidR="004431EE" w:rsidRDefault="004431EE" w:rsidP="00BD5E22">
      <w:pPr>
        <w:jc w:val="both"/>
      </w:pPr>
    </w:p>
    <w:p w:rsidR="001E258C" w:rsidRDefault="001E258C" w:rsidP="00BD5E22">
      <w:pPr>
        <w:jc w:val="both"/>
      </w:pPr>
    </w:p>
    <w:p w:rsidR="00BE65D6" w:rsidRDefault="00B7008A" w:rsidP="00B7008A">
      <w:pPr>
        <w:jc w:val="both"/>
        <w:rPr>
          <w:b/>
        </w:rPr>
      </w:pPr>
      <w:r w:rsidRPr="00B7008A">
        <w:t xml:space="preserve">A </w:t>
      </w:r>
      <w:r w:rsidRPr="00B7008A">
        <w:rPr>
          <w:b/>
        </w:rPr>
        <w:t xml:space="preserve">Vagyonrendelet 20. §  </w:t>
      </w:r>
    </w:p>
    <w:p w:rsidR="00B7008A" w:rsidRPr="00B7008A" w:rsidRDefault="00BE65D6" w:rsidP="00B7008A">
      <w:pPr>
        <w:jc w:val="both"/>
        <w:rPr>
          <w:i/>
        </w:rPr>
      </w:pPr>
      <w:r w:rsidRPr="00304AE0">
        <w:t>(1)</w:t>
      </w:r>
      <w:r>
        <w:rPr>
          <w:b/>
        </w:rPr>
        <w:t xml:space="preserve"> </w:t>
      </w:r>
      <w:r w:rsidR="00B7008A" w:rsidRPr="00B7008A">
        <w:rPr>
          <w:i/>
        </w:rPr>
        <w:t>Vagyontárgy elidegenítéséről a 6. § (2) bekezdésére figyelemmel a Képviselő-testület, vagy a GTB határozattal dönt, figyelemmel a nemzeti vagyonról szóló 2011. évi CXCVI. törvényre. Önkormányzati vagyon, vagyontárgy tulajdonjogát átruházni természetes személy vagy átlátható szervezet részére lehet.”</w:t>
      </w:r>
    </w:p>
    <w:p w:rsidR="00B7008A" w:rsidRDefault="00BE65D6" w:rsidP="00BE65D6">
      <w:pPr>
        <w:jc w:val="both"/>
        <w:rPr>
          <w:b/>
          <w:i/>
        </w:rPr>
      </w:pPr>
      <w:r>
        <w:t xml:space="preserve"> (2)  </w:t>
      </w:r>
      <w:r w:rsidRPr="00304AE0">
        <w:rPr>
          <w:b/>
          <w:i/>
        </w:rPr>
        <w:t>A vagyontárgy</w:t>
      </w:r>
      <w:r w:rsidRPr="00304AE0">
        <w:rPr>
          <w:i/>
        </w:rPr>
        <w:t xml:space="preserve"> – ha a törvény kivételt nem tesz – </w:t>
      </w:r>
      <w:r w:rsidRPr="00304AE0">
        <w:rPr>
          <w:b/>
          <w:i/>
        </w:rPr>
        <w:t>kizárólag nyilvános versenytárgyalás útján értékesíthető</w:t>
      </w:r>
      <w:r w:rsidR="00D6379A">
        <w:rPr>
          <w:b/>
          <w:i/>
        </w:rPr>
        <w:t>,</w:t>
      </w:r>
      <w:r w:rsidRPr="00304AE0">
        <w:rPr>
          <w:b/>
          <w:i/>
        </w:rPr>
        <w:t xml:space="preserve"> ha a forgalmi értéke meghaladja a mindenkor hatályos központi </w:t>
      </w:r>
      <w:r w:rsidRPr="00304AE0">
        <w:rPr>
          <w:b/>
          <w:i/>
        </w:rPr>
        <w:lastRenderedPageBreak/>
        <w:t>költségvetésről szóló törvényben meghatározott értékhatárt.</w:t>
      </w:r>
    </w:p>
    <w:p w:rsidR="00BE65D6" w:rsidRPr="00304AE0" w:rsidRDefault="00BD5E22" w:rsidP="00BE65D6">
      <w:pPr>
        <w:jc w:val="both"/>
        <w:rPr>
          <w:i/>
        </w:rPr>
      </w:pPr>
      <w:r w:rsidRPr="00B7008A">
        <w:rPr>
          <w:b/>
        </w:rPr>
        <w:t xml:space="preserve"> (3) </w:t>
      </w:r>
      <w:r w:rsidR="00BE65D6" w:rsidRPr="00BE65D6">
        <w:rPr>
          <w:b/>
        </w:rPr>
        <w:t xml:space="preserve"> </w:t>
      </w:r>
      <w:r w:rsidR="00BE65D6" w:rsidRPr="00304AE0">
        <w:rPr>
          <w:i/>
        </w:rPr>
        <w:t xml:space="preserve">A (2) bekezdésben meghatározott </w:t>
      </w:r>
      <w:r w:rsidR="00BE65D6" w:rsidRPr="00304AE0">
        <w:rPr>
          <w:b/>
          <w:i/>
        </w:rPr>
        <w:t>értékhatár alatti forgalmi érték esetén pályázaton kívül</w:t>
      </w:r>
      <w:r w:rsidR="00BE65D6" w:rsidRPr="00304AE0">
        <w:rPr>
          <w:i/>
        </w:rPr>
        <w:t xml:space="preserve"> elidegeníthető az </w:t>
      </w:r>
      <w:r w:rsidR="00BE65D6" w:rsidRPr="00304AE0">
        <w:rPr>
          <w:b/>
          <w:i/>
        </w:rPr>
        <w:t>üres lakás</w:t>
      </w:r>
      <w:r w:rsidR="00BE65D6" w:rsidRPr="00304AE0">
        <w:rPr>
          <w:i/>
        </w:rPr>
        <w:t xml:space="preserve"> vagy nem lakás céljára szolgáló helyiség közvetlenül </w:t>
      </w:r>
      <w:r w:rsidR="00BE65D6" w:rsidRPr="00304AE0">
        <w:rPr>
          <w:b/>
          <w:i/>
        </w:rPr>
        <w:t>szomszédos – azonos társasházban található – ingatlan bővítése érdekében.</w:t>
      </w:r>
      <w:r w:rsidR="00BE65D6" w:rsidRPr="00304AE0">
        <w:rPr>
          <w:i/>
        </w:rPr>
        <w:t xml:space="preserve"> A vételár a helyben szokásos forgalmi érték figyelembe vételével megjelölt összeg, amelyet a szerződés megkötésekor </w:t>
      </w:r>
      <w:proofErr w:type="spellStart"/>
      <w:r w:rsidR="00BE65D6" w:rsidRPr="00304AE0">
        <w:rPr>
          <w:i/>
        </w:rPr>
        <w:t>egyösszegben</w:t>
      </w:r>
      <w:proofErr w:type="spellEnd"/>
      <w:r w:rsidR="00BE65D6" w:rsidRPr="00304AE0">
        <w:rPr>
          <w:i/>
        </w:rPr>
        <w:t xml:space="preserve"> kell megfizetni. A vásárlásra jogosult az eladási ajánlat kézhezvételétől számított 30 napon belül köthet adásvételi szerződést.</w:t>
      </w:r>
    </w:p>
    <w:p w:rsidR="00BE65D6" w:rsidRPr="00BE65D6" w:rsidRDefault="00BE65D6" w:rsidP="00BE65D6">
      <w:pPr>
        <w:jc w:val="both"/>
        <w:rPr>
          <w:b/>
        </w:rPr>
      </w:pPr>
    </w:p>
    <w:p w:rsidR="00D05974" w:rsidRPr="000C5B70" w:rsidRDefault="00D05974" w:rsidP="00D05974">
      <w:pPr>
        <w:jc w:val="both"/>
        <w:rPr>
          <w:szCs w:val="24"/>
        </w:rPr>
      </w:pPr>
      <w:r w:rsidRPr="000C5B70">
        <w:rPr>
          <w:szCs w:val="24"/>
        </w:rPr>
        <w:t>Nyilvános versenytárgyalás útján történő értékesítés esetében a nyertes az, aki a kiindulási árhoz képest a legmagasabb vételárat ajánlja.</w:t>
      </w:r>
    </w:p>
    <w:p w:rsidR="00D05974" w:rsidRDefault="00D05974" w:rsidP="00B7008A">
      <w:pPr>
        <w:jc w:val="both"/>
      </w:pPr>
    </w:p>
    <w:p w:rsidR="00B7008A" w:rsidRPr="00B7008A" w:rsidRDefault="00B7008A" w:rsidP="00B7008A">
      <w:pPr>
        <w:jc w:val="both"/>
      </w:pPr>
      <w:r w:rsidRPr="00B7008A">
        <w:t>Az Önkormányzat vagyonhasznosítási és a lakáspolitik</w:t>
      </w:r>
      <w:r w:rsidR="00D6379A">
        <w:t xml:space="preserve">ai </w:t>
      </w:r>
      <w:r w:rsidRPr="00B7008A">
        <w:t xml:space="preserve">célkitűzése az Önkormányzat lakásállományának minőségi és mennyiségi növelése. </w:t>
      </w:r>
    </w:p>
    <w:p w:rsidR="00B7008A" w:rsidRPr="00B7008A" w:rsidRDefault="00B7008A" w:rsidP="00B7008A">
      <w:pPr>
        <w:jc w:val="both"/>
      </w:pPr>
      <w:r w:rsidRPr="00B7008A">
        <w:t>Az Önkormányzat alapvető érdeke, hogy a vagyonát hatékonyan kezelve, olyan mennyiségű és minőségű lakásállományt tartson fenn közép- és hosszútávon, amely egyrészről a kötelezően ellátandó feladatainak maradéktalan ellátását szolgálja, másrészt hatékony gazdálkodás mellett folyamatos bevételeket biztosít az Önkormányzat részére.</w:t>
      </w:r>
    </w:p>
    <w:p w:rsidR="00EF3C64" w:rsidRDefault="00EF3C64" w:rsidP="00B7008A">
      <w:pPr>
        <w:jc w:val="both"/>
      </w:pPr>
    </w:p>
    <w:p w:rsidR="00B7008A" w:rsidRPr="00B7008A" w:rsidRDefault="00B7008A" w:rsidP="00B7008A">
      <w:pPr>
        <w:jc w:val="both"/>
      </w:pPr>
      <w:r w:rsidRPr="00B7008A">
        <w:t xml:space="preserve">E kettős feladat megvalósítása érdekében az Önkormányzatnak azon lakásokat érdemes értékesítenie, amelyek alapterületük, komfortokozatuk és műszaki adottságaik alapján nem alkalmasak bérbeadásra, vagy amelyekre a ráfordított fenntartási költségek meghaladják a lakbérekből származó bevételeket. </w:t>
      </w:r>
    </w:p>
    <w:p w:rsidR="00D05974" w:rsidRDefault="00D05974" w:rsidP="00D05974">
      <w:pPr>
        <w:jc w:val="both"/>
      </w:pPr>
      <w:r>
        <w:t xml:space="preserve">A 8 éve üresen álló Önkormányzati lakás 2015. májusig bérlakásként volt hasznosítva, 22.000,- Ft/hó </w:t>
      </w:r>
      <w:r w:rsidR="003F09AA">
        <w:t xml:space="preserve">bérleti díj megfizetése mellett. Ebből és a II. Kerületi Városfejlesztő Zrt. által </w:t>
      </w:r>
      <w:r w:rsidR="00EF7EA5">
        <w:t xml:space="preserve">2020. évben </w:t>
      </w:r>
      <w:r w:rsidR="003F09AA">
        <w:t xml:space="preserve">becsült felújítási költségvetés </w:t>
      </w:r>
      <w:r w:rsidR="00853BBC">
        <w:t>összegéből</w:t>
      </w:r>
      <w:r w:rsidR="003F09AA">
        <w:t xml:space="preserve"> – </w:t>
      </w:r>
      <w:r w:rsidR="003F09AA" w:rsidRPr="009B00E9">
        <w:rPr>
          <w:color w:val="000000" w:themeColor="text1"/>
        </w:rPr>
        <w:t xml:space="preserve">amely </w:t>
      </w:r>
      <w:r w:rsidR="00EF7EA5">
        <w:rPr>
          <w:color w:val="000000" w:themeColor="text1"/>
        </w:rPr>
        <w:t>már akkor is közel 10.000.000,- Ft volt</w:t>
      </w:r>
      <w:r w:rsidR="003F09AA" w:rsidRPr="009B00E9">
        <w:rPr>
          <w:color w:val="000000" w:themeColor="text1"/>
        </w:rPr>
        <w:t xml:space="preserve"> –</w:t>
      </w:r>
      <w:r>
        <w:t>megállapítható, hogy jelenlegi állapotában a lakás felújítás</w:t>
      </w:r>
      <w:r w:rsidR="003F09AA">
        <w:t>ára fordítandó</w:t>
      </w:r>
      <w:r>
        <w:t xml:space="preserve"> költség</w:t>
      </w:r>
      <w:r w:rsidR="003F09AA">
        <w:t xml:space="preserve"> középtávon </w:t>
      </w:r>
      <w:r>
        <w:t xml:space="preserve">nem térülne meg a bérleti díjakból származó bevételekből, amely évi </w:t>
      </w:r>
      <w:r w:rsidR="003F3766">
        <w:t xml:space="preserve">kb. </w:t>
      </w:r>
      <w:r>
        <w:t>264.000,- Ft.</w:t>
      </w:r>
    </w:p>
    <w:p w:rsidR="00EF3C64" w:rsidRDefault="00EF3C64" w:rsidP="00B7008A">
      <w:pPr>
        <w:jc w:val="both"/>
        <w:rPr>
          <w:szCs w:val="24"/>
        </w:rPr>
      </w:pPr>
    </w:p>
    <w:p w:rsidR="00B7008A" w:rsidRPr="00304AE0" w:rsidRDefault="00D6379A" w:rsidP="00B7008A">
      <w:pPr>
        <w:jc w:val="both"/>
        <w:rPr>
          <w:szCs w:val="24"/>
        </w:rPr>
      </w:pPr>
      <w:r>
        <w:rPr>
          <w:szCs w:val="24"/>
        </w:rPr>
        <w:t>T</w:t>
      </w:r>
      <w:r w:rsidR="00B7008A" w:rsidRPr="00304AE0">
        <w:rPr>
          <w:szCs w:val="24"/>
        </w:rPr>
        <w:t xml:space="preserve">ekintettel arra, hogy a </w:t>
      </w:r>
      <w:r w:rsidR="00B7008A" w:rsidRPr="00D6379A">
        <w:rPr>
          <w:b/>
          <w:szCs w:val="24"/>
        </w:rPr>
        <w:t>1021 Budapest, Széphalom utca 16. fszt. 1.</w:t>
      </w:r>
      <w:r w:rsidR="00B7008A" w:rsidRPr="00304AE0">
        <w:rPr>
          <w:rFonts w:cs="Calibri"/>
          <w:b/>
          <w:szCs w:val="24"/>
        </w:rPr>
        <w:t xml:space="preserve"> </w:t>
      </w:r>
      <w:r w:rsidR="00B7008A" w:rsidRPr="00304AE0">
        <w:rPr>
          <w:rFonts w:cs="Calibri"/>
          <w:szCs w:val="24"/>
        </w:rPr>
        <w:t>szám alatti</w:t>
      </w:r>
      <w:r w:rsidR="00B7008A" w:rsidRPr="00304AE0">
        <w:rPr>
          <w:szCs w:val="24"/>
        </w:rPr>
        <w:t xml:space="preserve"> önkormányzati lakás </w:t>
      </w:r>
      <w:r w:rsidRPr="0055345B">
        <w:rPr>
          <w:szCs w:val="24"/>
        </w:rPr>
        <w:t xml:space="preserve">a jelenlegi leromlott állapotában </w:t>
      </w:r>
      <w:r>
        <w:rPr>
          <w:szCs w:val="24"/>
        </w:rPr>
        <w:t>bérbeadás útján</w:t>
      </w:r>
      <w:r w:rsidRPr="0055345B">
        <w:rPr>
          <w:szCs w:val="24"/>
        </w:rPr>
        <w:t xml:space="preserve"> nem hasznosítható</w:t>
      </w:r>
      <w:r w:rsidR="00B7008A" w:rsidRPr="00304AE0">
        <w:rPr>
          <w:szCs w:val="24"/>
        </w:rPr>
        <w:t>,</w:t>
      </w:r>
      <w:r w:rsidR="00F44827" w:rsidRPr="00304AE0">
        <w:rPr>
          <w:szCs w:val="24"/>
        </w:rPr>
        <w:t xml:space="preserve"> és</w:t>
      </w:r>
      <w:r w:rsidR="00B83159">
        <w:rPr>
          <w:szCs w:val="24"/>
        </w:rPr>
        <w:t xml:space="preserve"> a rendelkezésre álló felújításra vonatkozó árajánlat alapján (</w:t>
      </w:r>
      <w:r w:rsidR="00B83159" w:rsidRPr="00340675">
        <w:rPr>
          <w:i/>
          <w:szCs w:val="24"/>
        </w:rPr>
        <w:t>6. sz. melléklet</w:t>
      </w:r>
      <w:r w:rsidR="00B83159">
        <w:rPr>
          <w:szCs w:val="24"/>
        </w:rPr>
        <w:t xml:space="preserve"> – Árajánlat)</w:t>
      </w:r>
      <w:r w:rsidR="00F44827" w:rsidRPr="00304AE0">
        <w:rPr>
          <w:szCs w:val="24"/>
        </w:rPr>
        <w:t xml:space="preserve"> a felújítási költségek meghaladnák </w:t>
      </w:r>
      <w:r w:rsidR="00B83159">
        <w:rPr>
          <w:szCs w:val="24"/>
        </w:rPr>
        <w:t xml:space="preserve">hosszú távon is </w:t>
      </w:r>
      <w:r w:rsidR="00F44827" w:rsidRPr="00304AE0">
        <w:rPr>
          <w:szCs w:val="24"/>
        </w:rPr>
        <w:t xml:space="preserve">a bérbeadásból keletkező bevételeket, </w:t>
      </w:r>
      <w:r w:rsidR="00B7008A" w:rsidRPr="00304AE0">
        <w:rPr>
          <w:szCs w:val="24"/>
        </w:rPr>
        <w:t xml:space="preserve">ezért </w:t>
      </w:r>
      <w:r w:rsidR="00B7008A" w:rsidRPr="00304AE0">
        <w:rPr>
          <w:b/>
          <w:szCs w:val="24"/>
        </w:rPr>
        <w:t xml:space="preserve">javasoljuk az ingatlan </w:t>
      </w:r>
      <w:r w:rsidR="00B83159">
        <w:rPr>
          <w:b/>
          <w:szCs w:val="24"/>
        </w:rPr>
        <w:t xml:space="preserve">nyilvános versenytárgyaláson történő </w:t>
      </w:r>
      <w:r w:rsidR="00B7008A" w:rsidRPr="00304AE0">
        <w:rPr>
          <w:b/>
          <w:szCs w:val="24"/>
        </w:rPr>
        <w:t>értékesítését</w:t>
      </w:r>
      <w:r w:rsidR="00B83159">
        <w:rPr>
          <w:b/>
          <w:szCs w:val="24"/>
        </w:rPr>
        <w:t>.</w:t>
      </w:r>
    </w:p>
    <w:p w:rsidR="00B7008A" w:rsidRPr="00866EB8" w:rsidRDefault="00B7008A" w:rsidP="00B7008A">
      <w:pPr>
        <w:jc w:val="both"/>
        <w:rPr>
          <w:sz w:val="22"/>
          <w:szCs w:val="22"/>
        </w:rPr>
      </w:pPr>
    </w:p>
    <w:p w:rsidR="00C134AD" w:rsidRPr="00824262" w:rsidRDefault="00BD5E22" w:rsidP="00340675">
      <w:pPr>
        <w:pStyle w:val="Nincstrkz"/>
        <w:jc w:val="both"/>
        <w:rPr>
          <w:szCs w:val="24"/>
        </w:rPr>
      </w:pPr>
      <w:r w:rsidRPr="00824262">
        <w:rPr>
          <w:szCs w:val="24"/>
        </w:rPr>
        <w:t>A</w:t>
      </w:r>
      <w:r w:rsidR="00231C81">
        <w:rPr>
          <w:szCs w:val="24"/>
        </w:rPr>
        <w:t>z előterjesztés tárgyát képező ügyben a</w:t>
      </w:r>
      <w:r w:rsidRPr="00824262">
        <w:rPr>
          <w:szCs w:val="24"/>
        </w:rPr>
        <w:t xml:space="preserve"> </w:t>
      </w:r>
      <w:r w:rsidRPr="00824262">
        <w:rPr>
          <w:b/>
          <w:szCs w:val="24"/>
        </w:rPr>
        <w:t xml:space="preserve">Vagyonrendelet </w:t>
      </w:r>
      <w:r w:rsidR="00231C81">
        <w:rPr>
          <w:b/>
          <w:szCs w:val="24"/>
        </w:rPr>
        <w:t xml:space="preserve">6. § (2) bekezdése és </w:t>
      </w:r>
      <w:r w:rsidR="00F44827" w:rsidRPr="00824262">
        <w:rPr>
          <w:b/>
          <w:szCs w:val="24"/>
        </w:rPr>
        <w:t>20. § (</w:t>
      </w:r>
      <w:r w:rsidR="00231C81">
        <w:rPr>
          <w:b/>
          <w:szCs w:val="24"/>
        </w:rPr>
        <w:t>1</w:t>
      </w:r>
      <w:r w:rsidR="00F44827" w:rsidRPr="00824262">
        <w:rPr>
          <w:b/>
          <w:szCs w:val="24"/>
        </w:rPr>
        <w:t>) bekezdés</w:t>
      </w:r>
      <w:r w:rsidR="00F44827" w:rsidRPr="00824262">
        <w:rPr>
          <w:szCs w:val="24"/>
        </w:rPr>
        <w:t xml:space="preserve"> értelmében </w:t>
      </w:r>
      <w:r w:rsidR="00824262" w:rsidRPr="00824262">
        <w:rPr>
          <w:rFonts w:eastAsiaTheme="minorHAnsi"/>
          <w:szCs w:val="24"/>
        </w:rPr>
        <w:t xml:space="preserve">az Önkormányzat </w:t>
      </w:r>
      <w:r w:rsidR="00824262" w:rsidRPr="00824262">
        <w:rPr>
          <w:rFonts w:eastAsiaTheme="minorHAnsi"/>
          <w:b/>
          <w:szCs w:val="24"/>
        </w:rPr>
        <w:t xml:space="preserve">Képviselő-testülete </w:t>
      </w:r>
      <w:r w:rsidR="00231C81">
        <w:rPr>
          <w:rFonts w:eastAsiaTheme="minorHAnsi"/>
          <w:b/>
          <w:szCs w:val="24"/>
        </w:rPr>
        <w:t>jogosult dönteni</w:t>
      </w:r>
      <w:r w:rsidR="008F1787">
        <w:rPr>
          <w:rFonts w:eastAsiaTheme="minorHAnsi"/>
          <w:b/>
          <w:szCs w:val="24"/>
        </w:rPr>
        <w:t xml:space="preserve">, mivel a vagyontárgy értéke </w:t>
      </w:r>
      <w:r w:rsidR="008F1787">
        <w:rPr>
          <w:rFonts w:eastAsiaTheme="minorHAnsi"/>
          <w:szCs w:val="24"/>
        </w:rPr>
        <w:t xml:space="preserve">a </w:t>
      </w:r>
      <w:r w:rsidR="00824262" w:rsidRPr="00824262">
        <w:rPr>
          <w:rFonts w:eastAsiaTheme="minorHAnsi"/>
          <w:szCs w:val="24"/>
        </w:rPr>
        <w:t>nettó ötvenmillió forint</w:t>
      </w:r>
      <w:r w:rsidR="008F1787">
        <w:rPr>
          <w:rFonts w:eastAsiaTheme="minorHAnsi"/>
          <w:szCs w:val="24"/>
        </w:rPr>
        <w:t>ot meghaladja.</w:t>
      </w:r>
      <w:r w:rsidR="00824262" w:rsidRPr="00824262">
        <w:rPr>
          <w:rFonts w:eastAsiaTheme="minorHAnsi"/>
          <w:szCs w:val="24"/>
        </w:rPr>
        <w:t xml:space="preserve"> </w:t>
      </w:r>
    </w:p>
    <w:p w:rsidR="00D5337F" w:rsidRDefault="00D5337F" w:rsidP="00BE134F">
      <w:pPr>
        <w:rPr>
          <w:rFonts w:cs="Calibri"/>
          <w:b/>
          <w:szCs w:val="24"/>
        </w:rPr>
      </w:pPr>
      <w:bookmarkStart w:id="0" w:name="_GoBack"/>
      <w:bookmarkEnd w:id="0"/>
    </w:p>
    <w:p w:rsidR="00D05974" w:rsidRPr="0052022E" w:rsidRDefault="00D05974" w:rsidP="00D05974">
      <w:pPr>
        <w:jc w:val="center"/>
        <w:rPr>
          <w:rFonts w:cs="Calibri"/>
          <w:b/>
          <w:szCs w:val="24"/>
        </w:rPr>
      </w:pPr>
      <w:r w:rsidRPr="0052022E">
        <w:rPr>
          <w:rFonts w:cs="Calibri"/>
          <w:b/>
          <w:szCs w:val="24"/>
        </w:rPr>
        <w:t>Határozati javaslat</w:t>
      </w:r>
      <w:r w:rsidR="00340675">
        <w:rPr>
          <w:rFonts w:cs="Calibri"/>
          <w:b/>
          <w:szCs w:val="24"/>
        </w:rPr>
        <w:t>ok</w:t>
      </w:r>
    </w:p>
    <w:p w:rsidR="00EF3C64" w:rsidRPr="0052022E" w:rsidRDefault="00EF3C64" w:rsidP="00BE134F">
      <w:pPr>
        <w:rPr>
          <w:rFonts w:cs="Calibri"/>
          <w:b/>
          <w:szCs w:val="24"/>
        </w:rPr>
      </w:pPr>
    </w:p>
    <w:p w:rsidR="001336A1" w:rsidRPr="001336A1" w:rsidRDefault="00B33DC4" w:rsidP="00D05974">
      <w:pPr>
        <w:ind w:left="142" w:hanging="284"/>
        <w:jc w:val="both"/>
        <w:rPr>
          <w:rFonts w:cs="Calibri"/>
          <w:szCs w:val="24"/>
        </w:rPr>
      </w:pPr>
      <w:r>
        <w:rPr>
          <w:rFonts w:cs="Calibri"/>
          <w:szCs w:val="24"/>
        </w:rPr>
        <w:t>1</w:t>
      </w:r>
      <w:r w:rsidR="001336A1">
        <w:rPr>
          <w:rFonts w:cs="Calibri"/>
          <w:szCs w:val="24"/>
        </w:rPr>
        <w:t>./</w:t>
      </w:r>
    </w:p>
    <w:p w:rsidR="00D05974" w:rsidRPr="001336A1" w:rsidRDefault="00D05974" w:rsidP="001336A1">
      <w:pPr>
        <w:ind w:left="142"/>
        <w:jc w:val="both"/>
        <w:rPr>
          <w:szCs w:val="24"/>
        </w:rPr>
      </w:pPr>
      <w:r w:rsidRPr="001336A1">
        <w:rPr>
          <w:rFonts w:cs="Calibri"/>
          <w:szCs w:val="24"/>
        </w:rPr>
        <w:t xml:space="preserve">Budapest Főváros II. Kerületi Önkormányzat </w:t>
      </w:r>
      <w:r w:rsidR="00CC543D" w:rsidRPr="001336A1">
        <w:rPr>
          <w:rFonts w:cs="Calibri"/>
          <w:szCs w:val="24"/>
        </w:rPr>
        <w:t>Képviselő-testülete úgy dönt</w:t>
      </w:r>
      <w:r w:rsidRPr="001336A1">
        <w:rPr>
          <w:rFonts w:cs="Calibri"/>
          <w:szCs w:val="24"/>
        </w:rPr>
        <w:t xml:space="preserve">, hogy a 1021 Budapest, </w:t>
      </w:r>
      <w:r w:rsidRPr="001336A1">
        <w:rPr>
          <w:szCs w:val="24"/>
        </w:rPr>
        <w:t>Széphalom utca 16. fszt. 1. szám alatti, 11458/1/A/1 helyrajzi számú, 50 m</w:t>
      </w:r>
      <w:r w:rsidRPr="001336A1">
        <w:rPr>
          <w:szCs w:val="24"/>
          <w:vertAlign w:val="superscript"/>
        </w:rPr>
        <w:t>2</w:t>
      </w:r>
      <w:r w:rsidRPr="001336A1">
        <w:rPr>
          <w:szCs w:val="24"/>
        </w:rPr>
        <w:t xml:space="preserve"> alapterületű lakást Vörös Beáta (címe: 1021 Budapest II. kerület, Széphalom utca 16. fszt. 2. szám alatti lakos) részére ne</w:t>
      </w:r>
      <w:r w:rsidR="001336A1" w:rsidRPr="001336A1">
        <w:rPr>
          <w:szCs w:val="24"/>
        </w:rPr>
        <w:t>m</w:t>
      </w:r>
      <w:r w:rsidRPr="001336A1">
        <w:rPr>
          <w:szCs w:val="24"/>
        </w:rPr>
        <w:t xml:space="preserve"> értékesít</w:t>
      </w:r>
      <w:r w:rsidR="001336A1" w:rsidRPr="001336A1">
        <w:rPr>
          <w:szCs w:val="24"/>
        </w:rPr>
        <w:t>i</w:t>
      </w:r>
      <w:r w:rsidRPr="001336A1">
        <w:rPr>
          <w:szCs w:val="24"/>
        </w:rPr>
        <w:t>.</w:t>
      </w:r>
    </w:p>
    <w:p w:rsidR="00D05974" w:rsidRPr="0052022E" w:rsidRDefault="00D05974" w:rsidP="00D05974">
      <w:pPr>
        <w:tabs>
          <w:tab w:val="left" w:pos="1418"/>
          <w:tab w:val="right" w:pos="3969"/>
          <w:tab w:val="left" w:pos="5670"/>
        </w:tabs>
        <w:suppressAutoHyphens w:val="0"/>
        <w:outlineLvl w:val="4"/>
        <w:rPr>
          <w:b/>
          <w:bCs/>
          <w:iCs/>
          <w:szCs w:val="24"/>
          <w:lang w:val="x-none" w:eastAsia="x-none"/>
        </w:rPr>
      </w:pPr>
    </w:p>
    <w:p w:rsidR="00D05974" w:rsidRPr="007722A9" w:rsidRDefault="00D05974" w:rsidP="00D05974">
      <w:pPr>
        <w:tabs>
          <w:tab w:val="left" w:pos="1418"/>
          <w:tab w:val="right" w:pos="3969"/>
          <w:tab w:val="left" w:pos="5670"/>
        </w:tabs>
        <w:suppressAutoHyphens w:val="0"/>
        <w:ind w:left="142"/>
        <w:outlineLvl w:val="4"/>
        <w:rPr>
          <w:bCs/>
          <w:iCs/>
          <w:szCs w:val="24"/>
          <w:lang w:val="x-none" w:eastAsia="x-none"/>
        </w:rPr>
      </w:pPr>
      <w:r w:rsidRPr="007722A9">
        <w:rPr>
          <w:b/>
          <w:bCs/>
          <w:iCs/>
          <w:szCs w:val="24"/>
          <w:lang w:val="x-none" w:eastAsia="x-none"/>
        </w:rPr>
        <w:t>Felelős:</w:t>
      </w:r>
      <w:r w:rsidRPr="007722A9">
        <w:rPr>
          <w:b/>
          <w:bCs/>
          <w:iCs/>
          <w:szCs w:val="24"/>
          <w:lang w:val="x-none" w:eastAsia="x-none"/>
        </w:rPr>
        <w:tab/>
      </w:r>
      <w:r w:rsidRPr="007722A9">
        <w:rPr>
          <w:bCs/>
          <w:iCs/>
          <w:szCs w:val="24"/>
          <w:lang w:eastAsia="x-none"/>
        </w:rPr>
        <w:t xml:space="preserve">Polgármester </w:t>
      </w:r>
    </w:p>
    <w:p w:rsidR="00D05974" w:rsidRDefault="00D05974" w:rsidP="00D05974">
      <w:pPr>
        <w:suppressAutoHyphens w:val="0"/>
        <w:ind w:left="142"/>
        <w:rPr>
          <w:szCs w:val="24"/>
        </w:rPr>
      </w:pPr>
      <w:r w:rsidRPr="007722A9">
        <w:rPr>
          <w:b/>
          <w:bCs/>
          <w:szCs w:val="24"/>
        </w:rPr>
        <w:t>Határidő:</w:t>
      </w:r>
      <w:r w:rsidRPr="007722A9">
        <w:rPr>
          <w:szCs w:val="24"/>
        </w:rPr>
        <w:tab/>
      </w:r>
      <w:r w:rsidR="00CC543D">
        <w:rPr>
          <w:szCs w:val="24"/>
        </w:rPr>
        <w:t>30 nap</w:t>
      </w:r>
    </w:p>
    <w:p w:rsidR="00D05974" w:rsidRDefault="00D05974" w:rsidP="00D05974">
      <w:pPr>
        <w:suppressAutoHyphens w:val="0"/>
        <w:ind w:left="142"/>
        <w:rPr>
          <w:szCs w:val="24"/>
        </w:rPr>
      </w:pPr>
    </w:p>
    <w:p w:rsidR="00B4576A" w:rsidRPr="00F721FE" w:rsidRDefault="00B4576A" w:rsidP="00B4576A">
      <w:pPr>
        <w:jc w:val="both"/>
        <w:rPr>
          <w:rFonts w:eastAsia="Times New Roman"/>
          <w:bCs/>
          <w:i/>
          <w:szCs w:val="24"/>
          <w:lang w:eastAsia="ar-SA"/>
        </w:rPr>
      </w:pPr>
      <w:r w:rsidRPr="00F721FE">
        <w:rPr>
          <w:rFonts w:eastAsia="Times New Roman"/>
          <w:bCs/>
          <w:i/>
          <w:szCs w:val="24"/>
          <w:lang w:eastAsia="ar-SA"/>
        </w:rPr>
        <w:t>A határozat</w:t>
      </w:r>
      <w:r w:rsidR="001336A1">
        <w:rPr>
          <w:rFonts w:eastAsia="Times New Roman"/>
          <w:bCs/>
          <w:i/>
          <w:szCs w:val="24"/>
          <w:lang w:eastAsia="ar-SA"/>
        </w:rPr>
        <w:t>i javaslat</w:t>
      </w:r>
      <w:r w:rsidRPr="00F721FE">
        <w:rPr>
          <w:rFonts w:eastAsia="Times New Roman"/>
          <w:bCs/>
          <w:i/>
          <w:szCs w:val="24"/>
          <w:lang w:eastAsia="ar-SA"/>
        </w:rPr>
        <w:t xml:space="preserve"> elfogadásához egyszerű többségű szavazati arány szükséges.</w:t>
      </w:r>
    </w:p>
    <w:p w:rsidR="00D5337F" w:rsidRDefault="00D5337F" w:rsidP="00D05974">
      <w:pPr>
        <w:suppressAutoHyphens w:val="0"/>
        <w:ind w:left="142"/>
        <w:rPr>
          <w:szCs w:val="24"/>
        </w:rPr>
      </w:pPr>
    </w:p>
    <w:p w:rsidR="00EF3C64" w:rsidRDefault="00EF3C64" w:rsidP="00D05974">
      <w:pPr>
        <w:jc w:val="both"/>
        <w:rPr>
          <w:szCs w:val="24"/>
        </w:rPr>
      </w:pPr>
    </w:p>
    <w:p w:rsidR="001336A1" w:rsidRDefault="001336A1" w:rsidP="00D05974">
      <w:pPr>
        <w:ind w:hanging="142"/>
        <w:jc w:val="both"/>
        <w:rPr>
          <w:szCs w:val="24"/>
        </w:rPr>
      </w:pPr>
      <w:r>
        <w:rPr>
          <w:szCs w:val="24"/>
        </w:rPr>
        <w:t>2/A</w:t>
      </w:r>
      <w:r w:rsidR="00D05974">
        <w:rPr>
          <w:szCs w:val="24"/>
        </w:rPr>
        <w:t xml:space="preserve">. </w:t>
      </w:r>
    </w:p>
    <w:p w:rsidR="00D05974" w:rsidRPr="001336A1" w:rsidRDefault="00D05974" w:rsidP="001336A1">
      <w:pPr>
        <w:jc w:val="both"/>
        <w:rPr>
          <w:szCs w:val="24"/>
        </w:rPr>
      </w:pPr>
      <w:r w:rsidRPr="001336A1">
        <w:rPr>
          <w:szCs w:val="24"/>
        </w:rPr>
        <w:t xml:space="preserve">A Budapest Főváros II. Kerületi Önkormányzat </w:t>
      </w:r>
      <w:r w:rsidR="00CC543D" w:rsidRPr="001336A1">
        <w:rPr>
          <w:rFonts w:cs="Calibri"/>
          <w:szCs w:val="24"/>
        </w:rPr>
        <w:t>Képviselő-testülete</w:t>
      </w:r>
      <w:r w:rsidR="00CC543D" w:rsidRPr="001336A1">
        <w:rPr>
          <w:szCs w:val="24"/>
        </w:rPr>
        <w:t xml:space="preserve"> </w:t>
      </w:r>
      <w:r w:rsidR="00CC543D" w:rsidRPr="001336A1">
        <w:rPr>
          <w:rFonts w:cs="Calibri"/>
          <w:szCs w:val="24"/>
        </w:rPr>
        <w:t>úgy dönt</w:t>
      </w:r>
      <w:r w:rsidRPr="001336A1">
        <w:rPr>
          <w:szCs w:val="24"/>
        </w:rPr>
        <w:t xml:space="preserve">, hogy a </w:t>
      </w:r>
      <w:r w:rsidRPr="001336A1">
        <w:rPr>
          <w:rFonts w:cs="Calibri"/>
          <w:szCs w:val="24"/>
        </w:rPr>
        <w:t xml:space="preserve">1021 Budapest, </w:t>
      </w:r>
      <w:r w:rsidRPr="001336A1">
        <w:rPr>
          <w:szCs w:val="24"/>
        </w:rPr>
        <w:t>Széphalom utca 16. fszt. 1. szám alatti, 11458/1/A/1 helyrajzi számú, 50 m</w:t>
      </w:r>
      <w:r w:rsidRPr="001336A1">
        <w:rPr>
          <w:szCs w:val="24"/>
          <w:vertAlign w:val="superscript"/>
        </w:rPr>
        <w:t>2</w:t>
      </w:r>
      <w:r w:rsidRPr="001336A1">
        <w:rPr>
          <w:szCs w:val="24"/>
        </w:rPr>
        <w:t xml:space="preserve"> alapterületű lakás</w:t>
      </w:r>
      <w:r w:rsidR="001336A1">
        <w:rPr>
          <w:szCs w:val="24"/>
        </w:rPr>
        <w:t>t</w:t>
      </w:r>
      <w:r w:rsidRPr="001336A1">
        <w:rPr>
          <w:szCs w:val="24"/>
        </w:rPr>
        <w:t xml:space="preserve"> nyilvános versenytárgyaláson </w:t>
      </w:r>
      <w:r w:rsidR="001336A1">
        <w:rPr>
          <w:szCs w:val="24"/>
        </w:rPr>
        <w:t>értékesíti</w:t>
      </w:r>
      <w:r w:rsidRPr="001336A1">
        <w:rPr>
          <w:szCs w:val="24"/>
        </w:rPr>
        <w:t xml:space="preserve"> nettó 84.700.000,- Ft + 0 % ÁFA, azaz bruttó 84.700.000,- Ft induló vételáron. A pályázati alapdíj az induló vételár 10%-</w:t>
      </w:r>
      <w:proofErr w:type="gramStart"/>
      <w:r w:rsidRPr="001336A1">
        <w:rPr>
          <w:szCs w:val="24"/>
        </w:rPr>
        <w:t>a</w:t>
      </w:r>
      <w:proofErr w:type="gramEnd"/>
      <w:r w:rsidRPr="001336A1">
        <w:rPr>
          <w:szCs w:val="24"/>
        </w:rPr>
        <w:t>, azaz 8.470.000,- Ft.</w:t>
      </w:r>
    </w:p>
    <w:p w:rsidR="00D05974" w:rsidRPr="000C5B70" w:rsidRDefault="00D05974" w:rsidP="00D05974">
      <w:pPr>
        <w:ind w:hanging="142"/>
        <w:jc w:val="both"/>
        <w:rPr>
          <w:szCs w:val="24"/>
        </w:rPr>
      </w:pPr>
    </w:p>
    <w:p w:rsidR="00D05974" w:rsidRPr="000C5B70" w:rsidRDefault="00CC543D" w:rsidP="00D05974">
      <w:pPr>
        <w:jc w:val="both"/>
        <w:rPr>
          <w:szCs w:val="24"/>
        </w:rPr>
      </w:pPr>
      <w:r>
        <w:rPr>
          <w:szCs w:val="24"/>
        </w:rPr>
        <w:t xml:space="preserve">A </w:t>
      </w:r>
      <w:r w:rsidR="00D05974" w:rsidRPr="000C5B70">
        <w:rPr>
          <w:szCs w:val="24"/>
        </w:rPr>
        <w:t xml:space="preserve">Budapest Főváros II. Kerületi Önkormányzat Képviselő-testülete érvényes és eredményes pályázat esetén </w:t>
      </w:r>
      <w:r w:rsidR="001336A1">
        <w:rPr>
          <w:szCs w:val="24"/>
        </w:rPr>
        <w:t xml:space="preserve">felhatalmazza </w:t>
      </w:r>
      <w:r w:rsidR="00D05974" w:rsidRPr="000C5B70">
        <w:rPr>
          <w:szCs w:val="24"/>
        </w:rPr>
        <w:t>a Polgármestert az ingatlan adásvételi szerződés és a kapcsolódó dokumentumok aláírására.</w:t>
      </w:r>
    </w:p>
    <w:p w:rsidR="00D05974" w:rsidRPr="000C5B70" w:rsidRDefault="00D05974" w:rsidP="00D05974">
      <w:pPr>
        <w:ind w:hanging="142"/>
        <w:jc w:val="both"/>
        <w:rPr>
          <w:szCs w:val="24"/>
        </w:rPr>
      </w:pPr>
    </w:p>
    <w:p w:rsidR="00D05974" w:rsidRPr="000C5B70" w:rsidRDefault="00D05974" w:rsidP="00D05974">
      <w:pPr>
        <w:jc w:val="both"/>
        <w:rPr>
          <w:szCs w:val="24"/>
        </w:rPr>
      </w:pPr>
      <w:r w:rsidRPr="000C5B70">
        <w:rPr>
          <w:szCs w:val="24"/>
        </w:rPr>
        <w:t>Felelős</w:t>
      </w:r>
      <w:proofErr w:type="gramStart"/>
      <w:r w:rsidRPr="000C5B70">
        <w:rPr>
          <w:szCs w:val="24"/>
        </w:rPr>
        <w:t>:</w:t>
      </w:r>
      <w:r>
        <w:rPr>
          <w:szCs w:val="24"/>
        </w:rPr>
        <w:t xml:space="preserve">   </w:t>
      </w:r>
      <w:r w:rsidRPr="000C5B70">
        <w:rPr>
          <w:szCs w:val="24"/>
        </w:rPr>
        <w:t xml:space="preserve"> </w:t>
      </w:r>
      <w:r w:rsidRPr="007722A9">
        <w:rPr>
          <w:bCs/>
          <w:iCs/>
          <w:szCs w:val="24"/>
          <w:lang w:eastAsia="x-none"/>
        </w:rPr>
        <w:t>Polgármester</w:t>
      </w:r>
      <w:proofErr w:type="gramEnd"/>
      <w:r w:rsidRPr="007722A9">
        <w:rPr>
          <w:bCs/>
          <w:iCs/>
          <w:szCs w:val="24"/>
          <w:lang w:eastAsia="x-none"/>
        </w:rPr>
        <w:t xml:space="preserve"> </w:t>
      </w:r>
      <w:r w:rsidRPr="000C5B70">
        <w:rPr>
          <w:szCs w:val="24"/>
        </w:rPr>
        <w:t xml:space="preserve"> </w:t>
      </w:r>
    </w:p>
    <w:p w:rsidR="00D05974" w:rsidRDefault="00D05974" w:rsidP="00D05974">
      <w:pPr>
        <w:jc w:val="both"/>
        <w:rPr>
          <w:szCs w:val="24"/>
        </w:rPr>
      </w:pPr>
      <w:r w:rsidRPr="000C5B70">
        <w:rPr>
          <w:szCs w:val="24"/>
        </w:rPr>
        <w:t>Határidő</w:t>
      </w:r>
      <w:proofErr w:type="gramStart"/>
      <w:r w:rsidRPr="000C5B70">
        <w:rPr>
          <w:szCs w:val="24"/>
        </w:rPr>
        <w:t xml:space="preserve">: </w:t>
      </w:r>
      <w:r w:rsidR="004D265E">
        <w:rPr>
          <w:szCs w:val="24"/>
        </w:rPr>
        <w:t xml:space="preserve"> </w:t>
      </w:r>
      <w:r w:rsidR="00CC543D">
        <w:rPr>
          <w:szCs w:val="24"/>
        </w:rPr>
        <w:t>180</w:t>
      </w:r>
      <w:proofErr w:type="gramEnd"/>
      <w:r w:rsidR="00CC543D">
        <w:rPr>
          <w:szCs w:val="24"/>
        </w:rPr>
        <w:t xml:space="preserve"> nap</w:t>
      </w:r>
    </w:p>
    <w:p w:rsidR="000E59A2" w:rsidRDefault="000E59A2" w:rsidP="000E59A2">
      <w:pPr>
        <w:suppressAutoHyphens w:val="0"/>
        <w:rPr>
          <w:szCs w:val="24"/>
        </w:rPr>
      </w:pPr>
    </w:p>
    <w:p w:rsidR="00B4576A" w:rsidRPr="00F721FE" w:rsidRDefault="00B4576A" w:rsidP="00B4576A">
      <w:pPr>
        <w:jc w:val="both"/>
        <w:rPr>
          <w:rFonts w:eastAsia="Times New Roman"/>
          <w:bCs/>
          <w:i/>
          <w:szCs w:val="24"/>
          <w:lang w:eastAsia="ar-SA"/>
        </w:rPr>
      </w:pPr>
      <w:r w:rsidRPr="00F721FE">
        <w:rPr>
          <w:rFonts w:eastAsia="Times New Roman"/>
          <w:bCs/>
          <w:i/>
          <w:szCs w:val="24"/>
          <w:lang w:eastAsia="ar-SA"/>
        </w:rPr>
        <w:t>A határozat</w:t>
      </w:r>
      <w:r w:rsidR="001336A1">
        <w:rPr>
          <w:rFonts w:eastAsia="Times New Roman"/>
          <w:bCs/>
          <w:i/>
          <w:szCs w:val="24"/>
          <w:lang w:eastAsia="ar-SA"/>
        </w:rPr>
        <w:t>i javaslat</w:t>
      </w:r>
      <w:r w:rsidRPr="00F721FE">
        <w:rPr>
          <w:rFonts w:eastAsia="Times New Roman"/>
          <w:bCs/>
          <w:i/>
          <w:szCs w:val="24"/>
          <w:lang w:eastAsia="ar-SA"/>
        </w:rPr>
        <w:t xml:space="preserve"> elfogadásához egyszerű többségű szavazati arány szükséges.</w:t>
      </w:r>
    </w:p>
    <w:p w:rsidR="00B4576A" w:rsidRPr="007722A9" w:rsidRDefault="00B4576A" w:rsidP="000E59A2">
      <w:pPr>
        <w:suppressAutoHyphens w:val="0"/>
        <w:rPr>
          <w:szCs w:val="24"/>
        </w:rPr>
      </w:pPr>
    </w:p>
    <w:p w:rsidR="00D5337F" w:rsidRDefault="00D5337F" w:rsidP="000E59A2">
      <w:pPr>
        <w:tabs>
          <w:tab w:val="left" w:pos="5103"/>
        </w:tabs>
        <w:suppressAutoHyphens w:val="0"/>
        <w:rPr>
          <w:szCs w:val="24"/>
        </w:rPr>
      </w:pPr>
    </w:p>
    <w:p w:rsidR="001336A1" w:rsidRPr="001336A1" w:rsidRDefault="001336A1" w:rsidP="001336A1">
      <w:pPr>
        <w:ind w:hanging="142"/>
        <w:jc w:val="both"/>
        <w:rPr>
          <w:rFonts w:cs="Calibri"/>
          <w:szCs w:val="24"/>
          <w:u w:val="single"/>
        </w:rPr>
      </w:pPr>
      <w:r>
        <w:rPr>
          <w:rFonts w:cs="Calibri"/>
          <w:szCs w:val="24"/>
        </w:rPr>
        <w:t>2/B</w:t>
      </w:r>
      <w:r w:rsidR="00671727">
        <w:rPr>
          <w:rFonts w:cs="Calibri"/>
          <w:szCs w:val="24"/>
        </w:rPr>
        <w:t xml:space="preserve">. </w:t>
      </w:r>
    </w:p>
    <w:p w:rsidR="00671727" w:rsidRPr="001336A1" w:rsidRDefault="00671727" w:rsidP="001336A1">
      <w:pPr>
        <w:jc w:val="both"/>
        <w:rPr>
          <w:szCs w:val="24"/>
        </w:rPr>
      </w:pPr>
      <w:r w:rsidRPr="001336A1">
        <w:rPr>
          <w:rFonts w:cs="Calibri"/>
          <w:szCs w:val="24"/>
        </w:rPr>
        <w:t xml:space="preserve">Budapest Főváros II. Kerületi Önkormányzat </w:t>
      </w:r>
      <w:r w:rsidR="00CC543D" w:rsidRPr="001336A1">
        <w:rPr>
          <w:rFonts w:cs="Calibri"/>
          <w:szCs w:val="24"/>
        </w:rPr>
        <w:t>Képviselő-testülete úgy dönt</w:t>
      </w:r>
      <w:r w:rsidRPr="001336A1">
        <w:rPr>
          <w:rFonts w:cs="Calibri"/>
          <w:szCs w:val="24"/>
        </w:rPr>
        <w:t xml:space="preserve">, hogy a 1021 Budapest, </w:t>
      </w:r>
      <w:r w:rsidRPr="001336A1">
        <w:rPr>
          <w:szCs w:val="24"/>
        </w:rPr>
        <w:t>Széphalom utca 16. fszt. 1. szám alatti, 11458/1/A/1 helyrajzi számú, 50 m</w:t>
      </w:r>
      <w:r w:rsidRPr="001336A1">
        <w:rPr>
          <w:szCs w:val="24"/>
          <w:vertAlign w:val="superscript"/>
        </w:rPr>
        <w:t>2</w:t>
      </w:r>
      <w:r w:rsidRPr="001336A1">
        <w:rPr>
          <w:szCs w:val="24"/>
        </w:rPr>
        <w:t xml:space="preserve"> alapterületű lakás ne kerüljön értékesít</w:t>
      </w:r>
      <w:r w:rsidR="002C117F" w:rsidRPr="001336A1">
        <w:rPr>
          <w:szCs w:val="24"/>
        </w:rPr>
        <w:t>é</w:t>
      </w:r>
      <w:r w:rsidRPr="001336A1">
        <w:rPr>
          <w:szCs w:val="24"/>
        </w:rPr>
        <w:t>s</w:t>
      </w:r>
      <w:r w:rsidR="002C117F" w:rsidRPr="001336A1">
        <w:rPr>
          <w:szCs w:val="24"/>
        </w:rPr>
        <w:t>r</w:t>
      </w:r>
      <w:r w:rsidRPr="001336A1">
        <w:rPr>
          <w:szCs w:val="24"/>
        </w:rPr>
        <w:t>e</w:t>
      </w:r>
      <w:r w:rsidR="00001AB0" w:rsidRPr="001336A1">
        <w:rPr>
          <w:szCs w:val="24"/>
        </w:rPr>
        <w:t>, hanem a lakás kerüljön felújításra és bérbeadással hasznosításra.</w:t>
      </w:r>
    </w:p>
    <w:p w:rsidR="00671727" w:rsidRDefault="00671727" w:rsidP="00671727">
      <w:pPr>
        <w:tabs>
          <w:tab w:val="left" w:pos="1418"/>
          <w:tab w:val="right" w:pos="3969"/>
          <w:tab w:val="left" w:pos="5670"/>
        </w:tabs>
        <w:suppressAutoHyphens w:val="0"/>
        <w:outlineLvl w:val="4"/>
        <w:rPr>
          <w:b/>
          <w:bCs/>
          <w:iCs/>
          <w:szCs w:val="24"/>
          <w:lang w:val="x-none" w:eastAsia="x-none"/>
        </w:rPr>
      </w:pPr>
    </w:p>
    <w:p w:rsidR="00671727" w:rsidRPr="007722A9" w:rsidRDefault="00671727" w:rsidP="00671727">
      <w:pPr>
        <w:tabs>
          <w:tab w:val="left" w:pos="1418"/>
          <w:tab w:val="right" w:pos="3969"/>
          <w:tab w:val="left" w:pos="5670"/>
        </w:tabs>
        <w:suppressAutoHyphens w:val="0"/>
        <w:outlineLvl w:val="4"/>
        <w:rPr>
          <w:bCs/>
          <w:iCs/>
          <w:szCs w:val="24"/>
          <w:lang w:val="x-none" w:eastAsia="x-none"/>
        </w:rPr>
      </w:pPr>
      <w:r w:rsidRPr="007722A9">
        <w:rPr>
          <w:b/>
          <w:bCs/>
          <w:iCs/>
          <w:szCs w:val="24"/>
          <w:lang w:val="x-none" w:eastAsia="x-none"/>
        </w:rPr>
        <w:t>Felelős:</w:t>
      </w:r>
      <w:r w:rsidRPr="007722A9">
        <w:rPr>
          <w:b/>
          <w:bCs/>
          <w:iCs/>
          <w:szCs w:val="24"/>
          <w:lang w:val="x-none" w:eastAsia="x-none"/>
        </w:rPr>
        <w:tab/>
      </w:r>
      <w:r w:rsidRPr="007722A9">
        <w:rPr>
          <w:bCs/>
          <w:iCs/>
          <w:szCs w:val="24"/>
          <w:lang w:eastAsia="x-none"/>
        </w:rPr>
        <w:t xml:space="preserve">Polgármester </w:t>
      </w:r>
    </w:p>
    <w:p w:rsidR="00671727" w:rsidRDefault="00671727" w:rsidP="00671727">
      <w:pPr>
        <w:suppressAutoHyphens w:val="0"/>
        <w:rPr>
          <w:szCs w:val="24"/>
        </w:rPr>
      </w:pPr>
      <w:r w:rsidRPr="007722A9">
        <w:rPr>
          <w:b/>
          <w:bCs/>
          <w:szCs w:val="24"/>
        </w:rPr>
        <w:t>Határidő:</w:t>
      </w:r>
      <w:r w:rsidRPr="007722A9">
        <w:rPr>
          <w:szCs w:val="24"/>
        </w:rPr>
        <w:tab/>
      </w:r>
      <w:r w:rsidR="003F538F">
        <w:rPr>
          <w:szCs w:val="24"/>
        </w:rPr>
        <w:t>180 nap</w:t>
      </w:r>
    </w:p>
    <w:p w:rsidR="00B4576A" w:rsidRDefault="00B4576A" w:rsidP="00B4576A">
      <w:pPr>
        <w:jc w:val="both"/>
        <w:rPr>
          <w:rFonts w:eastAsia="Times New Roman"/>
          <w:bCs/>
          <w:i/>
          <w:szCs w:val="24"/>
          <w:lang w:eastAsia="ar-SA"/>
        </w:rPr>
      </w:pPr>
    </w:p>
    <w:p w:rsidR="00B4576A" w:rsidRPr="00F721FE" w:rsidRDefault="00B4576A" w:rsidP="00B4576A">
      <w:pPr>
        <w:jc w:val="both"/>
        <w:rPr>
          <w:rFonts w:eastAsia="Times New Roman"/>
          <w:bCs/>
          <w:i/>
          <w:szCs w:val="24"/>
          <w:lang w:eastAsia="ar-SA"/>
        </w:rPr>
      </w:pPr>
      <w:r w:rsidRPr="00F721FE">
        <w:rPr>
          <w:rFonts w:eastAsia="Times New Roman"/>
          <w:bCs/>
          <w:i/>
          <w:szCs w:val="24"/>
          <w:lang w:eastAsia="ar-SA"/>
        </w:rPr>
        <w:t>A határozat</w:t>
      </w:r>
      <w:r w:rsidR="001336A1">
        <w:rPr>
          <w:rFonts w:eastAsia="Times New Roman"/>
          <w:bCs/>
          <w:i/>
          <w:szCs w:val="24"/>
          <w:lang w:eastAsia="ar-SA"/>
        </w:rPr>
        <w:t>i javaslat</w:t>
      </w:r>
      <w:r w:rsidRPr="00F721FE">
        <w:rPr>
          <w:rFonts w:eastAsia="Times New Roman"/>
          <w:bCs/>
          <w:i/>
          <w:szCs w:val="24"/>
          <w:lang w:eastAsia="ar-SA"/>
        </w:rPr>
        <w:t xml:space="preserve"> elfogadásához egyszerű többségű szavazati arány szükséges.</w:t>
      </w:r>
    </w:p>
    <w:p w:rsidR="00671727" w:rsidRDefault="00671727" w:rsidP="00671727">
      <w:pPr>
        <w:suppressAutoHyphens w:val="0"/>
        <w:ind w:left="142"/>
        <w:rPr>
          <w:szCs w:val="24"/>
        </w:rPr>
      </w:pPr>
    </w:p>
    <w:tbl>
      <w:tblPr>
        <w:tblStyle w:val="Rcsostblzat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50"/>
      </w:tblGrid>
      <w:tr w:rsidR="000E59A2" w:rsidRPr="007722A9" w:rsidTr="000E59A2">
        <w:tc>
          <w:tcPr>
            <w:tcW w:w="4106" w:type="dxa"/>
          </w:tcPr>
          <w:p w:rsidR="000E59A2" w:rsidRPr="007722A9" w:rsidRDefault="00671727" w:rsidP="005F3009">
            <w:pPr>
              <w:tabs>
                <w:tab w:val="left" w:pos="5103"/>
              </w:tabs>
              <w:suppressAutoHyphens w:val="0"/>
              <w:rPr>
                <w:b/>
                <w:szCs w:val="24"/>
              </w:rPr>
            </w:pPr>
            <w:r w:rsidRPr="007722A9">
              <w:rPr>
                <w:szCs w:val="24"/>
              </w:rPr>
              <w:t>Budapest, 202</w:t>
            </w:r>
            <w:r>
              <w:rPr>
                <w:szCs w:val="24"/>
              </w:rPr>
              <w:t>4</w:t>
            </w:r>
            <w:r w:rsidRPr="007722A9">
              <w:rPr>
                <w:szCs w:val="24"/>
              </w:rPr>
              <w:t xml:space="preserve">. </w:t>
            </w:r>
            <w:r w:rsidR="001336A1">
              <w:rPr>
                <w:szCs w:val="24"/>
              </w:rPr>
              <w:t>január 22</w:t>
            </w:r>
            <w:r>
              <w:rPr>
                <w:szCs w:val="24"/>
              </w:rPr>
              <w:t>.</w:t>
            </w:r>
            <w:r w:rsidR="000E59A2" w:rsidRPr="007722A9">
              <w:rPr>
                <w:szCs w:val="24"/>
              </w:rPr>
              <w:t xml:space="preserve"> </w:t>
            </w:r>
          </w:p>
        </w:tc>
        <w:tc>
          <w:tcPr>
            <w:tcW w:w="5250" w:type="dxa"/>
          </w:tcPr>
          <w:p w:rsidR="00CC543D" w:rsidRDefault="00CC543D" w:rsidP="005F3009">
            <w:pPr>
              <w:tabs>
                <w:tab w:val="left" w:pos="5103"/>
              </w:tabs>
              <w:suppressAutoHyphens w:val="0"/>
              <w:jc w:val="center"/>
              <w:rPr>
                <w:b/>
                <w:szCs w:val="24"/>
              </w:rPr>
            </w:pPr>
          </w:p>
          <w:p w:rsidR="000E59A2" w:rsidRPr="007722A9" w:rsidRDefault="000E59A2" w:rsidP="005F3009">
            <w:pPr>
              <w:tabs>
                <w:tab w:val="left" w:pos="5103"/>
              </w:tabs>
              <w:suppressAutoHyphens w:val="0"/>
              <w:jc w:val="center"/>
              <w:rPr>
                <w:szCs w:val="24"/>
              </w:rPr>
            </w:pPr>
          </w:p>
          <w:p w:rsidR="00B4576A" w:rsidRDefault="00B4576A" w:rsidP="001E258C">
            <w:pPr>
              <w:tabs>
                <w:tab w:val="left" w:pos="720"/>
              </w:tabs>
              <w:jc w:val="center"/>
              <w:rPr>
                <w:b/>
                <w:szCs w:val="24"/>
              </w:rPr>
            </w:pPr>
          </w:p>
          <w:p w:rsidR="001E258C" w:rsidRPr="00007F72" w:rsidRDefault="001E258C" w:rsidP="001E258C">
            <w:pPr>
              <w:tabs>
                <w:tab w:val="left" w:pos="720"/>
              </w:tabs>
              <w:jc w:val="center"/>
              <w:rPr>
                <w:bCs/>
                <w:szCs w:val="24"/>
              </w:rPr>
            </w:pPr>
            <w:r>
              <w:rPr>
                <w:b/>
                <w:szCs w:val="24"/>
              </w:rPr>
              <w:t>Szabó Gyula</w:t>
            </w:r>
          </w:p>
          <w:p w:rsidR="000E59A2" w:rsidRPr="007722A9" w:rsidRDefault="001E258C" w:rsidP="001E258C">
            <w:pPr>
              <w:tabs>
                <w:tab w:val="left" w:pos="5103"/>
              </w:tabs>
              <w:suppressAutoHyphens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alpolgármester</w:t>
            </w:r>
          </w:p>
        </w:tc>
      </w:tr>
      <w:tr w:rsidR="000E59A2" w:rsidRPr="007722A9" w:rsidTr="000E59A2">
        <w:tc>
          <w:tcPr>
            <w:tcW w:w="4106" w:type="dxa"/>
          </w:tcPr>
          <w:p w:rsidR="00CC543D" w:rsidRDefault="00CC543D" w:rsidP="005F3009">
            <w:pPr>
              <w:suppressAutoHyphens w:val="0"/>
              <w:rPr>
                <w:b/>
                <w:sz w:val="16"/>
                <w:szCs w:val="16"/>
                <w:u w:val="single"/>
              </w:rPr>
            </w:pPr>
          </w:p>
          <w:p w:rsidR="000E59A2" w:rsidRPr="001E258C" w:rsidRDefault="000E59A2" w:rsidP="005F3009">
            <w:pPr>
              <w:suppressAutoHyphens w:val="0"/>
              <w:rPr>
                <w:b/>
                <w:sz w:val="20"/>
              </w:rPr>
            </w:pPr>
            <w:r w:rsidRPr="001E258C">
              <w:rPr>
                <w:b/>
                <w:sz w:val="20"/>
                <w:u w:val="single"/>
              </w:rPr>
              <w:t>Mellékletek</w:t>
            </w:r>
            <w:r w:rsidRPr="001E258C">
              <w:rPr>
                <w:b/>
                <w:sz w:val="20"/>
              </w:rPr>
              <w:t>:</w:t>
            </w:r>
          </w:p>
          <w:p w:rsidR="000E59A2" w:rsidRPr="001E258C" w:rsidRDefault="000E59A2" w:rsidP="000E59A2">
            <w:pPr>
              <w:rPr>
                <w:sz w:val="20"/>
              </w:rPr>
            </w:pPr>
            <w:r w:rsidRPr="001E258C">
              <w:rPr>
                <w:sz w:val="20"/>
              </w:rPr>
              <w:t>1./ Kérelem</w:t>
            </w:r>
          </w:p>
          <w:p w:rsidR="000E59A2" w:rsidRPr="001E258C" w:rsidRDefault="001336A1" w:rsidP="000E59A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0E59A2" w:rsidRPr="001E258C">
              <w:rPr>
                <w:sz w:val="20"/>
              </w:rPr>
              <w:t>./</w:t>
            </w:r>
            <w:r w:rsidR="000E59A2" w:rsidRPr="001E258C">
              <w:rPr>
                <w:i/>
                <w:sz w:val="20"/>
              </w:rPr>
              <w:t xml:space="preserve"> </w:t>
            </w:r>
            <w:r w:rsidR="00A3238B" w:rsidRPr="001E258C">
              <w:rPr>
                <w:sz w:val="20"/>
              </w:rPr>
              <w:t>Alapító Okirat</w:t>
            </w:r>
          </w:p>
          <w:p w:rsidR="000E59A2" w:rsidRPr="001E258C" w:rsidRDefault="001336A1" w:rsidP="000E59A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0E59A2" w:rsidRPr="001E258C">
              <w:rPr>
                <w:sz w:val="20"/>
              </w:rPr>
              <w:t xml:space="preserve">./ </w:t>
            </w:r>
            <w:r w:rsidR="00A3238B" w:rsidRPr="001E258C">
              <w:rPr>
                <w:sz w:val="20"/>
              </w:rPr>
              <w:t>Előzetes é</w:t>
            </w:r>
            <w:r w:rsidR="000E59A2" w:rsidRPr="001E258C">
              <w:rPr>
                <w:sz w:val="20"/>
              </w:rPr>
              <w:t>pítésügyi állásfoglalás</w:t>
            </w:r>
          </w:p>
          <w:p w:rsidR="000E59A2" w:rsidRPr="001E258C" w:rsidRDefault="001336A1" w:rsidP="000E59A2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r w:rsidR="000E59A2" w:rsidRPr="001E258C">
              <w:rPr>
                <w:sz w:val="20"/>
              </w:rPr>
              <w:t>/Értékbecslés</w:t>
            </w:r>
            <w:r>
              <w:rPr>
                <w:sz w:val="20"/>
              </w:rPr>
              <w:t xml:space="preserve"> </w:t>
            </w:r>
            <w:r w:rsidR="00505323" w:rsidRPr="001E258C">
              <w:rPr>
                <w:sz w:val="20"/>
              </w:rPr>
              <w:t>1.</w:t>
            </w:r>
          </w:p>
          <w:p w:rsidR="000E59A2" w:rsidRPr="001E258C" w:rsidRDefault="001336A1" w:rsidP="00505323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5.</w:t>
            </w:r>
            <w:r w:rsidR="000E59A2" w:rsidRPr="001E258C">
              <w:rPr>
                <w:sz w:val="20"/>
              </w:rPr>
              <w:t>/Értékbecslés</w:t>
            </w:r>
            <w:r>
              <w:rPr>
                <w:sz w:val="20"/>
              </w:rPr>
              <w:t xml:space="preserve"> </w:t>
            </w:r>
            <w:r w:rsidR="00505323" w:rsidRPr="001E258C">
              <w:rPr>
                <w:sz w:val="20"/>
              </w:rPr>
              <w:t>2.</w:t>
            </w:r>
          </w:p>
          <w:p w:rsidR="00D05974" w:rsidRPr="007722A9" w:rsidRDefault="00D05974" w:rsidP="00505323">
            <w:pPr>
              <w:suppressAutoHyphens w:val="0"/>
              <w:rPr>
                <w:szCs w:val="24"/>
              </w:rPr>
            </w:pPr>
            <w:r w:rsidRPr="001E258C">
              <w:rPr>
                <w:sz w:val="20"/>
              </w:rPr>
              <w:t>6./ Árajánlat</w:t>
            </w:r>
          </w:p>
        </w:tc>
        <w:tc>
          <w:tcPr>
            <w:tcW w:w="5250" w:type="dxa"/>
          </w:tcPr>
          <w:p w:rsidR="00EF3C64" w:rsidRDefault="00EF3C64" w:rsidP="005F3009">
            <w:pPr>
              <w:tabs>
                <w:tab w:val="left" w:pos="5670"/>
                <w:tab w:val="left" w:pos="5954"/>
              </w:tabs>
              <w:suppressAutoHyphens w:val="0"/>
              <w:ind w:right="28"/>
              <w:jc w:val="center"/>
              <w:rPr>
                <w:b/>
                <w:szCs w:val="24"/>
              </w:rPr>
            </w:pPr>
          </w:p>
          <w:p w:rsidR="00EF3C64" w:rsidRDefault="00EF3C64" w:rsidP="005F3009">
            <w:pPr>
              <w:tabs>
                <w:tab w:val="left" w:pos="5670"/>
                <w:tab w:val="left" w:pos="5954"/>
              </w:tabs>
              <w:suppressAutoHyphens w:val="0"/>
              <w:ind w:right="28"/>
              <w:jc w:val="center"/>
              <w:rPr>
                <w:b/>
                <w:szCs w:val="24"/>
              </w:rPr>
            </w:pPr>
          </w:p>
          <w:p w:rsidR="000E59A2" w:rsidRPr="007722A9" w:rsidRDefault="00CC543D" w:rsidP="00CC543D">
            <w:pPr>
              <w:tabs>
                <w:tab w:val="left" w:pos="5103"/>
              </w:tabs>
              <w:suppressAutoHyphens w:val="0"/>
              <w:jc w:val="center"/>
              <w:rPr>
                <w:b/>
                <w:szCs w:val="24"/>
              </w:rPr>
            </w:pPr>
            <w:r w:rsidRPr="007722A9">
              <w:rPr>
                <w:b/>
                <w:szCs w:val="24"/>
              </w:rPr>
              <w:t xml:space="preserve"> </w:t>
            </w:r>
          </w:p>
        </w:tc>
      </w:tr>
    </w:tbl>
    <w:p w:rsidR="00C134AD" w:rsidRPr="006E6981" w:rsidRDefault="00C134AD" w:rsidP="00C134AD">
      <w:pPr>
        <w:rPr>
          <w:szCs w:val="22"/>
        </w:rPr>
      </w:pPr>
    </w:p>
    <w:p w:rsidR="00B862DB" w:rsidRPr="00C134AD" w:rsidRDefault="00B862DB" w:rsidP="00C134AD"/>
    <w:sectPr w:rsidR="00B862DB" w:rsidRPr="00C1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BEE185" w16cex:dateUtc="2024-01-18T14:27:00Z"/>
  <w16cex:commentExtensible w16cex:durableId="6CDFCE2E" w16cex:dateUtc="2024-01-18T14:29:00Z"/>
  <w16cex:commentExtensible w16cex:durableId="255711B9" w16cex:dateUtc="2024-01-18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BCC920" w16cid:durableId="268FD79D"/>
  <w16cid:commentId w16cid:paraId="0F7CA705" w16cid:durableId="4CDD2302"/>
  <w16cid:commentId w16cid:paraId="76C213F5" w16cid:durableId="64BEE185"/>
  <w16cid:commentId w16cid:paraId="6DE0850E" w16cid:durableId="6CDFCE2E"/>
  <w16cid:commentId w16cid:paraId="171144A9" w16cid:durableId="255711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47DA"/>
    <w:multiLevelType w:val="hybridMultilevel"/>
    <w:tmpl w:val="2850C9C2"/>
    <w:lvl w:ilvl="0" w:tplc="F580EAFA">
      <w:start w:val="202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22"/>
    <w:rsid w:val="00001AB0"/>
    <w:rsid w:val="00064FA6"/>
    <w:rsid w:val="000C244C"/>
    <w:rsid w:val="000C7ABA"/>
    <w:rsid w:val="000E59A2"/>
    <w:rsid w:val="001336A1"/>
    <w:rsid w:val="00135553"/>
    <w:rsid w:val="00146161"/>
    <w:rsid w:val="001D5828"/>
    <w:rsid w:val="001E258C"/>
    <w:rsid w:val="001E56F4"/>
    <w:rsid w:val="001F7097"/>
    <w:rsid w:val="00231C81"/>
    <w:rsid w:val="002C117F"/>
    <w:rsid w:val="00304AE0"/>
    <w:rsid w:val="00325CDA"/>
    <w:rsid w:val="00340675"/>
    <w:rsid w:val="003706DB"/>
    <w:rsid w:val="003C64C3"/>
    <w:rsid w:val="003F09AA"/>
    <w:rsid w:val="003F3766"/>
    <w:rsid w:val="003F538F"/>
    <w:rsid w:val="004431EE"/>
    <w:rsid w:val="00493881"/>
    <w:rsid w:val="004D265E"/>
    <w:rsid w:val="004E5BFC"/>
    <w:rsid w:val="00505323"/>
    <w:rsid w:val="005129BD"/>
    <w:rsid w:val="0053230E"/>
    <w:rsid w:val="00671727"/>
    <w:rsid w:val="006B44A4"/>
    <w:rsid w:val="0074627C"/>
    <w:rsid w:val="007625DC"/>
    <w:rsid w:val="00772E59"/>
    <w:rsid w:val="007B6E5D"/>
    <w:rsid w:val="007D1B1F"/>
    <w:rsid w:val="007F2294"/>
    <w:rsid w:val="00824262"/>
    <w:rsid w:val="00830852"/>
    <w:rsid w:val="00853BBC"/>
    <w:rsid w:val="00861B67"/>
    <w:rsid w:val="008E6DDC"/>
    <w:rsid w:val="008F1787"/>
    <w:rsid w:val="00983775"/>
    <w:rsid w:val="00984EBE"/>
    <w:rsid w:val="00993AFF"/>
    <w:rsid w:val="009B00E9"/>
    <w:rsid w:val="009D12CA"/>
    <w:rsid w:val="00A014EB"/>
    <w:rsid w:val="00A166F2"/>
    <w:rsid w:val="00A30BBD"/>
    <w:rsid w:val="00A3238B"/>
    <w:rsid w:val="00A4260B"/>
    <w:rsid w:val="00A42E57"/>
    <w:rsid w:val="00A60A59"/>
    <w:rsid w:val="00A817DE"/>
    <w:rsid w:val="00A93640"/>
    <w:rsid w:val="00B20DA7"/>
    <w:rsid w:val="00B33DC4"/>
    <w:rsid w:val="00B4576A"/>
    <w:rsid w:val="00B7008A"/>
    <w:rsid w:val="00B712F2"/>
    <w:rsid w:val="00B83159"/>
    <w:rsid w:val="00B862DB"/>
    <w:rsid w:val="00BC3EE2"/>
    <w:rsid w:val="00BD5E22"/>
    <w:rsid w:val="00BE134F"/>
    <w:rsid w:val="00BE65D6"/>
    <w:rsid w:val="00C134AD"/>
    <w:rsid w:val="00C35F63"/>
    <w:rsid w:val="00C51EBB"/>
    <w:rsid w:val="00CC543D"/>
    <w:rsid w:val="00D05974"/>
    <w:rsid w:val="00D5337F"/>
    <w:rsid w:val="00D6379A"/>
    <w:rsid w:val="00D71CB8"/>
    <w:rsid w:val="00D770EC"/>
    <w:rsid w:val="00DB5C2C"/>
    <w:rsid w:val="00DE0EA0"/>
    <w:rsid w:val="00DE3007"/>
    <w:rsid w:val="00DE7B85"/>
    <w:rsid w:val="00EF3C64"/>
    <w:rsid w:val="00EF7EA5"/>
    <w:rsid w:val="00F3767E"/>
    <w:rsid w:val="00F44827"/>
    <w:rsid w:val="00F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AB753-75C9-4824-90CB-37129A6B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5E2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CC543D"/>
    <w:pPr>
      <w:keepNext/>
      <w:keepLines/>
      <w:widowControl/>
      <w:spacing w:line="264" w:lineRule="auto"/>
      <w:jc w:val="both"/>
      <w:outlineLvl w:val="0"/>
    </w:pPr>
    <w:rPr>
      <w:rFonts w:eastAsia="Times New Roman"/>
      <w:b/>
      <w:bCs/>
      <w:kern w:val="1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D5E22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aszerbekezdsChar">
    <w:name w:val="Listaszerű bekezdés Char"/>
    <w:link w:val="Listaszerbekezds"/>
    <w:uiPriority w:val="34"/>
    <w:rsid w:val="00BD5E22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7F229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table" w:styleId="Rcsostblzat">
    <w:name w:val="Table Grid"/>
    <w:basedOn w:val="Normltblzat"/>
    <w:uiPriority w:val="39"/>
    <w:rsid w:val="000E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D58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5828"/>
    <w:rPr>
      <w:rFonts w:ascii="Segoe UI" w:eastAsia="Arial Unicode MS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E65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65D6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65D6"/>
    <w:rPr>
      <w:rFonts w:ascii="Times New Roman" w:eastAsia="Arial Unicode MS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65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65D6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D6379A"/>
    <w:pPr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Cmsor1Char">
    <w:name w:val="Címsor 1 Char"/>
    <w:basedOn w:val="Bekezdsalapbettpusa"/>
    <w:link w:val="Cmsor1"/>
    <w:rsid w:val="00CC543D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1510</Words>
  <Characters>10419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 Julianna</dc:creator>
  <cp:keywords/>
  <dc:description/>
  <cp:lastModifiedBy>Silye Tamás</cp:lastModifiedBy>
  <cp:revision>13</cp:revision>
  <cp:lastPrinted>2024-01-22T08:20:00Z</cp:lastPrinted>
  <dcterms:created xsi:type="dcterms:W3CDTF">2024-01-19T08:10:00Z</dcterms:created>
  <dcterms:modified xsi:type="dcterms:W3CDTF">2024-01-22T08:35:00Z</dcterms:modified>
</cp:coreProperties>
</file>