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shd w:fill="auto" w:val="clear"/>
          <w:vertAlign w:val="baseline"/>
          <w:rtl w:val="0"/>
        </w:rPr>
        <w:t xml:space="preserve">ELŐTERJESZTÉS </w:t>
      </w:r>
    </w:p>
    <w:p w:rsidR="00000000" w:rsidDel="00000000" w:rsidP="00000000" w:rsidRDefault="00000000" w:rsidRPr="00000000" w14:paraId="00000002">
      <w:pPr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shd w:fill="auto" w:val="clear"/>
          <w:vertAlign w:val="baseline"/>
          <w:rtl w:val="0"/>
        </w:rPr>
        <w:t xml:space="preserve">önálló képviselői indítvány</w:t>
      </w:r>
    </w:p>
    <w:p w:rsidR="00000000" w:rsidDel="00000000" w:rsidP="00000000" w:rsidRDefault="00000000" w:rsidRPr="00000000" w14:paraId="00000003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shd w:fill="auto" w:val="clear"/>
          <w:vertAlign w:val="baseline"/>
          <w:rtl w:val="0"/>
        </w:rPr>
        <w:t xml:space="preserve">Budapest Főváros II. Kerületi Önkormányzat Képviselő-testülete részére</w:t>
      </w:r>
    </w:p>
    <w:p w:rsidR="00000000" w:rsidDel="00000000" w:rsidP="00000000" w:rsidRDefault="00000000" w:rsidRPr="00000000" w14:paraId="00000005">
      <w:pPr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shd w:fill="auto" w:val="clear"/>
          <w:vertAlign w:val="baseline"/>
          <w:rtl w:val="0"/>
        </w:rPr>
        <w:t xml:space="preserve">Tárgy: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avaslat az önkormányzat és intézményei működése során a műanyag és üvegszemét</w:t>
      </w:r>
    </w:p>
    <w:p w:rsidR="00000000" w:rsidDel="00000000" w:rsidP="00000000" w:rsidRDefault="00000000" w:rsidRPr="00000000" w14:paraId="00000008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mennyiségének csökkentésére, a műanyag flakonos és egyutas üvegpalackos ivóvizek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beszerzésének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 megszüntetésére.</w:t>
      </w:r>
    </w:p>
    <w:p w:rsidR="00000000" w:rsidDel="00000000" w:rsidP="00000000" w:rsidRDefault="00000000" w:rsidRPr="00000000" w14:paraId="00000009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shd w:fill="auto" w:val="clear"/>
          <w:vertAlign w:val="baseline"/>
          <w:rtl w:val="0"/>
        </w:rPr>
        <w:t xml:space="preserve">Tisztelt Képviselő-testület!</w:t>
      </w:r>
    </w:p>
    <w:p w:rsidR="00000000" w:rsidDel="00000000" w:rsidP="00000000" w:rsidRDefault="00000000" w:rsidRPr="00000000" w14:paraId="0000000B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Indítványunkban javasoljuk, hogy az Önkormányzat hivatalában, telephelyein és a tulajdonában lévő gazdasági társaságok telephelyein tekintsen el a műanyag flakonos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és egyutas üvegpalackos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ivóvizek, ásványvizek használatától, és ennek értelmében azok beszerzését szüntesse be.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Helyettesít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ő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ként javasoljuk az újratölthető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csomagolású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 vizek használatát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 vagy az ivóvízhálózatra kötött szűröberendezés beszerzését,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 valamint csapvíz felszolgálását, szintén újratölthető edényekben.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Amennyiben szükséges, az Önkormányzat végeztessen vizsgálatokat az érintett intézmények telephelyein az ivóvíz minőségé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re vonatkozóan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lőzményei jelen indítványnak azok a korábbi törekvések, melyek során jelen indítványt benyújtó képviselők a műanyag flakonos ivóvizek, ásványvizek használatának korlátozását, megszüntetését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 és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 a csapvíz újratölthető kancsókban való felszolgálását javasolták a testületi üléseken.</w:t>
      </w:r>
    </w:p>
    <w:p w:rsidR="00000000" w:rsidDel="00000000" w:rsidP="00000000" w:rsidRDefault="00000000" w:rsidRPr="00000000" w14:paraId="0000000F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Mindezek értelmében, előterjesztőkként a javaslatunk környezetvédelmi, gazdasági és társadalmi szempontjai mentén kívánjuk indokolni a kezdeményezésünket, és a Tisztelt Képviselő-testület támogatását kérni:</w:t>
      </w:r>
    </w:p>
    <w:p w:rsidR="00000000" w:rsidDel="00000000" w:rsidP="00000000" w:rsidRDefault="00000000" w:rsidRPr="00000000" w14:paraId="00000011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A XX. században elterjedt ipari technológiák, illetve a hozzájuk kapcsolódó, a fenntarthatóságot csak elenyésző mértékben figyelembe vevő piaci árképzés szerint a műanyagot egyszerű előállítani, és a műanyag olcsó. Ebből a fals értékelésből erednek azok a fogyasztási mintázatok, melyek elterjedésének eredménye az a rendkívüli mennyiségű műanyaghulladék, melynek kezelése egyre nagyobb kihívást jelent a világban és Magyarországon is. Küzdünk a műanyag újra feldolgozhatóságáért és azért, hogy ez az újrafeldolgozás ténylegesen meg is történj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en, azonban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 legtöbb műanyagfajta nem dolgozható fel tetszőlegesen sokszor (nem alakítható egy az egyben vissza azzá a termékké, ami eredetileg volt), az iparági becslések az újrahasznosítás maximális elérhető arányát 60-70 %-ra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teszik,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sőt, a gyakorlatban az emberi hanyagság miatt ezen termékek többsége még mindig hulladékégetőben, szemétdombon vagy valahol eldobva végzi. </w:t>
      </w:r>
    </w:p>
    <w:p w:rsidR="00000000" w:rsidDel="00000000" w:rsidP="00000000" w:rsidRDefault="00000000" w:rsidRPr="00000000" w14:paraId="00000013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iemelt cél, hogy már otthonainkban és munkahelyünkön is minél kevesebb műanyaghulladék keletkezzen, minél kevesebb hulladékot „termeljünk”, és ezt a szemléletet alapvető hozzáállásként minden eszközünkkel hirdessük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: a legjobb hulladék az ami nincs.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A II. kerületi Önkormányzat rendszeresen figyelmet fordít kommunikációjában is a helyi környezet védelmére, fenntarthatóságot szolgáló intézkedés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ekk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el és program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okk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al támogatja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ennek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 beépíthetőségét mindennapjainkba.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Most az Önkormányzat intézményeiben szeretnénk javasolni, hogy tegyük meg a következő lépést, szüntessük meg mindennapi működésünkben a műanyag flakonos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és egyutas üvegpalackos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ivóvizek használatát. Ennek keretében elsősorban az olyan felesleges, a környezetet súlyosan szennyező műanyag termékek használatát mellőzzük, amelyek pár perc használat után hulladékká válnak, majd gyakorlatilag sosem bomlanak le. </w:t>
      </w:r>
    </w:p>
    <w:p w:rsidR="00000000" w:rsidDel="00000000" w:rsidP="00000000" w:rsidRDefault="00000000" w:rsidRPr="00000000" w14:paraId="00000017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Munkahelyünkön, intézményeinkben a papírhulladék mennyiségének csökkentése mellett a műanyaghulladék csökkentésében – ezen belül is a pet-palackok (polietilén-tereftalát) használatának visszaszorítása terén – érhető el a leglátványosabb eredmény. A pet-palackokon túl persze fontos más, egyszer használatos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 csomagolások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 visszaszorítása is. </w:t>
      </w:r>
    </w:p>
    <w:p w:rsidR="00000000" w:rsidDel="00000000" w:rsidP="00000000" w:rsidRDefault="00000000" w:rsidRPr="00000000" w14:paraId="00000019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A pet-palackok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és egyutas üvegpalackok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visszaszorítása már csak azért is reális, mert Budapesten a csapvíz jó minőségű és iható, a palackos ásványvíz ivása valójában inkább divat, mint valós szükséglet.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A budapesti ivóvíz megfelelő minőségét a Fővárosi Vízművek nyilvános adatbázisából lekérhető ivóvíz minőségvizsgálati tábla is alátámasztja. Ahol ólomcsövek miatt az ólomszennyezettség felmerül, ott vízmin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ő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ség vizsgálattal eldönthető, hogy a sz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ű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retlen csapvíz alkalmas-e fogyasztásra.</w:t>
      </w:r>
    </w:p>
    <w:p w:rsidR="00000000" w:rsidDel="00000000" w:rsidP="00000000" w:rsidRDefault="00000000" w:rsidRPr="00000000" w14:paraId="0000001B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Hisszük, hogy a korlátozó szabályozások annál sikeresebbek lesznek, minél több kisebb közösségben, minél több helyi döntéshozónál jelenik meg a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 csomagolási hulladékmennyiség csökkentésének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 kultúrája. </w:t>
      </w:r>
    </w:p>
    <w:p w:rsidR="00000000" w:rsidDel="00000000" w:rsidP="00000000" w:rsidRDefault="00000000" w:rsidRPr="00000000" w14:paraId="0000001D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Támogató szavazataitokat előre is köszönjük!</w:t>
      </w:r>
    </w:p>
    <w:p w:rsidR="00000000" w:rsidDel="00000000" w:rsidP="00000000" w:rsidRDefault="00000000" w:rsidRPr="00000000" w14:paraId="0000001F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Tisztelettel,</w:t>
      </w:r>
    </w:p>
    <w:p w:rsidR="00000000" w:rsidDel="00000000" w:rsidP="00000000" w:rsidRDefault="00000000" w:rsidRPr="00000000" w14:paraId="00000021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vertAlign w:val="baseline"/>
          <w:rtl w:val="0"/>
        </w:rPr>
        <w:t xml:space="preserve">Juhász Veronika képviselő</w:t>
      </w:r>
    </w:p>
    <w:p w:rsidR="00000000" w:rsidDel="00000000" w:rsidP="00000000" w:rsidRDefault="00000000" w:rsidRPr="00000000" w14:paraId="00000023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Magyar Kétfarkú Kutya Párt</w:t>
      </w:r>
    </w:p>
    <w:p w:rsidR="00000000" w:rsidDel="00000000" w:rsidP="00000000" w:rsidRDefault="00000000" w:rsidRPr="00000000" w14:paraId="00000024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Tóth Csaba Róbert képviselő</w:t>
      </w:r>
    </w:p>
    <w:p w:rsidR="00000000" w:rsidDel="00000000" w:rsidP="00000000" w:rsidRDefault="00000000" w:rsidRPr="00000000" w14:paraId="00000026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Kerületünk az Otthonunk Frakciószövetség - LMP</w:t>
      </w:r>
    </w:p>
    <w:p w:rsidR="00000000" w:rsidDel="00000000" w:rsidP="00000000" w:rsidRDefault="00000000" w:rsidRPr="00000000" w14:paraId="00000027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76" w:lineRule="auto"/>
        <w:ind w:left="5040" w:right="0" w:firstLine="0"/>
        <w:jc w:val="left"/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2023. szeptember 24., Budapest</w:t>
      </w:r>
    </w:p>
    <w:p w:rsidR="00000000" w:rsidDel="00000000" w:rsidP="00000000" w:rsidRDefault="00000000" w:rsidRPr="00000000" w14:paraId="00000029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22"/>
          <w:szCs w:val="22"/>
          <w:shd w:fill="auto" w:val="clear"/>
          <w:vertAlign w:val="baseline"/>
          <w:rtl w:val="0"/>
        </w:rPr>
        <w:t xml:space="preserve">1. Melléklet: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budapesti ivóvízminőség kimutatás 2023 III. negyedév (Fővárosi Vízművek)</w:t>
      </w:r>
    </w:p>
    <w:p w:rsidR="00000000" w:rsidDel="00000000" w:rsidP="00000000" w:rsidRDefault="00000000" w:rsidRPr="00000000" w14:paraId="0000002B">
      <w:pPr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shd w:fill="auto" w:val="clear"/>
          <w:vertAlign w:val="baseline"/>
          <w:rtl w:val="0"/>
        </w:rPr>
        <w:t xml:space="preserve">HATÁROZATI JAVASLAT</w:t>
      </w:r>
    </w:p>
    <w:p w:rsidR="00000000" w:rsidDel="00000000" w:rsidP="00000000" w:rsidRDefault="00000000" w:rsidRPr="00000000" w14:paraId="0000002E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A Képviselő-testület úgy dönt, hogy az Önkormányzat hivatalában, telephelyein és a tulajdonában lévő gazdasági társaságok telephelyein a műanyag flakonos és egyutas üvegpalackos ivóvizek, ásványvizek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beszerzését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 2023.12.31. nappal beszünteti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, ezt követően helyette a vízminőség vizsgálat eredményétől függően csapvíz, telepített vízszűrő berendezés, ballonos víz vagy egyéb újratölthető csomagolású, akár saját gyártású palackozott víz használatát javasolja.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Kivételt képez a rendezvényre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 eseményre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és művészeti előadásra történő beszerzés. A rendezvények, események tekintetében érintett gazdasági társaságok vállalják, hogy alternatív megoldást keresnek, illetve amennyiben ez nem lehetséges, arról beszámolnak 2024.12.31. napig.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shd w:fill="auto" w:val="clear"/>
          <w:vertAlign w:val="baseline"/>
          <w:rtl w:val="0"/>
        </w:rPr>
        <w:t xml:space="preserve"> A Képviselő-testület felkéri a Polgármestert a javaslatban foglaltakhoz szükséges intézkedések megtételére. </w:t>
      </w:r>
    </w:p>
    <w:p w:rsidR="00000000" w:rsidDel="00000000" w:rsidP="00000000" w:rsidRDefault="00000000" w:rsidRPr="00000000" w14:paraId="00000030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JETxwxgfg2JeW66V9i/ozWl4Jw==">CgMxLjA4AHIhMS1DMjdIWFhTNHFhOVp1TkdxTXhWdXJqMUtreThnMnJP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