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E87B" w14:textId="77777777" w:rsidR="003D3236" w:rsidRPr="00D26005" w:rsidRDefault="003D3236" w:rsidP="003D3236">
      <w:pPr>
        <w:pStyle w:val="Cmsor1"/>
        <w:keepNext w:val="0"/>
        <w:keepLines w:val="0"/>
        <w:widowControl w:val="0"/>
        <w:suppressAutoHyphens w:val="0"/>
        <w:spacing w:line="240" w:lineRule="auto"/>
        <w:jc w:val="center"/>
        <w:rPr>
          <w:szCs w:val="24"/>
        </w:rPr>
      </w:pPr>
    </w:p>
    <w:p w14:paraId="17C47C72" w14:textId="77777777" w:rsidR="00BA1473" w:rsidRPr="00D26005" w:rsidRDefault="00BA1473" w:rsidP="00BA1473">
      <w:pPr>
        <w:rPr>
          <w:szCs w:val="24"/>
        </w:rPr>
      </w:pPr>
    </w:p>
    <w:p w14:paraId="043F1286" w14:textId="2B88EA3C" w:rsidR="00825573" w:rsidRPr="00825573" w:rsidRDefault="00825573" w:rsidP="00825573">
      <w:pPr>
        <w:keepLines w:val="0"/>
        <w:widowControl w:val="0"/>
        <w:jc w:val="right"/>
        <w:rPr>
          <w:kern w:val="0"/>
          <w:szCs w:val="24"/>
          <w:lang w:eastAsia="en-US"/>
        </w:rPr>
      </w:pPr>
      <w:r w:rsidRPr="00825573">
        <w:rPr>
          <w:kern w:val="0"/>
          <w:szCs w:val="24"/>
          <w:lang w:eastAsia="en-US"/>
        </w:rPr>
        <w:t xml:space="preserve">  </w:t>
      </w:r>
      <w:r>
        <w:rPr>
          <w:kern w:val="0"/>
          <w:szCs w:val="24"/>
          <w:lang w:eastAsia="en-US"/>
        </w:rPr>
        <w:t>.</w:t>
      </w:r>
      <w:proofErr w:type="gramStart"/>
      <w:r>
        <w:rPr>
          <w:kern w:val="0"/>
          <w:szCs w:val="24"/>
          <w:lang w:eastAsia="en-US"/>
        </w:rPr>
        <w:t>.............</w:t>
      </w:r>
      <w:proofErr w:type="gramEnd"/>
      <w:r>
        <w:rPr>
          <w:kern w:val="0"/>
          <w:szCs w:val="24"/>
          <w:lang w:eastAsia="en-US"/>
        </w:rPr>
        <w:t xml:space="preserve"> </w:t>
      </w:r>
      <w:r w:rsidR="00573A57">
        <w:rPr>
          <w:kern w:val="0"/>
          <w:szCs w:val="24"/>
          <w:lang w:eastAsia="en-US"/>
        </w:rPr>
        <w:t>(</w:t>
      </w:r>
      <w:r w:rsidRPr="00825573">
        <w:rPr>
          <w:kern w:val="0"/>
          <w:szCs w:val="24"/>
          <w:lang w:eastAsia="en-US"/>
        </w:rPr>
        <w:t>sz.</w:t>
      </w:r>
      <w:r w:rsidR="00573A57">
        <w:rPr>
          <w:kern w:val="0"/>
          <w:szCs w:val="24"/>
          <w:lang w:eastAsia="en-US"/>
        </w:rPr>
        <w:t>)</w:t>
      </w:r>
      <w:r w:rsidRPr="00825573">
        <w:rPr>
          <w:kern w:val="0"/>
          <w:szCs w:val="24"/>
          <w:lang w:eastAsia="en-US"/>
        </w:rPr>
        <w:t xml:space="preserve"> napirend</w:t>
      </w:r>
    </w:p>
    <w:p w14:paraId="15C70159" w14:textId="750F52EB" w:rsidR="00825573" w:rsidRPr="00825573" w:rsidRDefault="00A1312B" w:rsidP="00825573">
      <w:pPr>
        <w:keepLines w:val="0"/>
        <w:widowControl w:val="0"/>
        <w:jc w:val="right"/>
        <w:rPr>
          <w:kern w:val="0"/>
          <w:szCs w:val="24"/>
          <w:lang w:eastAsia="en-US"/>
        </w:rPr>
      </w:pPr>
      <w:r w:rsidRPr="00825573">
        <w:rPr>
          <w:kern w:val="0"/>
          <w:szCs w:val="24"/>
          <w:lang w:eastAsia="en-US"/>
        </w:rPr>
        <w:t>Előterjesztve:</w:t>
      </w:r>
      <w:r>
        <w:rPr>
          <w:kern w:val="0"/>
          <w:szCs w:val="24"/>
          <w:lang w:eastAsia="en-US"/>
        </w:rPr>
        <w:t xml:space="preserve"> </w:t>
      </w:r>
      <w:r w:rsidR="00825573" w:rsidRPr="00825573">
        <w:rPr>
          <w:kern w:val="0"/>
          <w:szCs w:val="24"/>
          <w:lang w:eastAsia="en-US"/>
        </w:rPr>
        <w:t>Gazdasági és Tulajdonosi Bizottsághoz</w:t>
      </w:r>
    </w:p>
    <w:p w14:paraId="0E8B67B6" w14:textId="77777777" w:rsidR="00825573" w:rsidRDefault="00825573" w:rsidP="00825573">
      <w:pPr>
        <w:keepLines w:val="0"/>
        <w:widowControl w:val="0"/>
        <w:jc w:val="right"/>
        <w:rPr>
          <w:kern w:val="0"/>
          <w:szCs w:val="24"/>
          <w:lang w:eastAsia="en-US"/>
        </w:rPr>
      </w:pPr>
    </w:p>
    <w:p w14:paraId="09D83C5C" w14:textId="77777777" w:rsidR="00A1312B" w:rsidRPr="00825573" w:rsidRDefault="00A1312B" w:rsidP="00825573">
      <w:pPr>
        <w:keepLines w:val="0"/>
        <w:widowControl w:val="0"/>
        <w:jc w:val="right"/>
        <w:rPr>
          <w:kern w:val="0"/>
          <w:szCs w:val="24"/>
          <w:lang w:eastAsia="en-US"/>
        </w:rPr>
      </w:pPr>
    </w:p>
    <w:p w14:paraId="15166352" w14:textId="77777777" w:rsidR="00825573" w:rsidRPr="00825573" w:rsidRDefault="00825573" w:rsidP="00825573">
      <w:pPr>
        <w:keepLines w:val="0"/>
        <w:widowControl w:val="0"/>
        <w:jc w:val="center"/>
        <w:rPr>
          <w:b/>
          <w:kern w:val="0"/>
          <w:szCs w:val="24"/>
          <w:lang w:eastAsia="en-US"/>
        </w:rPr>
      </w:pPr>
    </w:p>
    <w:p w14:paraId="16ED0F18" w14:textId="77777777" w:rsidR="00825573" w:rsidRPr="00825573" w:rsidRDefault="00825573" w:rsidP="00825573">
      <w:pPr>
        <w:keepLines w:val="0"/>
        <w:widowControl w:val="0"/>
        <w:jc w:val="center"/>
        <w:rPr>
          <w:b/>
          <w:kern w:val="0"/>
          <w:szCs w:val="24"/>
          <w:lang w:eastAsia="en-US"/>
        </w:rPr>
      </w:pPr>
      <w:r w:rsidRPr="00825573">
        <w:rPr>
          <w:b/>
          <w:kern w:val="0"/>
          <w:szCs w:val="24"/>
          <w:lang w:eastAsia="en-US"/>
        </w:rPr>
        <w:t>E L Ő T E R J E S Z T É S</w:t>
      </w:r>
    </w:p>
    <w:p w14:paraId="1F68B814" w14:textId="77777777" w:rsidR="00825573" w:rsidRPr="00825573" w:rsidRDefault="00825573" w:rsidP="00825573">
      <w:pPr>
        <w:keepLines w:val="0"/>
        <w:widowControl w:val="0"/>
        <w:jc w:val="center"/>
        <w:rPr>
          <w:b/>
          <w:kern w:val="0"/>
          <w:szCs w:val="24"/>
          <w:lang w:eastAsia="en-US"/>
        </w:rPr>
      </w:pPr>
    </w:p>
    <w:p w14:paraId="0F6A9F20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kern w:val="0"/>
          <w:lang w:eastAsia="hu-HU"/>
        </w:rPr>
      </w:pPr>
    </w:p>
    <w:p w14:paraId="08674986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kern w:val="0"/>
          <w:lang w:eastAsia="hu-HU"/>
        </w:rPr>
      </w:pPr>
    </w:p>
    <w:p w14:paraId="7D7C444F" w14:textId="5838EB68" w:rsidR="00825573" w:rsidRPr="00825573" w:rsidRDefault="00825573" w:rsidP="00825573">
      <w:pPr>
        <w:keepNext/>
        <w:keepLines w:val="0"/>
        <w:widowControl w:val="0"/>
        <w:ind w:left="432"/>
        <w:jc w:val="center"/>
        <w:outlineLvl w:val="0"/>
        <w:rPr>
          <w:b/>
          <w:kern w:val="0"/>
          <w:szCs w:val="24"/>
          <w:lang w:eastAsia="en-US"/>
        </w:rPr>
      </w:pPr>
      <w:r w:rsidRPr="00825573">
        <w:rPr>
          <w:rFonts w:eastAsia="Arial Unicode MS"/>
          <w:b/>
          <w:kern w:val="0"/>
          <w:szCs w:val="24"/>
          <w:lang w:eastAsia="en-US"/>
        </w:rPr>
        <w:t>A Képviselő-testület 202</w:t>
      </w:r>
      <w:r>
        <w:rPr>
          <w:rFonts w:eastAsia="Arial Unicode MS"/>
          <w:b/>
          <w:kern w:val="0"/>
          <w:szCs w:val="24"/>
          <w:lang w:eastAsia="en-US"/>
        </w:rPr>
        <w:t>3</w:t>
      </w:r>
      <w:r w:rsidRPr="00825573">
        <w:rPr>
          <w:rFonts w:eastAsia="Arial Unicode MS"/>
          <w:b/>
          <w:kern w:val="0"/>
          <w:szCs w:val="24"/>
          <w:lang w:eastAsia="en-US"/>
        </w:rPr>
        <w:t xml:space="preserve">. </w:t>
      </w:r>
      <w:r>
        <w:rPr>
          <w:rFonts w:eastAsia="Arial Unicode MS"/>
          <w:b/>
          <w:kern w:val="0"/>
          <w:szCs w:val="24"/>
          <w:lang w:eastAsia="en-US"/>
        </w:rPr>
        <w:t>június 27-</w:t>
      </w:r>
      <w:r w:rsidRPr="00825573">
        <w:rPr>
          <w:rFonts w:eastAsia="Arial Unicode MS"/>
          <w:b/>
          <w:kern w:val="0"/>
          <w:szCs w:val="24"/>
          <w:lang w:eastAsia="en-US"/>
        </w:rPr>
        <w:t>i rendes ülésére</w:t>
      </w:r>
    </w:p>
    <w:p w14:paraId="23559877" w14:textId="77777777" w:rsidR="00825573" w:rsidRPr="00825573" w:rsidRDefault="00825573" w:rsidP="00825573">
      <w:pPr>
        <w:keepLines w:val="0"/>
        <w:widowControl w:val="0"/>
        <w:jc w:val="left"/>
        <w:rPr>
          <w:b/>
          <w:kern w:val="0"/>
          <w:szCs w:val="24"/>
          <w:lang w:eastAsia="en-US"/>
        </w:rPr>
      </w:pPr>
    </w:p>
    <w:p w14:paraId="25C6DA2F" w14:textId="77777777" w:rsidR="00825573" w:rsidRPr="00825573" w:rsidRDefault="00825573" w:rsidP="00825573">
      <w:pPr>
        <w:keepLines w:val="0"/>
        <w:widowControl w:val="0"/>
        <w:jc w:val="center"/>
        <w:rPr>
          <w:b/>
          <w:kern w:val="0"/>
          <w:szCs w:val="24"/>
          <w:lang w:eastAsia="en-US"/>
        </w:rPr>
      </w:pPr>
    </w:p>
    <w:p w14:paraId="58AD0574" w14:textId="77777777" w:rsidR="00825573" w:rsidRPr="00825573" w:rsidRDefault="00825573" w:rsidP="00825573">
      <w:pPr>
        <w:keepLines w:val="0"/>
        <w:widowControl w:val="0"/>
        <w:jc w:val="center"/>
        <w:rPr>
          <w:b/>
          <w:kern w:val="0"/>
          <w:szCs w:val="24"/>
          <w:lang w:eastAsia="en-US"/>
        </w:rPr>
      </w:pPr>
    </w:p>
    <w:p w14:paraId="00B71ED1" w14:textId="77777777" w:rsidR="00825573" w:rsidRPr="00825573" w:rsidRDefault="00825573" w:rsidP="00825573">
      <w:pPr>
        <w:keepLines w:val="0"/>
        <w:widowControl w:val="0"/>
        <w:jc w:val="left"/>
        <w:rPr>
          <w:b/>
          <w:kern w:val="0"/>
          <w:szCs w:val="24"/>
          <w:lang w:eastAsia="en-US"/>
        </w:rPr>
      </w:pPr>
    </w:p>
    <w:p w14:paraId="0C25EC14" w14:textId="77777777" w:rsidR="00825573" w:rsidRPr="00825573" w:rsidRDefault="00825573" w:rsidP="00825573">
      <w:pPr>
        <w:keepLines w:val="0"/>
        <w:widowControl w:val="0"/>
        <w:jc w:val="center"/>
        <w:rPr>
          <w:b/>
          <w:kern w:val="0"/>
          <w:szCs w:val="24"/>
          <w:lang w:eastAsia="en-US"/>
        </w:rPr>
      </w:pPr>
    </w:p>
    <w:p w14:paraId="63B83043" w14:textId="5C9F2057" w:rsidR="00825573" w:rsidRPr="00825573" w:rsidRDefault="00825573" w:rsidP="00A1312B">
      <w:pPr>
        <w:keepLines w:val="0"/>
        <w:widowControl w:val="0"/>
        <w:ind w:left="1410" w:hanging="1410"/>
        <w:rPr>
          <w:b/>
          <w:kern w:val="0"/>
          <w:szCs w:val="24"/>
          <w:lang w:eastAsia="en-US"/>
        </w:rPr>
      </w:pPr>
      <w:r w:rsidRPr="00825573">
        <w:rPr>
          <w:b/>
          <w:kern w:val="0"/>
          <w:szCs w:val="24"/>
          <w:lang w:eastAsia="en-US"/>
        </w:rPr>
        <w:t>Tárgy:</w:t>
      </w:r>
      <w:r w:rsidRPr="00825573">
        <w:rPr>
          <w:b/>
          <w:kern w:val="0"/>
          <w:szCs w:val="24"/>
          <w:lang w:eastAsia="en-US"/>
        </w:rPr>
        <w:tab/>
      </w:r>
      <w:r w:rsidR="00A44E92" w:rsidRPr="00A44E92">
        <w:rPr>
          <w:rFonts w:eastAsia="Arial Unicode MS"/>
          <w:bCs/>
          <w:kern w:val="0"/>
          <w:szCs w:val="24"/>
        </w:rPr>
        <w:t xml:space="preserve">Döntés a Budapest, II. kerület Hidegkúti út 41. szám alatti önkormányzati tulajdonú 53000/2/A/1 és 53000/2/A/2 hrsz.-ú </w:t>
      </w:r>
      <w:proofErr w:type="spellStart"/>
      <w:r w:rsidR="00A44E92" w:rsidRPr="00A44E92">
        <w:rPr>
          <w:rFonts w:eastAsia="Arial Unicode MS"/>
          <w:bCs/>
          <w:kern w:val="0"/>
          <w:szCs w:val="24"/>
        </w:rPr>
        <w:t>albetétek</w:t>
      </w:r>
      <w:proofErr w:type="spellEnd"/>
      <w:r w:rsidR="00A44E92" w:rsidRPr="00A44E92">
        <w:rPr>
          <w:rFonts w:eastAsia="Arial Unicode MS"/>
          <w:bCs/>
          <w:kern w:val="0"/>
          <w:szCs w:val="24"/>
        </w:rPr>
        <w:t xml:space="preserve"> értékesítéséről</w:t>
      </w:r>
      <w:r w:rsidR="00A44E92" w:rsidRPr="00A44E92">
        <w:rPr>
          <w:rFonts w:eastAsia="Arial Unicode MS"/>
          <w:b/>
          <w:bCs/>
          <w:kern w:val="0"/>
          <w:szCs w:val="24"/>
        </w:rPr>
        <w:t xml:space="preserve">     </w:t>
      </w:r>
    </w:p>
    <w:p w14:paraId="2C205A96" w14:textId="77777777" w:rsidR="00825573" w:rsidRPr="00825573" w:rsidRDefault="00825573" w:rsidP="00825573">
      <w:pPr>
        <w:keepLines w:val="0"/>
        <w:widowControl w:val="0"/>
        <w:rPr>
          <w:b/>
          <w:kern w:val="0"/>
          <w:szCs w:val="24"/>
          <w:lang w:eastAsia="en-US"/>
        </w:rPr>
      </w:pPr>
    </w:p>
    <w:p w14:paraId="703FFF5C" w14:textId="77777777" w:rsidR="00825573" w:rsidRPr="00825573" w:rsidRDefault="00825573" w:rsidP="00825573">
      <w:pPr>
        <w:keepLines w:val="0"/>
        <w:widowControl w:val="0"/>
        <w:rPr>
          <w:b/>
          <w:kern w:val="0"/>
          <w:szCs w:val="24"/>
          <w:lang w:eastAsia="en-US"/>
        </w:rPr>
      </w:pPr>
    </w:p>
    <w:p w14:paraId="62346894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kern w:val="0"/>
          <w:szCs w:val="24"/>
          <w:lang w:eastAsia="en-US"/>
        </w:rPr>
      </w:pPr>
      <w:r w:rsidRPr="00825573">
        <w:rPr>
          <w:rFonts w:eastAsia="Arial Unicode MS"/>
          <w:b/>
          <w:kern w:val="0"/>
          <w:szCs w:val="24"/>
          <w:lang w:eastAsia="en-US"/>
        </w:rPr>
        <w:t>Készítette:</w:t>
      </w:r>
      <w:r w:rsidRPr="00825573">
        <w:rPr>
          <w:rFonts w:eastAsia="Arial Unicode MS"/>
          <w:b/>
          <w:kern w:val="0"/>
          <w:szCs w:val="24"/>
          <w:lang w:eastAsia="en-US"/>
        </w:rPr>
        <w:tab/>
      </w:r>
      <w:proofErr w:type="gramStart"/>
      <w:r w:rsidRPr="00825573">
        <w:rPr>
          <w:rFonts w:eastAsia="Arial Unicode MS"/>
          <w:kern w:val="0"/>
          <w:szCs w:val="24"/>
          <w:lang w:eastAsia="en-US"/>
        </w:rPr>
        <w:t>…………………………….</w:t>
      </w:r>
      <w:proofErr w:type="gramEnd"/>
    </w:p>
    <w:p w14:paraId="0F9CCEDC" w14:textId="12FB8E50" w:rsidR="00825573" w:rsidRPr="00825573" w:rsidRDefault="00825573" w:rsidP="00825573">
      <w:pPr>
        <w:keepLines w:val="0"/>
        <w:widowControl w:val="0"/>
        <w:ind w:left="708" w:firstLine="708"/>
        <w:jc w:val="left"/>
        <w:rPr>
          <w:kern w:val="0"/>
          <w:szCs w:val="24"/>
          <w:lang w:eastAsia="en-US"/>
        </w:rPr>
      </w:pPr>
      <w:r>
        <w:rPr>
          <w:kern w:val="0"/>
          <w:szCs w:val="24"/>
          <w:lang w:eastAsia="en-US"/>
        </w:rPr>
        <w:t>Annus Béláné</w:t>
      </w:r>
    </w:p>
    <w:p w14:paraId="0DB88047" w14:textId="45132AD5" w:rsidR="00825573" w:rsidRPr="00825573" w:rsidRDefault="00825573" w:rsidP="00825573">
      <w:pPr>
        <w:keepLines w:val="0"/>
        <w:widowControl w:val="0"/>
        <w:ind w:left="708" w:firstLine="708"/>
        <w:jc w:val="left"/>
        <w:rPr>
          <w:kern w:val="0"/>
          <w:szCs w:val="24"/>
          <w:lang w:eastAsia="en-US"/>
        </w:rPr>
      </w:pPr>
      <w:proofErr w:type="gramStart"/>
      <w:r>
        <w:rPr>
          <w:kern w:val="0"/>
          <w:szCs w:val="24"/>
          <w:lang w:eastAsia="en-US"/>
        </w:rPr>
        <w:t>gazdasági</w:t>
      </w:r>
      <w:proofErr w:type="gramEnd"/>
      <w:r>
        <w:rPr>
          <w:kern w:val="0"/>
          <w:szCs w:val="24"/>
          <w:lang w:eastAsia="en-US"/>
        </w:rPr>
        <w:t xml:space="preserve"> i</w:t>
      </w:r>
      <w:r w:rsidRPr="00825573">
        <w:rPr>
          <w:kern w:val="0"/>
          <w:szCs w:val="24"/>
          <w:lang w:eastAsia="en-US"/>
        </w:rPr>
        <w:t>gazgató</w:t>
      </w:r>
    </w:p>
    <w:p w14:paraId="7A1DD9AA" w14:textId="77777777" w:rsidR="00825573" w:rsidRPr="00825573" w:rsidRDefault="00825573" w:rsidP="00825573">
      <w:pPr>
        <w:keepLines w:val="0"/>
        <w:widowControl w:val="0"/>
        <w:ind w:left="708" w:firstLine="708"/>
        <w:jc w:val="left"/>
        <w:rPr>
          <w:kern w:val="0"/>
          <w:szCs w:val="24"/>
          <w:lang w:eastAsia="en-US"/>
        </w:rPr>
      </w:pPr>
    </w:p>
    <w:p w14:paraId="66343F99" w14:textId="77777777" w:rsidR="00825573" w:rsidRPr="00825573" w:rsidRDefault="00825573" w:rsidP="00825573">
      <w:pPr>
        <w:keepLines w:val="0"/>
        <w:widowControl w:val="0"/>
        <w:ind w:left="708" w:firstLine="708"/>
        <w:jc w:val="left"/>
        <w:rPr>
          <w:kern w:val="0"/>
          <w:szCs w:val="24"/>
          <w:lang w:eastAsia="en-US"/>
        </w:rPr>
      </w:pPr>
    </w:p>
    <w:p w14:paraId="7D78BFB2" w14:textId="77777777" w:rsidR="00825573" w:rsidRPr="00825573" w:rsidRDefault="00825573" w:rsidP="00825573">
      <w:pPr>
        <w:keepLines w:val="0"/>
        <w:widowControl w:val="0"/>
        <w:jc w:val="left"/>
        <w:rPr>
          <w:kern w:val="0"/>
          <w:szCs w:val="24"/>
          <w:lang w:eastAsia="en-US"/>
        </w:rPr>
      </w:pPr>
    </w:p>
    <w:p w14:paraId="1C5F1E2E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kern w:val="0"/>
          <w:lang w:eastAsia="en-US"/>
        </w:rPr>
      </w:pPr>
      <w:r w:rsidRPr="00825573">
        <w:rPr>
          <w:rFonts w:eastAsia="Arial Unicode MS"/>
          <w:b/>
          <w:kern w:val="0"/>
          <w:lang w:eastAsia="en-US"/>
        </w:rPr>
        <w:t>Egyeztetve:</w:t>
      </w:r>
      <w:r w:rsidRPr="00825573">
        <w:rPr>
          <w:rFonts w:eastAsia="Arial Unicode MS"/>
          <w:b/>
          <w:kern w:val="0"/>
          <w:lang w:eastAsia="en-US"/>
        </w:rPr>
        <w:tab/>
      </w:r>
      <w:proofErr w:type="gramStart"/>
      <w:r w:rsidRPr="00825573">
        <w:rPr>
          <w:rFonts w:eastAsia="Arial Unicode MS"/>
          <w:kern w:val="0"/>
          <w:lang w:eastAsia="en-US"/>
        </w:rPr>
        <w:t>……………………….</w:t>
      </w:r>
      <w:proofErr w:type="gramEnd"/>
    </w:p>
    <w:p w14:paraId="081590C6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kern w:val="0"/>
          <w:lang w:eastAsia="en-US"/>
        </w:rPr>
      </w:pPr>
      <w:r w:rsidRPr="00825573">
        <w:rPr>
          <w:rFonts w:eastAsia="Arial Unicode MS"/>
          <w:kern w:val="0"/>
          <w:lang w:eastAsia="en-US"/>
        </w:rPr>
        <w:tab/>
      </w:r>
      <w:r w:rsidRPr="00825573">
        <w:rPr>
          <w:rFonts w:eastAsia="Arial Unicode MS"/>
          <w:kern w:val="0"/>
          <w:lang w:eastAsia="en-US"/>
        </w:rPr>
        <w:tab/>
      </w:r>
      <w:proofErr w:type="gramStart"/>
      <w:r w:rsidRPr="00825573">
        <w:rPr>
          <w:rFonts w:eastAsia="Arial Unicode MS"/>
          <w:kern w:val="0"/>
          <w:lang w:eastAsia="en-US"/>
        </w:rPr>
        <w:t>dr.</w:t>
      </w:r>
      <w:proofErr w:type="gramEnd"/>
      <w:r w:rsidRPr="00825573">
        <w:rPr>
          <w:rFonts w:eastAsia="Arial Unicode MS"/>
          <w:kern w:val="0"/>
          <w:lang w:eastAsia="en-US"/>
        </w:rPr>
        <w:t xml:space="preserve"> Varga Előd Bendegúz</w:t>
      </w:r>
    </w:p>
    <w:p w14:paraId="3E5FA909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kern w:val="0"/>
          <w:lang w:eastAsia="en-US"/>
        </w:rPr>
      </w:pPr>
      <w:r w:rsidRPr="00825573">
        <w:rPr>
          <w:rFonts w:eastAsia="Arial Unicode MS"/>
          <w:kern w:val="0"/>
          <w:lang w:eastAsia="en-US"/>
        </w:rPr>
        <w:tab/>
      </w:r>
      <w:r w:rsidRPr="00825573">
        <w:rPr>
          <w:rFonts w:eastAsia="Arial Unicode MS"/>
          <w:kern w:val="0"/>
          <w:lang w:eastAsia="en-US"/>
        </w:rPr>
        <w:tab/>
      </w:r>
      <w:proofErr w:type="gramStart"/>
      <w:r w:rsidRPr="00825573">
        <w:rPr>
          <w:rFonts w:eastAsia="Arial Unicode MS"/>
          <w:kern w:val="0"/>
          <w:lang w:eastAsia="en-US"/>
        </w:rPr>
        <w:t>alpolgármester</w:t>
      </w:r>
      <w:proofErr w:type="gramEnd"/>
    </w:p>
    <w:p w14:paraId="76E4A571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kern w:val="0"/>
          <w:lang w:eastAsia="en-US"/>
        </w:rPr>
      </w:pPr>
    </w:p>
    <w:p w14:paraId="3CABE4D3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b/>
          <w:kern w:val="0"/>
          <w:lang w:eastAsia="en-US"/>
        </w:rPr>
      </w:pPr>
    </w:p>
    <w:p w14:paraId="29764766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b/>
          <w:kern w:val="0"/>
          <w:lang w:eastAsia="en-US"/>
        </w:rPr>
      </w:pPr>
    </w:p>
    <w:p w14:paraId="399DD83D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b/>
          <w:kern w:val="0"/>
          <w:lang w:eastAsia="en-US"/>
        </w:rPr>
      </w:pPr>
    </w:p>
    <w:p w14:paraId="777D813C" w14:textId="77777777" w:rsidR="00825573" w:rsidRPr="00825573" w:rsidRDefault="00825573" w:rsidP="00825573">
      <w:pPr>
        <w:keepLines w:val="0"/>
        <w:widowControl w:val="0"/>
        <w:jc w:val="left"/>
        <w:rPr>
          <w:rFonts w:eastAsia="Arial Unicode MS"/>
          <w:kern w:val="0"/>
          <w:lang w:eastAsia="en-US"/>
        </w:rPr>
      </w:pPr>
      <w:r w:rsidRPr="00825573">
        <w:rPr>
          <w:rFonts w:eastAsia="Arial Unicode MS"/>
          <w:b/>
          <w:kern w:val="0"/>
          <w:lang w:eastAsia="en-US"/>
        </w:rPr>
        <w:t>Látta:</w:t>
      </w:r>
      <w:r w:rsidRPr="00825573">
        <w:rPr>
          <w:rFonts w:eastAsia="Arial Unicode MS"/>
          <w:b/>
          <w:kern w:val="0"/>
          <w:lang w:eastAsia="en-US"/>
        </w:rPr>
        <w:tab/>
      </w:r>
      <w:r w:rsidRPr="00825573">
        <w:rPr>
          <w:rFonts w:eastAsia="Arial Unicode MS"/>
          <w:b/>
          <w:kern w:val="0"/>
          <w:lang w:eastAsia="en-US"/>
        </w:rPr>
        <w:tab/>
      </w:r>
      <w:proofErr w:type="gramStart"/>
      <w:r w:rsidRPr="00825573">
        <w:rPr>
          <w:rFonts w:eastAsia="Arial Unicode MS"/>
          <w:kern w:val="0"/>
          <w:lang w:eastAsia="en-US"/>
        </w:rPr>
        <w:t>……………………….</w:t>
      </w:r>
      <w:proofErr w:type="gramEnd"/>
    </w:p>
    <w:p w14:paraId="24D3DC46" w14:textId="77777777" w:rsidR="00825573" w:rsidRPr="00825573" w:rsidRDefault="00825573" w:rsidP="00825573">
      <w:pPr>
        <w:keepLines w:val="0"/>
        <w:widowControl w:val="0"/>
        <w:ind w:left="709" w:firstLine="709"/>
        <w:jc w:val="left"/>
        <w:rPr>
          <w:kern w:val="0"/>
          <w:lang w:eastAsia="en-US"/>
        </w:rPr>
      </w:pPr>
      <w:proofErr w:type="gramStart"/>
      <w:r w:rsidRPr="00825573">
        <w:rPr>
          <w:kern w:val="0"/>
          <w:lang w:eastAsia="en-US"/>
        </w:rPr>
        <w:t>dr.</w:t>
      </w:r>
      <w:proofErr w:type="gramEnd"/>
      <w:r w:rsidRPr="00825573">
        <w:rPr>
          <w:kern w:val="0"/>
          <w:lang w:eastAsia="en-US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825573">
          <w:rPr>
            <w:kern w:val="0"/>
            <w:lang w:eastAsia="en-US"/>
          </w:rPr>
          <w:t>Szalai Tibor</w:t>
        </w:r>
      </w:smartTag>
    </w:p>
    <w:p w14:paraId="6EB63E79" w14:textId="77777777" w:rsidR="00825573" w:rsidRPr="00825573" w:rsidRDefault="00825573" w:rsidP="00825573">
      <w:pPr>
        <w:keepLines w:val="0"/>
        <w:widowControl w:val="0"/>
        <w:jc w:val="left"/>
        <w:rPr>
          <w:kern w:val="0"/>
          <w:lang w:eastAsia="en-US"/>
        </w:rPr>
      </w:pPr>
      <w:r w:rsidRPr="00825573">
        <w:rPr>
          <w:kern w:val="0"/>
          <w:lang w:eastAsia="en-US"/>
        </w:rPr>
        <w:tab/>
      </w:r>
      <w:r w:rsidRPr="00825573">
        <w:rPr>
          <w:kern w:val="0"/>
          <w:lang w:eastAsia="en-US"/>
        </w:rPr>
        <w:tab/>
        <w:t>jegyző</w:t>
      </w:r>
    </w:p>
    <w:p w14:paraId="60878803" w14:textId="77777777" w:rsidR="00825573" w:rsidRPr="00825573" w:rsidRDefault="00825573" w:rsidP="00825573">
      <w:pPr>
        <w:keepLines w:val="0"/>
        <w:widowControl w:val="0"/>
        <w:jc w:val="left"/>
        <w:rPr>
          <w:kern w:val="0"/>
          <w:lang w:eastAsia="en-US"/>
        </w:rPr>
      </w:pPr>
    </w:p>
    <w:p w14:paraId="4A79D632" w14:textId="77777777" w:rsidR="00825573" w:rsidRPr="00825573" w:rsidRDefault="00825573" w:rsidP="00825573">
      <w:pPr>
        <w:keepLines w:val="0"/>
        <w:widowControl w:val="0"/>
        <w:jc w:val="left"/>
        <w:rPr>
          <w:kern w:val="0"/>
          <w:lang w:eastAsia="en-US"/>
        </w:rPr>
      </w:pPr>
    </w:p>
    <w:p w14:paraId="3F1B26B6" w14:textId="77777777" w:rsidR="00825573" w:rsidRPr="00825573" w:rsidRDefault="00825573" w:rsidP="00825573">
      <w:pPr>
        <w:keepLines w:val="0"/>
        <w:widowControl w:val="0"/>
        <w:jc w:val="left"/>
        <w:rPr>
          <w:kern w:val="0"/>
          <w:lang w:eastAsia="en-US"/>
        </w:rPr>
      </w:pPr>
    </w:p>
    <w:p w14:paraId="0FA8F933" w14:textId="77777777" w:rsidR="00825573" w:rsidRPr="00825573" w:rsidRDefault="00825573" w:rsidP="00825573">
      <w:pPr>
        <w:keepLines w:val="0"/>
        <w:widowControl w:val="0"/>
        <w:jc w:val="left"/>
        <w:rPr>
          <w:kern w:val="0"/>
          <w:lang w:eastAsia="en-US"/>
        </w:rPr>
      </w:pPr>
    </w:p>
    <w:p w14:paraId="606CCE46" w14:textId="77777777" w:rsidR="00825573" w:rsidRPr="00825573" w:rsidRDefault="00825573" w:rsidP="00825573">
      <w:pPr>
        <w:keepLines w:val="0"/>
        <w:widowControl w:val="0"/>
        <w:ind w:left="709" w:firstLine="709"/>
        <w:jc w:val="left"/>
        <w:rPr>
          <w:kern w:val="0"/>
          <w:lang w:eastAsia="en-US"/>
        </w:rPr>
      </w:pPr>
      <w:r w:rsidRPr="00825573">
        <w:rPr>
          <w:kern w:val="0"/>
          <w:lang w:eastAsia="en-US"/>
        </w:rPr>
        <w:t>……………………….</w:t>
      </w:r>
    </w:p>
    <w:p w14:paraId="49324ED6" w14:textId="77777777" w:rsidR="00825573" w:rsidRPr="00825573" w:rsidRDefault="00825573" w:rsidP="00825573">
      <w:pPr>
        <w:keepLines w:val="0"/>
        <w:widowControl w:val="0"/>
        <w:jc w:val="left"/>
        <w:rPr>
          <w:kern w:val="0"/>
          <w:lang w:eastAsia="en-US"/>
        </w:rPr>
      </w:pPr>
      <w:r w:rsidRPr="00825573">
        <w:rPr>
          <w:kern w:val="0"/>
          <w:lang w:eastAsia="en-US"/>
        </w:rPr>
        <w:tab/>
      </w:r>
      <w:r w:rsidRPr="00825573">
        <w:rPr>
          <w:kern w:val="0"/>
          <w:lang w:eastAsia="en-US"/>
        </w:rPr>
        <w:tab/>
        <w:t>dr. Silye Tamás</w:t>
      </w:r>
    </w:p>
    <w:p w14:paraId="2A0747CD" w14:textId="77777777" w:rsidR="00825573" w:rsidRPr="00825573" w:rsidRDefault="00825573" w:rsidP="00825573">
      <w:pPr>
        <w:keepLines w:val="0"/>
        <w:widowControl w:val="0"/>
        <w:jc w:val="left"/>
        <w:rPr>
          <w:kern w:val="0"/>
          <w:lang w:eastAsia="en-US"/>
        </w:rPr>
      </w:pPr>
      <w:r w:rsidRPr="00825573">
        <w:rPr>
          <w:kern w:val="0"/>
          <w:lang w:eastAsia="en-US"/>
        </w:rPr>
        <w:tab/>
      </w:r>
      <w:r w:rsidRPr="00825573">
        <w:rPr>
          <w:kern w:val="0"/>
          <w:lang w:eastAsia="en-US"/>
        </w:rPr>
        <w:tab/>
        <w:t>jegyzői igazgató</w:t>
      </w:r>
    </w:p>
    <w:p w14:paraId="745A5810" w14:textId="77777777" w:rsidR="00825573" w:rsidRPr="00825573" w:rsidRDefault="00825573" w:rsidP="00825573">
      <w:pPr>
        <w:keepLines w:val="0"/>
        <w:widowControl w:val="0"/>
        <w:jc w:val="left"/>
        <w:rPr>
          <w:kern w:val="0"/>
          <w:szCs w:val="24"/>
          <w:lang w:eastAsia="en-US"/>
        </w:rPr>
      </w:pPr>
    </w:p>
    <w:p w14:paraId="48F160C9" w14:textId="77777777" w:rsidR="00825573" w:rsidRPr="00825573" w:rsidRDefault="00825573" w:rsidP="00825573">
      <w:pPr>
        <w:keepLines w:val="0"/>
        <w:widowControl w:val="0"/>
        <w:jc w:val="left"/>
        <w:rPr>
          <w:kern w:val="0"/>
          <w:szCs w:val="24"/>
          <w:lang w:eastAsia="en-US"/>
        </w:rPr>
      </w:pPr>
    </w:p>
    <w:p w14:paraId="6F1AEC56" w14:textId="77777777" w:rsidR="00825573" w:rsidRPr="00825573" w:rsidRDefault="00825573" w:rsidP="00825573">
      <w:pPr>
        <w:keepLines w:val="0"/>
        <w:widowControl w:val="0"/>
        <w:jc w:val="center"/>
        <w:rPr>
          <w:b/>
          <w:kern w:val="0"/>
          <w:sz w:val="23"/>
          <w:szCs w:val="23"/>
          <w:lang w:eastAsia="en-US"/>
        </w:rPr>
      </w:pPr>
    </w:p>
    <w:p w14:paraId="76E99FF7" w14:textId="77777777" w:rsidR="00825573" w:rsidRPr="00825573" w:rsidRDefault="00825573" w:rsidP="00825573">
      <w:pPr>
        <w:keepLines w:val="0"/>
        <w:suppressAutoHyphens w:val="0"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14:paraId="7BAAC954" w14:textId="60A3F9F6" w:rsidR="00825573" w:rsidRPr="00825573" w:rsidRDefault="00825573" w:rsidP="00825573">
      <w:pPr>
        <w:keepLines w:val="0"/>
        <w:suppressAutoHyphens w:val="0"/>
        <w:spacing w:after="160" w:line="259" w:lineRule="auto"/>
        <w:jc w:val="right"/>
        <w:rPr>
          <w:rFonts w:eastAsiaTheme="minorHAnsi"/>
          <w:kern w:val="0"/>
          <w:szCs w:val="24"/>
          <w:lang w:eastAsia="en-US"/>
        </w:rPr>
      </w:pPr>
      <w:r w:rsidRPr="00825573">
        <w:rPr>
          <w:rFonts w:eastAsiaTheme="minorHAnsi"/>
          <w:kern w:val="0"/>
          <w:szCs w:val="24"/>
          <w:lang w:eastAsia="en-US"/>
        </w:rPr>
        <w:t xml:space="preserve">A napirend tárgyalása zárt ülést </w:t>
      </w:r>
      <w:r w:rsidR="00A0733E">
        <w:rPr>
          <w:rFonts w:eastAsiaTheme="minorHAnsi"/>
          <w:kern w:val="0"/>
          <w:szCs w:val="24"/>
          <w:lang w:eastAsia="en-US"/>
        </w:rPr>
        <w:t xml:space="preserve">nem </w:t>
      </w:r>
      <w:r w:rsidRPr="00825573">
        <w:rPr>
          <w:rFonts w:eastAsiaTheme="minorHAnsi"/>
          <w:kern w:val="0"/>
          <w:szCs w:val="24"/>
          <w:lang w:eastAsia="en-US"/>
        </w:rPr>
        <w:t>igényel!</w:t>
      </w:r>
    </w:p>
    <w:p w14:paraId="61FA8C6E" w14:textId="77777777" w:rsidR="00825573" w:rsidRDefault="00825573" w:rsidP="008D2343">
      <w:pPr>
        <w:keepLines w:val="0"/>
        <w:ind w:left="142" w:right="-12"/>
        <w:jc w:val="center"/>
        <w:outlineLvl w:val="0"/>
        <w:rPr>
          <w:b/>
          <w:bCs/>
          <w:kern w:val="0"/>
          <w:szCs w:val="24"/>
        </w:rPr>
      </w:pPr>
    </w:p>
    <w:p w14:paraId="3E8EDA76" w14:textId="77777777" w:rsidR="00573A57" w:rsidRDefault="00573A57" w:rsidP="008D2343">
      <w:pPr>
        <w:keepLines w:val="0"/>
        <w:ind w:left="142" w:right="-12"/>
        <w:jc w:val="center"/>
        <w:outlineLvl w:val="0"/>
        <w:rPr>
          <w:b/>
          <w:bCs/>
          <w:kern w:val="0"/>
          <w:szCs w:val="24"/>
        </w:rPr>
      </w:pPr>
    </w:p>
    <w:p w14:paraId="683B256C" w14:textId="615341FB" w:rsidR="00A92174" w:rsidRPr="00D26005" w:rsidRDefault="00A92174" w:rsidP="008D2343">
      <w:pPr>
        <w:keepLines w:val="0"/>
        <w:ind w:left="142" w:right="-12"/>
        <w:jc w:val="center"/>
        <w:outlineLvl w:val="0"/>
        <w:rPr>
          <w:b/>
          <w:bCs/>
          <w:kern w:val="0"/>
          <w:szCs w:val="24"/>
        </w:rPr>
      </w:pPr>
      <w:r w:rsidRPr="00D26005">
        <w:rPr>
          <w:b/>
          <w:bCs/>
          <w:kern w:val="0"/>
          <w:szCs w:val="24"/>
        </w:rPr>
        <w:lastRenderedPageBreak/>
        <w:t xml:space="preserve">Tisztelt </w:t>
      </w:r>
      <w:r w:rsidR="00825573">
        <w:rPr>
          <w:b/>
          <w:bCs/>
          <w:kern w:val="0"/>
          <w:szCs w:val="24"/>
        </w:rPr>
        <w:t>Képviselő-testület</w:t>
      </w:r>
      <w:r w:rsidRPr="00D26005">
        <w:rPr>
          <w:b/>
          <w:bCs/>
          <w:kern w:val="0"/>
          <w:szCs w:val="24"/>
        </w:rPr>
        <w:t>!</w:t>
      </w:r>
    </w:p>
    <w:p w14:paraId="04E2D643" w14:textId="77777777" w:rsidR="009E1B4C" w:rsidRPr="00D26005" w:rsidRDefault="009E1B4C" w:rsidP="008D2343">
      <w:pPr>
        <w:keepLines w:val="0"/>
        <w:ind w:left="142" w:right="-12"/>
        <w:jc w:val="center"/>
        <w:outlineLvl w:val="0"/>
        <w:rPr>
          <w:b/>
          <w:bCs/>
          <w:kern w:val="0"/>
          <w:szCs w:val="24"/>
        </w:rPr>
      </w:pPr>
    </w:p>
    <w:p w14:paraId="64100BAF" w14:textId="522F443C" w:rsidR="00263DC5" w:rsidRPr="00CD7AA3" w:rsidRDefault="00263DC5" w:rsidP="00263DC5">
      <w:pPr>
        <w:rPr>
          <w:i/>
        </w:rPr>
      </w:pPr>
      <w:r w:rsidRPr="00263DC5">
        <w:t>Budapest Főváros II. Kerületi Önkormányzat tulajdonát képezi az ingatlan-nyilvántartás szerint Budapest II. kerület, belterület 53000/2 helyrajzi számú, természetben 1028 Budapest, II. kerület, Hidegkúti út 41. szám alatt található „kivett lakóház, udvar” megnevezésű 915 m</w:t>
      </w:r>
      <w:r w:rsidRPr="00263DC5">
        <w:rPr>
          <w:vertAlign w:val="superscript"/>
        </w:rPr>
        <w:t>2</w:t>
      </w:r>
      <w:r w:rsidRPr="00263DC5">
        <w:t xml:space="preserve"> területű ingatlan</w:t>
      </w:r>
      <w:r w:rsidR="00CD7AA3">
        <w:t xml:space="preserve"> </w:t>
      </w:r>
      <w:r w:rsidR="00CD7AA3" w:rsidRPr="00CD7AA3">
        <w:rPr>
          <w:i/>
        </w:rPr>
        <w:t xml:space="preserve">(1. sz. melléklet </w:t>
      </w:r>
      <w:r w:rsidR="00B34DA1">
        <w:rPr>
          <w:i/>
        </w:rPr>
        <w:t xml:space="preserve">- </w:t>
      </w:r>
      <w:r w:rsidR="00CD7AA3" w:rsidRPr="00CD7AA3">
        <w:rPr>
          <w:i/>
        </w:rPr>
        <w:t>53000/2 tulajdoni lap)</w:t>
      </w:r>
      <w:r w:rsidRPr="00CD7AA3">
        <w:rPr>
          <w:i/>
        </w:rPr>
        <w:t>.</w:t>
      </w:r>
    </w:p>
    <w:p w14:paraId="569D1230" w14:textId="77777777" w:rsidR="00263DC5" w:rsidRPr="00263DC5" w:rsidRDefault="00263DC5" w:rsidP="00263DC5"/>
    <w:p w14:paraId="62CF9E91" w14:textId="07297BA2" w:rsidR="00263DC5" w:rsidRPr="00263DC5" w:rsidRDefault="00263DC5" w:rsidP="00263DC5">
      <w:r w:rsidRPr="00263DC5">
        <w:t xml:space="preserve">Az ingatlanon egy </w:t>
      </w:r>
      <w:r w:rsidR="00A1312B">
        <w:t>több</w:t>
      </w:r>
      <w:r w:rsidRPr="00263DC5">
        <w:t>szintes lakóépület található. A földhivatali ingatlan-nyilvántartás szerint:</w:t>
      </w:r>
    </w:p>
    <w:p w14:paraId="5203066D" w14:textId="3371FA1C" w:rsidR="00263DC5" w:rsidRPr="00263DC5" w:rsidRDefault="00263DC5" w:rsidP="00263DC5">
      <w:r w:rsidRPr="00263DC5">
        <w:t>-</w:t>
      </w:r>
      <w:r w:rsidRPr="00263DC5">
        <w:tab/>
        <w:t>Budapest, II. kerület 53000/2/A/1 alatt felvett, természetben 1028 Budapest, Hidegkúti út 41. földszint ajtó: 1. „felülvizsgálat alatt” szám alatt található, 74 m</w:t>
      </w:r>
      <w:r w:rsidRPr="00263DC5">
        <w:rPr>
          <w:vertAlign w:val="superscript"/>
        </w:rPr>
        <w:t>2</w:t>
      </w:r>
      <w:r w:rsidRPr="00263DC5">
        <w:t xml:space="preserve"> alapterületű „lakás” és</w:t>
      </w:r>
    </w:p>
    <w:p w14:paraId="591A7710" w14:textId="3694C8A8" w:rsidR="00263DC5" w:rsidRPr="00263DC5" w:rsidRDefault="00263DC5" w:rsidP="00263DC5">
      <w:r w:rsidRPr="00263DC5">
        <w:t>-</w:t>
      </w:r>
      <w:r w:rsidRPr="00263DC5">
        <w:tab/>
        <w:t>Budapest, II. kerület 53000/2/A/2 alatt felvett, természetben 1028 Budapest, Hidegkúti út 41. 1. emelet ajtó: 1. „felülvizsgálat alatt” szám alatt található, 34 m</w:t>
      </w:r>
      <w:r w:rsidRPr="00263DC5">
        <w:rPr>
          <w:vertAlign w:val="superscript"/>
        </w:rPr>
        <w:t>2</w:t>
      </w:r>
      <w:r w:rsidRPr="00263DC5">
        <w:t xml:space="preserve"> alapterületű „lakás”</w:t>
      </w:r>
    </w:p>
    <w:p w14:paraId="0FCDD0E6" w14:textId="34B27311" w:rsidR="004A01BD" w:rsidRPr="004A01BD" w:rsidRDefault="00263DC5" w:rsidP="00263DC5">
      <w:pPr>
        <w:rPr>
          <w:szCs w:val="24"/>
        </w:rPr>
      </w:pPr>
      <w:r>
        <w:t>megnevezésű ingatlan</w:t>
      </w:r>
      <w:r w:rsidR="004A01BD" w:rsidRPr="00D26005">
        <w:rPr>
          <w:szCs w:val="24"/>
        </w:rPr>
        <w:t xml:space="preserve"> (</w:t>
      </w:r>
      <w:r w:rsidR="00CD7AA3">
        <w:rPr>
          <w:szCs w:val="24"/>
        </w:rPr>
        <w:t>2</w:t>
      </w:r>
      <w:r w:rsidR="004A01BD" w:rsidRPr="00D26005">
        <w:rPr>
          <w:i/>
          <w:szCs w:val="24"/>
        </w:rPr>
        <w:t xml:space="preserve">. sz. melléklet </w:t>
      </w:r>
      <w:r w:rsidR="00CD7AA3">
        <w:rPr>
          <w:i/>
          <w:szCs w:val="24"/>
        </w:rPr>
        <w:t>–</w:t>
      </w:r>
      <w:r w:rsidR="004A01BD" w:rsidRPr="00D26005">
        <w:rPr>
          <w:i/>
          <w:szCs w:val="24"/>
        </w:rPr>
        <w:t xml:space="preserve"> </w:t>
      </w:r>
      <w:r w:rsidR="00CD7AA3">
        <w:rPr>
          <w:i/>
          <w:szCs w:val="24"/>
        </w:rPr>
        <w:t xml:space="preserve">53000/2/A/1 és 5300/2/A/2 </w:t>
      </w:r>
      <w:r w:rsidR="004A01BD" w:rsidRPr="00D26005">
        <w:rPr>
          <w:i/>
          <w:szCs w:val="24"/>
        </w:rPr>
        <w:t>tulajdoni lap</w:t>
      </w:r>
      <w:r w:rsidR="004A01BD">
        <w:rPr>
          <w:i/>
          <w:szCs w:val="24"/>
        </w:rPr>
        <w:t>ok</w:t>
      </w:r>
      <w:r w:rsidR="004A01BD" w:rsidRPr="00D26005">
        <w:rPr>
          <w:szCs w:val="24"/>
        </w:rPr>
        <w:t>).</w:t>
      </w:r>
    </w:p>
    <w:p w14:paraId="7A1075F1" w14:textId="77777777" w:rsidR="004A01BD" w:rsidRPr="00D26005" w:rsidRDefault="004A01BD" w:rsidP="00A412B5">
      <w:pPr>
        <w:pStyle w:val="Szvegtrzs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265BA" w14:textId="77777777" w:rsidR="00CD7AA3" w:rsidRDefault="00DA2230" w:rsidP="008C5E24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D26005">
        <w:rPr>
          <w:rFonts w:eastAsia="Arial Unicode MS"/>
          <w:kern w:val="0"/>
          <w:szCs w:val="24"/>
          <w:lang w:eastAsia="en-US"/>
        </w:rPr>
        <w:t xml:space="preserve">Az Országos Építésügyi Nyilvántartás szerint a Budapest, II. kerület </w:t>
      </w:r>
      <w:r w:rsidR="00CD7AA3">
        <w:rPr>
          <w:rFonts w:eastAsia="Arial Unicode MS"/>
          <w:kern w:val="0"/>
          <w:szCs w:val="24"/>
          <w:lang w:eastAsia="en-US"/>
        </w:rPr>
        <w:t>Hidegkúti út 41</w:t>
      </w:r>
      <w:r w:rsidRPr="00D26005">
        <w:rPr>
          <w:rFonts w:eastAsia="Arial Unicode MS"/>
          <w:kern w:val="0"/>
          <w:szCs w:val="24"/>
          <w:lang w:eastAsia="en-US"/>
        </w:rPr>
        <w:t xml:space="preserve">. szám alatti ingatlan </w:t>
      </w:r>
      <w:r w:rsidR="00CD7AA3">
        <w:rPr>
          <w:rFonts w:eastAsia="Arial Unicode MS"/>
          <w:kern w:val="0"/>
          <w:szCs w:val="24"/>
          <w:lang w:eastAsia="en-US"/>
        </w:rPr>
        <w:t xml:space="preserve">műemléki, </w:t>
      </w:r>
      <w:r w:rsidRPr="00D26005">
        <w:rPr>
          <w:rFonts w:eastAsia="Arial Unicode MS"/>
          <w:kern w:val="0"/>
          <w:szCs w:val="24"/>
          <w:lang w:eastAsia="en-US"/>
        </w:rPr>
        <w:t>régészeti</w:t>
      </w:r>
      <w:r w:rsidR="00CD7AA3">
        <w:rPr>
          <w:rFonts w:eastAsia="Arial Unicode MS"/>
          <w:kern w:val="0"/>
          <w:szCs w:val="24"/>
          <w:lang w:eastAsia="en-US"/>
        </w:rPr>
        <w:t xml:space="preserve"> és világörökségi </w:t>
      </w:r>
      <w:r w:rsidRPr="00D26005">
        <w:rPr>
          <w:rFonts w:eastAsia="Arial Unicode MS"/>
          <w:kern w:val="0"/>
          <w:szCs w:val="24"/>
          <w:lang w:eastAsia="en-US"/>
        </w:rPr>
        <w:t>védelem</w:t>
      </w:r>
      <w:r w:rsidR="00CD7AA3">
        <w:rPr>
          <w:rFonts w:eastAsia="Arial Unicode MS"/>
          <w:kern w:val="0"/>
          <w:szCs w:val="24"/>
          <w:lang w:eastAsia="en-US"/>
        </w:rPr>
        <w:t xml:space="preserve"> alatt nem áll.</w:t>
      </w:r>
    </w:p>
    <w:p w14:paraId="4669512B" w14:textId="77777777" w:rsidR="00CD7AA3" w:rsidRDefault="00CD7AA3" w:rsidP="008C5E24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1BDD2918" w14:textId="0D20DB19" w:rsidR="00CD7AA3" w:rsidRDefault="001D7185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D26005">
        <w:rPr>
          <w:rFonts w:eastAsia="Arial Unicode MS"/>
          <w:kern w:val="0"/>
          <w:szCs w:val="24"/>
          <w:lang w:eastAsia="en-US"/>
        </w:rPr>
        <w:t>Az ingatlan a Budapest II. kerület</w:t>
      </w:r>
      <w:r w:rsidR="00CD7AA3">
        <w:rPr>
          <w:rFonts w:eastAsia="Arial Unicode MS"/>
          <w:kern w:val="0"/>
          <w:szCs w:val="24"/>
          <w:lang w:eastAsia="en-US"/>
        </w:rPr>
        <w:t xml:space="preserve"> </w:t>
      </w:r>
      <w:r w:rsidR="002D45DE">
        <w:rPr>
          <w:rFonts w:eastAsia="Arial Unicode MS"/>
          <w:kern w:val="0"/>
          <w:szCs w:val="24"/>
          <w:lang w:eastAsia="en-US"/>
        </w:rPr>
        <w:t xml:space="preserve">belső (II) és </w:t>
      </w:r>
      <w:r w:rsidR="00CD7AA3">
        <w:rPr>
          <w:rFonts w:eastAsia="Arial Unicode MS"/>
          <w:kern w:val="0"/>
          <w:szCs w:val="24"/>
          <w:lang w:eastAsia="en-US"/>
        </w:rPr>
        <w:t>külső</w:t>
      </w:r>
      <w:r w:rsidR="002D45DE">
        <w:rPr>
          <w:rFonts w:eastAsia="Arial Unicode MS"/>
          <w:kern w:val="0"/>
          <w:szCs w:val="24"/>
          <w:lang w:eastAsia="en-US"/>
        </w:rPr>
        <w:t xml:space="preserve"> (II/A)</w:t>
      </w:r>
      <w:r w:rsidR="00CD7AA3">
        <w:rPr>
          <w:rFonts w:eastAsia="Arial Unicode MS"/>
          <w:kern w:val="0"/>
          <w:szCs w:val="24"/>
          <w:lang w:eastAsia="en-US"/>
        </w:rPr>
        <w:t xml:space="preserve"> rész</w:t>
      </w:r>
      <w:r w:rsidR="00A1312B">
        <w:rPr>
          <w:rFonts w:eastAsia="Arial Unicode MS"/>
          <w:kern w:val="0"/>
          <w:szCs w:val="24"/>
          <w:lang w:eastAsia="en-US"/>
        </w:rPr>
        <w:t>é</w:t>
      </w:r>
      <w:r w:rsidR="00CD7AA3">
        <w:rPr>
          <w:rFonts w:eastAsia="Arial Unicode MS"/>
          <w:kern w:val="0"/>
          <w:szCs w:val="24"/>
          <w:lang w:eastAsia="en-US"/>
        </w:rPr>
        <w:t>n</w:t>
      </w:r>
      <w:r w:rsidR="002D45DE">
        <w:rPr>
          <w:rFonts w:eastAsia="Arial Unicode MS"/>
          <w:kern w:val="0"/>
          <w:szCs w:val="24"/>
          <w:lang w:eastAsia="en-US"/>
        </w:rPr>
        <w:t>ek a határán</w:t>
      </w:r>
      <w:r w:rsidR="00CD7AA3">
        <w:rPr>
          <w:rFonts w:eastAsia="Arial Unicode MS"/>
          <w:kern w:val="0"/>
          <w:szCs w:val="24"/>
          <w:lang w:eastAsia="en-US"/>
        </w:rPr>
        <w:t xml:space="preserve">, </w:t>
      </w:r>
      <w:proofErr w:type="spellStart"/>
      <w:r w:rsidR="00CD7AA3">
        <w:rPr>
          <w:rFonts w:eastAsia="Arial Unicode MS"/>
          <w:kern w:val="0"/>
          <w:szCs w:val="24"/>
          <w:lang w:eastAsia="en-US"/>
        </w:rPr>
        <w:t>Remetekertváros</w:t>
      </w:r>
      <w:proofErr w:type="spellEnd"/>
      <w:r w:rsidR="00CD7AA3">
        <w:rPr>
          <w:rFonts w:eastAsia="Arial Unicode MS"/>
          <w:kern w:val="0"/>
          <w:szCs w:val="24"/>
          <w:lang w:eastAsia="en-US"/>
        </w:rPr>
        <w:t xml:space="preserve"> városrészben, a Hidegkúti út mentén fekvő kettő, egyben hasznosítható önálló ingatlan (2 társasházi </w:t>
      </w:r>
      <w:proofErr w:type="spellStart"/>
      <w:r w:rsidR="00CD7AA3">
        <w:rPr>
          <w:rFonts w:eastAsia="Arial Unicode MS"/>
          <w:kern w:val="0"/>
          <w:szCs w:val="24"/>
          <w:lang w:eastAsia="en-US"/>
        </w:rPr>
        <w:t>albetét</w:t>
      </w:r>
      <w:proofErr w:type="spellEnd"/>
      <w:r w:rsidR="00CD7AA3">
        <w:rPr>
          <w:rFonts w:eastAsia="Arial Unicode MS"/>
          <w:kern w:val="0"/>
          <w:szCs w:val="24"/>
          <w:lang w:eastAsia="en-US"/>
        </w:rPr>
        <w:t xml:space="preserve">), mely természetben egy háromszintes családi ház és annak telekterülete. A jogilag társasházzá alakított családi ház egy egységben (2 </w:t>
      </w:r>
      <w:proofErr w:type="spellStart"/>
      <w:r w:rsidR="00CD7AA3">
        <w:rPr>
          <w:rFonts w:eastAsia="Arial Unicode MS"/>
          <w:kern w:val="0"/>
          <w:szCs w:val="24"/>
          <w:lang w:eastAsia="en-US"/>
        </w:rPr>
        <w:t>albetét</w:t>
      </w:r>
      <w:proofErr w:type="spellEnd"/>
      <w:r w:rsidR="00CD7AA3">
        <w:rPr>
          <w:rFonts w:eastAsia="Arial Unicode MS"/>
          <w:kern w:val="0"/>
          <w:szCs w:val="24"/>
          <w:lang w:eastAsia="en-US"/>
        </w:rPr>
        <w:t xml:space="preserve"> együtt) forgalomképes.</w:t>
      </w:r>
    </w:p>
    <w:p w14:paraId="696CB4E4" w14:textId="77777777" w:rsidR="00CD7AA3" w:rsidRDefault="00CD7AA3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4B51FFCC" w14:textId="3830B28A" w:rsidR="00CD7AA3" w:rsidRDefault="00CD7AA3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>
        <w:rPr>
          <w:rFonts w:eastAsia="Arial Unicode MS"/>
          <w:kern w:val="0"/>
          <w:szCs w:val="24"/>
          <w:lang w:eastAsia="en-US"/>
        </w:rPr>
        <w:t xml:space="preserve">A környezet jellemzően családi és sorházakkal, kislakásszámú társasházakkal, valamint reprezentatív villákkal szabadon álló beépített lakóövezet. Az ingatlan közvetlen környezetében, a Hidegkúti út mentén működő üzleti céllal hasznosítható ingatlan nincs, de a Hűvösvölgyi úti kereszteződésnél található HÜVI üzletközpont, illetve egy </w:t>
      </w:r>
      <w:proofErr w:type="spellStart"/>
      <w:r>
        <w:rPr>
          <w:rFonts w:eastAsia="Arial Unicode MS"/>
          <w:kern w:val="0"/>
          <w:szCs w:val="24"/>
          <w:lang w:eastAsia="en-US"/>
        </w:rPr>
        <w:t>Lidl</w:t>
      </w:r>
      <w:proofErr w:type="spellEnd"/>
      <w:r>
        <w:rPr>
          <w:rFonts w:eastAsia="Arial Unicode MS"/>
          <w:kern w:val="0"/>
          <w:szCs w:val="24"/>
          <w:lang w:eastAsia="en-US"/>
        </w:rPr>
        <w:t xml:space="preserve"> áruház is. A tömegközlekedési ellátottság átlagos: kötöttpályás közlekedési eszköz végállomása cca. 500 méterre található (56, 59, 61 villamosok), a végállomásra közlekedő autóbuszok megállója cca. 15 méterre található. Gépkocsival a terület a Hűvösvölgyi úton keresztül közelíthető meg. A személygépkocsik parkolása az utcán nem megoldható, az ingatlanra a behajtás </w:t>
      </w:r>
      <w:r w:rsidR="00902E2E">
        <w:rPr>
          <w:rFonts w:eastAsia="Arial Unicode MS"/>
          <w:kern w:val="0"/>
          <w:szCs w:val="24"/>
          <w:lang w:eastAsia="en-US"/>
        </w:rPr>
        <w:t>biztosított</w:t>
      </w:r>
      <w:r>
        <w:rPr>
          <w:rFonts w:eastAsia="Arial Unicode MS"/>
          <w:kern w:val="0"/>
          <w:szCs w:val="24"/>
          <w:lang w:eastAsia="en-US"/>
        </w:rPr>
        <w:t>. A Hide</w:t>
      </w:r>
      <w:r w:rsidR="00902E2E">
        <w:rPr>
          <w:rFonts w:eastAsia="Arial Unicode MS"/>
          <w:kern w:val="0"/>
          <w:szCs w:val="24"/>
          <w:lang w:eastAsia="en-US"/>
        </w:rPr>
        <w:t>gkúti út a terület fontos feltár</w:t>
      </w:r>
      <w:r>
        <w:rPr>
          <w:rFonts w:eastAsia="Arial Unicode MS"/>
          <w:kern w:val="0"/>
          <w:szCs w:val="24"/>
          <w:lang w:eastAsia="en-US"/>
        </w:rPr>
        <w:t>ó</w:t>
      </w:r>
      <w:r w:rsidR="00902E2E">
        <w:rPr>
          <w:rFonts w:eastAsia="Arial Unicode MS"/>
          <w:kern w:val="0"/>
          <w:szCs w:val="24"/>
          <w:lang w:eastAsia="en-US"/>
        </w:rPr>
        <w:t xml:space="preserve"> </w:t>
      </w:r>
      <w:r>
        <w:rPr>
          <w:rFonts w:eastAsia="Arial Unicode MS"/>
          <w:kern w:val="0"/>
          <w:szCs w:val="24"/>
          <w:lang w:eastAsia="en-US"/>
        </w:rPr>
        <w:t>útja, forgalom- és zajterhelése erős.</w:t>
      </w:r>
    </w:p>
    <w:p w14:paraId="2AF59CAE" w14:textId="77777777" w:rsidR="00CD7AA3" w:rsidRDefault="00CD7AA3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32BAE1F9" w14:textId="77777777" w:rsidR="007E5591" w:rsidRDefault="00CD7AA3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>
        <w:rPr>
          <w:rFonts w:eastAsia="Arial Unicode MS"/>
          <w:kern w:val="0"/>
          <w:szCs w:val="24"/>
          <w:lang w:eastAsia="en-US"/>
        </w:rPr>
        <w:t>A téglalap alaprajzú telek, közbenső elhelyezkedésű, közterülettel észak-keleti oldalán érintkezik (Hidegkúti úti frontja cca. 32 méter), mélysége kb. 28 méter. A telek sík, teljes kerületén kerített, utcafrontján egy személy és egy gépjármű bejárattal rendelkezik. Az ingatlan beépített, a beépítettsége cca. 9,3 %-os. A beépí</w:t>
      </w:r>
      <w:r w:rsidR="000B05BC">
        <w:rPr>
          <w:rFonts w:eastAsia="Arial Unicode MS"/>
          <w:kern w:val="0"/>
          <w:szCs w:val="24"/>
          <w:lang w:eastAsia="en-US"/>
        </w:rPr>
        <w:t xml:space="preserve">tetlen terület rendezett udvar, nagyméretű fákkal (dió, gesztenye). A közterületen és az ingatlanon valamint az épületben víz, csatorna, elektromos áram és gáz közművek kiépítésre kerültek, azok önálló mérőórákkal ellenőrizhetőek. </w:t>
      </w:r>
    </w:p>
    <w:p w14:paraId="17DB8BE6" w14:textId="77777777" w:rsidR="007E5591" w:rsidRDefault="007E5591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1A9EC808" w14:textId="13FE33F6" w:rsidR="007E5591" w:rsidRPr="007E5591" w:rsidRDefault="007E5591" w:rsidP="007E5591">
      <w:pPr>
        <w:keepLines w:val="0"/>
        <w:suppressAutoHyphens w:val="0"/>
        <w:ind w:right="-12"/>
        <w:rPr>
          <w:rFonts w:eastAsia="Arial Unicode MS"/>
          <w:b/>
          <w:kern w:val="0"/>
          <w:szCs w:val="24"/>
          <w:lang w:eastAsia="en-US"/>
        </w:rPr>
      </w:pPr>
      <w:r w:rsidRPr="007E5591">
        <w:rPr>
          <w:rFonts w:eastAsia="Arial Unicode MS"/>
          <w:b/>
          <w:kern w:val="0"/>
          <w:szCs w:val="24"/>
          <w:lang w:eastAsia="en-US"/>
        </w:rPr>
        <w:t>A 15/2023 munkaszámú mérési vázlat szerint az 53000/2 hrsz.-ú ingatlan területéből az 53000/1 hrsz.-ú ingatlan 23 m</w:t>
      </w:r>
      <w:r w:rsidRPr="007E5591">
        <w:rPr>
          <w:rFonts w:eastAsia="Arial Unicode MS"/>
          <w:b/>
          <w:kern w:val="0"/>
          <w:szCs w:val="24"/>
          <w:vertAlign w:val="superscript"/>
          <w:lang w:eastAsia="en-US"/>
        </w:rPr>
        <w:t>2</w:t>
      </w:r>
      <w:r w:rsidRPr="007E5591">
        <w:rPr>
          <w:rFonts w:eastAsia="Arial Unicode MS"/>
          <w:b/>
          <w:kern w:val="0"/>
          <w:szCs w:val="24"/>
          <w:lang w:eastAsia="en-US"/>
        </w:rPr>
        <w:t>-t használ el.</w:t>
      </w:r>
      <w:r>
        <w:rPr>
          <w:rFonts w:eastAsia="Arial Unicode MS"/>
          <w:kern w:val="0"/>
          <w:szCs w:val="24"/>
          <w:lang w:eastAsia="en-US"/>
        </w:rPr>
        <w:t xml:space="preserve"> Az ingatlanon található egy kút. </w:t>
      </w:r>
      <w:r w:rsidRPr="007E5591">
        <w:rPr>
          <w:rFonts w:eastAsia="Arial Unicode MS"/>
          <w:b/>
          <w:kern w:val="0"/>
          <w:szCs w:val="24"/>
          <w:lang w:eastAsia="en-US"/>
        </w:rPr>
        <w:t>A telken 2 épület található (1 lakóház és 2 tároló épület). A lakóház a földhivatali térképmásolaton feltüntetett, a tároló azonban a térképmásolaton nem szerepel</w:t>
      </w:r>
      <w:r>
        <w:rPr>
          <w:rFonts w:eastAsia="Arial Unicode MS"/>
          <w:b/>
          <w:kern w:val="0"/>
          <w:szCs w:val="24"/>
          <w:lang w:eastAsia="en-US"/>
        </w:rPr>
        <w:t xml:space="preserve"> </w:t>
      </w:r>
      <w:r w:rsidRPr="007E5591">
        <w:rPr>
          <w:rFonts w:eastAsia="Arial Unicode MS"/>
          <w:i/>
          <w:kern w:val="0"/>
          <w:szCs w:val="24"/>
          <w:lang w:eastAsia="en-US"/>
        </w:rPr>
        <w:t>(3. sz. melléklet – mérési vázlat).</w:t>
      </w:r>
    </w:p>
    <w:p w14:paraId="72BB2A94" w14:textId="77777777" w:rsidR="007E5591" w:rsidRDefault="007E5591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7A560C0A" w14:textId="19701279" w:rsidR="000B05BC" w:rsidRPr="007E5591" w:rsidRDefault="000B05BC" w:rsidP="00CD7AA3">
      <w:pPr>
        <w:keepLines w:val="0"/>
        <w:suppressAutoHyphens w:val="0"/>
        <w:ind w:right="-12"/>
        <w:rPr>
          <w:rFonts w:eastAsia="Arial Unicode MS"/>
          <w:i/>
          <w:kern w:val="0"/>
          <w:szCs w:val="24"/>
          <w:lang w:eastAsia="en-US"/>
        </w:rPr>
      </w:pPr>
      <w:r>
        <w:rPr>
          <w:rFonts w:eastAsia="Arial Unicode MS"/>
          <w:kern w:val="0"/>
          <w:szCs w:val="24"/>
          <w:lang w:eastAsia="en-US"/>
        </w:rPr>
        <w:t xml:space="preserve">Az épület háromszintes négyzet alaprajzú, a keleti sarkán kialakított bejáratnál elhelyezett lépcsőházban egy kétkarú lépcső biztosítja a szintek összekötését. Az alagsort </w:t>
      </w:r>
      <w:r w:rsidR="00B40430">
        <w:rPr>
          <w:rFonts w:eastAsia="Arial Unicode MS"/>
          <w:kern w:val="0"/>
          <w:szCs w:val="24"/>
          <w:lang w:eastAsia="en-US"/>
        </w:rPr>
        <w:t>–</w:t>
      </w:r>
      <w:r>
        <w:rPr>
          <w:rFonts w:eastAsia="Arial Unicode MS"/>
          <w:kern w:val="0"/>
          <w:szCs w:val="24"/>
          <w:lang w:eastAsia="en-US"/>
        </w:rPr>
        <w:t xml:space="preserve"> </w:t>
      </w:r>
      <w:r w:rsidR="00B40430">
        <w:rPr>
          <w:rFonts w:eastAsia="Arial Unicode MS"/>
          <w:kern w:val="0"/>
          <w:szCs w:val="24"/>
          <w:lang w:eastAsia="en-US"/>
        </w:rPr>
        <w:t xml:space="preserve">mely önálló udvari bejárattal is rendelkezik az északi oldalon – a középső tartófal két részre bontja, melyek között a lépcsőházon keresztül biztosított az átjárás. Az északi oldalon konyha és tároló, a délin közlekedő, kamra és konyha megjelölésű helyiségek találhatóak. A magasföldszint helyiségei teljesen körbejárhatóak – egymásból nyílnak -, itt 3 szoba és </w:t>
      </w:r>
      <w:r w:rsidR="00902E2E">
        <w:rPr>
          <w:rFonts w:eastAsia="Arial Unicode MS"/>
          <w:kern w:val="0"/>
          <w:szCs w:val="24"/>
          <w:lang w:eastAsia="en-US"/>
        </w:rPr>
        <w:t>fürdő-</w:t>
      </w:r>
      <w:r w:rsidR="00B40430">
        <w:rPr>
          <w:rFonts w:eastAsia="Arial Unicode MS"/>
          <w:kern w:val="0"/>
          <w:szCs w:val="24"/>
          <w:lang w:eastAsia="en-US"/>
        </w:rPr>
        <w:t xml:space="preserve"> WC került elhelyezésre. A tetőtérben egyetlen szoba, egy téglalap alakú, délre tájolt tetőterasz és egy padlástér található</w:t>
      </w:r>
      <w:r w:rsidR="00720247">
        <w:rPr>
          <w:rFonts w:eastAsia="Arial Unicode MS"/>
          <w:kern w:val="0"/>
          <w:szCs w:val="24"/>
          <w:lang w:eastAsia="en-US"/>
        </w:rPr>
        <w:t xml:space="preserve"> </w:t>
      </w:r>
      <w:r w:rsidR="00720247" w:rsidRPr="007E5591">
        <w:rPr>
          <w:rFonts w:eastAsia="Arial Unicode MS"/>
          <w:i/>
          <w:kern w:val="0"/>
          <w:szCs w:val="24"/>
          <w:lang w:eastAsia="en-US"/>
        </w:rPr>
        <w:t>(</w:t>
      </w:r>
      <w:r w:rsidR="007E5591" w:rsidRPr="007E5591">
        <w:rPr>
          <w:rFonts w:eastAsia="Arial Unicode MS"/>
          <w:i/>
          <w:kern w:val="0"/>
          <w:szCs w:val="24"/>
          <w:lang w:eastAsia="en-US"/>
        </w:rPr>
        <w:t>4</w:t>
      </w:r>
      <w:r w:rsidR="00720247" w:rsidRPr="007E5591">
        <w:rPr>
          <w:rFonts w:eastAsia="Arial Unicode MS"/>
          <w:i/>
          <w:kern w:val="0"/>
          <w:szCs w:val="24"/>
          <w:lang w:eastAsia="en-US"/>
        </w:rPr>
        <w:t>. sz. melléklet – alaprajzok)</w:t>
      </w:r>
      <w:r w:rsidR="00B40430" w:rsidRPr="007E5591">
        <w:rPr>
          <w:rFonts w:eastAsia="Arial Unicode MS"/>
          <w:i/>
          <w:kern w:val="0"/>
          <w:szCs w:val="24"/>
          <w:lang w:eastAsia="en-US"/>
        </w:rPr>
        <w:t>.</w:t>
      </w:r>
    </w:p>
    <w:p w14:paraId="00B79EBE" w14:textId="7AE14484" w:rsidR="00B40430" w:rsidRDefault="00B40430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>
        <w:rPr>
          <w:rFonts w:eastAsia="Arial Unicode MS"/>
          <w:kern w:val="0"/>
          <w:szCs w:val="24"/>
          <w:lang w:eastAsia="en-US"/>
        </w:rPr>
        <w:lastRenderedPageBreak/>
        <w:t xml:space="preserve">Az épületet 2 lakásos társasházzá alakították, e konstrukció azonban csak jogilag működik, a gyakorlatban az </w:t>
      </w:r>
      <w:proofErr w:type="spellStart"/>
      <w:r>
        <w:rPr>
          <w:rFonts w:eastAsia="Arial Unicode MS"/>
          <w:kern w:val="0"/>
          <w:szCs w:val="24"/>
          <w:lang w:eastAsia="en-US"/>
        </w:rPr>
        <w:t>albetétek</w:t>
      </w:r>
      <w:proofErr w:type="spellEnd"/>
      <w:r>
        <w:rPr>
          <w:rFonts w:eastAsia="Arial Unicode MS"/>
          <w:kern w:val="0"/>
          <w:szCs w:val="24"/>
          <w:lang w:eastAsia="en-US"/>
        </w:rPr>
        <w:t xml:space="preserve"> helyiségei kaotikusak, különböző szinteken helyezkednek el, gyakorlati használhatóságuk kérdéses. A 2. </w:t>
      </w:r>
      <w:proofErr w:type="spellStart"/>
      <w:r>
        <w:rPr>
          <w:rFonts w:eastAsia="Arial Unicode MS"/>
          <w:kern w:val="0"/>
          <w:szCs w:val="24"/>
          <w:lang w:eastAsia="en-US"/>
        </w:rPr>
        <w:t>albetét</w:t>
      </w:r>
      <w:proofErr w:type="spellEnd"/>
      <w:r>
        <w:rPr>
          <w:rFonts w:eastAsia="Arial Unicode MS"/>
          <w:kern w:val="0"/>
          <w:szCs w:val="24"/>
          <w:lang w:eastAsia="en-US"/>
        </w:rPr>
        <w:t xml:space="preserve"> nem rendelkezik önálló fürdő-WC helyiséggel. Az épület egy egységben családi házként használható.</w:t>
      </w:r>
    </w:p>
    <w:p w14:paraId="3DE45017" w14:textId="77777777" w:rsidR="00B40430" w:rsidRDefault="00B40430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2F0E64B4" w14:textId="5FA9ECD9" w:rsidR="00B40430" w:rsidRDefault="00B40430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>
        <w:rPr>
          <w:rFonts w:eastAsia="Arial Unicode MS"/>
          <w:kern w:val="0"/>
          <w:szCs w:val="24"/>
          <w:lang w:eastAsia="en-US"/>
        </w:rPr>
        <w:t>Az épület egyes szerkezeti elemei (bauxitbeton födém) és alaprajzi elrendez</w:t>
      </w:r>
      <w:r w:rsidR="00902E2E">
        <w:rPr>
          <w:rFonts w:eastAsia="Arial Unicode MS"/>
          <w:kern w:val="0"/>
          <w:szCs w:val="24"/>
          <w:lang w:eastAsia="en-US"/>
        </w:rPr>
        <w:t>ése</w:t>
      </w:r>
      <w:r>
        <w:rPr>
          <w:rFonts w:eastAsia="Arial Unicode MS"/>
          <w:kern w:val="0"/>
          <w:szCs w:val="24"/>
          <w:lang w:eastAsia="en-US"/>
        </w:rPr>
        <w:t xml:space="preserve"> korszerűtlen, </w:t>
      </w:r>
      <w:r w:rsidR="00902E2E">
        <w:rPr>
          <w:rFonts w:eastAsia="Arial Unicode MS"/>
          <w:kern w:val="0"/>
          <w:szCs w:val="24"/>
          <w:lang w:eastAsia="en-US"/>
        </w:rPr>
        <w:t>szakipari</w:t>
      </w:r>
      <w:r>
        <w:rPr>
          <w:rFonts w:eastAsia="Arial Unicode MS"/>
          <w:kern w:val="0"/>
          <w:szCs w:val="24"/>
          <w:lang w:eastAsia="en-US"/>
        </w:rPr>
        <w:t xml:space="preserve"> szerkezetei felújítandó, az épületgépészeti hálózatok működőképes állapotban vannak, korszerűsítésük azonban időszerű.</w:t>
      </w:r>
    </w:p>
    <w:p w14:paraId="3F3E2B14" w14:textId="77777777" w:rsidR="00902E2E" w:rsidRDefault="00902E2E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7E533D9E" w14:textId="1FF4DAC4" w:rsidR="00B40430" w:rsidRDefault="00B40430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>
        <w:rPr>
          <w:rFonts w:eastAsia="Arial Unicode MS"/>
          <w:kern w:val="0"/>
          <w:szCs w:val="24"/>
          <w:lang w:eastAsia="en-US"/>
        </w:rPr>
        <w:t>Az é</w:t>
      </w:r>
      <w:r w:rsidR="00902E2E">
        <w:rPr>
          <w:rFonts w:eastAsia="Arial Unicode MS"/>
          <w:kern w:val="0"/>
          <w:szCs w:val="24"/>
          <w:lang w:eastAsia="en-US"/>
        </w:rPr>
        <w:t>p</w:t>
      </w:r>
      <w:r>
        <w:rPr>
          <w:rFonts w:eastAsia="Arial Unicode MS"/>
          <w:kern w:val="0"/>
          <w:szCs w:val="24"/>
          <w:lang w:eastAsia="en-US"/>
        </w:rPr>
        <w:t>ület műszaki állap</w:t>
      </w:r>
      <w:r w:rsidR="00902E2E">
        <w:rPr>
          <w:rFonts w:eastAsia="Arial Unicode MS"/>
          <w:kern w:val="0"/>
          <w:szCs w:val="24"/>
          <w:lang w:eastAsia="en-US"/>
        </w:rPr>
        <w:t>o</w:t>
      </w:r>
      <w:r>
        <w:rPr>
          <w:rFonts w:eastAsia="Arial Unicode MS"/>
          <w:kern w:val="0"/>
          <w:szCs w:val="24"/>
          <w:lang w:eastAsia="en-US"/>
        </w:rPr>
        <w:t>ta hasonló kialakítású, új ingatlanhoz viszonyítva 80-85 %-os.</w:t>
      </w:r>
    </w:p>
    <w:p w14:paraId="4F077B07" w14:textId="77777777" w:rsidR="00902E2E" w:rsidRDefault="00902E2E" w:rsidP="00CD7AA3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4FAEAD7D" w14:textId="57440600" w:rsidR="008C0F0E" w:rsidRP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8C0F0E">
        <w:rPr>
          <w:rFonts w:eastAsia="Arial Unicode MS"/>
          <w:kern w:val="0"/>
          <w:szCs w:val="24"/>
          <w:lang w:eastAsia="en-US"/>
        </w:rPr>
        <w:t>A</w:t>
      </w:r>
      <w:r>
        <w:rPr>
          <w:rFonts w:eastAsia="Arial Unicode MS"/>
          <w:kern w:val="0"/>
          <w:szCs w:val="24"/>
          <w:lang w:eastAsia="en-US"/>
        </w:rPr>
        <w:t xml:space="preserve"> </w:t>
      </w:r>
      <w:r w:rsidR="007E5591">
        <w:rPr>
          <w:rFonts w:eastAsia="Arial Unicode MS"/>
          <w:kern w:val="0"/>
          <w:szCs w:val="24"/>
          <w:lang w:eastAsia="en-US"/>
        </w:rPr>
        <w:t>Főépítész</w:t>
      </w:r>
      <w:r>
        <w:rPr>
          <w:rFonts w:eastAsia="Arial Unicode MS"/>
          <w:kern w:val="0"/>
          <w:szCs w:val="24"/>
          <w:lang w:eastAsia="en-US"/>
        </w:rPr>
        <w:t xml:space="preserve"> tájékoztat</w:t>
      </w:r>
      <w:r w:rsidR="007E5591">
        <w:rPr>
          <w:rFonts w:eastAsia="Arial Unicode MS"/>
          <w:kern w:val="0"/>
          <w:szCs w:val="24"/>
          <w:lang w:eastAsia="en-US"/>
        </w:rPr>
        <w:t>ása</w:t>
      </w:r>
      <w:r>
        <w:rPr>
          <w:rFonts w:eastAsia="Arial Unicode MS"/>
          <w:kern w:val="0"/>
          <w:szCs w:val="24"/>
          <w:lang w:eastAsia="en-US"/>
        </w:rPr>
        <w:t xml:space="preserve"> szerint az 53000/2 helyrajzi számú</w:t>
      </w:r>
      <w:r w:rsidRPr="008C0F0E">
        <w:rPr>
          <w:rFonts w:eastAsia="Arial Unicode MS"/>
          <w:kern w:val="0"/>
          <w:szCs w:val="24"/>
          <w:lang w:eastAsia="en-US"/>
        </w:rPr>
        <w:t xml:space="preserve"> ingatlan </w:t>
      </w:r>
    </w:p>
    <w:p w14:paraId="7B4279A3" w14:textId="77777777" w:rsidR="008C0F0E" w:rsidRPr="008C0F0E" w:rsidRDefault="008C0F0E" w:rsidP="008C0F0E">
      <w:pPr>
        <w:keepLines w:val="0"/>
        <w:numPr>
          <w:ilvl w:val="0"/>
          <w:numId w:val="13"/>
        </w:numPr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8C0F0E">
        <w:rPr>
          <w:rFonts w:eastAsia="Arial Unicode MS"/>
          <w:kern w:val="0"/>
          <w:szCs w:val="24"/>
          <w:lang w:eastAsia="en-US"/>
        </w:rPr>
        <w:t xml:space="preserve">Az Építési és Közlekedési Minisztérium Műemlékvédelemért Felelős Helyettes Államtitkárság által kezelt kulturális örökség ingatlan elemeinek hatósági nyilvántartása alapján a </w:t>
      </w:r>
      <w:r w:rsidRPr="008C0F0E">
        <w:rPr>
          <w:rFonts w:eastAsia="Arial Unicode MS"/>
          <w:b/>
          <w:kern w:val="0"/>
          <w:szCs w:val="24"/>
          <w:lang w:eastAsia="en-US"/>
        </w:rPr>
        <w:t>műemlékek listáján nem szerepel, műemléki környezetnek nem része</w:t>
      </w:r>
      <w:r w:rsidRPr="008C0F0E">
        <w:rPr>
          <w:rFonts w:eastAsia="Arial Unicode MS"/>
          <w:kern w:val="0"/>
          <w:szCs w:val="24"/>
          <w:lang w:eastAsia="en-US"/>
        </w:rPr>
        <w:t xml:space="preserve">, </w:t>
      </w:r>
      <w:r w:rsidRPr="008C0F0E">
        <w:rPr>
          <w:rFonts w:eastAsia="Arial Unicode MS"/>
          <w:b/>
          <w:kern w:val="0"/>
          <w:szCs w:val="24"/>
          <w:lang w:eastAsia="en-US"/>
        </w:rPr>
        <w:t>régészeti lelőhelyként nyilvántartott.</w:t>
      </w:r>
    </w:p>
    <w:p w14:paraId="40414B44" w14:textId="77777777" w:rsidR="008C0F0E" w:rsidRPr="008C0F0E" w:rsidRDefault="008C0F0E" w:rsidP="008C0F0E">
      <w:pPr>
        <w:keepLines w:val="0"/>
        <w:numPr>
          <w:ilvl w:val="0"/>
          <w:numId w:val="13"/>
        </w:numPr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8C0F0E">
        <w:rPr>
          <w:rFonts w:eastAsia="Arial Unicode MS"/>
          <w:kern w:val="0"/>
          <w:szCs w:val="24"/>
          <w:lang w:eastAsia="en-US"/>
        </w:rPr>
        <w:t xml:space="preserve">A településkép védelméről szóló 30/2017. (IX. 29.) Főv. Kgy. rendelet 4. melléklete alapján Budapest fővárosi helyi védettségű építészeti örökségének jegyzékén </w:t>
      </w:r>
      <w:r w:rsidRPr="008C0F0E">
        <w:rPr>
          <w:rFonts w:eastAsia="Arial Unicode MS"/>
          <w:b/>
          <w:kern w:val="0"/>
          <w:szCs w:val="24"/>
          <w:lang w:eastAsia="en-US"/>
        </w:rPr>
        <w:t>nem szerepel.</w:t>
      </w:r>
    </w:p>
    <w:p w14:paraId="23F13CA8" w14:textId="77777777" w:rsidR="008C0F0E" w:rsidRPr="008C0F0E" w:rsidRDefault="008C0F0E" w:rsidP="008C0F0E">
      <w:pPr>
        <w:keepLines w:val="0"/>
        <w:numPr>
          <w:ilvl w:val="0"/>
          <w:numId w:val="13"/>
        </w:numPr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8C0F0E">
        <w:rPr>
          <w:rFonts w:eastAsia="Arial Unicode MS"/>
          <w:kern w:val="0"/>
          <w:szCs w:val="24"/>
          <w:lang w:eastAsia="en-US"/>
        </w:rPr>
        <w:t xml:space="preserve">A településkép védelméről szóló 45/2017.(XII.20.) önkormányzati rendelete (a továbbiakban: TKR) 1.a. melléklete alapján a Kerületi helyi védett értékek jegyzékén </w:t>
      </w:r>
      <w:r w:rsidRPr="008C0F0E">
        <w:rPr>
          <w:rFonts w:eastAsia="Arial Unicode MS"/>
          <w:b/>
          <w:kern w:val="0"/>
          <w:szCs w:val="24"/>
          <w:lang w:eastAsia="en-US"/>
        </w:rPr>
        <w:t>nem</w:t>
      </w:r>
      <w:r w:rsidRPr="008C0F0E">
        <w:rPr>
          <w:rFonts w:eastAsia="Arial Unicode MS"/>
          <w:kern w:val="0"/>
          <w:szCs w:val="24"/>
          <w:lang w:eastAsia="en-US"/>
        </w:rPr>
        <w:t xml:space="preserve"> </w:t>
      </w:r>
      <w:r w:rsidRPr="008C0F0E">
        <w:rPr>
          <w:rFonts w:eastAsia="Arial Unicode MS"/>
          <w:b/>
          <w:kern w:val="0"/>
          <w:szCs w:val="24"/>
          <w:lang w:eastAsia="en-US"/>
        </w:rPr>
        <w:t>szerepel.</w:t>
      </w:r>
    </w:p>
    <w:p w14:paraId="78B0C169" w14:textId="77777777" w:rsidR="008C0F0E" w:rsidRP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2FF8C4D1" w14:textId="77777777" w:rsidR="008C0F0E" w:rsidRP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8C0F0E">
        <w:rPr>
          <w:rFonts w:eastAsia="Arial Unicode MS"/>
          <w:kern w:val="0"/>
          <w:szCs w:val="24"/>
          <w:lang w:eastAsia="en-US"/>
        </w:rPr>
        <w:t xml:space="preserve">A tárgyi ingatlannal kapcsolatos hatályos helyi előírásokat Budapest Főváros II. Kerületi Önkormányzat Képviselő-testületének </w:t>
      </w:r>
      <w:r w:rsidRPr="008C0F0E">
        <w:rPr>
          <w:rFonts w:eastAsia="Arial Unicode MS"/>
          <w:i/>
          <w:iCs/>
          <w:kern w:val="0"/>
          <w:szCs w:val="24"/>
          <w:lang w:eastAsia="en-US"/>
        </w:rPr>
        <w:t>Budapest Főváros II. kerületének Építési Szabályzatáról</w:t>
      </w:r>
      <w:r w:rsidRPr="008C0F0E">
        <w:rPr>
          <w:rFonts w:eastAsia="Arial Unicode MS"/>
          <w:kern w:val="0"/>
          <w:szCs w:val="24"/>
          <w:lang w:eastAsia="en-US"/>
        </w:rPr>
        <w:t xml:space="preserve"> szóló 28/2019.(XI.27.) önkormányzati rendelete (a továbbiakban: KÉSZ) és mellékletei, valamint </w:t>
      </w:r>
      <w:r w:rsidRPr="008C0F0E">
        <w:rPr>
          <w:rFonts w:eastAsia="Arial Unicode MS"/>
          <w:i/>
          <w:iCs/>
          <w:kern w:val="0"/>
          <w:szCs w:val="24"/>
          <w:lang w:eastAsia="en-US"/>
        </w:rPr>
        <w:t>a településkép védelméről</w:t>
      </w:r>
      <w:r w:rsidRPr="008C0F0E">
        <w:rPr>
          <w:rFonts w:eastAsia="Arial Unicode MS"/>
          <w:kern w:val="0"/>
          <w:szCs w:val="24"/>
          <w:lang w:eastAsia="en-US"/>
        </w:rPr>
        <w:t xml:space="preserve"> szóló 45/2017.(XII.20.) önkormányzati rendelete (a továbbiakban: TKR) és annak szakmai megalapozása érdekében készült településképi arculati kézikönyve tartalmazza. A KÉSZ 1. § (4) bekezdés rendelkezése értelmében, a KÉSZ hatálya alá tartozó területen a településképi követelményeket a TKR szabályozza, melyeket a </w:t>
      </w:r>
      <w:proofErr w:type="spellStart"/>
      <w:r w:rsidRPr="008C0F0E">
        <w:rPr>
          <w:rFonts w:eastAsia="Arial Unicode MS"/>
          <w:kern w:val="0"/>
          <w:szCs w:val="24"/>
          <w:lang w:eastAsia="en-US"/>
        </w:rPr>
        <w:t>KÉSZ-szel</w:t>
      </w:r>
      <w:proofErr w:type="spellEnd"/>
      <w:r w:rsidRPr="008C0F0E">
        <w:rPr>
          <w:rFonts w:eastAsia="Arial Unicode MS"/>
          <w:kern w:val="0"/>
          <w:szCs w:val="24"/>
          <w:lang w:eastAsia="en-US"/>
        </w:rPr>
        <w:t xml:space="preserve"> együtt kell alkalmazni.</w:t>
      </w:r>
    </w:p>
    <w:p w14:paraId="75A36083" w14:textId="77777777" w:rsidR="008C0F0E" w:rsidRP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66CA94AB" w14:textId="77777777" w:rsid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8C0F0E">
        <w:rPr>
          <w:rFonts w:eastAsia="Arial Unicode MS"/>
          <w:kern w:val="0"/>
          <w:szCs w:val="24"/>
          <w:lang w:eastAsia="en-US"/>
        </w:rPr>
        <w:t xml:space="preserve">A KÉSZ 1. melléklete (Szabályozási terv 11. szelvény) a tárgyi ingatlant </w:t>
      </w:r>
      <w:r w:rsidRPr="008C0F0E">
        <w:rPr>
          <w:rFonts w:eastAsia="Arial Unicode MS"/>
          <w:b/>
          <w:kern w:val="0"/>
          <w:szCs w:val="24"/>
          <w:lang w:eastAsia="en-US"/>
        </w:rPr>
        <w:t>Lke-2/Sz-10</w:t>
      </w:r>
      <w:r w:rsidRPr="008C0F0E">
        <w:rPr>
          <w:rFonts w:eastAsia="Arial Unicode MS"/>
          <w:kern w:val="0"/>
          <w:szCs w:val="24"/>
          <w:lang w:eastAsia="en-US"/>
        </w:rPr>
        <w:t xml:space="preserve"> jelű építési övezetbe sorolja. Az ingatlanra vonatkozó általános előírásokról a KÉSZ 92-94. § </w:t>
      </w:r>
      <w:proofErr w:type="spellStart"/>
      <w:r w:rsidRPr="008C0F0E">
        <w:rPr>
          <w:rFonts w:eastAsia="Arial Unicode MS"/>
          <w:kern w:val="0"/>
          <w:szCs w:val="24"/>
          <w:lang w:eastAsia="en-US"/>
        </w:rPr>
        <w:t>-ai</w:t>
      </w:r>
      <w:proofErr w:type="spellEnd"/>
      <w:r w:rsidRPr="008C0F0E">
        <w:rPr>
          <w:rFonts w:eastAsia="Arial Unicode MS"/>
          <w:kern w:val="0"/>
          <w:szCs w:val="24"/>
          <w:lang w:eastAsia="en-US"/>
        </w:rPr>
        <w:t xml:space="preserve">, a részletes előírásokról a KÉSZ 98. § (1) és (4) bekezdései rendelkeznek. </w:t>
      </w:r>
    </w:p>
    <w:p w14:paraId="0837C41E" w14:textId="77777777" w:rsidR="008C0F0E" w:rsidRP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6305C367" w14:textId="77777777" w:rsid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8C0F0E">
        <w:rPr>
          <w:rFonts w:eastAsia="Arial Unicode MS"/>
          <w:kern w:val="0"/>
          <w:szCs w:val="24"/>
          <w:lang w:eastAsia="en-US"/>
        </w:rPr>
        <w:t>Az ingatlan a KÉSZ 5/A és 5/B mellékletei szerint korlátozással, védelmekkel nem érintett.</w:t>
      </w:r>
    </w:p>
    <w:p w14:paraId="39845129" w14:textId="77777777" w:rsidR="008C0F0E" w:rsidRP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6F262A85" w14:textId="77777777" w:rsid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8C0F0E">
        <w:rPr>
          <w:rFonts w:eastAsia="Arial Unicode MS"/>
          <w:kern w:val="0"/>
          <w:szCs w:val="24"/>
          <w:lang w:eastAsia="en-US"/>
        </w:rPr>
        <w:t xml:space="preserve">A tárgyi ingatlan a TKR 2. melléklete szerint Hidegkúton belül </w:t>
      </w:r>
      <w:r w:rsidRPr="008C0F0E">
        <w:rPr>
          <w:rFonts w:eastAsia="Arial Unicode MS"/>
          <w:i/>
          <w:iCs/>
          <w:kern w:val="0"/>
          <w:szCs w:val="24"/>
          <w:lang w:eastAsia="en-US"/>
        </w:rPr>
        <w:t>Kertvárosias</w:t>
      </w:r>
      <w:r w:rsidRPr="008C0F0E">
        <w:rPr>
          <w:rFonts w:eastAsia="Arial Unicode MS"/>
          <w:kern w:val="0"/>
          <w:szCs w:val="24"/>
          <w:lang w:eastAsia="en-US"/>
        </w:rPr>
        <w:t xml:space="preserve"> karakterű meghatározó területen helyezkedik el, melynek egyedi építészeti településképi követelményeit a TKR 36. § és 37. § tartalmazza.</w:t>
      </w:r>
    </w:p>
    <w:p w14:paraId="242A77B9" w14:textId="77777777" w:rsidR="008C0F0E" w:rsidRP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263A23EF" w14:textId="5632203E" w:rsid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 w:rsidRPr="008C0F0E">
        <w:rPr>
          <w:rFonts w:eastAsia="Arial Unicode MS"/>
          <w:kern w:val="0"/>
          <w:szCs w:val="24"/>
          <w:lang w:eastAsia="en-US"/>
        </w:rPr>
        <w:t>Az építési övezetben kialakítható rendeltetési egységek számának meghatározása a KÉSZ 57.</w:t>
      </w:r>
      <w:r w:rsidR="00A1312B">
        <w:rPr>
          <w:rFonts w:eastAsia="Arial Unicode MS"/>
          <w:kern w:val="0"/>
          <w:szCs w:val="24"/>
          <w:lang w:eastAsia="en-US"/>
        </w:rPr>
        <w:t xml:space="preserve"> </w:t>
      </w:r>
      <w:r w:rsidRPr="008C0F0E">
        <w:rPr>
          <w:rFonts w:eastAsia="Arial Unicode MS"/>
          <w:kern w:val="0"/>
          <w:szCs w:val="24"/>
          <w:lang w:eastAsia="en-US"/>
        </w:rPr>
        <w:t>§ (4) bekezdés ad) pont rendelkezései alapján történik. Ennek megfelelően, a tárgyi 915 m</w:t>
      </w:r>
      <w:r w:rsidRPr="008C0F0E">
        <w:rPr>
          <w:rFonts w:eastAsia="Arial Unicode MS"/>
          <w:kern w:val="0"/>
          <w:szCs w:val="24"/>
          <w:vertAlign w:val="superscript"/>
          <w:lang w:eastAsia="en-US"/>
        </w:rPr>
        <w:t>2</w:t>
      </w:r>
      <w:r w:rsidRPr="008C0F0E">
        <w:rPr>
          <w:rFonts w:eastAsia="Arial Unicode MS"/>
          <w:kern w:val="0"/>
          <w:szCs w:val="24"/>
          <w:lang w:eastAsia="en-US"/>
        </w:rPr>
        <w:t xml:space="preserve"> területű ingatlanon összesen </w:t>
      </w:r>
      <w:r w:rsidRPr="008C0F0E">
        <w:rPr>
          <w:rFonts w:eastAsia="Arial Unicode MS"/>
          <w:b/>
          <w:kern w:val="0"/>
          <w:szCs w:val="24"/>
          <w:lang w:eastAsia="en-US"/>
        </w:rPr>
        <w:t>2 db rendeltetési egység</w:t>
      </w:r>
      <w:r w:rsidRPr="008C0F0E">
        <w:rPr>
          <w:rFonts w:eastAsia="Arial Unicode MS"/>
          <w:kern w:val="0"/>
          <w:szCs w:val="24"/>
          <w:lang w:eastAsia="en-US"/>
        </w:rPr>
        <w:t xml:space="preserve"> alakítható ki (a meglévő rendeltetési egységek figyelembe vételével együtt). </w:t>
      </w:r>
    </w:p>
    <w:p w14:paraId="0C3FC848" w14:textId="77777777" w:rsidR="008C0F0E" w:rsidRP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</w:p>
    <w:p w14:paraId="1F8145CB" w14:textId="03E059D3" w:rsidR="008C0F0E" w:rsidRPr="008C0F0E" w:rsidRDefault="008C0F0E" w:rsidP="008C0F0E">
      <w:pPr>
        <w:keepLines w:val="0"/>
        <w:suppressAutoHyphens w:val="0"/>
        <w:ind w:right="-12"/>
        <w:rPr>
          <w:rFonts w:eastAsia="Arial Unicode MS"/>
          <w:kern w:val="0"/>
          <w:szCs w:val="24"/>
          <w:lang w:eastAsia="en-US"/>
        </w:rPr>
      </w:pPr>
      <w:r>
        <w:rPr>
          <w:rFonts w:eastAsia="Arial Unicode MS"/>
          <w:kern w:val="0"/>
          <w:szCs w:val="24"/>
          <w:lang w:eastAsia="en-US"/>
        </w:rPr>
        <w:t>A</w:t>
      </w:r>
      <w:r w:rsidRPr="008C0F0E">
        <w:rPr>
          <w:rFonts w:eastAsia="Arial Unicode MS"/>
          <w:kern w:val="0"/>
          <w:szCs w:val="24"/>
          <w:lang w:eastAsia="en-US"/>
        </w:rPr>
        <w:t xml:space="preserve"> tárgyi ingatlan (2 </w:t>
      </w:r>
      <w:proofErr w:type="spellStart"/>
      <w:r w:rsidRPr="008C0F0E">
        <w:rPr>
          <w:rFonts w:eastAsia="Arial Unicode MS"/>
          <w:kern w:val="0"/>
          <w:szCs w:val="24"/>
          <w:lang w:eastAsia="en-US"/>
        </w:rPr>
        <w:t>albetét</w:t>
      </w:r>
      <w:proofErr w:type="spellEnd"/>
      <w:r w:rsidRPr="008C0F0E">
        <w:rPr>
          <w:rFonts w:eastAsia="Arial Unicode MS"/>
          <w:kern w:val="0"/>
          <w:szCs w:val="24"/>
          <w:lang w:eastAsia="en-US"/>
        </w:rPr>
        <w:t>) értékesítése településrendezési szempontból nem ütközik akadályba.</w:t>
      </w:r>
    </w:p>
    <w:p w14:paraId="0E41C77F" w14:textId="2D9012FD" w:rsidR="00D2530C" w:rsidRPr="008C0F0E" w:rsidRDefault="008C0F0E" w:rsidP="00C576CF">
      <w:pPr>
        <w:keepLines w:val="0"/>
        <w:suppressAutoHyphens w:val="0"/>
        <w:rPr>
          <w:rFonts w:eastAsia="Arial Unicode MS"/>
          <w:i/>
          <w:kern w:val="0"/>
          <w:szCs w:val="24"/>
          <w:lang w:eastAsia="en-US"/>
        </w:rPr>
      </w:pPr>
      <w:r w:rsidRPr="008C0F0E">
        <w:rPr>
          <w:rFonts w:eastAsia="Arial Unicode MS"/>
          <w:i/>
          <w:kern w:val="0"/>
          <w:szCs w:val="24"/>
          <w:lang w:eastAsia="en-US"/>
        </w:rPr>
        <w:t>(</w:t>
      </w:r>
      <w:r w:rsidR="007E5591">
        <w:rPr>
          <w:rFonts w:eastAsia="Arial Unicode MS"/>
          <w:i/>
          <w:kern w:val="0"/>
          <w:szCs w:val="24"/>
          <w:lang w:eastAsia="en-US"/>
        </w:rPr>
        <w:t>5</w:t>
      </w:r>
      <w:r w:rsidRPr="008C0F0E">
        <w:rPr>
          <w:rFonts w:eastAsia="Arial Unicode MS"/>
          <w:i/>
          <w:kern w:val="0"/>
          <w:szCs w:val="24"/>
          <w:lang w:eastAsia="en-US"/>
        </w:rPr>
        <w:t xml:space="preserve">. sz. melléklet – </w:t>
      </w:r>
      <w:r w:rsidR="007E5591">
        <w:rPr>
          <w:rFonts w:eastAsia="Arial Unicode MS"/>
          <w:i/>
          <w:kern w:val="0"/>
          <w:szCs w:val="24"/>
          <w:lang w:eastAsia="en-US"/>
        </w:rPr>
        <w:t>Főépítész</w:t>
      </w:r>
      <w:r w:rsidRPr="008C0F0E">
        <w:rPr>
          <w:rFonts w:eastAsia="Arial Unicode MS"/>
          <w:i/>
          <w:kern w:val="0"/>
          <w:szCs w:val="24"/>
          <w:lang w:eastAsia="en-US"/>
        </w:rPr>
        <w:t xml:space="preserve"> tájékoztatása)</w:t>
      </w:r>
    </w:p>
    <w:p w14:paraId="50E2B032" w14:textId="77777777" w:rsidR="008C0F0E" w:rsidRPr="00D26005" w:rsidRDefault="008C0F0E" w:rsidP="00C576CF">
      <w:pPr>
        <w:keepLines w:val="0"/>
        <w:suppressAutoHyphens w:val="0"/>
        <w:rPr>
          <w:color w:val="000000"/>
          <w:kern w:val="0"/>
          <w:szCs w:val="24"/>
          <w:lang w:eastAsia="en-US"/>
        </w:rPr>
      </w:pPr>
    </w:p>
    <w:p w14:paraId="47C24EA7" w14:textId="3EED1151" w:rsidR="00D2530C" w:rsidRDefault="00D2530C" w:rsidP="00D2530C">
      <w:pPr>
        <w:keepLines w:val="0"/>
        <w:suppressAutoHyphens w:val="0"/>
        <w:rPr>
          <w:color w:val="000000"/>
          <w:kern w:val="0"/>
          <w:szCs w:val="24"/>
          <w:lang w:eastAsia="en-US"/>
        </w:rPr>
      </w:pPr>
      <w:r w:rsidRPr="00200837">
        <w:rPr>
          <w:color w:val="000000"/>
          <w:kern w:val="0"/>
          <w:szCs w:val="24"/>
          <w:lang w:eastAsia="en-US"/>
        </w:rPr>
        <w:t>Az Önkormányzat vagyongazdálkodási elveire és a lakáspolitikájára tekintettel</w:t>
      </w:r>
      <w:r w:rsidRPr="00200837">
        <w:rPr>
          <w:b/>
          <w:color w:val="000000"/>
          <w:kern w:val="0"/>
          <w:szCs w:val="24"/>
          <w:lang w:eastAsia="en-US"/>
        </w:rPr>
        <w:t xml:space="preserve"> </w:t>
      </w:r>
      <w:r w:rsidRPr="00200837">
        <w:rPr>
          <w:color w:val="000000"/>
          <w:kern w:val="0"/>
          <w:szCs w:val="24"/>
          <w:lang w:eastAsia="en-US"/>
        </w:rPr>
        <w:t xml:space="preserve">célkitűzés, hogy az Önkormányzat lakásállománya minőségben javuljon és mennyiségben növekedjen, továbbá </w:t>
      </w:r>
      <w:r w:rsidR="00E5102A">
        <w:rPr>
          <w:color w:val="000000"/>
          <w:kern w:val="0"/>
          <w:szCs w:val="24"/>
          <w:lang w:eastAsia="en-US"/>
        </w:rPr>
        <w:t xml:space="preserve">cél </w:t>
      </w:r>
      <w:r w:rsidRPr="00200837">
        <w:rPr>
          <w:color w:val="000000"/>
          <w:kern w:val="0"/>
          <w:szCs w:val="24"/>
          <w:lang w:eastAsia="en-US"/>
        </w:rPr>
        <w:t xml:space="preserve">a hosszú távú fenntarthatóság biztosítása, valamint a jelentkező lakhatási igények kielégítése. </w:t>
      </w:r>
    </w:p>
    <w:p w14:paraId="4764A02E" w14:textId="77777777" w:rsidR="00825573" w:rsidRPr="00200837" w:rsidRDefault="00825573" w:rsidP="00D2530C">
      <w:pPr>
        <w:keepLines w:val="0"/>
        <w:suppressAutoHyphens w:val="0"/>
        <w:rPr>
          <w:color w:val="000000"/>
          <w:kern w:val="0"/>
          <w:szCs w:val="24"/>
          <w:lang w:eastAsia="en-US"/>
        </w:rPr>
      </w:pPr>
    </w:p>
    <w:p w14:paraId="04503217" w14:textId="77777777" w:rsidR="00D2530C" w:rsidRPr="00200837" w:rsidRDefault="00D2530C" w:rsidP="00D2530C">
      <w:pPr>
        <w:keepLines w:val="0"/>
        <w:suppressAutoHyphens w:val="0"/>
        <w:rPr>
          <w:b/>
          <w:color w:val="000000"/>
          <w:kern w:val="0"/>
          <w:szCs w:val="24"/>
          <w:lang w:eastAsia="en-US"/>
        </w:rPr>
      </w:pPr>
      <w:r w:rsidRPr="00200837">
        <w:rPr>
          <w:color w:val="000000"/>
          <w:kern w:val="0"/>
          <w:szCs w:val="24"/>
          <w:lang w:eastAsia="en-US"/>
        </w:rPr>
        <w:t xml:space="preserve">Az Önkormányzat alapvető érdeke, hogy a vagyonát hatékonyan kezelve olyan minőségű lakásállományt tartson fenn közép- és hosszútávon, amely egyrészről a kötelezően ellátandó feladatainak maradéktalan megvalósítását szolgálja, másrészt hatékony gazdálkodás mellett </w:t>
      </w:r>
      <w:r w:rsidRPr="00200837">
        <w:rPr>
          <w:b/>
          <w:color w:val="000000"/>
          <w:kern w:val="0"/>
          <w:szCs w:val="24"/>
          <w:lang w:eastAsia="en-US"/>
        </w:rPr>
        <w:t>bevételeket biztosít az Önkormányzat részére.</w:t>
      </w:r>
    </w:p>
    <w:p w14:paraId="139E5288" w14:textId="77777777" w:rsidR="00D2530C" w:rsidRPr="00200837" w:rsidRDefault="00D2530C" w:rsidP="00D2530C">
      <w:pPr>
        <w:keepLines w:val="0"/>
        <w:suppressAutoHyphens w:val="0"/>
        <w:rPr>
          <w:color w:val="000000"/>
          <w:kern w:val="0"/>
          <w:szCs w:val="24"/>
          <w:lang w:eastAsia="en-US"/>
        </w:rPr>
      </w:pPr>
    </w:p>
    <w:p w14:paraId="3BD0EB65" w14:textId="77777777" w:rsidR="00D2530C" w:rsidRPr="00D26005" w:rsidRDefault="00D2530C" w:rsidP="00D2530C">
      <w:pPr>
        <w:keepLines w:val="0"/>
        <w:suppressAutoHyphens w:val="0"/>
        <w:rPr>
          <w:b/>
          <w:color w:val="000000"/>
          <w:kern w:val="0"/>
          <w:szCs w:val="24"/>
          <w:lang w:eastAsia="en-US"/>
        </w:rPr>
      </w:pPr>
      <w:r w:rsidRPr="00200837">
        <w:rPr>
          <w:color w:val="000000"/>
          <w:kern w:val="0"/>
          <w:szCs w:val="24"/>
          <w:lang w:eastAsia="en-US"/>
        </w:rPr>
        <w:t xml:space="preserve">E kettős feladat megvalósítása érdekében az Önkormányzatnak </w:t>
      </w:r>
      <w:r w:rsidRPr="00200837">
        <w:rPr>
          <w:b/>
          <w:color w:val="000000"/>
          <w:kern w:val="0"/>
          <w:szCs w:val="24"/>
          <w:lang w:eastAsia="en-US"/>
        </w:rPr>
        <w:t>azon</w:t>
      </w:r>
      <w:r w:rsidRPr="00200837">
        <w:rPr>
          <w:color w:val="000000"/>
          <w:kern w:val="0"/>
          <w:szCs w:val="24"/>
          <w:lang w:eastAsia="en-US"/>
        </w:rPr>
        <w:t xml:space="preserve"> </w:t>
      </w:r>
      <w:r w:rsidRPr="00200837">
        <w:rPr>
          <w:b/>
          <w:color w:val="000000"/>
          <w:kern w:val="0"/>
          <w:szCs w:val="24"/>
          <w:lang w:eastAsia="en-US"/>
        </w:rPr>
        <w:t>lakásokat érdemes értékesítenie</w:t>
      </w:r>
      <w:r w:rsidRPr="00200837">
        <w:rPr>
          <w:color w:val="000000"/>
          <w:kern w:val="0"/>
          <w:szCs w:val="24"/>
          <w:lang w:eastAsia="en-US"/>
        </w:rPr>
        <w:t xml:space="preserve">, amelyek </w:t>
      </w:r>
      <w:r w:rsidRPr="00200837">
        <w:rPr>
          <w:b/>
          <w:color w:val="000000"/>
          <w:kern w:val="0"/>
          <w:szCs w:val="24"/>
          <w:lang w:eastAsia="en-US"/>
        </w:rPr>
        <w:t>alapterületük, komfortokozatuk és műszaki adottságaik alapján nem alkalmasak bérbeadásra, vagy ahol a ráfordított fenntartási költség nagyon magas és a megtérülés nem gazdaságos.</w:t>
      </w:r>
      <w:r w:rsidRPr="00D26005">
        <w:rPr>
          <w:b/>
          <w:color w:val="000000"/>
          <w:kern w:val="0"/>
          <w:szCs w:val="24"/>
          <w:lang w:eastAsia="en-US"/>
        </w:rPr>
        <w:t xml:space="preserve"> </w:t>
      </w:r>
    </w:p>
    <w:p w14:paraId="58E3602D" w14:textId="77777777" w:rsidR="00D2530C" w:rsidRPr="00D26005" w:rsidRDefault="00D2530C" w:rsidP="00D2530C">
      <w:pPr>
        <w:keepLines w:val="0"/>
        <w:suppressAutoHyphens w:val="0"/>
        <w:rPr>
          <w:color w:val="000000"/>
          <w:kern w:val="0"/>
          <w:szCs w:val="24"/>
          <w:lang w:eastAsia="en-US"/>
        </w:rPr>
      </w:pPr>
    </w:p>
    <w:p w14:paraId="5147F4C1" w14:textId="17C56AE7" w:rsidR="00200837" w:rsidRPr="00200837" w:rsidRDefault="00200837" w:rsidP="00200837">
      <w:pPr>
        <w:ind w:right="-12"/>
        <w:rPr>
          <w:szCs w:val="24"/>
        </w:rPr>
      </w:pPr>
      <w:r w:rsidRPr="00200837">
        <w:rPr>
          <w:szCs w:val="24"/>
        </w:rPr>
        <w:t xml:space="preserve">A Budapest II. kerület belterület </w:t>
      </w:r>
      <w:r w:rsidRPr="00200837">
        <w:rPr>
          <w:b/>
          <w:szCs w:val="24"/>
        </w:rPr>
        <w:t>53000/2</w:t>
      </w:r>
      <w:r w:rsidRPr="00200837">
        <w:rPr>
          <w:szCs w:val="24"/>
        </w:rPr>
        <w:t xml:space="preserve"> helyrajzi számú, természetben </w:t>
      </w:r>
      <w:r w:rsidRPr="00200837">
        <w:rPr>
          <w:b/>
          <w:szCs w:val="24"/>
        </w:rPr>
        <w:t>1028 Budapest, II. kerület, Hidegkúti út 41. szám</w:t>
      </w:r>
      <w:r w:rsidRPr="00200837">
        <w:rPr>
          <w:szCs w:val="24"/>
        </w:rPr>
        <w:t xml:space="preserve"> alatt található 915 m</w:t>
      </w:r>
      <w:r w:rsidRPr="00200837">
        <w:rPr>
          <w:szCs w:val="24"/>
          <w:vertAlign w:val="superscript"/>
        </w:rPr>
        <w:t>2</w:t>
      </w:r>
      <w:r w:rsidRPr="00200837">
        <w:rPr>
          <w:szCs w:val="24"/>
        </w:rPr>
        <w:t xml:space="preserve"> alapterületű „kivett lakóház, udvar” megnevezésű, ingatlanon található, a Budapest Főváros II. Kerületi Önkormányzat kizárólagos tulajdonát képező </w:t>
      </w:r>
      <w:r w:rsidRPr="00200837">
        <w:rPr>
          <w:b/>
          <w:szCs w:val="24"/>
        </w:rPr>
        <w:t xml:space="preserve">53000/2/A/1 </w:t>
      </w:r>
      <w:r w:rsidRPr="00200837">
        <w:rPr>
          <w:szCs w:val="24"/>
        </w:rPr>
        <w:t>helyrajzi számú lakás megnevezésű 74 m</w:t>
      </w:r>
      <w:r w:rsidRPr="00200837">
        <w:rPr>
          <w:szCs w:val="24"/>
          <w:vertAlign w:val="superscript"/>
        </w:rPr>
        <w:t>2</w:t>
      </w:r>
      <w:r w:rsidRPr="00200837">
        <w:rPr>
          <w:szCs w:val="24"/>
        </w:rPr>
        <w:t xml:space="preserve"> alapterületű</w:t>
      </w:r>
      <w:r w:rsidRPr="00A1312B">
        <w:rPr>
          <w:szCs w:val="24"/>
        </w:rPr>
        <w:t xml:space="preserve">; </w:t>
      </w:r>
      <w:r w:rsidRPr="00200837">
        <w:rPr>
          <w:b/>
          <w:szCs w:val="24"/>
        </w:rPr>
        <w:t>53000/2/A/2</w:t>
      </w:r>
      <w:r w:rsidRPr="00200837">
        <w:rPr>
          <w:szCs w:val="24"/>
        </w:rPr>
        <w:t xml:space="preserve"> helyrajzi számú lakás megnevezésű 34 m</w:t>
      </w:r>
      <w:r w:rsidRPr="00200837">
        <w:rPr>
          <w:szCs w:val="24"/>
          <w:vertAlign w:val="superscript"/>
        </w:rPr>
        <w:t>2</w:t>
      </w:r>
      <w:r w:rsidRPr="00200837">
        <w:rPr>
          <w:szCs w:val="24"/>
        </w:rPr>
        <w:t xml:space="preserve"> alapterületű</w:t>
      </w:r>
      <w:r w:rsidRPr="00200837">
        <w:rPr>
          <w:b/>
          <w:szCs w:val="24"/>
        </w:rPr>
        <w:t xml:space="preserve"> </w:t>
      </w:r>
      <w:r w:rsidRPr="00200837">
        <w:rPr>
          <w:szCs w:val="24"/>
        </w:rPr>
        <w:t xml:space="preserve">önálló helyrajzi számú társasházi </w:t>
      </w:r>
      <w:proofErr w:type="spellStart"/>
      <w:r w:rsidRPr="00200837">
        <w:rPr>
          <w:szCs w:val="24"/>
        </w:rPr>
        <w:t>albetétek</w:t>
      </w:r>
      <w:proofErr w:type="spellEnd"/>
      <w:r w:rsidRPr="00200837">
        <w:rPr>
          <w:color w:val="000000"/>
          <w:kern w:val="0"/>
          <w:szCs w:val="24"/>
          <w:lang w:eastAsia="en-US"/>
        </w:rPr>
        <w:t xml:space="preserve"> nem alkalmasak bérbeadásra, a használatbavétel előtt teljes felújítás szükséges, mely nagy költséggel járna, ezért </w:t>
      </w:r>
      <w:r w:rsidRPr="00200837">
        <w:rPr>
          <w:b/>
          <w:color w:val="000000"/>
          <w:kern w:val="0"/>
          <w:szCs w:val="24"/>
          <w:u w:val="single"/>
          <w:lang w:eastAsia="en-US"/>
        </w:rPr>
        <w:t xml:space="preserve">javasoljuk </w:t>
      </w:r>
      <w:r w:rsidRPr="00200837">
        <w:rPr>
          <w:b/>
          <w:szCs w:val="24"/>
          <w:u w:val="single"/>
        </w:rPr>
        <w:t xml:space="preserve">együttesen </w:t>
      </w:r>
      <w:r w:rsidRPr="00200837">
        <w:rPr>
          <w:b/>
          <w:color w:val="000000"/>
          <w:kern w:val="0"/>
          <w:szCs w:val="24"/>
          <w:u w:val="single"/>
          <w:lang w:eastAsia="en-US"/>
        </w:rPr>
        <w:t>értékesíteni</w:t>
      </w:r>
      <w:r w:rsidRPr="00200837">
        <w:rPr>
          <w:color w:val="000000"/>
          <w:kern w:val="0"/>
          <w:szCs w:val="24"/>
          <w:lang w:eastAsia="en-US"/>
        </w:rPr>
        <w:t xml:space="preserve"> nyilvános versenytárgyaláson.</w:t>
      </w:r>
    </w:p>
    <w:p w14:paraId="41EE4481" w14:textId="77777777" w:rsidR="00D10F27" w:rsidRPr="00D26005" w:rsidRDefault="00D10F27" w:rsidP="00C576CF">
      <w:pPr>
        <w:keepLines w:val="0"/>
        <w:suppressAutoHyphens w:val="0"/>
        <w:rPr>
          <w:color w:val="000000"/>
          <w:kern w:val="0"/>
          <w:szCs w:val="24"/>
          <w:highlight w:val="yellow"/>
          <w:lang w:eastAsia="en-US"/>
        </w:rPr>
      </w:pPr>
    </w:p>
    <w:p w14:paraId="5CC9AE31" w14:textId="77777777" w:rsidR="00C576CF" w:rsidRPr="007E5591" w:rsidRDefault="00C576CF" w:rsidP="00C576CF">
      <w:pPr>
        <w:keepLines w:val="0"/>
        <w:suppressAutoHyphens w:val="0"/>
        <w:rPr>
          <w:snapToGrid w:val="0"/>
          <w:kern w:val="0"/>
          <w:szCs w:val="24"/>
          <w:lang w:eastAsia="en-US"/>
        </w:rPr>
      </w:pPr>
      <w:r w:rsidRPr="007E5591">
        <w:rPr>
          <w:color w:val="000000"/>
          <w:kern w:val="0"/>
          <w:szCs w:val="24"/>
          <w:lang w:eastAsia="en-US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szóló, többször módosított </w:t>
      </w:r>
      <w:r w:rsidRPr="007E5591">
        <w:rPr>
          <w:b/>
          <w:color w:val="000000"/>
          <w:kern w:val="0"/>
          <w:szCs w:val="24"/>
          <w:lang w:eastAsia="en-US"/>
        </w:rPr>
        <w:t xml:space="preserve">34/2004.(X.13.) önkormányzati rendelet </w:t>
      </w:r>
      <w:r w:rsidRPr="007E5591">
        <w:rPr>
          <w:color w:val="000000"/>
          <w:kern w:val="0"/>
          <w:szCs w:val="24"/>
          <w:lang w:eastAsia="en-US"/>
        </w:rPr>
        <w:t xml:space="preserve">(a továbbiakban: Vagyonrendelet) </w:t>
      </w:r>
      <w:r w:rsidRPr="007E5591">
        <w:rPr>
          <w:b/>
          <w:color w:val="000000"/>
          <w:kern w:val="0"/>
          <w:szCs w:val="24"/>
          <w:lang w:eastAsia="en-US"/>
        </w:rPr>
        <w:t>4. § (1) bekezdésének a) pontja</w:t>
      </w:r>
      <w:r w:rsidRPr="007E5591">
        <w:rPr>
          <w:color w:val="000000"/>
          <w:kern w:val="0"/>
          <w:szCs w:val="24"/>
          <w:lang w:eastAsia="en-US"/>
        </w:rPr>
        <w:t xml:space="preserve"> alapján az önkormányzat a vagyon tárgyának értékesítése, megterhelése esetén a vagyontárgy értékét </w:t>
      </w:r>
      <w:r w:rsidRPr="007E5591">
        <w:rPr>
          <w:snapToGrid w:val="0"/>
          <w:kern w:val="0"/>
          <w:szCs w:val="24"/>
          <w:lang w:eastAsia="en-US"/>
        </w:rPr>
        <w:t xml:space="preserve">ingatlan vagyon esetén kettő, egymástól független szakértő által készített, három hónapnál nem régebbi forgalmi értékbecslés, illetve - ha rendelkezésre állnak egy évnél nem régebbi értékbecslések - ennek felülvizsgált változatai alapján határozza meg. </w:t>
      </w:r>
    </w:p>
    <w:p w14:paraId="402C76ED" w14:textId="77777777" w:rsidR="00C576CF" w:rsidRPr="007E5591" w:rsidRDefault="00C576CF" w:rsidP="00C576CF">
      <w:pPr>
        <w:keepLines w:val="0"/>
        <w:suppressAutoHyphens w:val="0"/>
        <w:rPr>
          <w:snapToGrid w:val="0"/>
          <w:kern w:val="0"/>
          <w:szCs w:val="24"/>
          <w:lang w:eastAsia="en-US"/>
        </w:rPr>
      </w:pPr>
    </w:p>
    <w:p w14:paraId="04DB35DF" w14:textId="77777777" w:rsidR="00C576CF" w:rsidRPr="007E5591" w:rsidRDefault="00C576CF" w:rsidP="00C576CF">
      <w:pPr>
        <w:keepLines w:val="0"/>
        <w:suppressAutoHyphens w:val="0"/>
        <w:rPr>
          <w:color w:val="000000"/>
          <w:kern w:val="0"/>
          <w:szCs w:val="24"/>
          <w:lang w:eastAsia="en-US"/>
        </w:rPr>
      </w:pPr>
      <w:r w:rsidRPr="007E5591">
        <w:rPr>
          <w:snapToGrid w:val="0"/>
          <w:kern w:val="0"/>
          <w:szCs w:val="24"/>
          <w:lang w:eastAsia="en-US"/>
        </w:rPr>
        <w:t xml:space="preserve">A </w:t>
      </w:r>
      <w:r w:rsidRPr="007E5591">
        <w:rPr>
          <w:b/>
          <w:snapToGrid w:val="0"/>
          <w:kern w:val="0"/>
          <w:szCs w:val="24"/>
          <w:lang w:eastAsia="en-US"/>
        </w:rPr>
        <w:t xml:space="preserve">Vagyonrendelet 21. § (1) bekezdése </w:t>
      </w:r>
      <w:r w:rsidRPr="007E5591">
        <w:rPr>
          <w:snapToGrid w:val="0"/>
          <w:kern w:val="0"/>
          <w:szCs w:val="24"/>
          <w:lang w:eastAsia="en-US"/>
        </w:rPr>
        <w:t>értelmében a</w:t>
      </w:r>
      <w:r w:rsidRPr="007E5591">
        <w:rPr>
          <w:kern w:val="0"/>
          <w:szCs w:val="24"/>
          <w:lang w:eastAsia="en-US"/>
        </w:rPr>
        <w:t>z ingatlan vételárát a helyben szokásos forgalmi érték figyelembevételével kell meghatározni. A helyben szokásos forgalmi érték megállapításához ingatlanszakértőt kell igénybe venni</w:t>
      </w:r>
      <w:r w:rsidRPr="007E5591">
        <w:rPr>
          <w:color w:val="000000"/>
          <w:kern w:val="0"/>
          <w:szCs w:val="24"/>
          <w:lang w:eastAsia="en-US"/>
        </w:rPr>
        <w:t>.</w:t>
      </w:r>
    </w:p>
    <w:p w14:paraId="68AE6255" w14:textId="77777777" w:rsidR="00C576CF" w:rsidRPr="00D17014" w:rsidRDefault="00C576CF" w:rsidP="00C576CF">
      <w:pPr>
        <w:keepLines w:val="0"/>
        <w:suppressAutoHyphens w:val="0"/>
        <w:rPr>
          <w:color w:val="000000"/>
          <w:kern w:val="0"/>
          <w:szCs w:val="24"/>
          <w:highlight w:val="yellow"/>
          <w:lang w:eastAsia="en-US"/>
        </w:rPr>
      </w:pPr>
    </w:p>
    <w:p w14:paraId="04FF4B2C" w14:textId="150066ED" w:rsidR="00C576CF" w:rsidRPr="00200837" w:rsidRDefault="00C576CF" w:rsidP="00C576CF">
      <w:pPr>
        <w:keepLines w:val="0"/>
        <w:suppressAutoHyphens w:val="0"/>
        <w:ind w:right="-12"/>
        <w:rPr>
          <w:rFonts w:eastAsia="Arial Unicode MS"/>
          <w:szCs w:val="24"/>
        </w:rPr>
      </w:pPr>
      <w:r w:rsidRPr="00D17014">
        <w:rPr>
          <w:rFonts w:eastAsia="Arial Unicode MS"/>
          <w:szCs w:val="24"/>
        </w:rPr>
        <w:t xml:space="preserve">A Vagyonhasznosítási és Ingatlan-nyilvántartási Osztály a nevezett önkormányzati tulajdonú helyiség forgalmi értékének meghatározására két ingatlanforgalmi szakértőt kért fel. A </w:t>
      </w:r>
      <w:r w:rsidRPr="00D17014">
        <w:rPr>
          <w:rFonts w:eastAsia="Arial Unicode MS"/>
          <w:b/>
          <w:szCs w:val="24"/>
        </w:rPr>
        <w:t xml:space="preserve">Bering </w:t>
      </w:r>
      <w:proofErr w:type="spellStart"/>
      <w:r w:rsidRPr="00D17014">
        <w:rPr>
          <w:rFonts w:eastAsia="Arial Unicode MS"/>
          <w:b/>
          <w:szCs w:val="24"/>
        </w:rPr>
        <w:t>Studio</w:t>
      </w:r>
      <w:proofErr w:type="spellEnd"/>
      <w:r w:rsidRPr="00D17014">
        <w:rPr>
          <w:rFonts w:eastAsia="Arial Unicode MS"/>
          <w:b/>
          <w:szCs w:val="24"/>
        </w:rPr>
        <w:t xml:space="preserve"> Kft. </w:t>
      </w:r>
      <w:r w:rsidR="00D17014" w:rsidRPr="00D17014">
        <w:rPr>
          <w:rFonts w:eastAsia="Arial Unicode MS"/>
          <w:b/>
          <w:szCs w:val="24"/>
        </w:rPr>
        <w:t>125</w:t>
      </w:r>
      <w:r w:rsidRPr="00D17014">
        <w:rPr>
          <w:rFonts w:eastAsia="Arial Unicode MS"/>
          <w:b/>
          <w:szCs w:val="24"/>
        </w:rPr>
        <w:t>.</w:t>
      </w:r>
      <w:r w:rsidR="00F306F6" w:rsidRPr="00D17014">
        <w:rPr>
          <w:rFonts w:eastAsia="Arial Unicode MS"/>
          <w:b/>
          <w:szCs w:val="24"/>
        </w:rPr>
        <w:t>0</w:t>
      </w:r>
      <w:r w:rsidRPr="00D17014">
        <w:rPr>
          <w:rFonts w:eastAsia="Arial Unicode MS"/>
          <w:b/>
          <w:szCs w:val="24"/>
        </w:rPr>
        <w:t>00.000,-</w:t>
      </w:r>
      <w:r w:rsidR="005F551C">
        <w:rPr>
          <w:rFonts w:eastAsia="Arial Unicode MS"/>
          <w:b/>
          <w:szCs w:val="24"/>
        </w:rPr>
        <w:t xml:space="preserve"> </w:t>
      </w:r>
      <w:r w:rsidRPr="00D17014">
        <w:rPr>
          <w:rFonts w:eastAsia="Arial Unicode MS"/>
          <w:b/>
          <w:szCs w:val="24"/>
        </w:rPr>
        <w:t>Ft</w:t>
      </w:r>
      <w:r w:rsidR="00D17014" w:rsidRPr="00D17014">
        <w:rPr>
          <w:rFonts w:eastAsia="Arial Unicode MS"/>
          <w:b/>
          <w:szCs w:val="24"/>
        </w:rPr>
        <w:t xml:space="preserve">, </w:t>
      </w:r>
      <w:r w:rsidR="00D17014" w:rsidRPr="00D17014">
        <w:rPr>
          <w:rFonts w:eastAsia="Arial Unicode MS"/>
          <w:szCs w:val="24"/>
        </w:rPr>
        <w:t>azaz százhuszonötmillió forint</w:t>
      </w:r>
      <w:r w:rsidRPr="00D17014">
        <w:rPr>
          <w:rFonts w:eastAsia="Arial Unicode MS"/>
          <w:szCs w:val="24"/>
        </w:rPr>
        <w:t xml:space="preserve"> összegben állapította meg a nevezett helyiség forgalmi értékét a 202</w:t>
      </w:r>
      <w:r w:rsidR="00ED1A4C" w:rsidRPr="00D17014">
        <w:rPr>
          <w:rFonts w:eastAsia="Arial Unicode MS"/>
          <w:szCs w:val="24"/>
        </w:rPr>
        <w:t>3</w:t>
      </w:r>
      <w:r w:rsidRPr="00D17014">
        <w:rPr>
          <w:rFonts w:eastAsia="Arial Unicode MS"/>
          <w:szCs w:val="24"/>
        </w:rPr>
        <w:t>. </w:t>
      </w:r>
      <w:r w:rsidR="00D17014" w:rsidRPr="00D17014">
        <w:rPr>
          <w:rFonts w:eastAsia="Arial Unicode MS"/>
          <w:szCs w:val="24"/>
        </w:rPr>
        <w:t>június</w:t>
      </w:r>
      <w:r w:rsidRPr="00D17014">
        <w:rPr>
          <w:rFonts w:eastAsia="Arial Unicode MS"/>
          <w:szCs w:val="24"/>
        </w:rPr>
        <w:t xml:space="preserve"> </w:t>
      </w:r>
      <w:r w:rsidR="00D17014" w:rsidRPr="00D17014">
        <w:rPr>
          <w:rFonts w:eastAsia="Arial Unicode MS"/>
          <w:szCs w:val="24"/>
        </w:rPr>
        <w:t>5</w:t>
      </w:r>
      <w:r w:rsidRPr="00D17014">
        <w:rPr>
          <w:rFonts w:eastAsia="Arial Unicode MS"/>
          <w:szCs w:val="24"/>
        </w:rPr>
        <w:t>-</w:t>
      </w:r>
      <w:r w:rsidR="00F306F6" w:rsidRPr="00D17014">
        <w:rPr>
          <w:rFonts w:eastAsia="Arial Unicode MS"/>
          <w:szCs w:val="24"/>
        </w:rPr>
        <w:t>é</w:t>
      </w:r>
      <w:r w:rsidRPr="00D17014">
        <w:rPr>
          <w:rFonts w:eastAsia="Arial Unicode MS"/>
          <w:szCs w:val="24"/>
        </w:rPr>
        <w:t xml:space="preserve">n kelt értékbecslésben, az </w:t>
      </w:r>
      <w:r w:rsidRPr="00D17014">
        <w:rPr>
          <w:rFonts w:eastAsia="Arial Unicode MS"/>
          <w:b/>
          <w:szCs w:val="24"/>
        </w:rPr>
        <w:t>Immowell 2002 Kft.</w:t>
      </w:r>
      <w:r w:rsidRPr="00D17014">
        <w:rPr>
          <w:rFonts w:eastAsia="Arial Unicode MS"/>
          <w:szCs w:val="24"/>
        </w:rPr>
        <w:t xml:space="preserve"> </w:t>
      </w:r>
      <w:r w:rsidR="00D17014" w:rsidRPr="00D17014">
        <w:rPr>
          <w:rFonts w:eastAsia="Arial Unicode MS"/>
          <w:b/>
          <w:szCs w:val="24"/>
        </w:rPr>
        <w:t>108</w:t>
      </w:r>
      <w:r w:rsidRPr="00D17014">
        <w:rPr>
          <w:rFonts w:eastAsia="Arial Unicode MS"/>
          <w:b/>
          <w:szCs w:val="24"/>
        </w:rPr>
        <w:t>.</w:t>
      </w:r>
      <w:r w:rsidR="00D17014" w:rsidRPr="00D17014">
        <w:rPr>
          <w:rFonts w:eastAsia="Arial Unicode MS"/>
          <w:b/>
          <w:szCs w:val="24"/>
        </w:rPr>
        <w:t>9</w:t>
      </w:r>
      <w:r w:rsidRPr="00D17014">
        <w:rPr>
          <w:rFonts w:eastAsia="Arial Unicode MS"/>
          <w:b/>
          <w:szCs w:val="24"/>
        </w:rPr>
        <w:t>00.000,-</w:t>
      </w:r>
      <w:r w:rsidR="005F551C">
        <w:rPr>
          <w:rFonts w:eastAsia="Arial Unicode MS"/>
          <w:b/>
          <w:szCs w:val="24"/>
        </w:rPr>
        <w:t xml:space="preserve"> </w:t>
      </w:r>
      <w:r w:rsidRPr="00D17014">
        <w:rPr>
          <w:rFonts w:eastAsia="Arial Unicode MS"/>
          <w:b/>
          <w:szCs w:val="24"/>
        </w:rPr>
        <w:t>Ft</w:t>
      </w:r>
      <w:r w:rsidR="00D17014" w:rsidRPr="00D17014">
        <w:rPr>
          <w:rFonts w:eastAsia="Arial Unicode MS"/>
          <w:szCs w:val="24"/>
        </w:rPr>
        <w:t xml:space="preserve">, azaz száznyolcmillió-kilencszázezer forint </w:t>
      </w:r>
      <w:r w:rsidRPr="00D17014">
        <w:rPr>
          <w:rFonts w:eastAsia="Arial Unicode MS"/>
          <w:szCs w:val="24"/>
        </w:rPr>
        <w:t xml:space="preserve">összegben állapította meg a nevezett helyiség forgalmi értékét a </w:t>
      </w:r>
      <w:r w:rsidR="00C93AFC" w:rsidRPr="00D17014">
        <w:rPr>
          <w:rFonts w:eastAsia="Arial Unicode MS"/>
          <w:szCs w:val="24"/>
        </w:rPr>
        <w:t>2023. </w:t>
      </w:r>
      <w:r w:rsidR="00D17014" w:rsidRPr="00D17014">
        <w:rPr>
          <w:rFonts w:eastAsia="Arial Unicode MS"/>
          <w:szCs w:val="24"/>
        </w:rPr>
        <w:t>június</w:t>
      </w:r>
      <w:r w:rsidR="0033596B" w:rsidRPr="00D17014">
        <w:rPr>
          <w:rFonts w:eastAsia="Arial Unicode MS"/>
          <w:szCs w:val="24"/>
        </w:rPr>
        <w:t xml:space="preserve"> </w:t>
      </w:r>
      <w:r w:rsidR="00D17014" w:rsidRPr="00D17014">
        <w:rPr>
          <w:rFonts w:eastAsia="Arial Unicode MS"/>
          <w:szCs w:val="24"/>
        </w:rPr>
        <w:t>6</w:t>
      </w:r>
      <w:r w:rsidRPr="00D17014">
        <w:rPr>
          <w:rFonts w:eastAsia="Arial Unicode MS"/>
          <w:szCs w:val="24"/>
        </w:rPr>
        <w:t>-</w:t>
      </w:r>
      <w:r w:rsidR="00D17014" w:rsidRPr="00D17014">
        <w:rPr>
          <w:rFonts w:eastAsia="Arial Unicode MS"/>
          <w:szCs w:val="24"/>
        </w:rPr>
        <w:t>á</w:t>
      </w:r>
      <w:r w:rsidRPr="00D17014">
        <w:rPr>
          <w:rFonts w:eastAsia="Arial Unicode MS"/>
          <w:szCs w:val="24"/>
        </w:rPr>
        <w:t xml:space="preserve">n kelt értékbecslés alapján </w:t>
      </w:r>
      <w:r w:rsidRPr="00200837">
        <w:rPr>
          <w:rFonts w:eastAsia="Arial Unicode MS"/>
          <w:i/>
          <w:szCs w:val="24"/>
        </w:rPr>
        <w:t>(</w:t>
      </w:r>
      <w:r w:rsidR="007E5591">
        <w:rPr>
          <w:rFonts w:eastAsia="Arial Unicode MS"/>
          <w:i/>
          <w:szCs w:val="24"/>
        </w:rPr>
        <w:t>6</w:t>
      </w:r>
      <w:r w:rsidRPr="00200837">
        <w:rPr>
          <w:rFonts w:eastAsia="Arial Unicode MS"/>
          <w:i/>
          <w:szCs w:val="24"/>
        </w:rPr>
        <w:t>. melléklet - értékbecslések).</w:t>
      </w:r>
      <w:r w:rsidRPr="00200837">
        <w:rPr>
          <w:rFonts w:eastAsia="Arial Unicode MS"/>
          <w:szCs w:val="24"/>
        </w:rPr>
        <w:t xml:space="preserve"> </w:t>
      </w:r>
    </w:p>
    <w:p w14:paraId="50F386DD" w14:textId="77777777" w:rsidR="00C576CF" w:rsidRPr="00D17014" w:rsidRDefault="00C576CF" w:rsidP="00C576CF">
      <w:pPr>
        <w:keepLines w:val="0"/>
        <w:suppressAutoHyphens w:val="0"/>
        <w:ind w:right="-12"/>
        <w:rPr>
          <w:rFonts w:eastAsia="Arial Unicode MS"/>
          <w:szCs w:val="24"/>
          <w:highlight w:val="yellow"/>
        </w:rPr>
      </w:pPr>
    </w:p>
    <w:p w14:paraId="2989A8C0" w14:textId="6B8D9DEF" w:rsidR="00C576CF" w:rsidRPr="007E5591" w:rsidRDefault="00C576CF" w:rsidP="00C576CF">
      <w:pPr>
        <w:keepLines w:val="0"/>
        <w:suppressAutoHyphens w:val="0"/>
        <w:ind w:right="-12"/>
        <w:rPr>
          <w:rFonts w:eastAsia="Arial Unicode MS"/>
          <w:szCs w:val="24"/>
          <w:u w:val="single"/>
        </w:rPr>
      </w:pPr>
      <w:r w:rsidRPr="007E5591">
        <w:rPr>
          <w:rFonts w:eastAsia="Arial Unicode MS"/>
          <w:szCs w:val="24"/>
        </w:rPr>
        <w:t xml:space="preserve">A </w:t>
      </w:r>
      <w:r w:rsidRPr="007E5591">
        <w:rPr>
          <w:rFonts w:eastAsia="Arial Unicode MS"/>
          <w:b/>
          <w:szCs w:val="24"/>
        </w:rPr>
        <w:t>Vagyonrendelet 20. § (2) bekezdés</w:t>
      </w:r>
      <w:r w:rsidRPr="007E5591">
        <w:rPr>
          <w:rFonts w:eastAsia="Arial Unicode MS"/>
          <w:szCs w:val="24"/>
        </w:rPr>
        <w:t xml:space="preserve">ében foglaltak alapján a </w:t>
      </w:r>
      <w:r w:rsidRPr="007E5591">
        <w:rPr>
          <w:rFonts w:eastAsia="Arial Unicode MS"/>
          <w:b/>
          <w:i/>
          <w:szCs w:val="24"/>
          <w:u w:val="single"/>
        </w:rPr>
        <w:t>vagyontárgy kizárólag</w:t>
      </w:r>
      <w:r w:rsidRPr="007E5591">
        <w:rPr>
          <w:rFonts w:eastAsia="Arial Unicode MS"/>
          <w:szCs w:val="24"/>
          <w:u w:val="single"/>
        </w:rPr>
        <w:t xml:space="preserve"> </w:t>
      </w:r>
      <w:r w:rsidRPr="007E5591">
        <w:rPr>
          <w:rFonts w:eastAsia="Arial Unicode MS"/>
          <w:b/>
          <w:i/>
          <w:szCs w:val="24"/>
          <w:u w:val="single"/>
        </w:rPr>
        <w:t xml:space="preserve">nyilvános versenytárgyalás </w:t>
      </w:r>
      <w:r w:rsidRPr="007E5591">
        <w:rPr>
          <w:rFonts w:eastAsia="Arial Unicode MS"/>
          <w:szCs w:val="24"/>
          <w:u w:val="single"/>
        </w:rPr>
        <w:t xml:space="preserve">útján értékesíthető, </w:t>
      </w:r>
      <w:r w:rsidRPr="007E5591">
        <w:rPr>
          <w:rFonts w:eastAsia="Arial Unicode MS"/>
          <w:b/>
          <w:szCs w:val="24"/>
          <w:u w:val="single"/>
        </w:rPr>
        <w:t>ha a forgalmi értéke meghaladja a mindenkor hatályos központi költségvetésről szóló törvényben meghatározott értékhatárt</w:t>
      </w:r>
      <w:r w:rsidR="00E35BDC" w:rsidRPr="007E5591">
        <w:rPr>
          <w:rFonts w:eastAsia="Arial Unicode MS"/>
          <w:b/>
          <w:szCs w:val="24"/>
          <w:u w:val="single"/>
        </w:rPr>
        <w:t>,</w:t>
      </w:r>
      <w:r w:rsidRPr="007E5591">
        <w:rPr>
          <w:rFonts w:eastAsia="Arial Unicode MS"/>
          <w:b/>
          <w:szCs w:val="24"/>
        </w:rPr>
        <w:t xml:space="preserve"> </w:t>
      </w:r>
      <w:r w:rsidR="00E35BDC" w:rsidRPr="007E5591">
        <w:rPr>
          <w:rFonts w:eastAsia="Arial Unicode MS"/>
          <w:szCs w:val="24"/>
        </w:rPr>
        <w:t>amely Magyarország 2023. évi központi költségvetéséről szóló 2022. évi XXV. törvény 5. § (2) bekezdése b) pontja alapján 2023. évben 25,0 millió forint.</w:t>
      </w:r>
      <w:r w:rsidRPr="007E5591">
        <w:rPr>
          <w:rFonts w:eastAsia="Arial Unicode MS"/>
          <w:szCs w:val="24"/>
        </w:rPr>
        <w:t xml:space="preserve"> Nyilvános versenytárgyalás útján történő értékesítés esetében a nyertes az, aki a kiindulási árhoz képest a legmagasabb vételárat ajánlja. </w:t>
      </w:r>
    </w:p>
    <w:p w14:paraId="211B86C6" w14:textId="77777777" w:rsidR="00C576CF" w:rsidRPr="007E5591" w:rsidRDefault="00C576CF" w:rsidP="00C576CF">
      <w:pPr>
        <w:keepLines w:val="0"/>
        <w:suppressAutoHyphens w:val="0"/>
        <w:ind w:right="-12"/>
        <w:rPr>
          <w:rFonts w:eastAsia="Arial Unicode MS"/>
          <w:szCs w:val="24"/>
          <w:u w:val="single"/>
        </w:rPr>
      </w:pPr>
    </w:p>
    <w:p w14:paraId="279AA97A" w14:textId="77777777" w:rsidR="00C576CF" w:rsidRPr="007E5591" w:rsidRDefault="00C576CF" w:rsidP="00C576CF">
      <w:pPr>
        <w:keepLines w:val="0"/>
        <w:suppressAutoHyphens w:val="0"/>
        <w:ind w:right="-12"/>
        <w:rPr>
          <w:rFonts w:eastAsia="Arial Unicode MS"/>
          <w:bCs/>
          <w:szCs w:val="24"/>
        </w:rPr>
      </w:pPr>
      <w:r w:rsidRPr="007E5591">
        <w:rPr>
          <w:rFonts w:eastAsia="Arial Unicode MS"/>
          <w:bCs/>
          <w:szCs w:val="24"/>
        </w:rPr>
        <w:t xml:space="preserve">A </w:t>
      </w:r>
      <w:r w:rsidRPr="007E5591">
        <w:rPr>
          <w:rFonts w:eastAsia="Arial Unicode MS"/>
          <w:b/>
          <w:szCs w:val="24"/>
        </w:rPr>
        <w:t>Vagyonrendelet 20. § (2)-(3) bekezdés</w:t>
      </w:r>
      <w:r w:rsidRPr="007E5591">
        <w:rPr>
          <w:rFonts w:eastAsia="Arial Unicode MS"/>
          <w:szCs w:val="24"/>
        </w:rPr>
        <w:t xml:space="preserve">eiben és </w:t>
      </w:r>
      <w:r w:rsidRPr="007E5591">
        <w:rPr>
          <w:rFonts w:eastAsia="Arial Unicode MS"/>
          <w:b/>
          <w:szCs w:val="24"/>
        </w:rPr>
        <w:t>23/A §</w:t>
      </w:r>
      <w:proofErr w:type="spellStart"/>
      <w:r w:rsidRPr="007E5591">
        <w:rPr>
          <w:rFonts w:eastAsia="Arial Unicode MS"/>
          <w:szCs w:val="24"/>
        </w:rPr>
        <w:t>-ában</w:t>
      </w:r>
      <w:proofErr w:type="spellEnd"/>
      <w:r w:rsidRPr="007E5591">
        <w:rPr>
          <w:rFonts w:eastAsia="Arial Unicode MS"/>
          <w:szCs w:val="24"/>
        </w:rPr>
        <w:t xml:space="preserve"> foglaltak értelmében a </w:t>
      </w:r>
      <w:r w:rsidRPr="007E5591">
        <w:rPr>
          <w:rFonts w:eastAsia="Arial Unicode MS"/>
          <w:bCs/>
          <w:szCs w:val="24"/>
        </w:rPr>
        <w:t xml:space="preserve">vásárlásra jogosult </w:t>
      </w:r>
      <w:r w:rsidRPr="007E5591">
        <w:rPr>
          <w:rFonts w:eastAsia="Arial Unicode MS"/>
          <w:szCs w:val="24"/>
        </w:rPr>
        <w:t>a</w:t>
      </w:r>
      <w:r w:rsidRPr="007E5591">
        <w:rPr>
          <w:rFonts w:eastAsia="Arial Unicode MS"/>
          <w:bCs/>
          <w:szCs w:val="24"/>
        </w:rPr>
        <w:t xml:space="preserve"> vételárat</w:t>
      </w:r>
      <w:r w:rsidRPr="007E5591">
        <w:rPr>
          <w:rFonts w:eastAsia="Arial Unicode MS"/>
          <w:szCs w:val="24"/>
        </w:rPr>
        <w:t xml:space="preserve"> a szerződéskötéskor egy összegben, illetve </w:t>
      </w:r>
      <w:r w:rsidRPr="007E5591">
        <w:rPr>
          <w:rFonts w:eastAsia="Arial Unicode MS"/>
          <w:bCs/>
          <w:szCs w:val="24"/>
        </w:rPr>
        <w:t xml:space="preserve">hitel igénybevétele esetén két részletben </w:t>
      </w:r>
      <w:r w:rsidRPr="007E5591">
        <w:rPr>
          <w:rFonts w:eastAsia="Arial Unicode MS"/>
          <w:szCs w:val="24"/>
        </w:rPr>
        <w:t>köteles megfizetni.</w:t>
      </w:r>
      <w:r w:rsidRPr="007E5591">
        <w:rPr>
          <w:rFonts w:eastAsia="Arial Unicode MS"/>
          <w:bCs/>
          <w:szCs w:val="24"/>
        </w:rPr>
        <w:t xml:space="preserve"> Hitel igénybevétele esetén szerződéskötéskor legalább a vételár húsz százalékát kell megfizetni, a fennmaradó vételárrész teljesítésének határideje a szerződéskötés napjától számított százhúsz naptári nap. Az adásvételi szerződést tulajdonjog fenntartással, vagy az eladó által a tulajdonjog bejegyzési engedély megadására és a tulajdonjog bejegyzésére a </w:t>
      </w:r>
      <w:r w:rsidRPr="007E5591">
        <w:rPr>
          <w:rFonts w:eastAsia="Arial Unicode MS"/>
          <w:bCs/>
          <w:szCs w:val="24"/>
        </w:rPr>
        <w:lastRenderedPageBreak/>
        <w:t>vételárhátralék megfizetési határidőre tekintettel meghatározott, legfeljebb a szerződés aláírásától számított </w:t>
      </w:r>
      <w:r w:rsidRPr="007E5591">
        <w:rPr>
          <w:rFonts w:eastAsia="Arial Unicode MS"/>
          <w:b/>
          <w:bCs/>
          <w:szCs w:val="24"/>
        </w:rPr>
        <w:t>hat hónapig</w:t>
      </w:r>
      <w:r w:rsidRPr="007E5591">
        <w:rPr>
          <w:rFonts w:eastAsia="Arial Unicode MS"/>
          <w:bCs/>
          <w:szCs w:val="24"/>
        </w:rPr>
        <w:t> történő függőben tartásával kell létrehozni azzal a feltétellel, hogy a hitelfolyósító a vételárhátralékot közvetlenül az önkormányzat folyószámlájára utalja át.</w:t>
      </w:r>
    </w:p>
    <w:p w14:paraId="736466F0" w14:textId="77777777" w:rsidR="00C576CF" w:rsidRPr="007E5591" w:rsidRDefault="00C576CF" w:rsidP="00C576CF">
      <w:pPr>
        <w:keepLines w:val="0"/>
        <w:suppressAutoHyphens w:val="0"/>
        <w:ind w:right="-12"/>
        <w:rPr>
          <w:rFonts w:eastAsia="Arial Unicode MS"/>
          <w:szCs w:val="24"/>
        </w:rPr>
      </w:pPr>
    </w:p>
    <w:p w14:paraId="2C2AC86F" w14:textId="04D0CFB8" w:rsidR="00E35BDC" w:rsidRPr="007E5591" w:rsidRDefault="00E35BDC" w:rsidP="00C576CF">
      <w:pPr>
        <w:keepLines w:val="0"/>
        <w:suppressAutoHyphens w:val="0"/>
        <w:ind w:right="-12"/>
        <w:rPr>
          <w:rFonts w:eastAsia="Arial Unicode MS"/>
          <w:szCs w:val="24"/>
        </w:rPr>
      </w:pPr>
      <w:r w:rsidRPr="007E5591">
        <w:rPr>
          <w:rFonts w:eastAsia="Arial Unicode MS"/>
          <w:szCs w:val="24"/>
        </w:rPr>
        <w:t xml:space="preserve">A </w:t>
      </w:r>
      <w:r w:rsidRPr="007E5591">
        <w:rPr>
          <w:rFonts w:eastAsia="Arial Unicode MS"/>
          <w:b/>
          <w:szCs w:val="24"/>
        </w:rPr>
        <w:t>Vagyonrendelet 17. § (3)</w:t>
      </w:r>
      <w:r w:rsidRPr="007E5591">
        <w:rPr>
          <w:rFonts w:eastAsia="Arial Unicode MS"/>
          <w:szCs w:val="24"/>
        </w:rPr>
        <w:t xml:space="preserve"> bekezdése alapján amennyiben jogszabály eltérően nem rendelkezik a mindenkor hatályos központi költségvetésről szóló törvényben meghatározott értékhatárt elérő vagyontárgy elidegenítése nyilvános (indokolt esetben zártkörű) versenyeztetés útján, a legjobb ajánlatot tevő részére történik.</w:t>
      </w:r>
    </w:p>
    <w:p w14:paraId="55B40B26" w14:textId="77777777" w:rsidR="001B3BC6" w:rsidRPr="007E5591" w:rsidRDefault="001B3BC6" w:rsidP="00C576CF">
      <w:pPr>
        <w:keepLines w:val="0"/>
        <w:suppressAutoHyphens w:val="0"/>
        <w:ind w:right="-12"/>
        <w:rPr>
          <w:rFonts w:eastAsia="Arial Unicode MS"/>
          <w:b/>
          <w:szCs w:val="24"/>
        </w:rPr>
      </w:pPr>
    </w:p>
    <w:p w14:paraId="74D2156E" w14:textId="77777777" w:rsidR="006878F2" w:rsidRPr="007E5591" w:rsidRDefault="006878F2" w:rsidP="006878F2">
      <w:pPr>
        <w:keepLines w:val="0"/>
        <w:suppressAutoHyphens w:val="0"/>
        <w:ind w:right="-12"/>
        <w:rPr>
          <w:b/>
          <w:kern w:val="0"/>
          <w:szCs w:val="24"/>
          <w:lang w:eastAsia="en-US"/>
        </w:rPr>
      </w:pPr>
      <w:r w:rsidRPr="007E5591">
        <w:rPr>
          <w:kern w:val="0"/>
          <w:szCs w:val="24"/>
          <w:lang w:eastAsia="en-US"/>
        </w:rPr>
        <w:t>A nemzeti vagyonról szóló</w:t>
      </w:r>
      <w:r w:rsidRPr="007E5591">
        <w:rPr>
          <w:b/>
          <w:kern w:val="0"/>
          <w:szCs w:val="24"/>
          <w:lang w:eastAsia="en-US"/>
        </w:rPr>
        <w:t xml:space="preserve"> 2011. évi CXCVI. törvény 14. § (2)</w:t>
      </w:r>
      <w:r w:rsidRPr="007E5591">
        <w:rPr>
          <w:kern w:val="0"/>
          <w:szCs w:val="24"/>
          <w:lang w:eastAsia="en-US"/>
        </w:rPr>
        <w:t xml:space="preserve"> bekezdésében foglalt rendelkezés értelmében a </w:t>
      </w:r>
      <w:r w:rsidRPr="007E5591">
        <w:rPr>
          <w:b/>
          <w:kern w:val="0"/>
          <w:szCs w:val="24"/>
          <w:lang w:eastAsia="en-US"/>
        </w:rPr>
        <w:t>Magyar Államot</w:t>
      </w:r>
      <w:r w:rsidRPr="007E5591">
        <w:rPr>
          <w:kern w:val="0"/>
          <w:szCs w:val="24"/>
          <w:lang w:eastAsia="en-US"/>
        </w:rPr>
        <w:t xml:space="preserve"> a helyi önkormányzat tulajdonában lévő ingatlan értékesítése esetén </w:t>
      </w:r>
      <w:r w:rsidRPr="007E5591">
        <w:rPr>
          <w:b/>
          <w:kern w:val="0"/>
          <w:szCs w:val="24"/>
          <w:lang w:eastAsia="en-US"/>
        </w:rPr>
        <w:t>minden más jogosultat megelőző elővásárlási jog illeti meg.</w:t>
      </w:r>
    </w:p>
    <w:p w14:paraId="3A8D1F90" w14:textId="77777777" w:rsidR="006878F2" w:rsidRPr="007E5591" w:rsidRDefault="006878F2" w:rsidP="006878F2">
      <w:pPr>
        <w:keepLines w:val="0"/>
        <w:suppressAutoHyphens w:val="0"/>
        <w:ind w:right="-12"/>
        <w:rPr>
          <w:kern w:val="0"/>
          <w:szCs w:val="24"/>
          <w:lang w:eastAsia="en-US"/>
        </w:rPr>
      </w:pPr>
    </w:p>
    <w:p w14:paraId="5300A1DE" w14:textId="2153DDDD" w:rsidR="006878F2" w:rsidRPr="007E5591" w:rsidRDefault="006878F2" w:rsidP="006878F2">
      <w:pPr>
        <w:keepLines w:val="0"/>
        <w:suppressAutoHyphens w:val="0"/>
        <w:ind w:right="-12"/>
        <w:rPr>
          <w:kern w:val="0"/>
          <w:szCs w:val="24"/>
          <w:lang w:eastAsia="en-US"/>
        </w:rPr>
      </w:pPr>
      <w:r w:rsidRPr="007E5591">
        <w:rPr>
          <w:kern w:val="0"/>
          <w:szCs w:val="24"/>
          <w:lang w:eastAsia="en-US"/>
        </w:rPr>
        <w:t>Az egyes állami tulajdonban lévő vagyontárgyak önkormányzatok tulajdonába adásáról szóló</w:t>
      </w:r>
      <w:r w:rsidRPr="007E5591">
        <w:rPr>
          <w:b/>
          <w:kern w:val="0"/>
          <w:szCs w:val="24"/>
          <w:lang w:eastAsia="en-US"/>
        </w:rPr>
        <w:t xml:space="preserve"> 1991. évi XXXIII. törvény (a továbbiakban: </w:t>
      </w:r>
      <w:proofErr w:type="spellStart"/>
      <w:r w:rsidRPr="007E5591">
        <w:rPr>
          <w:b/>
          <w:kern w:val="0"/>
          <w:szCs w:val="24"/>
          <w:lang w:eastAsia="en-US"/>
        </w:rPr>
        <w:t>Övt</w:t>
      </w:r>
      <w:proofErr w:type="spellEnd"/>
      <w:r w:rsidRPr="007E5591">
        <w:rPr>
          <w:b/>
          <w:kern w:val="0"/>
          <w:szCs w:val="24"/>
          <w:lang w:eastAsia="en-US"/>
        </w:rPr>
        <w:t>.) 39. § (1)-(2)</w:t>
      </w:r>
      <w:r w:rsidRPr="007E5591">
        <w:rPr>
          <w:kern w:val="0"/>
          <w:szCs w:val="24"/>
          <w:lang w:eastAsia="en-US"/>
        </w:rPr>
        <w:t xml:space="preserve"> bekezdése alapján a más, illetve a fővárosi önkormányzatot megillető elővásárlási jog </w:t>
      </w:r>
      <w:r w:rsidRPr="00A1312B">
        <w:rPr>
          <w:kern w:val="0"/>
          <w:szCs w:val="24"/>
          <w:lang w:eastAsia="en-US"/>
        </w:rPr>
        <w:t xml:space="preserve">a </w:t>
      </w:r>
      <w:r w:rsidRPr="007E5591">
        <w:rPr>
          <w:kern w:val="0"/>
          <w:szCs w:val="24"/>
          <w:lang w:eastAsia="en-US"/>
        </w:rPr>
        <w:t>lakások és helyiségek bérletére, valamint az elidegenítésükre vonatkozó egyes szabályokról szóló</w:t>
      </w:r>
      <w:r w:rsidRPr="007E5591">
        <w:rPr>
          <w:b/>
          <w:kern w:val="0"/>
          <w:szCs w:val="24"/>
          <w:lang w:eastAsia="en-US"/>
        </w:rPr>
        <w:t xml:space="preserve"> 1993. évi LXXVIII. törvény (a továbbiakban: </w:t>
      </w:r>
      <w:proofErr w:type="spellStart"/>
      <w:r w:rsidRPr="007E5591">
        <w:rPr>
          <w:b/>
          <w:kern w:val="0"/>
          <w:szCs w:val="24"/>
          <w:lang w:eastAsia="en-US"/>
        </w:rPr>
        <w:t>Ltv</w:t>
      </w:r>
      <w:proofErr w:type="spellEnd"/>
      <w:r w:rsidRPr="007E5591">
        <w:rPr>
          <w:b/>
          <w:kern w:val="0"/>
          <w:szCs w:val="24"/>
          <w:lang w:eastAsia="en-US"/>
        </w:rPr>
        <w:t xml:space="preserve">.) 83. § (2) </w:t>
      </w:r>
      <w:r w:rsidRPr="007E5591">
        <w:rPr>
          <w:kern w:val="0"/>
          <w:szCs w:val="24"/>
          <w:lang w:eastAsia="en-US"/>
        </w:rPr>
        <w:t xml:space="preserve">bekezdése alapján az önkormányzati lakásokra nem áll fenn, ezért a Budapest Főváros II. Kerületi Önkormányzat tulajdonában álló lakásra a </w:t>
      </w:r>
      <w:r w:rsidRPr="007E5591">
        <w:rPr>
          <w:b/>
          <w:kern w:val="0"/>
          <w:szCs w:val="24"/>
          <w:lang w:eastAsia="en-US"/>
        </w:rPr>
        <w:t>Budapest Főváros Önkormányzatának elővásárlási joga nincs</w:t>
      </w:r>
      <w:r w:rsidRPr="007E5591">
        <w:rPr>
          <w:kern w:val="0"/>
          <w:szCs w:val="24"/>
          <w:lang w:eastAsia="en-US"/>
        </w:rPr>
        <w:t>.</w:t>
      </w:r>
    </w:p>
    <w:p w14:paraId="58A6845C" w14:textId="77777777" w:rsidR="006878F2" w:rsidRPr="007E5591" w:rsidRDefault="006878F2" w:rsidP="00C576CF">
      <w:pPr>
        <w:keepLines w:val="0"/>
        <w:suppressAutoHyphens w:val="0"/>
        <w:ind w:right="-12"/>
        <w:rPr>
          <w:rFonts w:eastAsia="Arial Unicode MS"/>
          <w:b/>
          <w:szCs w:val="24"/>
        </w:rPr>
      </w:pPr>
    </w:p>
    <w:p w14:paraId="37A2F863" w14:textId="77777777" w:rsidR="006878F2" w:rsidRPr="007E5591" w:rsidRDefault="000F039F" w:rsidP="000F039F">
      <w:pPr>
        <w:keepLines w:val="0"/>
        <w:tabs>
          <w:tab w:val="left" w:pos="4380"/>
        </w:tabs>
        <w:suppressAutoHyphens w:val="0"/>
        <w:ind w:right="-12"/>
        <w:rPr>
          <w:kern w:val="0"/>
          <w:szCs w:val="24"/>
          <w:lang w:eastAsia="en-US"/>
        </w:rPr>
      </w:pPr>
      <w:r w:rsidRPr="007E5591">
        <w:rPr>
          <w:kern w:val="0"/>
          <w:szCs w:val="24"/>
          <w:lang w:eastAsia="en-US"/>
        </w:rPr>
        <w:t>A Vagyonrendelet 6. § (2) bekezdésében és a 20. § (1) bekezdésében</w:t>
      </w:r>
      <w:r w:rsidR="005750CC" w:rsidRPr="007E5591">
        <w:rPr>
          <w:kern w:val="0"/>
          <w:szCs w:val="24"/>
          <w:lang w:eastAsia="en-US"/>
        </w:rPr>
        <w:t xml:space="preserve"> foglaltak, valamint</w:t>
      </w:r>
      <w:r w:rsidRPr="007E5591">
        <w:rPr>
          <w:kern w:val="0"/>
          <w:szCs w:val="24"/>
          <w:lang w:eastAsia="en-US"/>
        </w:rPr>
        <w:t xml:space="preserve"> a Budapest Főváros II. Kerületi Önkormányzat Képviselő-testületének az önkormányzat Szervezeti és Működési Szabályzatáról szóló 13/1992. (VII. 01.) önkormányzati rendelete 11. melléklet 1.1.5. és 1.1.8. pontjai szerint:</w:t>
      </w:r>
      <w:r w:rsidR="00EE7DD8" w:rsidRPr="007E5591">
        <w:rPr>
          <w:kern w:val="0"/>
          <w:szCs w:val="24"/>
          <w:lang w:eastAsia="en-US"/>
        </w:rPr>
        <w:t xml:space="preserve"> </w:t>
      </w:r>
    </w:p>
    <w:p w14:paraId="32387147" w14:textId="021FB620" w:rsidR="000F039F" w:rsidRPr="007E5591" w:rsidRDefault="000F039F" w:rsidP="000F039F">
      <w:pPr>
        <w:keepLines w:val="0"/>
        <w:tabs>
          <w:tab w:val="left" w:pos="4380"/>
        </w:tabs>
        <w:suppressAutoHyphens w:val="0"/>
        <w:ind w:right="-12"/>
        <w:rPr>
          <w:kern w:val="0"/>
          <w:szCs w:val="24"/>
          <w:lang w:eastAsia="en-US"/>
        </w:rPr>
      </w:pPr>
      <w:r w:rsidRPr="007E5591">
        <w:rPr>
          <w:kern w:val="0"/>
          <w:szCs w:val="24"/>
          <w:lang w:eastAsia="en-US"/>
        </w:rPr>
        <w:t>„20. § (1) Vagyontárgy elidegenítéséről a 6. § (2) bekezdésére figyelemmel a Képviselő-testület, vagy a GTB határozattal dönt, figyelemmel a nemzeti vagyonról szóló 2011. évi CXCVI. törvényre. Önkormányzati vagyon, vagyontárgy tulajdonjogát átruházni természetes személy vagy átlátható szervezet részére lehet.”</w:t>
      </w:r>
    </w:p>
    <w:p w14:paraId="3A5E7E6B" w14:textId="77777777" w:rsidR="000F039F" w:rsidRPr="007E5591" w:rsidRDefault="000F039F" w:rsidP="000F039F">
      <w:pPr>
        <w:keepLines w:val="0"/>
        <w:tabs>
          <w:tab w:val="left" w:pos="4380"/>
        </w:tabs>
        <w:suppressAutoHyphens w:val="0"/>
        <w:ind w:right="-12"/>
        <w:rPr>
          <w:kern w:val="0"/>
          <w:szCs w:val="24"/>
          <w:lang w:eastAsia="en-US"/>
        </w:rPr>
      </w:pPr>
      <w:r w:rsidRPr="007E5591">
        <w:rPr>
          <w:kern w:val="0"/>
          <w:szCs w:val="24"/>
          <w:lang w:eastAsia="en-US"/>
        </w:rPr>
        <w:t xml:space="preserve">„1. A GTB a Képviselő-testület által átruházott hatáskörben a Vagyonrendelet 6. § (2) bekezdés alapján - nettó ötvenmillió forint értékhatárig - gyakorolja a tulajdonosi jogokat és e jogkörben dönt </w:t>
      </w:r>
    </w:p>
    <w:p w14:paraId="5624AF9A" w14:textId="77777777" w:rsidR="000F039F" w:rsidRPr="007E5591" w:rsidRDefault="000F039F" w:rsidP="000F039F">
      <w:pPr>
        <w:keepLines w:val="0"/>
        <w:tabs>
          <w:tab w:val="left" w:pos="4380"/>
        </w:tabs>
        <w:suppressAutoHyphens w:val="0"/>
        <w:ind w:right="-12"/>
        <w:rPr>
          <w:kern w:val="0"/>
          <w:szCs w:val="24"/>
          <w:lang w:eastAsia="en-US"/>
        </w:rPr>
      </w:pPr>
      <w:r w:rsidRPr="007E5591">
        <w:rPr>
          <w:kern w:val="0"/>
          <w:szCs w:val="24"/>
          <w:lang w:eastAsia="en-US"/>
        </w:rPr>
        <w:t>1.1.5. a vagyontárgy elidegenítéséről, beleértve a pályázaton történő értékesítést is;</w:t>
      </w:r>
    </w:p>
    <w:p w14:paraId="587193E4" w14:textId="77777777" w:rsidR="000F039F" w:rsidRPr="007E5591" w:rsidRDefault="000F039F" w:rsidP="000F039F">
      <w:pPr>
        <w:keepLines w:val="0"/>
        <w:tabs>
          <w:tab w:val="left" w:pos="4380"/>
        </w:tabs>
        <w:suppressAutoHyphens w:val="0"/>
        <w:ind w:right="-12"/>
        <w:rPr>
          <w:kern w:val="0"/>
          <w:szCs w:val="24"/>
          <w:lang w:eastAsia="en-US"/>
        </w:rPr>
      </w:pPr>
      <w:r w:rsidRPr="007E5591">
        <w:rPr>
          <w:kern w:val="0"/>
          <w:szCs w:val="24"/>
          <w:lang w:eastAsia="en-US"/>
        </w:rPr>
        <w:t>1.1.8. ingatlanszakértő bevonásával az ingatlan vételáráról.”</w:t>
      </w:r>
    </w:p>
    <w:p w14:paraId="6713E56B" w14:textId="77777777" w:rsidR="006878F2" w:rsidRPr="007E5591" w:rsidRDefault="006878F2" w:rsidP="000F039F">
      <w:pPr>
        <w:keepLines w:val="0"/>
        <w:tabs>
          <w:tab w:val="left" w:pos="4380"/>
        </w:tabs>
        <w:suppressAutoHyphens w:val="0"/>
        <w:ind w:right="-12"/>
        <w:rPr>
          <w:kern w:val="0"/>
          <w:szCs w:val="24"/>
          <w:lang w:eastAsia="en-US"/>
        </w:rPr>
      </w:pPr>
    </w:p>
    <w:p w14:paraId="6E2189CF" w14:textId="0825C5CE" w:rsidR="000F039F" w:rsidRPr="007E5591" w:rsidRDefault="000F039F" w:rsidP="000F039F">
      <w:pPr>
        <w:keepLines w:val="0"/>
        <w:tabs>
          <w:tab w:val="left" w:pos="4380"/>
        </w:tabs>
        <w:suppressAutoHyphens w:val="0"/>
        <w:ind w:right="-12"/>
        <w:rPr>
          <w:kern w:val="0"/>
          <w:szCs w:val="24"/>
          <w:lang w:eastAsia="en-US"/>
        </w:rPr>
      </w:pPr>
      <w:r w:rsidRPr="007E5591">
        <w:rPr>
          <w:kern w:val="0"/>
          <w:szCs w:val="24"/>
          <w:lang w:eastAsia="en-US"/>
        </w:rPr>
        <w:t xml:space="preserve">Tekintettel arra, hogy az ingatlan értéke </w:t>
      </w:r>
      <w:r w:rsidR="006878F2" w:rsidRPr="007E5591">
        <w:rPr>
          <w:kern w:val="0"/>
          <w:szCs w:val="24"/>
          <w:lang w:eastAsia="en-US"/>
        </w:rPr>
        <w:t>meg</w:t>
      </w:r>
      <w:r w:rsidRPr="007E5591">
        <w:rPr>
          <w:kern w:val="0"/>
          <w:szCs w:val="24"/>
          <w:lang w:eastAsia="en-US"/>
        </w:rPr>
        <w:t>haladja az ötven millió forintos értékhatárt, ezért a tárgyi ingatlan vonatkozásában</w:t>
      </w:r>
      <w:r w:rsidR="00A3286C" w:rsidRPr="007E5591">
        <w:rPr>
          <w:kern w:val="0"/>
          <w:szCs w:val="24"/>
          <w:lang w:eastAsia="en-US"/>
        </w:rPr>
        <w:t xml:space="preserve">, a lakás elidegenítésének és a </w:t>
      </w:r>
      <w:r w:rsidRPr="007E5591">
        <w:rPr>
          <w:kern w:val="0"/>
          <w:szCs w:val="24"/>
          <w:lang w:eastAsia="en-US"/>
        </w:rPr>
        <w:t>vételár meghatározatásának ügyében a Budapest Fővár</w:t>
      </w:r>
      <w:r w:rsidR="006878F2" w:rsidRPr="007E5591">
        <w:rPr>
          <w:kern w:val="0"/>
          <w:szCs w:val="24"/>
          <w:lang w:eastAsia="en-US"/>
        </w:rPr>
        <w:t>os II. Kerületi Önkormányzat Képviselő-testülete</w:t>
      </w:r>
      <w:r w:rsidRPr="007E5591">
        <w:rPr>
          <w:kern w:val="0"/>
          <w:szCs w:val="24"/>
          <w:lang w:eastAsia="en-US"/>
        </w:rPr>
        <w:t xml:space="preserve"> dönt.</w:t>
      </w:r>
    </w:p>
    <w:p w14:paraId="5A5D68BA" w14:textId="77777777" w:rsidR="007E5591" w:rsidRPr="00D17014" w:rsidRDefault="007E5591" w:rsidP="000F039F">
      <w:pPr>
        <w:keepLines w:val="0"/>
        <w:tabs>
          <w:tab w:val="left" w:pos="4380"/>
        </w:tabs>
        <w:suppressAutoHyphens w:val="0"/>
        <w:ind w:right="-12"/>
        <w:rPr>
          <w:kern w:val="0"/>
          <w:szCs w:val="24"/>
          <w:highlight w:val="yellow"/>
          <w:lang w:eastAsia="en-US"/>
        </w:rPr>
      </w:pPr>
    </w:p>
    <w:p w14:paraId="7ECB5A8A" w14:textId="77777777" w:rsidR="007E5591" w:rsidRPr="00825573" w:rsidRDefault="007E5591" w:rsidP="007E5591">
      <w:pPr>
        <w:keepLines w:val="0"/>
        <w:suppressAutoHyphens w:val="0"/>
        <w:ind w:right="-12"/>
        <w:rPr>
          <w:kern w:val="0"/>
          <w:szCs w:val="24"/>
          <w:lang w:eastAsia="en-US"/>
        </w:rPr>
      </w:pPr>
      <w:r w:rsidRPr="00825573">
        <w:rPr>
          <w:kern w:val="0"/>
          <w:szCs w:val="24"/>
          <w:lang w:eastAsia="en-US"/>
        </w:rPr>
        <w:t>A Vagyonrendelet 6. § (3) bekezdése szerint a Pesthidegkúti Városrészi Önkormányzat területén található önkormányzati vagyontárgyak esetében – ide nem értve a lakást és egyéb nem lakás céljára szolgáló helyiségeket – nettó ötvenmillió forint értékhatárig a Pesthidegkúti Városrészi Önkormányzat egyetértési, ezt meghaladó érték esetén véleményezési jogot gyakorol.</w:t>
      </w:r>
    </w:p>
    <w:p w14:paraId="02BCD833" w14:textId="77777777" w:rsidR="000F039F" w:rsidRPr="00825573" w:rsidRDefault="000F039F" w:rsidP="00A412B5">
      <w:pPr>
        <w:keepLines w:val="0"/>
        <w:tabs>
          <w:tab w:val="left" w:pos="4380"/>
        </w:tabs>
        <w:suppressAutoHyphens w:val="0"/>
        <w:ind w:right="-12"/>
        <w:rPr>
          <w:kern w:val="0"/>
          <w:szCs w:val="24"/>
          <w:highlight w:val="yellow"/>
          <w:lang w:eastAsia="en-US"/>
        </w:rPr>
      </w:pPr>
    </w:p>
    <w:p w14:paraId="55F1051E" w14:textId="232AFB08" w:rsidR="007E5591" w:rsidRPr="00825573" w:rsidRDefault="007E5591" w:rsidP="00E35BDC">
      <w:pPr>
        <w:keepLines w:val="0"/>
        <w:suppressAutoHyphens w:val="0"/>
        <w:ind w:right="-12"/>
        <w:rPr>
          <w:kern w:val="0"/>
          <w:szCs w:val="24"/>
          <w:lang w:eastAsia="en-US"/>
        </w:rPr>
      </w:pPr>
      <w:r w:rsidRPr="00825573">
        <w:rPr>
          <w:kern w:val="0"/>
          <w:szCs w:val="24"/>
          <w:lang w:eastAsia="en-US"/>
        </w:rPr>
        <w:t>A Gazdasági és Tulajdonosi Bizottság az előterjesztést a 2023. június 26-i rendes ülésén tárgyalja és a véleményezése szóban kerül ismertetésre a Képviselő-testület részére.</w:t>
      </w:r>
    </w:p>
    <w:p w14:paraId="6D205263" w14:textId="77777777" w:rsidR="007E5591" w:rsidRPr="00825573" w:rsidRDefault="007E5591" w:rsidP="00E35BDC">
      <w:pPr>
        <w:keepLines w:val="0"/>
        <w:suppressAutoHyphens w:val="0"/>
        <w:ind w:right="-12"/>
        <w:rPr>
          <w:kern w:val="0"/>
          <w:szCs w:val="24"/>
          <w:lang w:eastAsia="en-US"/>
        </w:rPr>
      </w:pPr>
    </w:p>
    <w:p w14:paraId="159A9A08" w14:textId="24C2883B" w:rsidR="006878F2" w:rsidRPr="00825573" w:rsidRDefault="007E5591" w:rsidP="00E35BDC">
      <w:pPr>
        <w:keepLines w:val="0"/>
        <w:suppressAutoHyphens w:val="0"/>
        <w:ind w:right="-12"/>
        <w:rPr>
          <w:kern w:val="0"/>
          <w:szCs w:val="24"/>
          <w:lang w:eastAsia="en-US"/>
        </w:rPr>
      </w:pPr>
      <w:r w:rsidRPr="00825573">
        <w:rPr>
          <w:kern w:val="0"/>
          <w:szCs w:val="24"/>
          <w:lang w:eastAsia="en-US"/>
        </w:rPr>
        <w:t>A Pesthidegkúti Városrészi Önkormányzat az előterjesztést a 2023. június 27-i rendes ülésén tárgyalja és a véleményezése szóban kerül ismertetésre a Képviselő-testület részére.</w:t>
      </w:r>
    </w:p>
    <w:p w14:paraId="5A19A457" w14:textId="77777777" w:rsidR="007E5591" w:rsidRDefault="007E5591" w:rsidP="00E35BDC">
      <w:pPr>
        <w:keepLines w:val="0"/>
        <w:suppressAutoHyphens w:val="0"/>
        <w:ind w:right="-12"/>
        <w:rPr>
          <w:color w:val="FF0000"/>
          <w:kern w:val="0"/>
          <w:szCs w:val="24"/>
          <w:lang w:eastAsia="en-US"/>
        </w:rPr>
      </w:pPr>
    </w:p>
    <w:p w14:paraId="5685C8CE" w14:textId="65B97DD9" w:rsidR="00825573" w:rsidRPr="00825573" w:rsidRDefault="00825573" w:rsidP="00E35BDC">
      <w:pPr>
        <w:keepLines w:val="0"/>
        <w:suppressAutoHyphens w:val="0"/>
        <w:ind w:right="-12"/>
        <w:rPr>
          <w:kern w:val="0"/>
          <w:szCs w:val="24"/>
          <w:lang w:eastAsia="en-US"/>
        </w:rPr>
      </w:pPr>
      <w:r w:rsidRPr="00825573">
        <w:rPr>
          <w:kern w:val="0"/>
          <w:szCs w:val="24"/>
          <w:lang w:eastAsia="en-US"/>
        </w:rPr>
        <w:t>Kérem a Tisztelt Képviselő-testületet, hogy tárgyi ügyben szíveskedjen meghozni döntését.</w:t>
      </w:r>
    </w:p>
    <w:p w14:paraId="56F8022F" w14:textId="77777777" w:rsidR="009E1B4C" w:rsidRPr="00D26005" w:rsidRDefault="009E1B4C" w:rsidP="00611A9C">
      <w:pPr>
        <w:keepLines w:val="0"/>
        <w:suppressAutoHyphens w:val="0"/>
        <w:ind w:right="-12"/>
        <w:jc w:val="center"/>
        <w:rPr>
          <w:rFonts w:eastAsiaTheme="minorHAnsi"/>
          <w:b/>
          <w:bCs/>
          <w:noProof/>
          <w:kern w:val="0"/>
          <w:szCs w:val="24"/>
          <w:u w:val="single"/>
          <w:lang w:eastAsia="en-US"/>
        </w:rPr>
      </w:pPr>
    </w:p>
    <w:p w14:paraId="41AE33C5" w14:textId="77777777" w:rsidR="00EE7DD8" w:rsidRDefault="00EE7DD8" w:rsidP="00611A9C">
      <w:pPr>
        <w:keepLines w:val="0"/>
        <w:suppressAutoHyphens w:val="0"/>
        <w:ind w:right="-12"/>
        <w:jc w:val="center"/>
        <w:rPr>
          <w:rFonts w:eastAsiaTheme="minorHAnsi"/>
          <w:b/>
          <w:bCs/>
          <w:noProof/>
          <w:kern w:val="0"/>
          <w:szCs w:val="24"/>
          <w:u w:val="single"/>
          <w:lang w:eastAsia="en-US"/>
        </w:rPr>
      </w:pPr>
    </w:p>
    <w:p w14:paraId="1522C803" w14:textId="1BE96D61" w:rsidR="00A92174" w:rsidRPr="00460508" w:rsidRDefault="00B23ABF" w:rsidP="00611A9C">
      <w:pPr>
        <w:keepLines w:val="0"/>
        <w:suppressAutoHyphens w:val="0"/>
        <w:ind w:right="-12"/>
        <w:jc w:val="center"/>
        <w:rPr>
          <w:rFonts w:eastAsiaTheme="minorHAnsi"/>
          <w:b/>
          <w:bCs/>
          <w:noProof/>
          <w:kern w:val="0"/>
          <w:szCs w:val="24"/>
          <w:lang w:eastAsia="en-US"/>
        </w:rPr>
      </w:pPr>
      <w:r w:rsidRPr="00460508">
        <w:rPr>
          <w:rFonts w:eastAsiaTheme="minorHAnsi"/>
          <w:b/>
          <w:bCs/>
          <w:noProof/>
          <w:kern w:val="0"/>
          <w:szCs w:val="24"/>
          <w:lang w:eastAsia="en-US"/>
        </w:rPr>
        <w:lastRenderedPageBreak/>
        <w:t>Határozati javaslat</w:t>
      </w:r>
    </w:p>
    <w:p w14:paraId="725FDC5A" w14:textId="77777777" w:rsidR="00D56FB1" w:rsidRPr="00D26005" w:rsidRDefault="00D56FB1" w:rsidP="00611A9C">
      <w:pPr>
        <w:keepLines w:val="0"/>
        <w:suppressAutoHyphens w:val="0"/>
        <w:ind w:right="-12"/>
        <w:jc w:val="center"/>
        <w:rPr>
          <w:rFonts w:eastAsiaTheme="minorHAnsi"/>
          <w:b/>
          <w:bCs/>
          <w:noProof/>
          <w:kern w:val="0"/>
          <w:szCs w:val="24"/>
          <w:u w:val="single"/>
          <w:lang w:eastAsia="en-US"/>
        </w:rPr>
      </w:pPr>
    </w:p>
    <w:p w14:paraId="32E088E9" w14:textId="42885D79" w:rsidR="00FA7011" w:rsidRPr="007E5591" w:rsidRDefault="00FA7011" w:rsidP="00FA7011">
      <w:pPr>
        <w:ind w:right="-12"/>
        <w:rPr>
          <w:b/>
          <w:szCs w:val="24"/>
        </w:rPr>
      </w:pPr>
      <w:r w:rsidRPr="007E5591">
        <w:rPr>
          <w:szCs w:val="24"/>
        </w:rPr>
        <w:t>A Képviselő-testület</w:t>
      </w:r>
      <w:r w:rsidR="00825573">
        <w:rPr>
          <w:szCs w:val="24"/>
        </w:rPr>
        <w:t xml:space="preserve"> úgy dönt</w:t>
      </w:r>
      <w:r w:rsidRPr="007E5591">
        <w:rPr>
          <w:szCs w:val="24"/>
        </w:rPr>
        <w:t xml:space="preserve">, hogy a Budapest Főváros II. Kerületi Önkormányzat a Budapest II. kerület belterület </w:t>
      </w:r>
      <w:r w:rsidR="008C0F0E" w:rsidRPr="007E5591">
        <w:rPr>
          <w:b/>
          <w:szCs w:val="24"/>
        </w:rPr>
        <w:t>53000</w:t>
      </w:r>
      <w:r w:rsidRPr="007E5591">
        <w:rPr>
          <w:b/>
          <w:szCs w:val="24"/>
        </w:rPr>
        <w:t>/</w:t>
      </w:r>
      <w:r w:rsidR="008C0F0E" w:rsidRPr="007E5591">
        <w:rPr>
          <w:b/>
          <w:szCs w:val="24"/>
        </w:rPr>
        <w:t>2</w:t>
      </w:r>
      <w:r w:rsidRPr="007E5591">
        <w:rPr>
          <w:szCs w:val="24"/>
        </w:rPr>
        <w:t xml:space="preserve"> helyrajzi számú, </w:t>
      </w:r>
      <w:r w:rsidR="008C0F0E" w:rsidRPr="007E5591">
        <w:rPr>
          <w:szCs w:val="24"/>
        </w:rPr>
        <w:t xml:space="preserve">természetben </w:t>
      </w:r>
      <w:r w:rsidR="008C0F0E" w:rsidRPr="007E5591">
        <w:rPr>
          <w:b/>
          <w:szCs w:val="24"/>
        </w:rPr>
        <w:t xml:space="preserve">1028 Budapest, II. kerület, Hidegkúti út 41. </w:t>
      </w:r>
      <w:r w:rsidRPr="007E5591">
        <w:rPr>
          <w:b/>
          <w:szCs w:val="24"/>
        </w:rPr>
        <w:t>szám</w:t>
      </w:r>
      <w:r w:rsidRPr="007E5591">
        <w:rPr>
          <w:szCs w:val="24"/>
        </w:rPr>
        <w:t xml:space="preserve"> alatt található </w:t>
      </w:r>
      <w:r w:rsidR="008C0F0E" w:rsidRPr="007E5591">
        <w:rPr>
          <w:szCs w:val="24"/>
        </w:rPr>
        <w:t>915</w:t>
      </w:r>
      <w:r w:rsidRPr="007E5591">
        <w:rPr>
          <w:szCs w:val="24"/>
        </w:rPr>
        <w:t xml:space="preserve"> m</w:t>
      </w:r>
      <w:r w:rsidRPr="007E5591">
        <w:rPr>
          <w:szCs w:val="24"/>
          <w:vertAlign w:val="superscript"/>
        </w:rPr>
        <w:t>2</w:t>
      </w:r>
      <w:r w:rsidRPr="007E5591">
        <w:rPr>
          <w:szCs w:val="24"/>
        </w:rPr>
        <w:t xml:space="preserve"> alap</w:t>
      </w:r>
      <w:r w:rsidR="008C0F0E" w:rsidRPr="007E5591">
        <w:rPr>
          <w:szCs w:val="24"/>
        </w:rPr>
        <w:t>területű „kivett lakóház, udvar</w:t>
      </w:r>
      <w:r w:rsidRPr="007E5591">
        <w:rPr>
          <w:szCs w:val="24"/>
        </w:rPr>
        <w:t xml:space="preserve">” megnevezésű, ingatlanon található, a Budapest Főváros II. Kerületi Önkormányzat kizárólagos tulajdonát képező </w:t>
      </w:r>
      <w:r w:rsidR="008C0F0E" w:rsidRPr="007E5591">
        <w:rPr>
          <w:b/>
          <w:szCs w:val="24"/>
        </w:rPr>
        <w:t>53000</w:t>
      </w:r>
      <w:r w:rsidRPr="007E5591">
        <w:rPr>
          <w:b/>
          <w:szCs w:val="24"/>
        </w:rPr>
        <w:t>/</w:t>
      </w:r>
      <w:r w:rsidR="008C0F0E" w:rsidRPr="007E5591">
        <w:rPr>
          <w:b/>
          <w:szCs w:val="24"/>
        </w:rPr>
        <w:t>2</w:t>
      </w:r>
      <w:r w:rsidRPr="007E5591">
        <w:rPr>
          <w:b/>
          <w:szCs w:val="24"/>
        </w:rPr>
        <w:t xml:space="preserve">/A/1 </w:t>
      </w:r>
      <w:r w:rsidRPr="007E5591">
        <w:rPr>
          <w:szCs w:val="24"/>
        </w:rPr>
        <w:t xml:space="preserve">helyrajzi számú lakás megnevezésű </w:t>
      </w:r>
      <w:r w:rsidR="008C0F0E" w:rsidRPr="007E5591">
        <w:rPr>
          <w:szCs w:val="24"/>
        </w:rPr>
        <w:t>74</w:t>
      </w:r>
      <w:r w:rsidRPr="007E5591">
        <w:rPr>
          <w:szCs w:val="24"/>
        </w:rPr>
        <w:t xml:space="preserve"> m</w:t>
      </w:r>
      <w:r w:rsidRPr="007E5591">
        <w:rPr>
          <w:szCs w:val="24"/>
          <w:vertAlign w:val="superscript"/>
        </w:rPr>
        <w:t>2</w:t>
      </w:r>
      <w:r w:rsidRPr="007E5591">
        <w:rPr>
          <w:szCs w:val="24"/>
        </w:rPr>
        <w:t xml:space="preserve"> </w:t>
      </w:r>
      <w:r w:rsidR="008C0F0E" w:rsidRPr="007E5591">
        <w:rPr>
          <w:szCs w:val="24"/>
        </w:rPr>
        <w:t>alap</w:t>
      </w:r>
      <w:r w:rsidRPr="007E5591">
        <w:rPr>
          <w:szCs w:val="24"/>
        </w:rPr>
        <w:t>területű</w:t>
      </w:r>
      <w:r w:rsidR="00460508">
        <w:rPr>
          <w:b/>
          <w:szCs w:val="24"/>
        </w:rPr>
        <w:t xml:space="preserve"> </w:t>
      </w:r>
      <w:r w:rsidR="00460508" w:rsidRPr="00460508">
        <w:rPr>
          <w:szCs w:val="24"/>
        </w:rPr>
        <w:t>és a</w:t>
      </w:r>
      <w:r w:rsidR="00460508">
        <w:rPr>
          <w:b/>
          <w:szCs w:val="24"/>
        </w:rPr>
        <w:t xml:space="preserve"> </w:t>
      </w:r>
      <w:r w:rsidR="008C0F0E" w:rsidRPr="007E5591">
        <w:rPr>
          <w:b/>
          <w:szCs w:val="24"/>
        </w:rPr>
        <w:t>53000</w:t>
      </w:r>
      <w:r w:rsidRPr="007E5591">
        <w:rPr>
          <w:b/>
          <w:szCs w:val="24"/>
        </w:rPr>
        <w:t>/</w:t>
      </w:r>
      <w:r w:rsidR="008C0F0E" w:rsidRPr="007E5591">
        <w:rPr>
          <w:b/>
          <w:szCs w:val="24"/>
        </w:rPr>
        <w:t>2</w:t>
      </w:r>
      <w:r w:rsidRPr="007E5591">
        <w:rPr>
          <w:b/>
          <w:szCs w:val="24"/>
        </w:rPr>
        <w:t>/A/2</w:t>
      </w:r>
      <w:r w:rsidRPr="007E5591">
        <w:rPr>
          <w:szCs w:val="24"/>
        </w:rPr>
        <w:t xml:space="preserve"> helyrajzi számú lakás megnevezésű </w:t>
      </w:r>
      <w:r w:rsidR="008C0F0E" w:rsidRPr="007E5591">
        <w:rPr>
          <w:szCs w:val="24"/>
        </w:rPr>
        <w:t>34</w:t>
      </w:r>
      <w:r w:rsidRPr="007E5591">
        <w:rPr>
          <w:szCs w:val="24"/>
        </w:rPr>
        <w:t xml:space="preserve"> m</w:t>
      </w:r>
      <w:r w:rsidRPr="007E5591">
        <w:rPr>
          <w:szCs w:val="24"/>
          <w:vertAlign w:val="superscript"/>
        </w:rPr>
        <w:t>2</w:t>
      </w:r>
      <w:r w:rsidRPr="007E5591">
        <w:rPr>
          <w:szCs w:val="24"/>
        </w:rPr>
        <w:t xml:space="preserve"> </w:t>
      </w:r>
      <w:r w:rsidR="008C0F0E" w:rsidRPr="007E5591">
        <w:rPr>
          <w:szCs w:val="24"/>
        </w:rPr>
        <w:t>alap</w:t>
      </w:r>
      <w:r w:rsidRPr="007E5591">
        <w:rPr>
          <w:szCs w:val="24"/>
        </w:rPr>
        <w:t>területű</w:t>
      </w:r>
      <w:r w:rsidR="008C0F0E" w:rsidRPr="007E5591">
        <w:rPr>
          <w:b/>
          <w:szCs w:val="24"/>
        </w:rPr>
        <w:t xml:space="preserve"> </w:t>
      </w:r>
      <w:r w:rsidRPr="007E5591">
        <w:rPr>
          <w:szCs w:val="24"/>
        </w:rPr>
        <w:t xml:space="preserve">önálló helyrajzi számú társasházi </w:t>
      </w:r>
      <w:proofErr w:type="spellStart"/>
      <w:r w:rsidRPr="007E5591">
        <w:rPr>
          <w:szCs w:val="24"/>
        </w:rPr>
        <w:t>albetéteket</w:t>
      </w:r>
      <w:proofErr w:type="spellEnd"/>
      <w:r w:rsidRPr="007E5591">
        <w:rPr>
          <w:szCs w:val="24"/>
        </w:rPr>
        <w:t xml:space="preserve"> nyilvános versenytárgyaláson </w:t>
      </w:r>
      <w:r w:rsidRPr="00460508">
        <w:rPr>
          <w:b/>
          <w:szCs w:val="24"/>
        </w:rPr>
        <w:t>együttesen</w:t>
      </w:r>
      <w:r w:rsidR="00825573">
        <w:rPr>
          <w:b/>
          <w:szCs w:val="24"/>
        </w:rPr>
        <w:t xml:space="preserve"> értékesíti </w:t>
      </w:r>
      <w:r w:rsidRPr="007E5591">
        <w:rPr>
          <w:b/>
          <w:szCs w:val="24"/>
        </w:rPr>
        <w:t xml:space="preserve">úgy, hogy a megkötendő adásvételi szerződésben majd a vételárat az egyes </w:t>
      </w:r>
      <w:proofErr w:type="spellStart"/>
      <w:r w:rsidRPr="007E5591">
        <w:rPr>
          <w:b/>
          <w:szCs w:val="24"/>
        </w:rPr>
        <w:t>albetétek</w:t>
      </w:r>
      <w:proofErr w:type="spellEnd"/>
      <w:r w:rsidRPr="007E5591">
        <w:rPr>
          <w:b/>
          <w:szCs w:val="24"/>
        </w:rPr>
        <w:t xml:space="preserve"> tekintetében egymás között m</w:t>
      </w:r>
      <w:r w:rsidRPr="007E5591">
        <w:rPr>
          <w:b/>
          <w:szCs w:val="24"/>
          <w:vertAlign w:val="superscript"/>
        </w:rPr>
        <w:t xml:space="preserve">2 </w:t>
      </w:r>
      <w:r w:rsidRPr="007E5591">
        <w:rPr>
          <w:b/>
          <w:szCs w:val="24"/>
        </w:rPr>
        <w:t xml:space="preserve">arányosan ossza meg. </w:t>
      </w:r>
    </w:p>
    <w:p w14:paraId="2A56F443" w14:textId="77777777" w:rsidR="008C0F0E" w:rsidRPr="007E5591" w:rsidRDefault="008C0F0E" w:rsidP="00FA7011">
      <w:pPr>
        <w:ind w:right="-12"/>
        <w:rPr>
          <w:szCs w:val="24"/>
        </w:rPr>
      </w:pPr>
    </w:p>
    <w:p w14:paraId="6AF12A02" w14:textId="61ABF24A" w:rsidR="00FA7011" w:rsidRPr="007E5591" w:rsidRDefault="00FA7011" w:rsidP="00FA7011">
      <w:pPr>
        <w:ind w:right="-12"/>
        <w:rPr>
          <w:szCs w:val="24"/>
        </w:rPr>
      </w:pPr>
      <w:r w:rsidRPr="007E5591">
        <w:rPr>
          <w:szCs w:val="24"/>
        </w:rPr>
        <w:t xml:space="preserve">A versenytárgyalás induló árát </w:t>
      </w:r>
      <w:r w:rsidR="008C0F0E" w:rsidRPr="007E5591">
        <w:rPr>
          <w:szCs w:val="24"/>
        </w:rPr>
        <w:t>125</w:t>
      </w:r>
      <w:r w:rsidRPr="007E5591">
        <w:rPr>
          <w:szCs w:val="24"/>
        </w:rPr>
        <w:t>.</w:t>
      </w:r>
      <w:r w:rsidR="008C0F0E" w:rsidRPr="007E5591">
        <w:rPr>
          <w:szCs w:val="24"/>
        </w:rPr>
        <w:t>0</w:t>
      </w:r>
      <w:r w:rsidRPr="007E5591">
        <w:rPr>
          <w:szCs w:val="24"/>
        </w:rPr>
        <w:t>00.000</w:t>
      </w:r>
      <w:r w:rsidR="005F551C" w:rsidRPr="007E5591">
        <w:rPr>
          <w:szCs w:val="24"/>
        </w:rPr>
        <w:t>,</w:t>
      </w:r>
      <w:r w:rsidRPr="007E5591">
        <w:rPr>
          <w:szCs w:val="24"/>
        </w:rPr>
        <w:t>-</w:t>
      </w:r>
      <w:r w:rsidR="005F551C" w:rsidRPr="007E5591">
        <w:rPr>
          <w:szCs w:val="24"/>
        </w:rPr>
        <w:t xml:space="preserve"> </w:t>
      </w:r>
      <w:r w:rsidRPr="007E5591">
        <w:rPr>
          <w:szCs w:val="24"/>
        </w:rPr>
        <w:t>Ft</w:t>
      </w:r>
      <w:r w:rsidR="008C0F0E" w:rsidRPr="007E5591">
        <w:rPr>
          <w:szCs w:val="24"/>
        </w:rPr>
        <w:t>, azaz százhuszonötmillió forint</w:t>
      </w:r>
      <w:r w:rsidRPr="007E5591">
        <w:rPr>
          <w:szCs w:val="24"/>
        </w:rPr>
        <w:t xml:space="preserve"> összegben, a pályázati alapdíjat a bruttó induló ár 10%-ában határozza meg.</w:t>
      </w:r>
    </w:p>
    <w:p w14:paraId="64E566AF" w14:textId="77777777" w:rsidR="008C0F0E" w:rsidRPr="007E5591" w:rsidRDefault="008C0F0E" w:rsidP="00FA7011">
      <w:pPr>
        <w:ind w:right="-12"/>
        <w:rPr>
          <w:szCs w:val="24"/>
        </w:rPr>
      </w:pPr>
    </w:p>
    <w:p w14:paraId="04843E5A" w14:textId="77777777" w:rsidR="009E1B4C" w:rsidRPr="007E5591" w:rsidRDefault="009E1B4C" w:rsidP="009E1B4C">
      <w:pPr>
        <w:ind w:right="-12"/>
        <w:rPr>
          <w:rFonts w:eastAsiaTheme="minorHAnsi"/>
          <w:color w:val="000000"/>
          <w:kern w:val="0"/>
          <w:szCs w:val="24"/>
          <w:lang w:eastAsia="en-US"/>
        </w:rPr>
      </w:pPr>
      <w:r w:rsidRPr="007E5591">
        <w:rPr>
          <w:rFonts w:eastAsiaTheme="minorHAnsi"/>
          <w:color w:val="000000"/>
          <w:kern w:val="0"/>
          <w:szCs w:val="24"/>
          <w:lang w:eastAsia="en-US"/>
        </w:rPr>
        <w:t>A nemzeti vagyonról szóló 2011. évi CXCVI. törvény 14. § (2) bekezdésében foglalt rendelkezés értelmében a Magyar Államot a helyi önkormányzat tulajdonában lévő ingatlan értékesítése esetén minden más jogosultat megelőző elővásárlási jog illeti meg.</w:t>
      </w:r>
    </w:p>
    <w:p w14:paraId="6058C65B" w14:textId="77777777" w:rsidR="009E1B4C" w:rsidRPr="007E5591" w:rsidRDefault="009E1B4C" w:rsidP="009E1B4C">
      <w:pPr>
        <w:ind w:right="-12"/>
        <w:rPr>
          <w:rFonts w:eastAsiaTheme="minorHAnsi"/>
          <w:color w:val="000000"/>
          <w:kern w:val="0"/>
          <w:szCs w:val="24"/>
          <w:lang w:eastAsia="en-US"/>
        </w:rPr>
      </w:pPr>
    </w:p>
    <w:p w14:paraId="611A181F" w14:textId="5C994A12" w:rsidR="000F039F" w:rsidRPr="007E5591" w:rsidRDefault="009E1B4C" w:rsidP="009E1B4C">
      <w:pPr>
        <w:ind w:right="-12"/>
        <w:rPr>
          <w:rFonts w:eastAsiaTheme="minorHAnsi"/>
          <w:color w:val="000000"/>
          <w:kern w:val="0"/>
          <w:szCs w:val="24"/>
          <w:lang w:eastAsia="en-US"/>
        </w:rPr>
      </w:pPr>
      <w:r w:rsidRPr="007E5591">
        <w:rPr>
          <w:rFonts w:eastAsiaTheme="minorHAnsi"/>
          <w:color w:val="000000"/>
          <w:kern w:val="0"/>
          <w:szCs w:val="24"/>
          <w:lang w:eastAsia="en-US"/>
        </w:rPr>
        <w:t xml:space="preserve">Az egyes állami tulajdonban lévő vagyontárgyak önkormányzatok tulajdonába adásáról szóló 1991. évi XXXIII. törvény (a továbbiakban: </w:t>
      </w:r>
      <w:proofErr w:type="spellStart"/>
      <w:r w:rsidRPr="007E5591">
        <w:rPr>
          <w:rFonts w:eastAsiaTheme="minorHAnsi"/>
          <w:color w:val="000000"/>
          <w:kern w:val="0"/>
          <w:szCs w:val="24"/>
          <w:lang w:eastAsia="en-US"/>
        </w:rPr>
        <w:t>Övt</w:t>
      </w:r>
      <w:proofErr w:type="spellEnd"/>
      <w:r w:rsidRPr="007E5591">
        <w:rPr>
          <w:rFonts w:eastAsiaTheme="minorHAnsi"/>
          <w:color w:val="000000"/>
          <w:kern w:val="0"/>
          <w:szCs w:val="24"/>
          <w:lang w:eastAsia="en-US"/>
        </w:rPr>
        <w:t xml:space="preserve">.) 39. § (1)-(2) bekezdése alapján a más, illetve a fővárosi önkormányzatot megillető elővásárlási jog a lakások és helyiségek bérletére, valamint az elidegenítésükre vonatkozó egyes szabályokról szóló 1993. évi LXXVIII. törvény (a továbbiakban: </w:t>
      </w:r>
      <w:proofErr w:type="spellStart"/>
      <w:r w:rsidRPr="007E5591">
        <w:rPr>
          <w:rFonts w:eastAsiaTheme="minorHAnsi"/>
          <w:color w:val="000000"/>
          <w:kern w:val="0"/>
          <w:szCs w:val="24"/>
          <w:lang w:eastAsia="en-US"/>
        </w:rPr>
        <w:t>Ltv</w:t>
      </w:r>
      <w:proofErr w:type="spellEnd"/>
      <w:r w:rsidRPr="007E5591">
        <w:rPr>
          <w:rFonts w:eastAsiaTheme="minorHAnsi"/>
          <w:color w:val="000000"/>
          <w:kern w:val="0"/>
          <w:szCs w:val="24"/>
          <w:lang w:eastAsia="en-US"/>
        </w:rPr>
        <w:t>.) 83. § (2) bekezdése alapján az önkormányzati lakásokra nem áll fenn, ezért a Budapest Főváros II. Kerületi Önkormányzat tulajdonában álló lakásra a Budapest Főváros Önkormányzatának elővásárlási joga nincs.</w:t>
      </w:r>
    </w:p>
    <w:p w14:paraId="4C3769CE" w14:textId="77777777" w:rsidR="009E1B4C" w:rsidRPr="007E5591" w:rsidRDefault="009E1B4C" w:rsidP="009E1B4C">
      <w:pPr>
        <w:ind w:right="-12"/>
        <w:rPr>
          <w:rFonts w:eastAsiaTheme="minorHAnsi"/>
          <w:bCs/>
          <w:iCs/>
          <w:color w:val="000000"/>
          <w:kern w:val="0"/>
          <w:szCs w:val="24"/>
          <w:lang w:eastAsia="en-US"/>
        </w:rPr>
      </w:pPr>
    </w:p>
    <w:p w14:paraId="411C3DEB" w14:textId="53693674" w:rsidR="000F039F" w:rsidRPr="007E5591" w:rsidRDefault="000F039F" w:rsidP="000F039F">
      <w:pPr>
        <w:ind w:right="-12"/>
        <w:rPr>
          <w:rFonts w:eastAsiaTheme="minorHAnsi"/>
          <w:bCs/>
          <w:iCs/>
          <w:color w:val="000000"/>
          <w:kern w:val="0"/>
          <w:szCs w:val="24"/>
          <w:lang w:eastAsia="en-US"/>
        </w:rPr>
      </w:pPr>
      <w:r w:rsidRPr="007E5591">
        <w:rPr>
          <w:rFonts w:eastAsiaTheme="minorHAnsi"/>
          <w:bCs/>
          <w:iCs/>
          <w:color w:val="000000"/>
          <w:kern w:val="0"/>
          <w:szCs w:val="24"/>
          <w:lang w:eastAsia="en-US"/>
        </w:rPr>
        <w:t xml:space="preserve">A </w:t>
      </w:r>
      <w:r w:rsidR="008C0F0E" w:rsidRPr="007E5591">
        <w:rPr>
          <w:rFonts w:eastAsiaTheme="minorHAnsi"/>
          <w:bCs/>
          <w:iCs/>
          <w:color w:val="000000"/>
          <w:kern w:val="0"/>
          <w:szCs w:val="24"/>
          <w:lang w:eastAsia="en-US"/>
        </w:rPr>
        <w:t>Képviselő-testület</w:t>
      </w:r>
      <w:r w:rsidR="00825573">
        <w:rPr>
          <w:rFonts w:eastAsiaTheme="minorHAnsi"/>
          <w:bCs/>
          <w:iCs/>
          <w:color w:val="000000"/>
          <w:kern w:val="0"/>
          <w:szCs w:val="24"/>
          <w:lang w:eastAsia="en-US"/>
        </w:rPr>
        <w:t xml:space="preserve"> úgy dönt</w:t>
      </w:r>
      <w:r w:rsidRPr="007E5591">
        <w:rPr>
          <w:rFonts w:eastAsiaTheme="minorHAnsi"/>
          <w:bCs/>
          <w:iCs/>
          <w:color w:val="000000"/>
          <w:kern w:val="0"/>
          <w:szCs w:val="24"/>
          <w:lang w:eastAsia="en-US"/>
        </w:rPr>
        <w:t>, hogy az értékesítésből befolyó bevételt, az Önkormányzat 2023. évi költségvetési rendelet 17. § (2) bekezdésében meghatározott, bérlakás</w:t>
      </w:r>
      <w:r w:rsidR="00F306F6" w:rsidRPr="007E5591">
        <w:rPr>
          <w:rFonts w:eastAsiaTheme="minorHAnsi"/>
          <w:bCs/>
          <w:iCs/>
          <w:color w:val="000000"/>
          <w:kern w:val="0"/>
          <w:szCs w:val="24"/>
          <w:lang w:eastAsia="en-US"/>
        </w:rPr>
        <w:t xml:space="preserve"> </w:t>
      </w:r>
      <w:r w:rsidRPr="007E5591">
        <w:rPr>
          <w:rFonts w:eastAsiaTheme="minorHAnsi"/>
          <w:bCs/>
          <w:iCs/>
          <w:color w:val="000000"/>
          <w:kern w:val="0"/>
          <w:szCs w:val="24"/>
          <w:lang w:eastAsia="en-US"/>
        </w:rPr>
        <w:t>állománnyal kapcsolatos célokra használhatja fel.</w:t>
      </w:r>
    </w:p>
    <w:p w14:paraId="123EDB3A" w14:textId="77777777" w:rsidR="000F039F" w:rsidRPr="007E5591" w:rsidRDefault="000F039F" w:rsidP="00B815A8">
      <w:pPr>
        <w:ind w:right="-12"/>
        <w:rPr>
          <w:rFonts w:eastAsiaTheme="minorHAnsi"/>
          <w:color w:val="000000"/>
          <w:kern w:val="0"/>
          <w:szCs w:val="24"/>
          <w:lang w:eastAsia="en-US"/>
        </w:rPr>
      </w:pPr>
    </w:p>
    <w:p w14:paraId="5BA19ACC" w14:textId="59784C64" w:rsidR="00273761" w:rsidRPr="007E5591" w:rsidRDefault="00273761" w:rsidP="00611A9C">
      <w:pPr>
        <w:keepLines w:val="0"/>
        <w:widowControl w:val="0"/>
        <w:tabs>
          <w:tab w:val="right" w:pos="3969"/>
          <w:tab w:val="left" w:pos="5670"/>
        </w:tabs>
        <w:suppressAutoHyphens w:val="0"/>
        <w:ind w:right="-12"/>
        <w:outlineLvl w:val="4"/>
        <w:rPr>
          <w:bCs/>
          <w:iCs/>
          <w:szCs w:val="24"/>
          <w:lang w:val="x-none" w:eastAsia="x-none"/>
        </w:rPr>
      </w:pPr>
      <w:r w:rsidRPr="007E5591">
        <w:rPr>
          <w:bCs/>
          <w:iCs/>
          <w:szCs w:val="24"/>
          <w:lang w:val="x-none" w:eastAsia="x-none"/>
        </w:rPr>
        <w:t xml:space="preserve">A </w:t>
      </w:r>
      <w:r w:rsidR="00825573">
        <w:rPr>
          <w:bCs/>
          <w:iCs/>
          <w:szCs w:val="24"/>
          <w:lang w:eastAsia="x-none"/>
        </w:rPr>
        <w:t>Képviselő-testület</w:t>
      </w:r>
      <w:r w:rsidR="00520B95" w:rsidRPr="007E5591">
        <w:rPr>
          <w:bCs/>
          <w:iCs/>
          <w:szCs w:val="24"/>
          <w:lang w:eastAsia="x-none"/>
        </w:rPr>
        <w:t xml:space="preserve"> a </w:t>
      </w:r>
      <w:r w:rsidRPr="007E5591">
        <w:rPr>
          <w:bCs/>
          <w:iCs/>
          <w:szCs w:val="24"/>
          <w:lang w:val="x-none" w:eastAsia="x-none"/>
        </w:rPr>
        <w:t>Polgármester</w:t>
      </w:r>
      <w:r w:rsidR="00520B95" w:rsidRPr="007E5591">
        <w:rPr>
          <w:bCs/>
          <w:iCs/>
          <w:szCs w:val="24"/>
          <w:lang w:eastAsia="x-none"/>
        </w:rPr>
        <w:t xml:space="preserve"> és a Jegyző útján</w:t>
      </w:r>
      <w:r w:rsidRPr="007E5591">
        <w:rPr>
          <w:bCs/>
          <w:iCs/>
          <w:szCs w:val="24"/>
          <w:lang w:val="x-none" w:eastAsia="x-none"/>
        </w:rPr>
        <w:t xml:space="preserve"> felkéri </w:t>
      </w:r>
      <w:r w:rsidR="00EE015D" w:rsidRPr="007E5591">
        <w:rPr>
          <w:bCs/>
          <w:iCs/>
          <w:szCs w:val="24"/>
          <w:lang w:eastAsia="x-none"/>
        </w:rPr>
        <w:t>Annus Béláné gazdasági igazgatót</w:t>
      </w:r>
      <w:r w:rsidRPr="007E5591">
        <w:rPr>
          <w:bCs/>
          <w:iCs/>
          <w:szCs w:val="24"/>
          <w:lang w:val="x-none" w:eastAsia="x-none"/>
        </w:rPr>
        <w:t>, hogy a szükséges intézkedéseket tegy</w:t>
      </w:r>
      <w:r w:rsidRPr="007E5591">
        <w:rPr>
          <w:bCs/>
          <w:iCs/>
          <w:szCs w:val="24"/>
          <w:lang w:eastAsia="x-none"/>
        </w:rPr>
        <w:t>e</w:t>
      </w:r>
      <w:r w:rsidRPr="007E5591">
        <w:rPr>
          <w:bCs/>
          <w:iCs/>
          <w:szCs w:val="24"/>
          <w:lang w:val="x-none" w:eastAsia="x-none"/>
        </w:rPr>
        <w:t xml:space="preserve"> meg.</w:t>
      </w:r>
    </w:p>
    <w:p w14:paraId="61BC6C08" w14:textId="77777777" w:rsidR="00273761" w:rsidRPr="007E5591" w:rsidRDefault="00273761" w:rsidP="00611A9C">
      <w:pPr>
        <w:keepLines w:val="0"/>
        <w:widowControl w:val="0"/>
        <w:tabs>
          <w:tab w:val="right" w:pos="3969"/>
          <w:tab w:val="left" w:pos="5670"/>
        </w:tabs>
        <w:suppressAutoHyphens w:val="0"/>
        <w:ind w:right="-12"/>
        <w:outlineLvl w:val="4"/>
        <w:rPr>
          <w:bCs/>
          <w:iCs/>
          <w:szCs w:val="24"/>
          <w:lang w:val="x-none" w:eastAsia="x-none"/>
        </w:rPr>
      </w:pPr>
    </w:p>
    <w:p w14:paraId="0F9C8358" w14:textId="5E30A77F" w:rsidR="00B815A8" w:rsidRPr="007E5591" w:rsidRDefault="00273761" w:rsidP="00B815A8">
      <w:pPr>
        <w:keepLines w:val="0"/>
        <w:widowControl w:val="0"/>
        <w:tabs>
          <w:tab w:val="left" w:pos="1418"/>
          <w:tab w:val="right" w:pos="3969"/>
          <w:tab w:val="left" w:pos="5670"/>
        </w:tabs>
        <w:suppressAutoHyphens w:val="0"/>
        <w:ind w:right="-12"/>
        <w:outlineLvl w:val="4"/>
        <w:rPr>
          <w:bCs/>
          <w:iCs/>
          <w:szCs w:val="24"/>
          <w:lang w:val="x-none" w:eastAsia="x-none"/>
        </w:rPr>
      </w:pPr>
      <w:r w:rsidRPr="007E5591">
        <w:rPr>
          <w:b/>
          <w:bCs/>
          <w:iCs/>
          <w:szCs w:val="24"/>
          <w:lang w:val="x-none" w:eastAsia="x-none"/>
        </w:rPr>
        <w:t>Felelős:</w:t>
      </w:r>
      <w:r w:rsidRPr="007E5591">
        <w:rPr>
          <w:b/>
          <w:bCs/>
          <w:iCs/>
          <w:szCs w:val="24"/>
          <w:lang w:val="x-none" w:eastAsia="x-none"/>
        </w:rPr>
        <w:tab/>
      </w:r>
      <w:r w:rsidR="00B815A8" w:rsidRPr="007E5591">
        <w:rPr>
          <w:bCs/>
          <w:iCs/>
          <w:szCs w:val="24"/>
          <w:lang w:eastAsia="x-none"/>
        </w:rPr>
        <w:t xml:space="preserve">Polgármester útján </w:t>
      </w:r>
      <w:r w:rsidR="00EE015D" w:rsidRPr="007E5591">
        <w:rPr>
          <w:bCs/>
          <w:iCs/>
          <w:szCs w:val="24"/>
          <w:lang w:eastAsia="x-none"/>
        </w:rPr>
        <w:t>Annus Béláné gazdasági igazgató</w:t>
      </w:r>
    </w:p>
    <w:p w14:paraId="77197B1C" w14:textId="58FC935F" w:rsidR="00273761" w:rsidRPr="00D26005" w:rsidRDefault="00273761" w:rsidP="00611A9C">
      <w:pPr>
        <w:keepLines w:val="0"/>
        <w:widowControl w:val="0"/>
        <w:suppressAutoHyphens w:val="0"/>
        <w:ind w:right="-12"/>
        <w:rPr>
          <w:szCs w:val="24"/>
        </w:rPr>
      </w:pPr>
      <w:r w:rsidRPr="007E5591">
        <w:rPr>
          <w:b/>
          <w:bCs/>
          <w:szCs w:val="24"/>
        </w:rPr>
        <w:t>Határidő:</w:t>
      </w:r>
      <w:r w:rsidRPr="007E5591">
        <w:rPr>
          <w:szCs w:val="24"/>
        </w:rPr>
        <w:tab/>
      </w:r>
      <w:r w:rsidR="00825573">
        <w:rPr>
          <w:szCs w:val="24"/>
        </w:rPr>
        <w:t>2023. december 31.</w:t>
      </w:r>
    </w:p>
    <w:p w14:paraId="2794CF78" w14:textId="77777777" w:rsidR="00A92174" w:rsidRDefault="00A92174" w:rsidP="00611A9C">
      <w:pPr>
        <w:keepLines w:val="0"/>
        <w:suppressAutoHyphens w:val="0"/>
        <w:ind w:right="-12"/>
        <w:rPr>
          <w:rFonts w:eastAsiaTheme="minorHAnsi"/>
          <w:kern w:val="0"/>
          <w:szCs w:val="24"/>
          <w:lang w:eastAsia="en-US"/>
        </w:rPr>
      </w:pPr>
    </w:p>
    <w:p w14:paraId="7545AACD" w14:textId="326B1BBF" w:rsidR="00825573" w:rsidRPr="00825573" w:rsidRDefault="00825573" w:rsidP="00611A9C">
      <w:pPr>
        <w:keepLines w:val="0"/>
        <w:suppressAutoHyphens w:val="0"/>
        <w:ind w:right="-12"/>
        <w:rPr>
          <w:rFonts w:eastAsiaTheme="minorHAnsi"/>
          <w:i/>
          <w:kern w:val="0"/>
          <w:szCs w:val="24"/>
          <w:lang w:eastAsia="en-US"/>
        </w:rPr>
      </w:pPr>
      <w:r w:rsidRPr="00825573">
        <w:rPr>
          <w:rFonts w:eastAsiaTheme="minorHAnsi"/>
          <w:i/>
          <w:kern w:val="0"/>
          <w:szCs w:val="24"/>
          <w:lang w:eastAsia="en-US"/>
        </w:rPr>
        <w:t>A határozat</w:t>
      </w:r>
      <w:r w:rsidR="00AB12F6">
        <w:rPr>
          <w:rFonts w:eastAsiaTheme="minorHAnsi"/>
          <w:i/>
          <w:kern w:val="0"/>
          <w:szCs w:val="24"/>
          <w:lang w:eastAsia="en-US"/>
        </w:rPr>
        <w:t>i javaslat</w:t>
      </w:r>
      <w:r w:rsidRPr="00825573">
        <w:rPr>
          <w:rFonts w:eastAsiaTheme="minorHAnsi"/>
          <w:i/>
          <w:kern w:val="0"/>
          <w:szCs w:val="24"/>
          <w:lang w:eastAsia="en-US"/>
        </w:rPr>
        <w:t xml:space="preserve"> elfogadásához egyszerű többségű szavazati arány szükséges.</w:t>
      </w:r>
    </w:p>
    <w:p w14:paraId="4F0316CD" w14:textId="77777777" w:rsidR="00825573" w:rsidRDefault="00825573" w:rsidP="00611A9C">
      <w:pPr>
        <w:keepLines w:val="0"/>
        <w:suppressAutoHyphens w:val="0"/>
        <w:ind w:right="-12"/>
        <w:rPr>
          <w:rFonts w:eastAsiaTheme="minorHAnsi"/>
          <w:kern w:val="0"/>
          <w:szCs w:val="24"/>
          <w:lang w:eastAsia="en-US"/>
        </w:rPr>
      </w:pPr>
    </w:p>
    <w:p w14:paraId="12E7F075" w14:textId="6C608A8E" w:rsidR="00A92174" w:rsidRPr="00D26005" w:rsidRDefault="00B23ABF" w:rsidP="00611A9C">
      <w:pPr>
        <w:keepLines w:val="0"/>
        <w:tabs>
          <w:tab w:val="left" w:pos="5400"/>
        </w:tabs>
        <w:ind w:right="-12"/>
        <w:rPr>
          <w:b/>
          <w:kern w:val="0"/>
          <w:szCs w:val="24"/>
        </w:rPr>
      </w:pPr>
      <w:r w:rsidRPr="00D26005">
        <w:rPr>
          <w:b/>
          <w:kern w:val="0"/>
          <w:szCs w:val="24"/>
        </w:rPr>
        <w:t xml:space="preserve">Budapest, </w:t>
      </w:r>
      <w:r w:rsidR="00B876AA" w:rsidRPr="00D26005">
        <w:rPr>
          <w:b/>
          <w:kern w:val="0"/>
          <w:szCs w:val="24"/>
        </w:rPr>
        <w:t>202</w:t>
      </w:r>
      <w:r w:rsidR="00D5182C" w:rsidRPr="00D26005">
        <w:rPr>
          <w:b/>
          <w:kern w:val="0"/>
          <w:szCs w:val="24"/>
        </w:rPr>
        <w:t>3</w:t>
      </w:r>
      <w:r w:rsidR="00B876AA" w:rsidRPr="00D26005">
        <w:rPr>
          <w:b/>
          <w:kern w:val="0"/>
          <w:szCs w:val="24"/>
        </w:rPr>
        <w:t xml:space="preserve">. </w:t>
      </w:r>
      <w:r w:rsidR="00D17014">
        <w:rPr>
          <w:b/>
          <w:kern w:val="0"/>
          <w:szCs w:val="24"/>
        </w:rPr>
        <w:t>június</w:t>
      </w:r>
      <w:r w:rsidR="00D5182C" w:rsidRPr="00D26005">
        <w:rPr>
          <w:b/>
          <w:kern w:val="0"/>
          <w:szCs w:val="24"/>
        </w:rPr>
        <w:t xml:space="preserve"> </w:t>
      </w:r>
      <w:r w:rsidR="00D17014">
        <w:rPr>
          <w:b/>
          <w:kern w:val="0"/>
          <w:szCs w:val="24"/>
        </w:rPr>
        <w:t>1</w:t>
      </w:r>
      <w:r w:rsidR="00AB12F6">
        <w:rPr>
          <w:b/>
          <w:kern w:val="0"/>
          <w:szCs w:val="24"/>
        </w:rPr>
        <w:t>9</w:t>
      </w:r>
      <w:bookmarkStart w:id="0" w:name="_GoBack"/>
      <w:bookmarkEnd w:id="0"/>
      <w:r w:rsidR="00D5182C" w:rsidRPr="00D26005">
        <w:rPr>
          <w:b/>
          <w:kern w:val="0"/>
          <w:szCs w:val="24"/>
        </w:rPr>
        <w:t>.</w:t>
      </w:r>
    </w:p>
    <w:p w14:paraId="7D82EB4B" w14:textId="77777777" w:rsidR="00EE7DD8" w:rsidRDefault="00EE7DD8" w:rsidP="00611A9C">
      <w:pPr>
        <w:keepLines w:val="0"/>
        <w:tabs>
          <w:tab w:val="left" w:pos="5400"/>
        </w:tabs>
        <w:ind w:right="-12"/>
        <w:rPr>
          <w:b/>
          <w:kern w:val="0"/>
          <w:szCs w:val="24"/>
        </w:rPr>
      </w:pPr>
    </w:p>
    <w:p w14:paraId="70FF7FDA" w14:textId="77777777" w:rsidR="00825573" w:rsidRDefault="00825573" w:rsidP="00611A9C">
      <w:pPr>
        <w:keepLines w:val="0"/>
        <w:tabs>
          <w:tab w:val="left" w:pos="5400"/>
        </w:tabs>
        <w:ind w:right="-12"/>
        <w:rPr>
          <w:b/>
          <w:kern w:val="0"/>
          <w:szCs w:val="24"/>
        </w:rPr>
      </w:pPr>
    </w:p>
    <w:p w14:paraId="1A09C204" w14:textId="6CAE7ED9" w:rsidR="00A92174" w:rsidRDefault="00A92174" w:rsidP="00611A9C">
      <w:pPr>
        <w:keepLines w:val="0"/>
        <w:tabs>
          <w:tab w:val="left" w:pos="5400"/>
        </w:tabs>
        <w:ind w:right="-12"/>
        <w:rPr>
          <w:b/>
          <w:bCs/>
          <w:kern w:val="0"/>
          <w:szCs w:val="24"/>
        </w:rPr>
      </w:pPr>
      <w:r w:rsidRPr="00D26005">
        <w:rPr>
          <w:b/>
          <w:kern w:val="0"/>
          <w:szCs w:val="24"/>
        </w:rPr>
        <w:tab/>
        <w:t xml:space="preserve"> </w:t>
      </w:r>
      <w:r w:rsidR="000966CF" w:rsidRPr="00D26005">
        <w:rPr>
          <w:b/>
          <w:kern w:val="0"/>
          <w:szCs w:val="24"/>
        </w:rPr>
        <w:t xml:space="preserve"> </w:t>
      </w:r>
    </w:p>
    <w:p w14:paraId="7D4534C7" w14:textId="33662754" w:rsidR="00825573" w:rsidRDefault="00825573" w:rsidP="00611A9C">
      <w:pPr>
        <w:keepLines w:val="0"/>
        <w:tabs>
          <w:tab w:val="left" w:pos="5400"/>
        </w:tabs>
        <w:ind w:right="-12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ab/>
        <w:t xml:space="preserve">  Szabó Gyula</w:t>
      </w:r>
    </w:p>
    <w:p w14:paraId="14A56811" w14:textId="287D0D22" w:rsidR="00825573" w:rsidRPr="00D26005" w:rsidRDefault="00825573" w:rsidP="00611A9C">
      <w:pPr>
        <w:keepLines w:val="0"/>
        <w:tabs>
          <w:tab w:val="left" w:pos="5400"/>
        </w:tabs>
        <w:ind w:right="-12"/>
        <w:rPr>
          <w:b/>
          <w:kern w:val="0"/>
          <w:szCs w:val="24"/>
        </w:rPr>
      </w:pPr>
      <w:r>
        <w:rPr>
          <w:b/>
          <w:bCs/>
          <w:kern w:val="0"/>
          <w:szCs w:val="24"/>
        </w:rPr>
        <w:tab/>
        <w:t>alpolgármester</w:t>
      </w:r>
    </w:p>
    <w:p w14:paraId="43B4B946" w14:textId="5D2AE886" w:rsidR="00EE7DD8" w:rsidRPr="00D26005" w:rsidRDefault="00A92174" w:rsidP="00611A9C">
      <w:pPr>
        <w:keepLines w:val="0"/>
        <w:tabs>
          <w:tab w:val="center" w:pos="6195"/>
        </w:tabs>
        <w:ind w:right="-12"/>
        <w:rPr>
          <w:kern w:val="0"/>
          <w:szCs w:val="24"/>
        </w:rPr>
      </w:pPr>
      <w:r w:rsidRPr="00D26005">
        <w:rPr>
          <w:b/>
          <w:bCs/>
          <w:kern w:val="0"/>
          <w:szCs w:val="24"/>
        </w:rPr>
        <w:tab/>
      </w:r>
      <w:r w:rsidR="00C27103" w:rsidRPr="00D26005">
        <w:rPr>
          <w:kern w:val="0"/>
          <w:szCs w:val="24"/>
        </w:rPr>
        <w:tab/>
        <w:t xml:space="preserve"> </w:t>
      </w:r>
    </w:p>
    <w:p w14:paraId="42B1C2BE" w14:textId="77777777" w:rsidR="004952F8" w:rsidRPr="00EE7DD8" w:rsidRDefault="004952F8" w:rsidP="00611A9C">
      <w:pPr>
        <w:keepLines w:val="0"/>
        <w:tabs>
          <w:tab w:val="center" w:pos="6195"/>
        </w:tabs>
        <w:ind w:right="-12"/>
        <w:rPr>
          <w:b/>
          <w:kern w:val="0"/>
          <w:szCs w:val="24"/>
          <w:u w:val="single"/>
        </w:rPr>
      </w:pPr>
      <w:r w:rsidRPr="00EE7DD8">
        <w:rPr>
          <w:b/>
          <w:kern w:val="0"/>
          <w:szCs w:val="24"/>
          <w:u w:val="single"/>
        </w:rPr>
        <w:t>Mellékletek:</w:t>
      </w:r>
    </w:p>
    <w:p w14:paraId="2E3C8B5A" w14:textId="45110B41" w:rsidR="00A23180" w:rsidRPr="00B34DA1" w:rsidRDefault="00077B1E" w:rsidP="00611A9C">
      <w:pPr>
        <w:keepLines w:val="0"/>
        <w:tabs>
          <w:tab w:val="center" w:pos="6195"/>
        </w:tabs>
        <w:ind w:right="-12"/>
        <w:rPr>
          <w:kern w:val="0"/>
          <w:szCs w:val="24"/>
        </w:rPr>
      </w:pPr>
      <w:r w:rsidRPr="00B34DA1">
        <w:rPr>
          <w:kern w:val="0"/>
          <w:szCs w:val="24"/>
        </w:rPr>
        <w:t xml:space="preserve">1./ </w:t>
      </w:r>
      <w:r w:rsidR="00B34DA1" w:rsidRPr="00B34DA1">
        <w:rPr>
          <w:kern w:val="0"/>
          <w:szCs w:val="24"/>
        </w:rPr>
        <w:t xml:space="preserve">53000/2 </w:t>
      </w:r>
      <w:r w:rsidRPr="00B34DA1">
        <w:rPr>
          <w:kern w:val="0"/>
          <w:szCs w:val="24"/>
        </w:rPr>
        <w:t>tulajdoni lap</w:t>
      </w:r>
    </w:p>
    <w:p w14:paraId="32B31510" w14:textId="1DD9BC14" w:rsidR="0050237D" w:rsidRPr="00B34DA1" w:rsidRDefault="00077B1E" w:rsidP="00851CDC">
      <w:pPr>
        <w:keepLines w:val="0"/>
        <w:tabs>
          <w:tab w:val="center" w:pos="6195"/>
        </w:tabs>
        <w:ind w:right="-12"/>
        <w:rPr>
          <w:kern w:val="0"/>
          <w:szCs w:val="24"/>
        </w:rPr>
      </w:pPr>
      <w:r w:rsidRPr="00B34DA1">
        <w:rPr>
          <w:kern w:val="0"/>
          <w:szCs w:val="24"/>
        </w:rPr>
        <w:t xml:space="preserve">2./ </w:t>
      </w:r>
      <w:r w:rsidR="00B34DA1" w:rsidRPr="00B34DA1">
        <w:rPr>
          <w:kern w:val="0"/>
          <w:szCs w:val="24"/>
        </w:rPr>
        <w:t xml:space="preserve">53000/2/A/1 és 5300/2/A/2 tulajdoni lapok </w:t>
      </w:r>
    </w:p>
    <w:p w14:paraId="4B795FA6" w14:textId="4FCEA63E" w:rsidR="007E5591" w:rsidRPr="007E5591" w:rsidRDefault="0050237D" w:rsidP="00720247">
      <w:pPr>
        <w:keepLines w:val="0"/>
        <w:tabs>
          <w:tab w:val="left" w:pos="1035"/>
        </w:tabs>
        <w:ind w:right="-12"/>
        <w:rPr>
          <w:kern w:val="0"/>
          <w:szCs w:val="24"/>
        </w:rPr>
      </w:pPr>
      <w:r w:rsidRPr="00B34DA1">
        <w:rPr>
          <w:kern w:val="0"/>
          <w:szCs w:val="24"/>
        </w:rPr>
        <w:t xml:space="preserve">3./ </w:t>
      </w:r>
      <w:r w:rsidR="007E5591" w:rsidRPr="007E5591">
        <w:rPr>
          <w:kern w:val="0"/>
          <w:szCs w:val="24"/>
        </w:rPr>
        <w:t>mérési vázlat</w:t>
      </w:r>
    </w:p>
    <w:p w14:paraId="22C54504" w14:textId="77777777" w:rsidR="007E5591" w:rsidRPr="007E5591" w:rsidRDefault="0050237D" w:rsidP="007E5591">
      <w:pPr>
        <w:keepLines w:val="0"/>
        <w:tabs>
          <w:tab w:val="left" w:pos="1035"/>
        </w:tabs>
        <w:ind w:right="-12"/>
        <w:rPr>
          <w:kern w:val="0"/>
          <w:szCs w:val="24"/>
        </w:rPr>
      </w:pPr>
      <w:r w:rsidRPr="007E5591">
        <w:rPr>
          <w:kern w:val="0"/>
          <w:szCs w:val="24"/>
        </w:rPr>
        <w:t xml:space="preserve">4./ </w:t>
      </w:r>
      <w:r w:rsidR="007E5591" w:rsidRPr="007E5591">
        <w:rPr>
          <w:kern w:val="0"/>
          <w:szCs w:val="24"/>
        </w:rPr>
        <w:t>alaprajzok</w:t>
      </w:r>
    </w:p>
    <w:p w14:paraId="4FD9051F" w14:textId="3FE64747" w:rsidR="007E5591" w:rsidRDefault="00720247" w:rsidP="00851CDC">
      <w:pPr>
        <w:keepLines w:val="0"/>
        <w:tabs>
          <w:tab w:val="center" w:pos="6195"/>
        </w:tabs>
        <w:ind w:right="-12"/>
        <w:rPr>
          <w:kern w:val="0"/>
          <w:szCs w:val="24"/>
        </w:rPr>
      </w:pPr>
      <w:r>
        <w:rPr>
          <w:kern w:val="0"/>
          <w:szCs w:val="24"/>
        </w:rPr>
        <w:t>5./</w:t>
      </w:r>
      <w:r w:rsidRPr="00720247">
        <w:rPr>
          <w:kern w:val="0"/>
          <w:szCs w:val="24"/>
        </w:rPr>
        <w:t xml:space="preserve"> </w:t>
      </w:r>
      <w:r w:rsidR="007E5591">
        <w:rPr>
          <w:kern w:val="0"/>
          <w:szCs w:val="24"/>
        </w:rPr>
        <w:t>Főépítész</w:t>
      </w:r>
      <w:r w:rsidR="007E5591" w:rsidRPr="00B34DA1">
        <w:rPr>
          <w:kern w:val="0"/>
          <w:szCs w:val="24"/>
        </w:rPr>
        <w:t xml:space="preserve"> tájékoztatása</w:t>
      </w:r>
    </w:p>
    <w:p w14:paraId="06E1AB55" w14:textId="16F440C9" w:rsidR="00E11FC5" w:rsidRPr="00EE7DD8" w:rsidRDefault="007E5591" w:rsidP="00851CDC">
      <w:pPr>
        <w:keepLines w:val="0"/>
        <w:tabs>
          <w:tab w:val="center" w:pos="6195"/>
        </w:tabs>
        <w:ind w:right="-12"/>
        <w:rPr>
          <w:kern w:val="0"/>
          <w:szCs w:val="24"/>
        </w:rPr>
      </w:pPr>
      <w:r>
        <w:rPr>
          <w:kern w:val="0"/>
          <w:szCs w:val="24"/>
        </w:rPr>
        <w:t xml:space="preserve">6./ </w:t>
      </w:r>
      <w:r w:rsidR="00720247" w:rsidRPr="00B34DA1">
        <w:rPr>
          <w:kern w:val="0"/>
          <w:szCs w:val="24"/>
        </w:rPr>
        <w:t>értékbecslések</w:t>
      </w:r>
    </w:p>
    <w:sectPr w:rsidR="00E11FC5" w:rsidRPr="00EE7DD8" w:rsidSect="00BF1D90">
      <w:footerReference w:type="default" r:id="rId7"/>
      <w:pgSz w:w="11905" w:h="16837"/>
      <w:pgMar w:top="851" w:right="1132" w:bottom="1560" w:left="1134" w:header="708" w:footer="17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D192" w16cex:dateUtc="2023-06-19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BF08" w16cid:durableId="283AD1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D2AEB" w14:textId="77777777" w:rsidR="00FA2474" w:rsidRDefault="00FA2474" w:rsidP="000878C7">
      <w:r>
        <w:separator/>
      </w:r>
    </w:p>
  </w:endnote>
  <w:endnote w:type="continuationSeparator" w:id="0">
    <w:p w14:paraId="1168E6AF" w14:textId="77777777" w:rsidR="00FA2474" w:rsidRDefault="00FA2474" w:rsidP="0008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824092448"/>
      <w:docPartObj>
        <w:docPartGallery w:val="Page Numbers (Bottom of Page)"/>
        <w:docPartUnique/>
      </w:docPartObj>
    </w:sdtPr>
    <w:sdtEndPr/>
    <w:sdtContent>
      <w:p w14:paraId="534DCB2D" w14:textId="77777777" w:rsidR="00E80CF0" w:rsidRPr="00706E5A" w:rsidRDefault="00E80CF0">
        <w:pPr>
          <w:pStyle w:val="llb"/>
          <w:jc w:val="center"/>
          <w:rPr>
            <w:sz w:val="20"/>
          </w:rPr>
        </w:pPr>
        <w:r w:rsidRPr="00706E5A">
          <w:rPr>
            <w:sz w:val="20"/>
          </w:rPr>
          <w:fldChar w:fldCharType="begin"/>
        </w:r>
        <w:r w:rsidRPr="00706E5A">
          <w:rPr>
            <w:sz w:val="20"/>
          </w:rPr>
          <w:instrText>PAGE   \* MERGEFORMAT</w:instrText>
        </w:r>
        <w:r w:rsidRPr="00706E5A">
          <w:rPr>
            <w:sz w:val="20"/>
          </w:rPr>
          <w:fldChar w:fldCharType="separate"/>
        </w:r>
        <w:r w:rsidR="00AB12F6" w:rsidRPr="00AB12F6">
          <w:rPr>
            <w:noProof/>
            <w:sz w:val="20"/>
            <w:lang w:val="hu-HU"/>
          </w:rPr>
          <w:t>6</w:t>
        </w:r>
        <w:r w:rsidRPr="00706E5A">
          <w:rPr>
            <w:sz w:val="20"/>
          </w:rPr>
          <w:fldChar w:fldCharType="end"/>
        </w:r>
      </w:p>
    </w:sdtContent>
  </w:sdt>
  <w:p w14:paraId="6A785516" w14:textId="77777777" w:rsidR="00E80CF0" w:rsidRDefault="00E80C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33DA0" w14:textId="77777777" w:rsidR="00FA2474" w:rsidRDefault="00FA2474" w:rsidP="000878C7">
      <w:r>
        <w:separator/>
      </w:r>
    </w:p>
  </w:footnote>
  <w:footnote w:type="continuationSeparator" w:id="0">
    <w:p w14:paraId="3B945D44" w14:textId="77777777" w:rsidR="00FA2474" w:rsidRDefault="00FA2474" w:rsidP="0008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2272E"/>
    <w:multiLevelType w:val="hybridMultilevel"/>
    <w:tmpl w:val="5D8674D8"/>
    <w:lvl w:ilvl="0" w:tplc="67405F74">
      <w:start w:val="3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B3B"/>
    <w:multiLevelType w:val="hybridMultilevel"/>
    <w:tmpl w:val="6E448BD8"/>
    <w:lvl w:ilvl="0" w:tplc="A3AA4736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373E"/>
    <w:multiLevelType w:val="hybridMultilevel"/>
    <w:tmpl w:val="DE82A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6F4"/>
    <w:multiLevelType w:val="hybridMultilevel"/>
    <w:tmpl w:val="F4E8F2FA"/>
    <w:lvl w:ilvl="0" w:tplc="D61EEF08">
      <w:start w:val="4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F91D4C"/>
    <w:multiLevelType w:val="hybridMultilevel"/>
    <w:tmpl w:val="7D92DA06"/>
    <w:lvl w:ilvl="0" w:tplc="508EE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16A14"/>
    <w:multiLevelType w:val="hybridMultilevel"/>
    <w:tmpl w:val="83584F0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E003AA"/>
    <w:multiLevelType w:val="hybridMultilevel"/>
    <w:tmpl w:val="B6486436"/>
    <w:lvl w:ilvl="0" w:tplc="47EEE152">
      <w:start w:val="5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4FE003BC"/>
    <w:multiLevelType w:val="hybridMultilevel"/>
    <w:tmpl w:val="5728EF20"/>
    <w:lvl w:ilvl="0" w:tplc="08CA69B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5E45D6"/>
    <w:multiLevelType w:val="hybridMultilevel"/>
    <w:tmpl w:val="2E0AB276"/>
    <w:lvl w:ilvl="0" w:tplc="1CDA2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D5655"/>
    <w:multiLevelType w:val="hybridMultilevel"/>
    <w:tmpl w:val="8084DC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A08C5"/>
    <w:multiLevelType w:val="hybridMultilevel"/>
    <w:tmpl w:val="2184455A"/>
    <w:lvl w:ilvl="0" w:tplc="BDC0F0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B1A66"/>
    <w:multiLevelType w:val="multilevel"/>
    <w:tmpl w:val="FFC862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C7"/>
    <w:rsid w:val="00000E41"/>
    <w:rsid w:val="00001361"/>
    <w:rsid w:val="000031E7"/>
    <w:rsid w:val="00010112"/>
    <w:rsid w:val="000102C9"/>
    <w:rsid w:val="00027831"/>
    <w:rsid w:val="00054677"/>
    <w:rsid w:val="00055632"/>
    <w:rsid w:val="000605B5"/>
    <w:rsid w:val="00077B1E"/>
    <w:rsid w:val="000878C7"/>
    <w:rsid w:val="000966CF"/>
    <w:rsid w:val="00097E30"/>
    <w:rsid w:val="000A339F"/>
    <w:rsid w:val="000A5AED"/>
    <w:rsid w:val="000B05BC"/>
    <w:rsid w:val="000B0604"/>
    <w:rsid w:val="000B15F2"/>
    <w:rsid w:val="000B63DC"/>
    <w:rsid w:val="000E6A4B"/>
    <w:rsid w:val="000F039F"/>
    <w:rsid w:val="000F4D43"/>
    <w:rsid w:val="000F6615"/>
    <w:rsid w:val="00106CA6"/>
    <w:rsid w:val="00107166"/>
    <w:rsid w:val="00112249"/>
    <w:rsid w:val="0012745E"/>
    <w:rsid w:val="001476F5"/>
    <w:rsid w:val="00167701"/>
    <w:rsid w:val="001B3BC6"/>
    <w:rsid w:val="001C75DA"/>
    <w:rsid w:val="001D204E"/>
    <w:rsid w:val="001D362B"/>
    <w:rsid w:val="001D7185"/>
    <w:rsid w:val="001F3635"/>
    <w:rsid w:val="00200837"/>
    <w:rsid w:val="002072ED"/>
    <w:rsid w:val="002115F7"/>
    <w:rsid w:val="00212D6D"/>
    <w:rsid w:val="00220BDA"/>
    <w:rsid w:val="0022386D"/>
    <w:rsid w:val="00226A08"/>
    <w:rsid w:val="00233AB2"/>
    <w:rsid w:val="00235CFB"/>
    <w:rsid w:val="00242FC1"/>
    <w:rsid w:val="00263B77"/>
    <w:rsid w:val="00263DC5"/>
    <w:rsid w:val="0027086D"/>
    <w:rsid w:val="00273761"/>
    <w:rsid w:val="00273908"/>
    <w:rsid w:val="002847E3"/>
    <w:rsid w:val="00295690"/>
    <w:rsid w:val="00296F0C"/>
    <w:rsid w:val="002A0B1E"/>
    <w:rsid w:val="002A2E0F"/>
    <w:rsid w:val="002B1FA4"/>
    <w:rsid w:val="002B76B2"/>
    <w:rsid w:val="002C3EE0"/>
    <w:rsid w:val="002D45DE"/>
    <w:rsid w:val="002E3E7C"/>
    <w:rsid w:val="002F2C28"/>
    <w:rsid w:val="00306482"/>
    <w:rsid w:val="003106CE"/>
    <w:rsid w:val="00314B6E"/>
    <w:rsid w:val="00317CEC"/>
    <w:rsid w:val="00334F25"/>
    <w:rsid w:val="0033596B"/>
    <w:rsid w:val="003415B4"/>
    <w:rsid w:val="00356272"/>
    <w:rsid w:val="003612F4"/>
    <w:rsid w:val="00362DF0"/>
    <w:rsid w:val="0039125D"/>
    <w:rsid w:val="00397935"/>
    <w:rsid w:val="003A0250"/>
    <w:rsid w:val="003D3236"/>
    <w:rsid w:val="004003D9"/>
    <w:rsid w:val="00406DA3"/>
    <w:rsid w:val="004072F2"/>
    <w:rsid w:val="00407662"/>
    <w:rsid w:val="00437544"/>
    <w:rsid w:val="00445D19"/>
    <w:rsid w:val="00452184"/>
    <w:rsid w:val="00460508"/>
    <w:rsid w:val="00467153"/>
    <w:rsid w:val="004677D1"/>
    <w:rsid w:val="00470C1F"/>
    <w:rsid w:val="00472F35"/>
    <w:rsid w:val="004772DB"/>
    <w:rsid w:val="004773D9"/>
    <w:rsid w:val="004904B4"/>
    <w:rsid w:val="00492DD5"/>
    <w:rsid w:val="004952F8"/>
    <w:rsid w:val="0049683D"/>
    <w:rsid w:val="00496E42"/>
    <w:rsid w:val="004A01BD"/>
    <w:rsid w:val="004A5370"/>
    <w:rsid w:val="004A5CDA"/>
    <w:rsid w:val="004C3FF2"/>
    <w:rsid w:val="004C4451"/>
    <w:rsid w:val="004D591F"/>
    <w:rsid w:val="004D73E3"/>
    <w:rsid w:val="004D77D6"/>
    <w:rsid w:val="004E001C"/>
    <w:rsid w:val="004F303C"/>
    <w:rsid w:val="004F5942"/>
    <w:rsid w:val="004F5AEE"/>
    <w:rsid w:val="0050237D"/>
    <w:rsid w:val="00520B95"/>
    <w:rsid w:val="00540891"/>
    <w:rsid w:val="005421AE"/>
    <w:rsid w:val="00542DAE"/>
    <w:rsid w:val="005466BF"/>
    <w:rsid w:val="00562162"/>
    <w:rsid w:val="00573A57"/>
    <w:rsid w:val="005750CC"/>
    <w:rsid w:val="0059031E"/>
    <w:rsid w:val="0059437F"/>
    <w:rsid w:val="005E1B69"/>
    <w:rsid w:val="005F36C9"/>
    <w:rsid w:val="005F551C"/>
    <w:rsid w:val="005F7082"/>
    <w:rsid w:val="00611A9C"/>
    <w:rsid w:val="00614C4F"/>
    <w:rsid w:val="00617415"/>
    <w:rsid w:val="0061783D"/>
    <w:rsid w:val="00620C2A"/>
    <w:rsid w:val="00622386"/>
    <w:rsid w:val="006406C2"/>
    <w:rsid w:val="00670439"/>
    <w:rsid w:val="006718E6"/>
    <w:rsid w:val="006878F2"/>
    <w:rsid w:val="00691463"/>
    <w:rsid w:val="006A34AD"/>
    <w:rsid w:val="006A7628"/>
    <w:rsid w:val="006B4EB4"/>
    <w:rsid w:val="006C2BE7"/>
    <w:rsid w:val="006D487F"/>
    <w:rsid w:val="006E3C31"/>
    <w:rsid w:val="006F15A6"/>
    <w:rsid w:val="006F74FE"/>
    <w:rsid w:val="00706015"/>
    <w:rsid w:val="00706E5A"/>
    <w:rsid w:val="00720000"/>
    <w:rsid w:val="00720247"/>
    <w:rsid w:val="007311C0"/>
    <w:rsid w:val="00736DA7"/>
    <w:rsid w:val="00755B8B"/>
    <w:rsid w:val="007705BC"/>
    <w:rsid w:val="00770899"/>
    <w:rsid w:val="00790EFE"/>
    <w:rsid w:val="007B7AAF"/>
    <w:rsid w:val="007C067F"/>
    <w:rsid w:val="007C0E7B"/>
    <w:rsid w:val="007C4D67"/>
    <w:rsid w:val="007E3E3B"/>
    <w:rsid w:val="007E5591"/>
    <w:rsid w:val="007E61A0"/>
    <w:rsid w:val="0081419A"/>
    <w:rsid w:val="00815AEF"/>
    <w:rsid w:val="00825573"/>
    <w:rsid w:val="00832745"/>
    <w:rsid w:val="00835130"/>
    <w:rsid w:val="00845642"/>
    <w:rsid w:val="00851CDC"/>
    <w:rsid w:val="00853EE2"/>
    <w:rsid w:val="008661A0"/>
    <w:rsid w:val="00875371"/>
    <w:rsid w:val="00890B9E"/>
    <w:rsid w:val="008B2BB2"/>
    <w:rsid w:val="008B5799"/>
    <w:rsid w:val="008C0736"/>
    <w:rsid w:val="008C0F0E"/>
    <w:rsid w:val="008C5E24"/>
    <w:rsid w:val="008D2343"/>
    <w:rsid w:val="008E46B2"/>
    <w:rsid w:val="008F1872"/>
    <w:rsid w:val="00902E2E"/>
    <w:rsid w:val="00905801"/>
    <w:rsid w:val="0091053E"/>
    <w:rsid w:val="00925DDF"/>
    <w:rsid w:val="0093115F"/>
    <w:rsid w:val="00931644"/>
    <w:rsid w:val="00942473"/>
    <w:rsid w:val="00964AE0"/>
    <w:rsid w:val="00965F2A"/>
    <w:rsid w:val="009703D9"/>
    <w:rsid w:val="00976E81"/>
    <w:rsid w:val="0098570D"/>
    <w:rsid w:val="00986373"/>
    <w:rsid w:val="00990463"/>
    <w:rsid w:val="009909FB"/>
    <w:rsid w:val="009963AE"/>
    <w:rsid w:val="009B73DC"/>
    <w:rsid w:val="009D2255"/>
    <w:rsid w:val="009D6935"/>
    <w:rsid w:val="009E1B4C"/>
    <w:rsid w:val="00A01201"/>
    <w:rsid w:val="00A0733E"/>
    <w:rsid w:val="00A1312B"/>
    <w:rsid w:val="00A23180"/>
    <w:rsid w:val="00A26B7C"/>
    <w:rsid w:val="00A3084D"/>
    <w:rsid w:val="00A3286C"/>
    <w:rsid w:val="00A355B5"/>
    <w:rsid w:val="00A37CEB"/>
    <w:rsid w:val="00A412B5"/>
    <w:rsid w:val="00A44E92"/>
    <w:rsid w:val="00A567FA"/>
    <w:rsid w:val="00A67152"/>
    <w:rsid w:val="00A7043B"/>
    <w:rsid w:val="00A729D1"/>
    <w:rsid w:val="00A7654A"/>
    <w:rsid w:val="00A82533"/>
    <w:rsid w:val="00A86639"/>
    <w:rsid w:val="00A92174"/>
    <w:rsid w:val="00A95AC1"/>
    <w:rsid w:val="00A9642F"/>
    <w:rsid w:val="00AA621A"/>
    <w:rsid w:val="00AB0352"/>
    <w:rsid w:val="00AB12F6"/>
    <w:rsid w:val="00AB60FB"/>
    <w:rsid w:val="00AC152A"/>
    <w:rsid w:val="00AE78DC"/>
    <w:rsid w:val="00AF2B21"/>
    <w:rsid w:val="00B12788"/>
    <w:rsid w:val="00B16DC3"/>
    <w:rsid w:val="00B23ABF"/>
    <w:rsid w:val="00B34DA1"/>
    <w:rsid w:val="00B40197"/>
    <w:rsid w:val="00B40430"/>
    <w:rsid w:val="00B41B68"/>
    <w:rsid w:val="00B5085F"/>
    <w:rsid w:val="00B52664"/>
    <w:rsid w:val="00B54F8E"/>
    <w:rsid w:val="00B75978"/>
    <w:rsid w:val="00B7687B"/>
    <w:rsid w:val="00B815A8"/>
    <w:rsid w:val="00B82D36"/>
    <w:rsid w:val="00B874EC"/>
    <w:rsid w:val="00B876AA"/>
    <w:rsid w:val="00B87E04"/>
    <w:rsid w:val="00B90266"/>
    <w:rsid w:val="00B90E72"/>
    <w:rsid w:val="00B951AA"/>
    <w:rsid w:val="00B9712F"/>
    <w:rsid w:val="00B97CA0"/>
    <w:rsid w:val="00BA1473"/>
    <w:rsid w:val="00BB0A64"/>
    <w:rsid w:val="00BC603B"/>
    <w:rsid w:val="00BD26F8"/>
    <w:rsid w:val="00BD4B1D"/>
    <w:rsid w:val="00BE18A4"/>
    <w:rsid w:val="00BE458B"/>
    <w:rsid w:val="00BF1D90"/>
    <w:rsid w:val="00C1548C"/>
    <w:rsid w:val="00C15DA6"/>
    <w:rsid w:val="00C27103"/>
    <w:rsid w:val="00C3330C"/>
    <w:rsid w:val="00C33B69"/>
    <w:rsid w:val="00C43451"/>
    <w:rsid w:val="00C4602B"/>
    <w:rsid w:val="00C51A82"/>
    <w:rsid w:val="00C52FF6"/>
    <w:rsid w:val="00C576CF"/>
    <w:rsid w:val="00C82DCB"/>
    <w:rsid w:val="00C83FD9"/>
    <w:rsid w:val="00C90019"/>
    <w:rsid w:val="00C92965"/>
    <w:rsid w:val="00C93AFC"/>
    <w:rsid w:val="00C97952"/>
    <w:rsid w:val="00CA2287"/>
    <w:rsid w:val="00CA6C51"/>
    <w:rsid w:val="00CB11A6"/>
    <w:rsid w:val="00CD401B"/>
    <w:rsid w:val="00CD7AA3"/>
    <w:rsid w:val="00CF355D"/>
    <w:rsid w:val="00D01B36"/>
    <w:rsid w:val="00D10F27"/>
    <w:rsid w:val="00D13359"/>
    <w:rsid w:val="00D17014"/>
    <w:rsid w:val="00D2530C"/>
    <w:rsid w:val="00D26005"/>
    <w:rsid w:val="00D3689F"/>
    <w:rsid w:val="00D37676"/>
    <w:rsid w:val="00D46E2B"/>
    <w:rsid w:val="00D47A6D"/>
    <w:rsid w:val="00D5182C"/>
    <w:rsid w:val="00D53289"/>
    <w:rsid w:val="00D56FB1"/>
    <w:rsid w:val="00D57858"/>
    <w:rsid w:val="00D61B36"/>
    <w:rsid w:val="00D63AD2"/>
    <w:rsid w:val="00D71D45"/>
    <w:rsid w:val="00D71FA9"/>
    <w:rsid w:val="00D932D7"/>
    <w:rsid w:val="00DA2230"/>
    <w:rsid w:val="00DD05B0"/>
    <w:rsid w:val="00DD22E7"/>
    <w:rsid w:val="00DF09B4"/>
    <w:rsid w:val="00E01F2A"/>
    <w:rsid w:val="00E05FCD"/>
    <w:rsid w:val="00E06F08"/>
    <w:rsid w:val="00E11FC5"/>
    <w:rsid w:val="00E23C23"/>
    <w:rsid w:val="00E276D0"/>
    <w:rsid w:val="00E32292"/>
    <w:rsid w:val="00E32327"/>
    <w:rsid w:val="00E35BDC"/>
    <w:rsid w:val="00E475D5"/>
    <w:rsid w:val="00E5102A"/>
    <w:rsid w:val="00E52B5D"/>
    <w:rsid w:val="00E5507F"/>
    <w:rsid w:val="00E65FD1"/>
    <w:rsid w:val="00E77EAF"/>
    <w:rsid w:val="00E80CF0"/>
    <w:rsid w:val="00E96445"/>
    <w:rsid w:val="00E96EDB"/>
    <w:rsid w:val="00EA0850"/>
    <w:rsid w:val="00EA1C4C"/>
    <w:rsid w:val="00ED1A4C"/>
    <w:rsid w:val="00EE015D"/>
    <w:rsid w:val="00EE2034"/>
    <w:rsid w:val="00EE6A77"/>
    <w:rsid w:val="00EE7DD8"/>
    <w:rsid w:val="00EF663D"/>
    <w:rsid w:val="00F000A0"/>
    <w:rsid w:val="00F0095D"/>
    <w:rsid w:val="00F0240C"/>
    <w:rsid w:val="00F03F98"/>
    <w:rsid w:val="00F12E20"/>
    <w:rsid w:val="00F15F04"/>
    <w:rsid w:val="00F25911"/>
    <w:rsid w:val="00F306F6"/>
    <w:rsid w:val="00F347BD"/>
    <w:rsid w:val="00F4333F"/>
    <w:rsid w:val="00F43874"/>
    <w:rsid w:val="00F6293F"/>
    <w:rsid w:val="00F76BFA"/>
    <w:rsid w:val="00FA2474"/>
    <w:rsid w:val="00FA513C"/>
    <w:rsid w:val="00FA6D22"/>
    <w:rsid w:val="00FA7011"/>
    <w:rsid w:val="00FB3ABD"/>
    <w:rsid w:val="00FB45F7"/>
    <w:rsid w:val="00FB70EF"/>
    <w:rsid w:val="00FC13A8"/>
    <w:rsid w:val="00FC4F3A"/>
    <w:rsid w:val="00FD6EA4"/>
    <w:rsid w:val="00FE0FF4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74D1D1F"/>
  <w15:chartTrackingRefBased/>
  <w15:docId w15:val="{33EE1FF2-1C31-4D8E-A3F8-3F0578B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78C7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0878C7"/>
    <w:pPr>
      <w:keepNext/>
      <w:spacing w:line="264" w:lineRule="auto"/>
      <w:outlineLvl w:val="0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878C7"/>
    <w:pPr>
      <w:keepNext/>
      <w:keepLines w:val="0"/>
      <w:widowControl w:val="0"/>
      <w:numPr>
        <w:ilvl w:val="3"/>
        <w:numId w:val="1"/>
      </w:numPr>
      <w:tabs>
        <w:tab w:val="center" w:pos="4536"/>
      </w:tabs>
      <w:ind w:left="110" w:firstLine="1"/>
      <w:outlineLvl w:val="3"/>
    </w:pPr>
    <w:rPr>
      <w:rFonts w:ascii="FrutigerM" w:hAnsi="FrutigerM"/>
      <w:color w:val="000000"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0878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78C7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0878C7"/>
    <w:rPr>
      <w:rFonts w:ascii="FrutigerM" w:eastAsia="Times New Roman" w:hAnsi="FrutigerM" w:cs="Times New Roman"/>
      <w:color w:val="000000"/>
      <w:kern w:val="1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0878C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styleId="Hiperhivatkozs">
    <w:name w:val="Hyperlink"/>
    <w:rsid w:val="000878C7"/>
    <w:rPr>
      <w:color w:val="0000FF"/>
      <w:u w:val="single"/>
    </w:rPr>
  </w:style>
  <w:style w:type="paragraph" w:styleId="lfej">
    <w:name w:val="header"/>
    <w:basedOn w:val="Norml"/>
    <w:link w:val="lfejChar"/>
    <w:rsid w:val="000878C7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0878C7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styleId="llb">
    <w:name w:val="footer"/>
    <w:basedOn w:val="Norml"/>
    <w:link w:val="llbChar"/>
    <w:uiPriority w:val="99"/>
    <w:rsid w:val="000878C7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0878C7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WW-Szvegtrzs21">
    <w:name w:val="WW-Szövegtörzs 21"/>
    <w:basedOn w:val="Norml"/>
    <w:rsid w:val="000878C7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paragraph" w:styleId="Szvegtrzs3">
    <w:name w:val="Body Text 3"/>
    <w:basedOn w:val="Norml"/>
    <w:link w:val="Szvegtrzs3Char"/>
    <w:rsid w:val="000878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878C7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rsid w:val="000878C7"/>
    <w:rPr>
      <w:sz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0878C7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Listaszerbekezds">
    <w:name w:val="List Paragraph"/>
    <w:basedOn w:val="Norml"/>
    <w:uiPriority w:val="34"/>
    <w:qFormat/>
    <w:rsid w:val="000878C7"/>
    <w:pPr>
      <w:ind w:left="708"/>
    </w:pPr>
  </w:style>
  <w:style w:type="paragraph" w:styleId="Szvegtrzs">
    <w:name w:val="Body Text"/>
    <w:basedOn w:val="Norml"/>
    <w:link w:val="SzvegtrzsChar"/>
    <w:uiPriority w:val="99"/>
    <w:unhideWhenUsed/>
    <w:rsid w:val="00E23C23"/>
    <w:pPr>
      <w:keepLines w:val="0"/>
      <w:suppressAutoHyphens w:val="0"/>
      <w:spacing w:after="120" w:line="259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E23C23"/>
  </w:style>
  <w:style w:type="paragraph" w:styleId="Buborkszveg">
    <w:name w:val="Balloon Text"/>
    <w:basedOn w:val="Norml"/>
    <w:link w:val="BuborkszvegChar"/>
    <w:uiPriority w:val="99"/>
    <w:semiHidden/>
    <w:unhideWhenUsed/>
    <w:rsid w:val="00E01F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1F2A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Vltozat">
    <w:name w:val="Revision"/>
    <w:hidden/>
    <w:uiPriority w:val="99"/>
    <w:semiHidden/>
    <w:rsid w:val="000B63DC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F2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96F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6F0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6F0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6F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6F0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2241</Words>
  <Characters>15467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Varga.Lucia@masodikkerulet.hu</dc:creator>
  <cp:keywords/>
  <dc:description/>
  <cp:lastModifiedBy>Silye Tamás</cp:lastModifiedBy>
  <cp:revision>7</cp:revision>
  <cp:lastPrinted>2023-06-19T11:49:00Z</cp:lastPrinted>
  <dcterms:created xsi:type="dcterms:W3CDTF">2023-06-19T11:00:00Z</dcterms:created>
  <dcterms:modified xsi:type="dcterms:W3CDTF">2023-06-19T12:34:00Z</dcterms:modified>
</cp:coreProperties>
</file>