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12466" w:rsidRPr="007C6BFD" w:rsidTr="003B71CB">
        <w:trPr>
          <w:tblHeader/>
        </w:trPr>
        <w:tc>
          <w:tcPr>
            <w:tcW w:w="10644" w:type="dxa"/>
            <w:gridSpan w:val="2"/>
            <w:shd w:val="clear" w:color="auto" w:fill="DDD9C3" w:themeFill="background2" w:themeFillShade="E6"/>
          </w:tcPr>
          <w:p w:rsidR="00874CD5" w:rsidRDefault="00874CD5" w:rsidP="00AA5111">
            <w:pPr>
              <w:tabs>
                <w:tab w:val="left" w:pos="4621"/>
                <w:tab w:val="center" w:pos="5214"/>
              </w:tabs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AA5111">
              <w:rPr>
                <w:b/>
                <w:sz w:val="28"/>
                <w:szCs w:val="28"/>
              </w:rPr>
              <w:t xml:space="preserve">Szabályozási Koncepció </w:t>
            </w:r>
            <w:r w:rsidR="00212466" w:rsidRPr="00AA5111">
              <w:rPr>
                <w:b/>
                <w:sz w:val="28"/>
                <w:szCs w:val="28"/>
              </w:rPr>
              <w:t>„A” variáció</w:t>
            </w:r>
          </w:p>
          <w:p w:rsidR="00212466" w:rsidRPr="007C6BFD" w:rsidRDefault="00874CD5" w:rsidP="002D180F">
            <w:pPr>
              <w:tabs>
                <w:tab w:val="left" w:pos="4621"/>
                <w:tab w:val="center" w:pos="5214"/>
              </w:tabs>
              <w:spacing w:after="60"/>
              <w:contextualSpacing/>
              <w:jc w:val="center"/>
              <w:rPr>
                <w:b/>
              </w:rPr>
            </w:pPr>
            <w:r>
              <w:rPr>
                <w:b/>
              </w:rPr>
              <w:t>az</w:t>
            </w:r>
            <w:r w:rsidRPr="00AA5111">
              <w:rPr>
                <w:b/>
              </w:rPr>
              <w:t xml:space="preserve"> Lk-1 jelű övezeti struktúrát meghatározó </w:t>
            </w:r>
            <w:r>
              <w:rPr>
                <w:b/>
              </w:rPr>
              <w:t>új</w:t>
            </w:r>
            <w:r w:rsidR="002D180F">
              <w:t xml:space="preserve"> </w:t>
            </w:r>
            <w:r w:rsidR="002D180F" w:rsidRPr="002D180F">
              <w:rPr>
                <w:b/>
              </w:rPr>
              <w:t>Szabályozási Koncepció</w:t>
            </w:r>
            <w:r>
              <w:rPr>
                <w:b/>
              </w:rPr>
              <w:t xml:space="preserve">, </w:t>
            </w:r>
            <w:r w:rsidR="004B6914">
              <w:rPr>
                <w:b/>
              </w:rPr>
              <w:t>a</w:t>
            </w:r>
            <w:r w:rsidR="00212466">
              <w:rPr>
                <w:b/>
              </w:rPr>
              <w:t xml:space="preserve"> Bécsi út menti ingatlanok egységes övezeti kezelése</w:t>
            </w:r>
            <w:r>
              <w:rPr>
                <w:b/>
              </w:rPr>
              <w:t>:</w:t>
            </w:r>
            <w:r w:rsidR="002D180F">
              <w:rPr>
                <w:b/>
              </w:rPr>
              <w:t xml:space="preserve"> </w:t>
            </w:r>
            <w:r w:rsidR="00212466">
              <w:rPr>
                <w:b/>
              </w:rPr>
              <w:t>FRSZ módosítást (az általános beépítési sűrűség emelését) nem igénylő javaslat</w:t>
            </w:r>
          </w:p>
        </w:tc>
      </w:tr>
      <w:tr w:rsidR="007C6BFD" w:rsidRPr="007C6BFD" w:rsidTr="00212466">
        <w:trPr>
          <w:tblHeader/>
        </w:trPr>
        <w:tc>
          <w:tcPr>
            <w:tcW w:w="5322" w:type="dxa"/>
            <w:shd w:val="clear" w:color="auto" w:fill="DDD9C3" w:themeFill="background2" w:themeFillShade="E6"/>
          </w:tcPr>
          <w:p w:rsidR="007C6BFD" w:rsidRPr="007C6BFD" w:rsidRDefault="007C6BFD" w:rsidP="007C6BFD">
            <w:pPr>
              <w:jc w:val="center"/>
              <w:rPr>
                <w:b/>
              </w:rPr>
            </w:pPr>
            <w:r w:rsidRPr="007C6BFD">
              <w:rPr>
                <w:b/>
              </w:rPr>
              <w:t>telepítési tanulmánytervek alapján</w:t>
            </w:r>
            <w:r w:rsidR="000C0113">
              <w:rPr>
                <w:rStyle w:val="Lbjegyzet-hivatkozs"/>
                <w:b/>
              </w:rPr>
              <w:footnoteReference w:id="1"/>
            </w:r>
          </w:p>
        </w:tc>
        <w:tc>
          <w:tcPr>
            <w:tcW w:w="5322" w:type="dxa"/>
            <w:shd w:val="clear" w:color="auto" w:fill="DDD9C3" w:themeFill="background2" w:themeFillShade="E6"/>
          </w:tcPr>
          <w:p w:rsidR="007C6BFD" w:rsidRPr="007C6BFD" w:rsidRDefault="007C6BFD">
            <w:pPr>
              <w:jc w:val="center"/>
              <w:rPr>
                <w:b/>
              </w:rPr>
            </w:pPr>
            <w:r w:rsidRPr="007C6BFD">
              <w:rPr>
                <w:b/>
              </w:rPr>
              <w:t xml:space="preserve">új </w:t>
            </w:r>
            <w:r w:rsidR="009F60DB">
              <w:rPr>
                <w:b/>
              </w:rPr>
              <w:t xml:space="preserve">Szabályozási Koncepció </w:t>
            </w:r>
            <w:r w:rsidRPr="007C6BFD">
              <w:rPr>
                <w:b/>
              </w:rPr>
              <w:t>alapján</w:t>
            </w:r>
          </w:p>
        </w:tc>
      </w:tr>
      <w:tr w:rsidR="007C6BFD" w:rsidRPr="007C6BFD" w:rsidTr="001E4A28">
        <w:tc>
          <w:tcPr>
            <w:tcW w:w="10644" w:type="dxa"/>
            <w:gridSpan w:val="2"/>
            <w:shd w:val="clear" w:color="auto" w:fill="EEECE1" w:themeFill="background2"/>
          </w:tcPr>
          <w:p w:rsidR="007C6BFD" w:rsidRPr="007C6BFD" w:rsidRDefault="00843F66" w:rsidP="00EE3EFE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r w:rsidR="007C6BFD" w:rsidRPr="007C6BFD">
              <w:rPr>
                <w:b/>
              </w:rPr>
              <w:t>A KÉSZ módosítás területi kiterjedése</w:t>
            </w:r>
            <w:r w:rsidR="004B6914">
              <w:rPr>
                <w:b/>
              </w:rPr>
              <w:t xml:space="preserve"> </w:t>
            </w:r>
            <w:r w:rsidR="004B6914" w:rsidRPr="00AA5111">
              <w:t>(</w:t>
            </w:r>
            <w:r w:rsidR="00B93221" w:rsidRPr="00466A81">
              <w:t xml:space="preserve">a </w:t>
            </w:r>
            <w:r w:rsidR="004B6914" w:rsidRPr="00AA5111">
              <w:t>hatályos szabályozási terven</w:t>
            </w:r>
            <w:r w:rsidR="00EE3EFE" w:rsidRPr="00466A81">
              <w:t xml:space="preserve"> ábrázolva</w:t>
            </w:r>
            <w:r w:rsidR="004B6914" w:rsidRPr="00AA5111">
              <w:t>)</w:t>
            </w:r>
          </w:p>
        </w:tc>
      </w:tr>
      <w:tr w:rsidR="007C6BFD" w:rsidTr="00212466">
        <w:tc>
          <w:tcPr>
            <w:tcW w:w="5322" w:type="dxa"/>
          </w:tcPr>
          <w:p w:rsidR="007C6BFD" w:rsidRDefault="005E767E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9FA4D1" wp14:editId="4B82A5C4">
                      <wp:simplePos x="0" y="0"/>
                      <wp:positionH relativeFrom="column">
                        <wp:posOffset>1652016</wp:posOffset>
                      </wp:positionH>
                      <wp:positionV relativeFrom="paragraph">
                        <wp:posOffset>901827</wp:posOffset>
                      </wp:positionV>
                      <wp:extent cx="1417320" cy="1225296"/>
                      <wp:effectExtent l="0" t="0" r="11430" b="13335"/>
                      <wp:wrapNone/>
                      <wp:docPr id="3" name="Szabadkézi sokszö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1225296"/>
                              </a:xfrm>
                              <a:custGeom>
                                <a:avLst/>
                                <a:gdLst>
                                  <a:gd name="connsiteX0" fmla="*/ 1255776 w 1417320"/>
                                  <a:gd name="connsiteY0" fmla="*/ 1225296 h 1225296"/>
                                  <a:gd name="connsiteX1" fmla="*/ 597408 w 1417320"/>
                                  <a:gd name="connsiteY1" fmla="*/ 1124712 h 1225296"/>
                                  <a:gd name="connsiteX2" fmla="*/ 298704 w 1417320"/>
                                  <a:gd name="connsiteY2" fmla="*/ 655320 h 1225296"/>
                                  <a:gd name="connsiteX3" fmla="*/ 0 w 1417320"/>
                                  <a:gd name="connsiteY3" fmla="*/ 368808 h 1225296"/>
                                  <a:gd name="connsiteX4" fmla="*/ 463296 w 1417320"/>
                                  <a:gd name="connsiteY4" fmla="*/ 152400 h 1225296"/>
                                  <a:gd name="connsiteX5" fmla="*/ 716280 w 1417320"/>
                                  <a:gd name="connsiteY5" fmla="*/ 30480 h 1225296"/>
                                  <a:gd name="connsiteX6" fmla="*/ 816864 w 1417320"/>
                                  <a:gd name="connsiteY6" fmla="*/ 6096 h 1225296"/>
                                  <a:gd name="connsiteX7" fmla="*/ 932688 w 1417320"/>
                                  <a:gd name="connsiteY7" fmla="*/ 0 h 1225296"/>
                                  <a:gd name="connsiteX8" fmla="*/ 1118616 w 1417320"/>
                                  <a:gd name="connsiteY8" fmla="*/ 27432 h 1225296"/>
                                  <a:gd name="connsiteX9" fmla="*/ 1060704 w 1417320"/>
                                  <a:gd name="connsiteY9" fmla="*/ 365760 h 1225296"/>
                                  <a:gd name="connsiteX10" fmla="*/ 1417320 w 1417320"/>
                                  <a:gd name="connsiteY10" fmla="*/ 402336 h 1225296"/>
                                  <a:gd name="connsiteX11" fmla="*/ 1255776 w 1417320"/>
                                  <a:gd name="connsiteY11" fmla="*/ 1225296 h 1225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417320" h="1225296">
                                    <a:moveTo>
                                      <a:pt x="1255776" y="1225296"/>
                                    </a:moveTo>
                                    <a:lnTo>
                                      <a:pt x="597408" y="1124712"/>
                                    </a:lnTo>
                                    <a:lnTo>
                                      <a:pt x="298704" y="655320"/>
                                    </a:lnTo>
                                    <a:lnTo>
                                      <a:pt x="0" y="368808"/>
                                    </a:lnTo>
                                    <a:lnTo>
                                      <a:pt x="463296" y="152400"/>
                                    </a:lnTo>
                                    <a:lnTo>
                                      <a:pt x="716280" y="30480"/>
                                    </a:lnTo>
                                    <a:lnTo>
                                      <a:pt x="816864" y="6096"/>
                                    </a:lnTo>
                                    <a:lnTo>
                                      <a:pt x="932688" y="0"/>
                                    </a:lnTo>
                                    <a:lnTo>
                                      <a:pt x="1118616" y="27432"/>
                                    </a:lnTo>
                                    <a:lnTo>
                                      <a:pt x="1060704" y="365760"/>
                                    </a:lnTo>
                                    <a:lnTo>
                                      <a:pt x="1417320" y="402336"/>
                                    </a:lnTo>
                                    <a:lnTo>
                                      <a:pt x="1255776" y="122529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CFD4E" id="Szabadkézi sokszög 3" o:spid="_x0000_s1026" style="position:absolute;margin-left:130.1pt;margin-top:71pt;width:111.6pt;height:9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7320,122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gh0wQAAAYQAAAOAAAAZHJzL2Uyb0RvYy54bWysV11u4zYQfi/QOxB6LNBY1K9txFkEWaQo&#10;EOwGTYrdfaQpyhZWIlWSiZ3caC/QC+zFOiQlhc6mllzUDzZpzjf/nOGcv9s3NXpkUlWCrwJ8FgaI&#10;cSqKim9WwZ/317/OA6Q04QWpBWer4Imp4N3Fzz+d79oli8RW1AWTCJhwtdy1q2CrdbuczRTdsoao&#10;M9EyDoelkA3RsJWbWSHJDrg39SwKw2y2E7JopaBMKfj3vTsMLiz/smRUfyxLxTSqVwHopu23tN9r&#10;8z27OCfLjSTttqKdGuQ/aNGQioPQgdV7ogl6kNUPrJqKSqFEqc+oaGaiLCvKrA1gDQ5fWXO3JS2z&#10;toBzVDu4Sf1/bOmHx1uJqmIVxAHipIEQ3T2TNSm+fv/2XCElvqrn739vUGw8tWvVEgB37a3sdgqW&#10;xux9KRvzCwahvfXu0+BdtteIwp84wXkcQRAonOEoSqNFZrjOXuD0QenfmLCsyOON0i48Baysc4tO&#10;RSo4V5Vmn4Fb2dQQsV9mCEdpmucZ2qFeUod+BfpyCLJ6oC3AB40gjD9Iwp6kdJEn4XxckI/BOEpy&#10;HI0LijxB0WKeh8m4IB+TpSl4eVwOxHtwXTguwiePs/kc7B/1WeKJSLIY4j0ux8fgNErCCaaknpwc&#10;Z9F8gj0+Jg4TgIyak3li5jibZxMi42OyEBwwKiX3pCziCFw97jQfM8EQqMlD6DHG8wxPCIwPivIk&#10;npDKC19OmIWTctkHxVmaZxMMwgdX2tWZca8doJIwiuMJ4cEHl3pqyXmFeqPmQBXc9HWObPvSR/e8&#10;q32wQsQ01dD2mVYoU2j9QghVtd9CiXOFFVCmcI6AwSQfjE8CQ+3xwdFJYKgqPth2GfDENLWhVPjg&#10;5CTJcP99cHoSGG61D+7b2DS14bL64PwkyXALffD8JDBcLR+8OAlsbouPhv1JOfY6yQ6yzMW8S3UJ&#10;rzbzXqvte00HCN5rMkDwXlsbkWTZEm1uSL9EO+9xsX15W5jzRjyye2Eptbkw3SPBmuJ1fJD/Qllz&#10;H+GavQO4Ht7Z3ZP1v60V4Fq2JXed+Ci186nrp0cJXft0WtiueJTaNUFLbXvbUWLXypzG0KGO0rqG&#10;ZGn78Pfm97/ODV1bsZS2Wxxli11zcArbmn+cvH9JQj66un2c3FVpy/0w5r3OtBaKuWw2uWXfpEOS&#10;mdz03qVcXFd1bfOwtsVViboqzH8my5TcrK9qiR4JJPBVaD6dbh4ZcDTQmXlPuxe0XemnmhkeNf+D&#10;lfAmh3SNbLG30xAb2BJKGdfYHW1JwZy01Bdm5ieDsKZYhoZzCVoOvDsGPaVj0vN2zujoDZTZYWoA&#10;uy70L4o58ICwkgXXA7ipuJBvWVaDVZ1kR987ybnGeGktiieYWKRwo5xq6XUllb4hSt8SCZMAXCmY&#10;R/VH+CprAaUBKoBdBWgr5PNb/xt6GKngNEA7mAVXgfrrgUgWoPp3DsPWAicJsNV2k6S5GWKkf7L2&#10;T/hDcyUg+lDwQDu7NPS67pelFM0nGFsvjVQ4IpyCbOjeGqqc21xp2MMRDL6UXV7aNQyMkJM3/K6l&#10;hrnxaguW3+8/Edkis1wFGoatD6KfG8myH6Ig415oDZKLywctyspMWDYPnV+7DQybNnG6wdhMs/7e&#10;Ur2M7xf/AAAA//8DAFBLAwQUAAYACAAAACEAo7Dy+98AAAALAQAADwAAAGRycy9kb3ducmV2Lnht&#10;bEyPQUvDQBCF74L/YRnBm901iaXEbEop9KQIbaV43GbHbDQ7G7LbNv57pyc9Du/jzfeq5eR7ccYx&#10;doE0PM4UCKQm2I5aDe/7zcMCREyGrOkDoYYfjLCsb28qU9pwoS2ed6kVXEKxNBpcSkMpZWwcehNn&#10;YUDi7DOM3iQ+x1ba0Vy43PcyU2ouvemIPzgz4Nph8707eQ379iW+vjUuqY/Ou6/NwdtCHrS+v5tW&#10;zyASTukPhqs+q0PNTsdwIhtFryGbq4xRDoqMRzFRLPICxFFDnj8pkHUl/2+ofwEAAP//AwBQSwEC&#10;LQAUAAYACAAAACEAtoM4kv4AAADhAQAAEwAAAAAAAAAAAAAAAAAAAAAAW0NvbnRlbnRfVHlwZXNd&#10;LnhtbFBLAQItABQABgAIAAAAIQA4/SH/1gAAAJQBAAALAAAAAAAAAAAAAAAAAC8BAABfcmVscy8u&#10;cmVsc1BLAQItABQABgAIAAAAIQD8hBgh0wQAAAYQAAAOAAAAAAAAAAAAAAAAAC4CAABkcnMvZTJv&#10;RG9jLnhtbFBLAQItABQABgAIAAAAIQCjsPL73wAAAAsBAAAPAAAAAAAAAAAAAAAAAC0HAABkcnMv&#10;ZG93bnJldi54bWxQSwUGAAAAAAQABADzAAAAOQgAAAAA&#10;" path="m1255776,1225296l597408,1124712,298704,655320,,368808,463296,152400,716280,30480,816864,6096,932688,r185928,27432l1060704,365760r356616,36576l1255776,1225296xe" filled="f" strokecolor="#c00000" strokeweight="2pt">
                      <v:path arrowok="t" o:connecttype="custom" o:connectlocs="1255776,1225296;597408,1124712;298704,655320;0,368808;463296,152400;716280,30480;816864,6096;932688,0;1118616,27432;1060704,365760;1417320,402336;1255776,1225296" o:connectangles="0,0,0,0,0,0,0,0,0,0,0,0"/>
                    </v:shape>
                  </w:pict>
                </mc:Fallback>
              </mc:AlternateContent>
            </w:r>
            <w:r w:rsidR="007C6BFD">
              <w:rPr>
                <w:noProof/>
                <w:lang w:eastAsia="hu-HU"/>
              </w:rPr>
              <w:drawing>
                <wp:inline distT="0" distB="0" distL="0" distR="0" wp14:anchorId="6E1E20C0" wp14:editId="14DB49B5">
                  <wp:extent cx="3242662" cy="2174581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2971"/>
                          <a:stretch/>
                        </pic:blipFill>
                        <pic:spPr bwMode="auto">
                          <a:xfrm>
                            <a:off x="0" y="0"/>
                            <a:ext cx="3240000" cy="2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7C6BFD" w:rsidRDefault="005E767E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A76412" wp14:editId="1FB6CCAD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72771</wp:posOffset>
                      </wp:positionV>
                      <wp:extent cx="883920" cy="612648"/>
                      <wp:effectExtent l="0" t="0" r="11430" b="16510"/>
                      <wp:wrapNone/>
                      <wp:docPr id="5" name="Szabadkézi sokszö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612648"/>
                              </a:xfrm>
                              <a:custGeom>
                                <a:avLst/>
                                <a:gdLst>
                                  <a:gd name="connsiteX0" fmla="*/ 243840 w 883920"/>
                                  <a:gd name="connsiteY0" fmla="*/ 0 h 612648"/>
                                  <a:gd name="connsiteX1" fmla="*/ 0 w 883920"/>
                                  <a:gd name="connsiteY1" fmla="*/ 359664 h 612648"/>
                                  <a:gd name="connsiteX2" fmla="*/ 67056 w 883920"/>
                                  <a:gd name="connsiteY2" fmla="*/ 463296 h 612648"/>
                                  <a:gd name="connsiteX3" fmla="*/ 134112 w 883920"/>
                                  <a:gd name="connsiteY3" fmla="*/ 448056 h 612648"/>
                                  <a:gd name="connsiteX4" fmla="*/ 466344 w 883920"/>
                                  <a:gd name="connsiteY4" fmla="*/ 612648 h 612648"/>
                                  <a:gd name="connsiteX5" fmla="*/ 883920 w 883920"/>
                                  <a:gd name="connsiteY5" fmla="*/ 576072 h 612648"/>
                                  <a:gd name="connsiteX6" fmla="*/ 484632 w 883920"/>
                                  <a:gd name="connsiteY6" fmla="*/ 149352 h 612648"/>
                                  <a:gd name="connsiteX7" fmla="*/ 243840 w 883920"/>
                                  <a:gd name="connsiteY7" fmla="*/ 0 h 612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83920" h="612648">
                                    <a:moveTo>
                                      <a:pt x="243840" y="0"/>
                                    </a:moveTo>
                                    <a:lnTo>
                                      <a:pt x="0" y="359664"/>
                                    </a:lnTo>
                                    <a:lnTo>
                                      <a:pt x="67056" y="463296"/>
                                    </a:lnTo>
                                    <a:lnTo>
                                      <a:pt x="134112" y="448056"/>
                                    </a:lnTo>
                                    <a:lnTo>
                                      <a:pt x="466344" y="612648"/>
                                    </a:lnTo>
                                    <a:lnTo>
                                      <a:pt x="883920" y="576072"/>
                                    </a:lnTo>
                                    <a:lnTo>
                                      <a:pt x="484632" y="149352"/>
                                    </a:lnTo>
                                    <a:lnTo>
                                      <a:pt x="2438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963BB" id="Szabadkézi sokszög 5" o:spid="_x0000_s1026" style="position:absolute;margin-left:16.1pt;margin-top:5.75pt;width:69.6pt;height:4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3920,6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1CPgQAAIoMAAAOAAAAZHJzL2Uyb0RvYy54bWysV9tu3DYQfS/QfyD0WKBeSavVXuB1YDhw&#10;UcBIjNpB2kcuRa2EUKRKci/2H/UH+gP5sc6QkpZJXCtb1A9aSpwzZzg3ji/fHBtB9lybWsl1lFzE&#10;EeGSqaKW23X04fH250VEjKWyoEJJvo6euIneXP34w+WhXfFUVUoUXBNQIs3q0K6jytp2NZkYVvGG&#10;mgvVcgmbpdINtfCqt5NC0wNob8QkjeN8clC6aLVi3Bj4+tZvRldOf1lyZt+XpeGWiHUEtln31O65&#10;wefk6pKutpq2Vc06M+h/sKKhtQTSQdVbainZ6fobVU3NtDKqtBdMNRNVljXj7gxwmiT+6jQPFW25&#10;Ows4x7SDm8z/p5a9299rUhfraBYRSRsI0cMz3dDi0+e/nmti1Cfz/PnvLZmhpw6tWQHgob3X3ZuB&#10;JR77WOoGf+FA5Oi8+zR4lx8tYfBxsZguU4gBg608SfNsgTonJzDbGfsLV04R3d8Z64NTwMq5tugM&#10;ZEpKU1v+OygrGwHx+mlC0my6yGJyIB1Nh/0K8kcIiUlFToZA7L4hSAKCcd2h9HS2zPNslCANCPJ5&#10;PMtHDxAisnyaLvNRkmlAkkyzJElHWUJIli3QsDFfZQFLlufTLBtlCSE+EKMskKVDyH2kR1lCyGye&#10;x/N0lCUPWLIFunmUJYQk2XI6G2eZByzfmb4h5Mv0hTra9pVCq7542FF21QMrQrEpx65PtcpgoYal&#10;BGXZv0KZ+NIEFJbeCBgSPwQnZ4EhoUNwehYY8jQET88CQ/qF4OwsMGRVCHb9EWLwfQ6DZAnB+VnM&#10;kAMheB6CvQVdyDXcfnjvCXfv2YjAvacjAvfeBjF01VKLmdIvyeHUpKuhR+Nuo/b8UTk5i2njs9XZ&#10;0WfKSUTIUBQaLljr22FnaS/Q/7ZOp2t/Tti3tVeFfRvz0q49vSrt25GTPvV7cFVvQP/rDenvKTDb&#10;t4vXdbv24HT7sn9V+gXH9eRMKMN91WFc3M04BAjjGtyOUt3WQrgYClegRom6wG8YI6O3mxuhyZ5C&#10;8G9i/OuMCsTc8YEE73R/i7uVfRIcdQj5Gy9hLsBgu4bhJjI+qKWMcWkTv1XRgnu2WUiGMxwi3FGc&#10;QtRcgpWD7k5BL+mV9Lq9Mzp5hHI30A1g38n+xTAPHhCOWUk7gJtaKv3SyQScqmP28r2TvGvQSxtV&#10;PMHUpJUfJ03Lbmtt7B019p5qmEcg6WEmtu/hUQoFZQX141YRqZR+fuk7ysNYB7sROcA8uo7Mnzuq&#10;eUTErxIGvmWSZaDWupdsNsdJSoc7m3BH7pobBdGHzgzWuSXKW9EvS62ajzA6XyMrbFHJgBtuAAsd&#10;wr/cWHiHLRi+Gb++dmsYWiEn7+RDy1A5erWFkz8eP1LdElyuIwsD3zvVz6501Y9ykHEnWURKdb2z&#10;qqxxznN56P3avcDA6xKnG85xog7fndTpX4irfwAAAP//AwBQSwMEFAAGAAgAAAAhAFtklpfeAAAA&#10;CQEAAA8AAABkcnMvZG93bnJldi54bWxMj8FOwzAQRO9I/IO1SNyonVAgSuNUgARc6IEGqVc3NknA&#10;Xluxm6Z/z/YEt92d0eybaj07yyYzxsGjhGwhgBlsvR6wk/DZvNwUwGJSqJX1aCScTIR1fXlRqVL7&#10;I36YaZs6RiEYSyWhTymUnMe2N07FhQ8GSfvyo1OJ1rHjelRHCneW50Lcc6cGpA+9Cua5N+3P9uAk&#10;uCmcbGjm7zwu2+Z1s3t/c0+FlNdX8+MKWDJz+jPDGZ/QoSamvT+gjsxKuM1zctI9uwN21h+yJbA9&#10;DaIQwOuK/29Q/wIAAP//AwBQSwECLQAUAAYACAAAACEAtoM4kv4AAADhAQAAEwAAAAAAAAAAAAAA&#10;AAAAAAAAW0NvbnRlbnRfVHlwZXNdLnhtbFBLAQItABQABgAIAAAAIQA4/SH/1gAAAJQBAAALAAAA&#10;AAAAAAAAAAAAAC8BAABfcmVscy8ucmVsc1BLAQItABQABgAIAAAAIQBQrN1CPgQAAIoMAAAOAAAA&#10;AAAAAAAAAAAAAC4CAABkcnMvZTJvRG9jLnhtbFBLAQItABQABgAIAAAAIQBbZJaX3gAAAAkBAAAP&#10;AAAAAAAAAAAAAAAAAJgGAABkcnMvZG93bnJldi54bWxQSwUGAAAAAAQABADzAAAAowcAAAAA&#10;" path="m243840,l,359664,67056,463296r67056,-15240l466344,612648,883920,576072,484632,149352,243840,xe" filled="f" strokecolor="#c00000" strokeweight="2pt">
                      <v:path arrowok="t" o:connecttype="custom" o:connectlocs="243840,0;0,359664;67056,463296;134112,448056;466344,612648;883920,576072;484632,149352;243840,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D6BCEC" wp14:editId="431A8CCA">
                      <wp:simplePos x="0" y="0"/>
                      <wp:positionH relativeFrom="column">
                        <wp:posOffset>1645793</wp:posOffset>
                      </wp:positionH>
                      <wp:positionV relativeFrom="paragraph">
                        <wp:posOffset>901700</wp:posOffset>
                      </wp:positionV>
                      <wp:extent cx="1417320" cy="1225296"/>
                      <wp:effectExtent l="0" t="0" r="11430" b="13335"/>
                      <wp:wrapNone/>
                      <wp:docPr id="4" name="Szabadkézi sokszö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1225296"/>
                              </a:xfrm>
                              <a:custGeom>
                                <a:avLst/>
                                <a:gdLst>
                                  <a:gd name="connsiteX0" fmla="*/ 1255776 w 1417320"/>
                                  <a:gd name="connsiteY0" fmla="*/ 1225296 h 1225296"/>
                                  <a:gd name="connsiteX1" fmla="*/ 597408 w 1417320"/>
                                  <a:gd name="connsiteY1" fmla="*/ 1124712 h 1225296"/>
                                  <a:gd name="connsiteX2" fmla="*/ 298704 w 1417320"/>
                                  <a:gd name="connsiteY2" fmla="*/ 655320 h 1225296"/>
                                  <a:gd name="connsiteX3" fmla="*/ 0 w 1417320"/>
                                  <a:gd name="connsiteY3" fmla="*/ 368808 h 1225296"/>
                                  <a:gd name="connsiteX4" fmla="*/ 463296 w 1417320"/>
                                  <a:gd name="connsiteY4" fmla="*/ 152400 h 1225296"/>
                                  <a:gd name="connsiteX5" fmla="*/ 716280 w 1417320"/>
                                  <a:gd name="connsiteY5" fmla="*/ 30480 h 1225296"/>
                                  <a:gd name="connsiteX6" fmla="*/ 816864 w 1417320"/>
                                  <a:gd name="connsiteY6" fmla="*/ 6096 h 1225296"/>
                                  <a:gd name="connsiteX7" fmla="*/ 932688 w 1417320"/>
                                  <a:gd name="connsiteY7" fmla="*/ 0 h 1225296"/>
                                  <a:gd name="connsiteX8" fmla="*/ 1118616 w 1417320"/>
                                  <a:gd name="connsiteY8" fmla="*/ 27432 h 1225296"/>
                                  <a:gd name="connsiteX9" fmla="*/ 1060704 w 1417320"/>
                                  <a:gd name="connsiteY9" fmla="*/ 365760 h 1225296"/>
                                  <a:gd name="connsiteX10" fmla="*/ 1417320 w 1417320"/>
                                  <a:gd name="connsiteY10" fmla="*/ 402336 h 1225296"/>
                                  <a:gd name="connsiteX11" fmla="*/ 1255776 w 1417320"/>
                                  <a:gd name="connsiteY11" fmla="*/ 1225296 h 1225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417320" h="1225296">
                                    <a:moveTo>
                                      <a:pt x="1255776" y="1225296"/>
                                    </a:moveTo>
                                    <a:lnTo>
                                      <a:pt x="597408" y="1124712"/>
                                    </a:lnTo>
                                    <a:lnTo>
                                      <a:pt x="298704" y="655320"/>
                                    </a:lnTo>
                                    <a:lnTo>
                                      <a:pt x="0" y="368808"/>
                                    </a:lnTo>
                                    <a:lnTo>
                                      <a:pt x="463296" y="152400"/>
                                    </a:lnTo>
                                    <a:lnTo>
                                      <a:pt x="716280" y="30480"/>
                                    </a:lnTo>
                                    <a:lnTo>
                                      <a:pt x="816864" y="6096"/>
                                    </a:lnTo>
                                    <a:lnTo>
                                      <a:pt x="932688" y="0"/>
                                    </a:lnTo>
                                    <a:lnTo>
                                      <a:pt x="1118616" y="27432"/>
                                    </a:lnTo>
                                    <a:lnTo>
                                      <a:pt x="1060704" y="365760"/>
                                    </a:lnTo>
                                    <a:lnTo>
                                      <a:pt x="1417320" y="402336"/>
                                    </a:lnTo>
                                    <a:lnTo>
                                      <a:pt x="1255776" y="122529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9C043" id="Szabadkézi sokszög 4" o:spid="_x0000_s1026" style="position:absolute;margin-left:129.6pt;margin-top:71pt;width:111.6pt;height:9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7320,122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6bI1AQAAAYQAAAOAAAAZHJzL2Uyb0RvYy54bWysV11u4zYQfi/QOxB6LNBY1K9txFkEWaQo&#10;EOwGTYrdfaQpyhZWIlWSiZ3caC/QC+zFOiQlhc6mllzUDzZpzjfD+eH8nL/bNzV6ZFJVgq8CfBYG&#10;iHEqiopvVsGf99e/zgOkNOEFqQVnq+CJqeDdxc8/ne/aJYvEVtQFkwiYcLXctatgq3W7nM0U3bKG&#10;qDPRMg6HpZAN0bCVm1khyQ64N/UsCsNsthOyaKWgTCn49707DC4s/7JkVH8sS8U0qlcB3E3bb2m/&#10;1+Z7dnFOlhtJ2m1Fu2uQ/3CLhlQchA6s3hNN0IOsfmDVVFQKJUp9RkUzE2VZUWZ1AG1w+Eqbuy1p&#10;mdUFjKPawUzq/2NLPzzeSlQVqyAJECcNuOjumaxJ8fX7t+cKKfFVPX//e4MSY6ldq5YAuGtvZbdT&#10;sDRq70vZmF9QCO2tdZ8G67K9RhT+xAnO4wicQOEMR1EaLTLDdfYCpw9K/8aEZUUeb5R27ilgZY1b&#10;dFekgnNVafYZuJVNDR77ZYZwlKZ5nqEd6iV16FegL4cgew+0BfhwI3DjD5KwJyld5Ek4HxfkYzCO&#10;khxH44IiT1C0mOdhMi7Ix2RpClYelxN7csJxET55nM3noP+ozSCkBu8kWQz+HpfjY3AaJeEEVVJP&#10;To6zaD5BHx8ThwlARtXJPDFznM2zCZ7xMVkIBhiVkntSFnEEph43mo+ZoAjk5MEvGON5hic4xgdF&#10;eRJPCOWFLyfMwkmx7IPiLM2zCQrhgyft8sy41Q5QSRjF8QT34INHPTXlvEK9kXMgC276PEe2feqj&#10;e97lPlghYopqaOtMK5RJtH4ihKzabyHFucQKKJM4R8Cgkg/GJ4Eh9/jg6CQwZBUfHJ8EhlThg22J&#10;AjNO0xnevw9OT5IMr9oH92VsmmR4rD44P0kyvEIfPD8JDE/LBy9OApvX4qNhf1KMvQ6ygyhzbutC&#10;XULXZvq12vZrOkDQr8kAQb+2NiLJsiXavJB+iXZec7F96S3MeSMe2b2wlNo8mK5JsKp4FR/kv1DW&#10;3Ee4Yu8AroZ3evdk/W9rBbiSbcldJT5K7Wzq6ulRQlc+3S1sVTxK7Yqgpba17SixK2XuxlChjtK6&#10;gmRpe/f36ve/zgxdWbGUtlocZYtdcXAXtjn/OHnfSUI8urx9nNxlacv90Of9nWktFHPRbGLL9qRD&#10;kJnY9PpSLq6rurZxWNvkqkRdFeY/E2VKbtZXtUSPBAL4KjSf7m4eGXA00Jnpp10HbVf6qWaGR83/&#10;YCX05BCukU32dhpiA1tCKeMau6MtKZiTlvrCzPxkEFYVy9BwLuGWA++OQU/pmPS8nTE6egNldpga&#10;wK4K/cvFHHhAWMmC6wHcVFzItzSrQatOsqPvjeRMY6y0FsUTTCxSuFFOtfS6kkrfEKVviYRJAJ4U&#10;zKP6I3yVtYDUABnArgK0FfL5rf8NPYxUcBqgHcyCq0D99UAkC1D9O4dha4GTBNhqu0nS3Awx0j9Z&#10;+yf8obkS4H1IeHA7uzT0uu6XpRTNJxhbL41UOCKcgmyo3hqynNtcadjDEQy+lF1e2jUMjBCTN/yu&#10;pYa5sWoLmt/vPxHZIrNcBRqGrQ+inxvJsh+iIOJeaA2Si8sHLcrKTFg2Dp1duw0MmzZwusHYTLP+&#10;3lK9jO8X/wAAAP//AwBQSwMEFAAGAAgAAAAhACwAdErfAAAACwEAAA8AAABkcnMvZG93bnJldi54&#10;bWxMj8FOwzAQRO9I/IO1SNyojZuiEuJUCKknEBItqji68RIH4nUUu234e5YTPa7mafZNtZpCL444&#10;pi6SgduZAoHURNdRa+B9u75ZgkjZkrN9JDTwgwlW9eVFZUsXT/SGx01uBZdQKq0Bn/NQSpkaj8Gm&#10;WRyQOPuMY7CZz7GVbrQnLg+91ErdyWA74g/eDvjksfneHIKBbfucXl4bn9VHF/zXehdcIXfGXF9N&#10;jw8gMk75H4Y/fVaHmp328UAuid6AXtxrRjkoNI9ioljqAsTewHy+UCDrSp5vqH8BAAD//wMAUEsB&#10;Ai0AFAAGAAgAAAAhALaDOJL+AAAA4QEAABMAAAAAAAAAAAAAAAAAAAAAAFtDb250ZW50X1R5cGVz&#10;XS54bWxQSwECLQAUAAYACAAAACEAOP0h/9YAAACUAQAACwAAAAAAAAAAAAAAAAAvAQAAX3JlbHMv&#10;LnJlbHNQSwECLQAUAAYACAAAACEAuVOmyNQEAAAGEAAADgAAAAAAAAAAAAAAAAAuAgAAZHJzL2Uy&#10;b0RvYy54bWxQSwECLQAUAAYACAAAACEALAB0St8AAAALAQAADwAAAAAAAAAAAAAAAAAuBwAAZHJz&#10;L2Rvd25yZXYueG1sUEsFBgAAAAAEAAQA8wAAADoIAAAAAA==&#10;" path="m1255776,1225296l597408,1124712,298704,655320,,368808,463296,152400,716280,30480,816864,6096,932688,r185928,27432l1060704,365760r356616,36576l1255776,1225296xe" filled="f" strokecolor="#c00000" strokeweight="2pt">
                      <v:path arrowok="t" o:connecttype="custom" o:connectlocs="1255776,1225296;597408,1124712;298704,655320;0,368808;463296,152400;716280,30480;816864,6096;932688,0;1118616,27432;1060704,365760;1417320,402336;1255776,1225296" o:connectangles="0,0,0,0,0,0,0,0,0,0,0,0"/>
                    </v:shape>
                  </w:pict>
                </mc:Fallback>
              </mc:AlternateContent>
            </w:r>
            <w:r w:rsidR="007C6BFD">
              <w:rPr>
                <w:noProof/>
                <w:lang w:eastAsia="hu-HU"/>
              </w:rPr>
              <w:drawing>
                <wp:inline distT="0" distB="0" distL="0" distR="0" wp14:anchorId="6C98002A" wp14:editId="1E4B42D9">
                  <wp:extent cx="3242662" cy="2174581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2971"/>
                          <a:stretch/>
                        </pic:blipFill>
                        <pic:spPr bwMode="auto">
                          <a:xfrm>
                            <a:off x="0" y="0"/>
                            <a:ext cx="3240000" cy="2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67E" w:rsidRPr="005E767E" w:rsidTr="001E4A28">
        <w:tc>
          <w:tcPr>
            <w:tcW w:w="10644" w:type="dxa"/>
            <w:gridSpan w:val="2"/>
            <w:shd w:val="clear" w:color="auto" w:fill="EEECE1" w:themeFill="background2"/>
          </w:tcPr>
          <w:p w:rsidR="005E767E" w:rsidRPr="005E767E" w:rsidRDefault="00843F66" w:rsidP="001E4A28">
            <w:pPr>
              <w:rPr>
                <w:b/>
              </w:rPr>
            </w:pPr>
            <w:r>
              <w:rPr>
                <w:b/>
              </w:rPr>
              <w:t xml:space="preserve">2. </w:t>
            </w:r>
            <w:r w:rsidR="00F36632">
              <w:rPr>
                <w:b/>
              </w:rPr>
              <w:t>Új övezeti struktúra a C</w:t>
            </w:r>
            <w:r w:rsidR="00292D22">
              <w:rPr>
                <w:b/>
              </w:rPr>
              <w:t>serfa utca – Ürömi utca</w:t>
            </w:r>
            <w:r w:rsidR="005E767E">
              <w:rPr>
                <w:b/>
              </w:rPr>
              <w:t xml:space="preserve"> – Felhévízi utca – Bécsi út által határolt tömbben</w:t>
            </w:r>
          </w:p>
        </w:tc>
      </w:tr>
      <w:tr w:rsidR="007C6BFD" w:rsidTr="00212466">
        <w:tc>
          <w:tcPr>
            <w:tcW w:w="5322" w:type="dxa"/>
          </w:tcPr>
          <w:p w:rsidR="007C6BFD" w:rsidRDefault="000C0113">
            <w:r>
              <w:rPr>
                <w:noProof/>
                <w:lang w:eastAsia="hu-HU"/>
              </w:rPr>
              <w:drawing>
                <wp:inline distT="0" distB="0" distL="0" distR="0" wp14:anchorId="7B5C19ED" wp14:editId="175B8EE3">
                  <wp:extent cx="3240309" cy="3765176"/>
                  <wp:effectExtent l="0" t="0" r="0" b="698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2000"/>
                          <a:stretch/>
                        </pic:blipFill>
                        <pic:spPr bwMode="auto">
                          <a:xfrm>
                            <a:off x="0" y="0"/>
                            <a:ext cx="3240000" cy="376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7C6BFD" w:rsidRDefault="00F36632">
            <w:r>
              <w:rPr>
                <w:noProof/>
                <w:lang w:eastAsia="hu-HU"/>
              </w:rPr>
              <w:drawing>
                <wp:inline distT="0" distB="0" distL="0" distR="0" wp14:anchorId="2E85629F" wp14:editId="4E254487">
                  <wp:extent cx="3242324" cy="3765176"/>
                  <wp:effectExtent l="0" t="0" r="0" b="698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2195"/>
                          <a:stretch/>
                        </pic:blipFill>
                        <pic:spPr bwMode="auto">
                          <a:xfrm>
                            <a:off x="0" y="0"/>
                            <a:ext cx="3240000" cy="376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B49" w:rsidRPr="00BA2B49" w:rsidTr="001E4A28">
        <w:tc>
          <w:tcPr>
            <w:tcW w:w="10644" w:type="dxa"/>
            <w:gridSpan w:val="2"/>
            <w:shd w:val="clear" w:color="auto" w:fill="EEECE1" w:themeFill="background2"/>
          </w:tcPr>
          <w:p w:rsidR="00BA2B49" w:rsidRPr="00BA2B49" w:rsidRDefault="00843F66" w:rsidP="001E4A28">
            <w:pPr>
              <w:rPr>
                <w:b/>
              </w:rPr>
            </w:pPr>
            <w:r>
              <w:rPr>
                <w:b/>
              </w:rPr>
              <w:t xml:space="preserve">3. </w:t>
            </w:r>
            <w:r w:rsidR="00BA2B49" w:rsidRPr="00BA2B49">
              <w:rPr>
                <w:b/>
              </w:rPr>
              <w:t xml:space="preserve">KÉSZ módosítási feladat </w:t>
            </w:r>
          </w:p>
        </w:tc>
      </w:tr>
      <w:tr w:rsidR="00843F66" w:rsidRPr="00BA2B49" w:rsidTr="00843F66">
        <w:tc>
          <w:tcPr>
            <w:tcW w:w="10644" w:type="dxa"/>
            <w:gridSpan w:val="2"/>
            <w:shd w:val="clear" w:color="auto" w:fill="EEECE1" w:themeFill="background2"/>
          </w:tcPr>
          <w:p w:rsidR="00843F66" w:rsidRPr="001E4A28" w:rsidRDefault="00843F66" w:rsidP="001E4A28">
            <w:pPr>
              <w:ind w:left="227"/>
            </w:pPr>
            <w:r>
              <w:t xml:space="preserve">3.1. </w:t>
            </w:r>
            <w:r w:rsidRPr="001E4A28">
              <w:t xml:space="preserve">a </w:t>
            </w:r>
            <w:r w:rsidR="00292D22">
              <w:t>Cserfa utca – Ürömi utca – Felhévízi utca – Bécsi út által határolt tömbben</w:t>
            </w:r>
          </w:p>
        </w:tc>
      </w:tr>
      <w:tr w:rsidR="005E767E" w:rsidTr="00212466">
        <w:tc>
          <w:tcPr>
            <w:tcW w:w="5322" w:type="dxa"/>
          </w:tcPr>
          <w:p w:rsidR="00BA2B49" w:rsidRPr="00BA2B49" w:rsidRDefault="00BA2B49" w:rsidP="00BA2B49">
            <w:pPr>
              <w:rPr>
                <w:rFonts w:cstheme="minorHAnsi"/>
                <w:sz w:val="20"/>
                <w:szCs w:val="20"/>
              </w:rPr>
            </w:pPr>
            <w:r w:rsidRPr="00BA2B49">
              <w:rPr>
                <w:rFonts w:cstheme="minorHAnsi"/>
                <w:sz w:val="20"/>
                <w:szCs w:val="20"/>
              </w:rPr>
              <w:t xml:space="preserve">Az alábbi építési övezetek integrálása </w:t>
            </w:r>
          </w:p>
          <w:p w:rsidR="00BA2B49" w:rsidRPr="00BA2B49" w:rsidRDefault="000C0113" w:rsidP="00BA2B49">
            <w:pPr>
              <w:pStyle w:val="Listaszerbekezds"/>
              <w:numPr>
                <w:ilvl w:val="0"/>
                <w:numId w:val="2"/>
              </w:numPr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Lk-1/Z-11 </w:t>
            </w:r>
            <w:r w:rsidR="00BA2B49" w:rsidRPr="00BA2B49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BA2B49"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z 1. telepítési tanulmányterv alapján) és az </w:t>
            </w:r>
          </w:p>
          <w:p w:rsidR="005E767E" w:rsidRPr="00BA2B49" w:rsidRDefault="00BA2B49" w:rsidP="00BA2B49">
            <w:pPr>
              <w:pStyle w:val="Listaszerbekezds"/>
              <w:numPr>
                <w:ilvl w:val="0"/>
                <w:numId w:val="2"/>
              </w:numPr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Lk-1/Z-12 (a 2. telepítési tanulmányterv alapján),</w:t>
            </w:r>
          </w:p>
          <w:p w:rsidR="00BA2B49" w:rsidRPr="00BA2B49" w:rsidRDefault="00BA2B49" w:rsidP="00BA2B49">
            <w:pPr>
              <w:rPr>
                <w:rFonts w:cstheme="minorHAnsi"/>
                <w:sz w:val="20"/>
                <w:szCs w:val="20"/>
              </w:rPr>
            </w:pPr>
            <w:r w:rsidRPr="00BA2B49">
              <w:rPr>
                <w:rFonts w:cstheme="minorHAnsi"/>
                <w:sz w:val="20"/>
                <w:szCs w:val="20"/>
              </w:rPr>
              <w:t>továbbá</w:t>
            </w:r>
          </w:p>
          <w:p w:rsidR="00BA2B49" w:rsidRPr="00E15DA0" w:rsidRDefault="00BA2B49" w:rsidP="00BA2B49">
            <w:pPr>
              <w:rPr>
                <w:sz w:val="20"/>
                <w:szCs w:val="20"/>
              </w:rPr>
            </w:pPr>
            <w:r w:rsidRPr="00E15DA0">
              <w:rPr>
                <w:sz w:val="20"/>
                <w:szCs w:val="20"/>
              </w:rPr>
              <w:lastRenderedPageBreak/>
              <w:t>a tömb többi részének szükség szerinti újraértelmezése a két új övezet tükrében.</w:t>
            </w:r>
          </w:p>
        </w:tc>
        <w:tc>
          <w:tcPr>
            <w:tcW w:w="5322" w:type="dxa"/>
          </w:tcPr>
          <w:p w:rsidR="00171FAD" w:rsidRDefault="00171FA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A Bécsi út mentének egységes építési övezetben való kezelése.</w:t>
            </w:r>
          </w:p>
          <w:p w:rsidR="00BA2B49" w:rsidRPr="00BA2B49" w:rsidRDefault="00BA2B49">
            <w:pPr>
              <w:rPr>
                <w:rFonts w:cstheme="minorHAnsi"/>
                <w:sz w:val="20"/>
                <w:szCs w:val="20"/>
              </w:rPr>
            </w:pPr>
            <w:r w:rsidRPr="00BA2B49">
              <w:rPr>
                <w:rFonts w:cstheme="minorHAnsi"/>
                <w:sz w:val="20"/>
                <w:szCs w:val="20"/>
              </w:rPr>
              <w:t>Az L</w:t>
            </w:r>
            <w:r w:rsidR="00E15DA0">
              <w:rPr>
                <w:rFonts w:cstheme="minorHAnsi"/>
                <w:sz w:val="20"/>
                <w:szCs w:val="20"/>
              </w:rPr>
              <w:t>-</w:t>
            </w:r>
            <w:r w:rsidRPr="00BA2B49">
              <w:rPr>
                <w:rFonts w:cstheme="minorHAnsi"/>
                <w:sz w:val="20"/>
                <w:szCs w:val="20"/>
              </w:rPr>
              <w:t>k1/Z-11</w:t>
            </w:r>
            <w:r w:rsidR="00E15DA0">
              <w:rPr>
                <w:rStyle w:val="Lbjegyzet-hivatkozs"/>
                <w:rFonts w:cstheme="minorHAnsi"/>
                <w:sz w:val="20"/>
                <w:szCs w:val="20"/>
              </w:rPr>
              <w:footnoteReference w:id="2"/>
            </w:r>
            <w:r w:rsidRPr="00BA2B49">
              <w:rPr>
                <w:rFonts w:cstheme="minorHAnsi"/>
                <w:sz w:val="20"/>
                <w:szCs w:val="20"/>
              </w:rPr>
              <w:t xml:space="preserve"> </w:t>
            </w:r>
            <w:r w:rsidR="00E15DA0" w:rsidRPr="00BA2B49">
              <w:rPr>
                <w:rFonts w:cstheme="minorHAnsi"/>
                <w:sz w:val="20"/>
                <w:szCs w:val="20"/>
              </w:rPr>
              <w:t>(az 1. telepítési tanulmányterv alapján)</w:t>
            </w:r>
            <w:r w:rsidR="00E15DA0">
              <w:rPr>
                <w:rFonts w:cstheme="minorHAnsi"/>
                <w:sz w:val="20"/>
                <w:szCs w:val="20"/>
              </w:rPr>
              <w:t xml:space="preserve"> </w:t>
            </w:r>
            <w:r w:rsidRPr="00BA2B49">
              <w:rPr>
                <w:rFonts w:cstheme="minorHAnsi"/>
                <w:sz w:val="20"/>
                <w:szCs w:val="20"/>
              </w:rPr>
              <w:t xml:space="preserve">építési övezet </w:t>
            </w:r>
          </w:p>
          <w:p w:rsidR="00BA2B49" w:rsidRPr="00BA2B49" w:rsidRDefault="00BA2B49" w:rsidP="00BA2B49">
            <w:pPr>
              <w:pStyle w:val="Listaszerbekezds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integrálása, </w:t>
            </w:r>
          </w:p>
          <w:p w:rsidR="00BA2B49" w:rsidRPr="00BA2B49" w:rsidRDefault="00BA2B49" w:rsidP="00BA2B49">
            <w:pPr>
              <w:pStyle w:val="Listaszerbekezds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területi kiterjesztése a 14820; 14824/1 és 14825/1 </w:t>
            </w:r>
            <w:proofErr w:type="spellStart"/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hrsz-ú</w:t>
            </w:r>
            <w:proofErr w:type="spellEnd"/>
            <w:r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 ingatlanokra</w:t>
            </w:r>
            <w:r w:rsidR="0035534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5E767E" w:rsidRDefault="00BA2B49" w:rsidP="00BA2B49">
            <w:pPr>
              <w:pStyle w:val="Listaszerbekezds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a 14820 </w:t>
            </w:r>
            <w:proofErr w:type="spellStart"/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hrsz-ú</w:t>
            </w:r>
            <w:proofErr w:type="spellEnd"/>
            <w:r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 sarokingatlanra vonatkozóan eltérő övezeti paraméterek meghatározása</w:t>
            </w:r>
            <w:r w:rsidR="009F60DB">
              <w:rPr>
                <w:rFonts w:asciiTheme="minorHAnsi" w:hAnsiTheme="minorHAnsi" w:cstheme="minorHAnsi"/>
                <w:sz w:val="20"/>
                <w:szCs w:val="20"/>
              </w:rPr>
              <w:t>, melyeket a saroktelek eltérő geometriája indokol</w:t>
            </w: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15DA0" w:rsidRDefault="00BA2B49" w:rsidP="00BA2B4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Az Lk-1/Z-7 </w:t>
            </w:r>
            <w:r w:rsidR="00E15DA0">
              <w:rPr>
                <w:rFonts w:cstheme="minorHAnsi"/>
                <w:sz w:val="20"/>
                <w:szCs w:val="20"/>
              </w:rPr>
              <w:t xml:space="preserve">építési övezet </w:t>
            </w:r>
          </w:p>
          <w:p w:rsidR="00BA2B49" w:rsidRPr="00E15DA0" w:rsidRDefault="00E15DA0" w:rsidP="00E15DA0">
            <w:pPr>
              <w:pStyle w:val="Listaszerbekezds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15DA0">
              <w:rPr>
                <w:rFonts w:asciiTheme="minorHAnsi" w:hAnsiTheme="minorHAnsi" w:cstheme="minorHAnsi"/>
                <w:sz w:val="20"/>
                <w:szCs w:val="20"/>
              </w:rPr>
              <w:t xml:space="preserve">területi kiterjesztése a 14830 </w:t>
            </w:r>
            <w:proofErr w:type="spellStart"/>
            <w:r w:rsidRPr="00E15DA0">
              <w:rPr>
                <w:rFonts w:asciiTheme="minorHAnsi" w:hAnsiTheme="minorHAnsi" w:cstheme="minorHAnsi"/>
                <w:sz w:val="20"/>
                <w:szCs w:val="20"/>
              </w:rPr>
              <w:t>hrsz-ú</w:t>
            </w:r>
            <w:proofErr w:type="spellEnd"/>
            <w:r w:rsidRPr="00E15DA0">
              <w:rPr>
                <w:rFonts w:asciiTheme="minorHAnsi" w:hAnsiTheme="minorHAnsi" w:cstheme="minorHAnsi"/>
                <w:sz w:val="20"/>
                <w:szCs w:val="20"/>
              </w:rPr>
              <w:t xml:space="preserve"> ingatlanra, és</w:t>
            </w:r>
          </w:p>
          <w:p w:rsidR="0075438D" w:rsidRDefault="00E15DA0" w:rsidP="00E15DA0">
            <w:pPr>
              <w:pStyle w:val="Listaszerbekezds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>egyes övezeti paraméterek módosítása</w:t>
            </w:r>
            <w:r w:rsidR="00857687" w:rsidRPr="00212466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:rsidR="00E15DA0" w:rsidRDefault="00857687" w:rsidP="00E15DA0">
            <w:pPr>
              <w:pStyle w:val="Listaszerbekezds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>az</w:t>
            </w:r>
            <w:r w:rsidR="0075438D">
              <w:rPr>
                <w:rFonts w:asciiTheme="minorHAnsi" w:hAnsiTheme="minorHAnsi" w:cstheme="minorHAnsi"/>
                <w:sz w:val="20"/>
                <w:szCs w:val="20"/>
              </w:rPr>
              <w:t xml:space="preserve"> övezeten belül a </w:t>
            </w:r>
            <w:r w:rsidR="0075438D" w:rsidRPr="00E15DA0">
              <w:rPr>
                <w:rFonts w:asciiTheme="minorHAnsi" w:hAnsiTheme="minorHAnsi" w:cstheme="minorHAnsi"/>
                <w:sz w:val="20"/>
                <w:szCs w:val="20"/>
              </w:rPr>
              <w:t xml:space="preserve">14830 </w:t>
            </w:r>
            <w:proofErr w:type="spellStart"/>
            <w:r w:rsidR="0075438D" w:rsidRPr="00E15DA0">
              <w:rPr>
                <w:rFonts w:asciiTheme="minorHAnsi" w:hAnsiTheme="minorHAnsi" w:cstheme="minorHAnsi"/>
                <w:sz w:val="20"/>
                <w:szCs w:val="20"/>
              </w:rPr>
              <w:t>hrsz-ú</w:t>
            </w:r>
            <w:proofErr w:type="spellEnd"/>
            <w:r w:rsidR="0075438D" w:rsidRPr="00E15DA0">
              <w:rPr>
                <w:rFonts w:asciiTheme="minorHAnsi" w:hAnsiTheme="minorHAnsi" w:cstheme="minorHAnsi"/>
                <w:sz w:val="20"/>
                <w:szCs w:val="20"/>
              </w:rPr>
              <w:t xml:space="preserve"> ingatlan</w:t>
            </w:r>
            <w:r w:rsidR="0075438D" w:rsidRPr="0021246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438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>„aprótelek”</w:t>
            </w:r>
            <w:r w:rsidR="0075438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 xml:space="preserve"> külön kezelése</w:t>
            </w:r>
            <w:r w:rsidR="003A7951" w:rsidRPr="00212466">
              <w:rPr>
                <w:rFonts w:asciiTheme="minorHAnsi" w:hAnsiTheme="minorHAnsi" w:cstheme="minorHAnsi"/>
                <w:sz w:val="20"/>
                <w:szCs w:val="20"/>
              </w:rPr>
              <w:t xml:space="preserve"> annak érdek</w:t>
            </w:r>
            <w:r w:rsidR="00171FAD" w:rsidRPr="00212466">
              <w:rPr>
                <w:rFonts w:asciiTheme="minorHAnsi" w:hAnsiTheme="minorHAnsi" w:cstheme="minorHAnsi"/>
                <w:sz w:val="20"/>
                <w:szCs w:val="20"/>
              </w:rPr>
              <w:t>ében, hogy hatályos beépítési paramétereit megőrizhesse</w:t>
            </w:r>
            <w:r w:rsidR="00E15DA0" w:rsidRPr="0021246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895120" w:rsidRPr="00895120" w:rsidRDefault="00895120" w:rsidP="0089512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tömb egészét érintően az egyéb szabályozási elemek szükség szerinti újraértelmezése.</w:t>
            </w:r>
          </w:p>
        </w:tc>
      </w:tr>
      <w:tr w:rsidR="00843F66" w:rsidRPr="00843F66" w:rsidTr="001D5227">
        <w:tc>
          <w:tcPr>
            <w:tcW w:w="10644" w:type="dxa"/>
            <w:gridSpan w:val="2"/>
            <w:shd w:val="clear" w:color="auto" w:fill="EEECE1" w:themeFill="background2"/>
          </w:tcPr>
          <w:p w:rsidR="00843F66" w:rsidRPr="001E4A28" w:rsidRDefault="00843F66" w:rsidP="001E4A28">
            <w:pPr>
              <w:ind w:left="227"/>
            </w:pPr>
            <w:r>
              <w:lastRenderedPageBreak/>
              <w:t>3.2.</w:t>
            </w:r>
            <w:r w:rsidRPr="001E4A28">
              <w:t xml:space="preserve"> a Pusztaszeri út – Szépvölgyi út – Ürömi utca – </w:t>
            </w:r>
            <w:proofErr w:type="spellStart"/>
            <w:r w:rsidRPr="001E4A28">
              <w:t>Alsózöldmáli</w:t>
            </w:r>
            <w:proofErr w:type="spellEnd"/>
            <w:r w:rsidRPr="001E4A28">
              <w:t xml:space="preserve"> út által határolt tömbben</w:t>
            </w:r>
          </w:p>
        </w:tc>
      </w:tr>
      <w:tr w:rsidR="005E767E" w:rsidTr="00212466">
        <w:tc>
          <w:tcPr>
            <w:tcW w:w="5322" w:type="dxa"/>
          </w:tcPr>
          <w:p w:rsidR="005E767E" w:rsidRDefault="00622421">
            <w:r>
              <w:t>A telepítési tanulmánytervek nem érintették.</w:t>
            </w:r>
          </w:p>
        </w:tc>
        <w:tc>
          <w:tcPr>
            <w:tcW w:w="5322" w:type="dxa"/>
          </w:tcPr>
          <w:p w:rsidR="005E767E" w:rsidRDefault="00355344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73FC1B" wp14:editId="289B4BD0">
                      <wp:simplePos x="0" y="0"/>
                      <wp:positionH relativeFrom="column">
                        <wp:posOffset>1481581</wp:posOffset>
                      </wp:positionH>
                      <wp:positionV relativeFrom="paragraph">
                        <wp:posOffset>570230</wp:posOffset>
                      </wp:positionV>
                      <wp:extent cx="195244" cy="356218"/>
                      <wp:effectExtent l="57150" t="0" r="33655" b="6350"/>
                      <wp:wrapNone/>
                      <wp:docPr id="9" name="Ellipsz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79954">
                                <a:off x="0" y="0"/>
                                <a:ext cx="195244" cy="35621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451EA8" id="Ellipszis 9" o:spid="_x0000_s1026" style="position:absolute;margin-left:116.65pt;margin-top:44.9pt;width:15.35pt;height:28.05pt;rotation:238109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sgnQIAAJQFAAAOAAAAZHJzL2Uyb0RvYy54bWysVN9P2zAQfp+0/8Hy+0iTtUAjUlTBmCYh&#10;QMDEs3EcYsnxebbbtPz1O9tJqAbaw7Q8WL5f3919ufPZ+a5TZCusk6Armh/NKBGaQy31S0V/Pl59&#10;OaXEeaZrpkCLiu6Fo+erz5/OelOKAlpQtbAEQbQre1PR1ntTZpnjreiYOwIjNBobsB3zKNqXrLas&#10;R/ROZcVsdpz1YGtjgQvnUHuZjHQV8ZtGcH/bNE54oiqKtfl42ng+hzNbnbHyxTLTSj6Uwf6hio5J&#10;jUknqEvmGdlY+Q6qk9yCg8YfcegyaBrJRewBu8lnf3Tz0DIjYi9IjjMTTe7/wfKb7Z0lsq7okhLN&#10;OvxF35SSxr1KR5aBnt64Er0ezJ0dJIfX0OuusR2xgJwW+clyuZhHBrAnsosE7yeCxc4Tjsp8uSjm&#10;c0o4mr4ujov8NGTIElSANNb57wI6Ei4VFbGUQAEr2fba+eQ9egW1hiupFOpZqXQ4HShZB10UwhyJ&#10;C2XJluEE+F0+JDzwwvQhMguNptbize+VSKj3okGGsPwiFhJn8w2TcS60z5OpZbVIqRYz/MZkYxWx&#10;V6URMCA3WOSEPQCMnglkxE5tD/4hVMTRnoJnfyssBU8RMTNoPwV3UoP9CEBhV0Pm5D+SlKgJLD1D&#10;vcf5iUOA6+UMv5L4566Z83fM4iahEl8Hf4tHo6CvKAw3Slqwrx/pgz8OOFop6XEzK+p+bZgVlKgf&#10;Gkd/mc/nYZWjMF+cFCjYQ8vzoUVvugvAX5/H6uI1+Hs1XhsL3RM+IuuQFU1Mc8xdUe7tKFz49GLg&#10;M8TFeh3dcH0N89f6wfAAHlgNY/m4e2LWDOPrce5vYNzidyOcfEOkhvXGQyPjfL/xOvCNqx8HZ3im&#10;wttyKEevt8d09RsAAP//AwBQSwMEFAAGAAgAAAAhADJpWNDeAAAACgEAAA8AAABkcnMvZG93bnJl&#10;di54bWxMj8tOwzAQRfdI/IM1SOyoQxJCEuJUqFI3PIQosHfjIYmIx5HttuHvGVawHM3Rvec268VO&#10;4og+jI4UXK8SEEidMyP1Ct7ftlcliBA1GT05QgXfGGDdnp81ujbuRK943MVecAiFWisYYpxrKUM3&#10;oNVh5WYk/n06b3Xk0/fSeH3icDvJNEkKafVI3DDoGTcDdl+7g1WwffZmU1YPVDzl2YvPx4/bxzAp&#10;dXmx3N+BiLjEPxh+9VkdWnbauwOZICYFaZZljCooK57AQFrkPG7PZH5TgWwb+X9C+wMAAP//AwBQ&#10;SwECLQAUAAYACAAAACEAtoM4kv4AAADhAQAAEwAAAAAAAAAAAAAAAAAAAAAAW0NvbnRlbnRfVHlw&#10;ZXNdLnhtbFBLAQItABQABgAIAAAAIQA4/SH/1gAAAJQBAAALAAAAAAAAAAAAAAAAAC8BAABfcmVs&#10;cy8ucmVsc1BLAQItABQABgAIAAAAIQB13SsgnQIAAJQFAAAOAAAAAAAAAAAAAAAAAC4CAABkcnMv&#10;ZTJvRG9jLnhtbFBLAQItABQABgAIAAAAIQAyaVjQ3gAAAAoBAAAPAAAAAAAAAAAAAAAAAPcEAABk&#10;cnMvZG93bnJldi54bWxQSwUGAAAAAAQABADzAAAAAg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68B82049" wp14:editId="7ABB736C">
                  <wp:extent cx="3240000" cy="2439681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344" w:rsidTr="00212466">
        <w:tc>
          <w:tcPr>
            <w:tcW w:w="5322" w:type="dxa"/>
          </w:tcPr>
          <w:p w:rsidR="00355344" w:rsidRDefault="00355344"/>
        </w:tc>
        <w:tc>
          <w:tcPr>
            <w:tcW w:w="5322" w:type="dxa"/>
          </w:tcPr>
          <w:p w:rsidR="004968E5" w:rsidRDefault="004968E5">
            <w:pPr>
              <w:rPr>
                <w:noProof/>
                <w:sz w:val="20"/>
                <w:szCs w:val="20"/>
                <w:lang w:eastAsia="hu-HU"/>
              </w:rPr>
            </w:pPr>
            <w:r>
              <w:rPr>
                <w:noProof/>
                <w:sz w:val="20"/>
                <w:szCs w:val="20"/>
                <w:lang w:eastAsia="hu-HU"/>
              </w:rPr>
              <w:t>Az FRSZ igazolás érdekében kerül a tömb a</w:t>
            </w:r>
            <w:r w:rsidR="00316AED">
              <w:rPr>
                <w:noProof/>
                <w:sz w:val="20"/>
                <w:szCs w:val="20"/>
                <w:lang w:eastAsia="hu-HU"/>
              </w:rPr>
              <w:t xml:space="preserve"> tervezési területbe.</w:t>
            </w:r>
            <w:r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  <w:p w:rsidR="00355344" w:rsidRPr="00355344" w:rsidRDefault="00355344">
            <w:pPr>
              <w:rPr>
                <w:noProof/>
                <w:sz w:val="20"/>
                <w:szCs w:val="20"/>
                <w:lang w:eastAsia="hu-HU"/>
              </w:rPr>
            </w:pPr>
            <w:r w:rsidRPr="00355344">
              <w:rPr>
                <w:noProof/>
                <w:sz w:val="20"/>
                <w:szCs w:val="20"/>
                <w:lang w:eastAsia="hu-HU"/>
              </w:rPr>
              <w:t>Az Lk-1/Z-10 építési övezet általános szintterületi mutatójának módosítása.</w:t>
            </w:r>
            <w:r w:rsidR="004968E5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  <w:p w:rsidR="00355344" w:rsidRDefault="00355344">
            <w:pPr>
              <w:rPr>
                <w:noProof/>
                <w:lang w:eastAsia="hu-HU"/>
              </w:rPr>
            </w:pPr>
            <w:r>
              <w:rPr>
                <w:noProof/>
                <w:sz w:val="20"/>
                <w:szCs w:val="20"/>
                <w:lang w:eastAsia="hu-HU"/>
              </w:rPr>
              <w:t>Az L</w:t>
            </w:r>
            <w:r w:rsidRPr="00355344">
              <w:rPr>
                <w:noProof/>
                <w:sz w:val="20"/>
                <w:szCs w:val="20"/>
                <w:lang w:eastAsia="hu-HU"/>
              </w:rPr>
              <w:t>k-1/Z-10 és az Lk-1/Z-8 építési övezetek közötti határ pontosítása a jelölt helyen korábbi</w:t>
            </w:r>
            <w:r w:rsidRPr="00843F66">
              <w:rPr>
                <w:noProof/>
                <w:sz w:val="20"/>
                <w:szCs w:val="20"/>
                <w:lang w:eastAsia="hu-HU"/>
              </w:rPr>
              <w:t xml:space="preserve"> telekhatármódosítási kérel</w:t>
            </w:r>
            <w:r w:rsidR="00843F66">
              <w:rPr>
                <w:noProof/>
                <w:sz w:val="20"/>
                <w:szCs w:val="20"/>
                <w:lang w:eastAsia="hu-HU"/>
              </w:rPr>
              <w:t>e</w:t>
            </w:r>
            <w:r w:rsidRPr="00843F66">
              <w:rPr>
                <w:noProof/>
                <w:sz w:val="20"/>
                <w:szCs w:val="20"/>
                <w:lang w:eastAsia="hu-HU"/>
              </w:rPr>
              <w:t>m alapján.</w:t>
            </w:r>
          </w:p>
        </w:tc>
      </w:tr>
    </w:tbl>
    <w:p w:rsidR="000A2FE5" w:rsidRDefault="000A2FE5"/>
    <w:p w:rsidR="00BF6866" w:rsidRDefault="00BF6866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3"/>
        <w:gridCol w:w="2381"/>
        <w:gridCol w:w="2931"/>
        <w:gridCol w:w="2083"/>
        <w:gridCol w:w="984"/>
        <w:gridCol w:w="984"/>
      </w:tblGrid>
      <w:tr w:rsidR="009E440D" w:rsidRPr="00CB01BF" w:rsidTr="009E440D">
        <w:trPr>
          <w:tblHeader/>
        </w:trPr>
        <w:tc>
          <w:tcPr>
            <w:tcW w:w="10606" w:type="dxa"/>
            <w:gridSpan w:val="6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2D180F" w:rsidRDefault="002D180F" w:rsidP="00AA5111">
            <w:pPr>
              <w:tabs>
                <w:tab w:val="left" w:pos="4621"/>
                <w:tab w:val="center" w:pos="5214"/>
              </w:tabs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r w:rsidRPr="00AA5111">
              <w:rPr>
                <w:b/>
                <w:sz w:val="28"/>
                <w:szCs w:val="28"/>
              </w:rPr>
              <w:lastRenderedPageBreak/>
              <w:t>Szabályozási Koncepció „A” variáció</w:t>
            </w:r>
          </w:p>
          <w:p w:rsidR="009E440D" w:rsidRPr="00CB01BF" w:rsidRDefault="002D180F" w:rsidP="00AA5111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az</w:t>
            </w:r>
            <w:r w:rsidRPr="00AA5111">
              <w:rPr>
                <w:b/>
              </w:rPr>
              <w:t xml:space="preserve"> Lk-1 jelű övezeti struktúrát meghatározó </w:t>
            </w:r>
            <w:r>
              <w:rPr>
                <w:b/>
              </w:rPr>
              <w:t>új</w:t>
            </w:r>
            <w:r>
              <w:t xml:space="preserve"> </w:t>
            </w:r>
            <w:r w:rsidRPr="002D180F">
              <w:rPr>
                <w:b/>
              </w:rPr>
              <w:t>Szabályozási Koncepció</w:t>
            </w:r>
            <w:r>
              <w:rPr>
                <w:b/>
              </w:rPr>
              <w:t>, a Bécsi út menti ingatlanok egységes övezeti kezelése: FRSZ módosítást (az általános beépítési sűrűség emelését) nem igénylő javaslat</w:t>
            </w:r>
          </w:p>
        </w:tc>
      </w:tr>
      <w:tr w:rsidR="00355344" w:rsidRPr="00CB01BF" w:rsidTr="009E440D">
        <w:trPr>
          <w:tblHeader/>
        </w:trPr>
        <w:tc>
          <w:tcPr>
            <w:tcW w:w="1101" w:type="dxa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355344">
            <w:pPr>
              <w:rPr>
                <w:b/>
              </w:rPr>
            </w:pPr>
            <w:proofErr w:type="spellStart"/>
            <w:r w:rsidRPr="00CB01BF">
              <w:rPr>
                <w:b/>
              </w:rPr>
              <w:t>hrsz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355344">
            <w:pPr>
              <w:rPr>
                <w:b/>
              </w:rPr>
            </w:pPr>
            <w:r w:rsidRPr="00CB01BF">
              <w:rPr>
                <w:b/>
              </w:rPr>
              <w:t>megnevezés</w:t>
            </w:r>
            <w:r w:rsidR="00CE5F18">
              <w:rPr>
                <w:b/>
              </w:rPr>
              <w:t xml:space="preserve"> / státusz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316AED">
            <w:pPr>
              <w:rPr>
                <w:b/>
              </w:rPr>
            </w:pPr>
            <w:r>
              <w:rPr>
                <w:b/>
              </w:rPr>
              <w:t>t</w:t>
            </w:r>
            <w:r w:rsidR="00CB01BF" w:rsidRPr="00CB01BF">
              <w:rPr>
                <w:b/>
              </w:rPr>
              <w:t>elepítési tanulmánytervek szerinti helyzet</w:t>
            </w:r>
          </w:p>
        </w:tc>
        <w:tc>
          <w:tcPr>
            <w:tcW w:w="4119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CB01BF">
            <w:pPr>
              <w:rPr>
                <w:b/>
              </w:rPr>
            </w:pPr>
            <w:r w:rsidRPr="00CB01BF">
              <w:rPr>
                <w:b/>
              </w:rPr>
              <w:t xml:space="preserve">új </w:t>
            </w:r>
            <w:r w:rsidR="009F60DB">
              <w:rPr>
                <w:b/>
              </w:rPr>
              <w:t>Szabályozási Koncepció</w:t>
            </w:r>
            <w:r w:rsidR="009F60DB" w:rsidRPr="00CB01BF">
              <w:rPr>
                <w:b/>
              </w:rPr>
              <w:t xml:space="preserve"> </w:t>
            </w:r>
            <w:r w:rsidRPr="00CB01BF">
              <w:rPr>
                <w:b/>
              </w:rPr>
              <w:t>szerinti helyzet</w:t>
            </w:r>
          </w:p>
        </w:tc>
      </w:tr>
      <w:tr w:rsidR="00CB01BF" w:rsidRPr="00CB01BF" w:rsidTr="001E4A28">
        <w:tc>
          <w:tcPr>
            <w:tcW w:w="1101" w:type="dxa"/>
            <w:tcBorders>
              <w:top w:val="single" w:sz="18" w:space="0" w:color="auto"/>
            </w:tcBorders>
          </w:tcPr>
          <w:p w:rsidR="00CB01BF" w:rsidRPr="00CB01BF" w:rsidRDefault="00CB01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14825/2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CB01BF" w:rsidRPr="00CB01BF" w:rsidRDefault="00CB01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önkormányzati tulajdonú telek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316AED" w:rsidRPr="001E4A28" w:rsidRDefault="00316AED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Lk-1/Z-11</w:t>
            </w:r>
          </w:p>
        </w:tc>
        <w:tc>
          <w:tcPr>
            <w:tcW w:w="4119" w:type="dxa"/>
            <w:gridSpan w:val="3"/>
            <w:tcBorders>
              <w:top w:val="single" w:sz="18" w:space="0" w:color="auto"/>
              <w:bottom w:val="nil"/>
            </w:tcBorders>
            <w:vAlign w:val="center"/>
          </w:tcPr>
          <w:p w:rsidR="00CB01BF" w:rsidRPr="001E4A28" w:rsidRDefault="00316AED" w:rsidP="001E4A28">
            <w:pPr>
              <w:spacing w:before="120" w:after="120"/>
              <w:jc w:val="center"/>
              <w:rPr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Lk-1/Z-11</w:t>
            </w:r>
          </w:p>
        </w:tc>
      </w:tr>
      <w:tr w:rsidR="00316AED" w:rsidRPr="00CB01BF" w:rsidTr="00502DED">
        <w:tc>
          <w:tcPr>
            <w:tcW w:w="1101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14826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Tomlin</w:t>
            </w:r>
            <w:proofErr w:type="spellEnd"/>
            <w:r>
              <w:rPr>
                <w:sz w:val="20"/>
                <w:szCs w:val="20"/>
              </w:rPr>
              <w:t xml:space="preserve"> Kft. érdekeltség</w:t>
            </w:r>
          </w:p>
        </w:tc>
        <w:tc>
          <w:tcPr>
            <w:tcW w:w="2977" w:type="dxa"/>
            <w:vMerge w:val="restart"/>
            <w:tcBorders>
              <w:top w:val="nil"/>
            </w:tcBorders>
          </w:tcPr>
          <w:p w:rsidR="00316AED" w:rsidRPr="00CB01BF" w:rsidRDefault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</w:t>
            </w:r>
            <w:r w:rsidR="00316AED" w:rsidRPr="00CB01BF">
              <w:rPr>
                <w:sz w:val="20"/>
                <w:szCs w:val="20"/>
              </w:rPr>
              <w:t xml:space="preserve">1. telepítési tanulmányterv átsorolta az </w:t>
            </w:r>
            <w:r w:rsidR="00316AED">
              <w:rPr>
                <w:sz w:val="20"/>
                <w:szCs w:val="20"/>
              </w:rPr>
              <w:t>ingatlanokat Lk-1/Z-11 övezetbe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19" w:type="dxa"/>
            <w:gridSpan w:val="3"/>
            <w:vMerge w:val="restart"/>
            <w:tcBorders>
              <w:top w:val="nil"/>
            </w:tcBorders>
          </w:tcPr>
          <w:p w:rsidR="00316AED" w:rsidRPr="008F2EC8" w:rsidRDefault="00316AED" w:rsidP="00316AED">
            <w:pPr>
              <w:rPr>
                <w:b/>
                <w:sz w:val="20"/>
                <w:szCs w:val="20"/>
              </w:rPr>
            </w:pPr>
            <w:r w:rsidRPr="008F2EC8">
              <w:rPr>
                <w:b/>
                <w:sz w:val="20"/>
                <w:szCs w:val="20"/>
              </w:rPr>
              <w:t>NINCS ÚJ JAVASLAT</w:t>
            </w:r>
          </w:p>
          <w:p w:rsidR="00316AED" w:rsidRPr="00CB01BF" w:rsidRDefault="00316AED" w:rsidP="001E4A28">
            <w:pPr>
              <w:spacing w:before="120"/>
              <w:rPr>
                <w:sz w:val="20"/>
                <w:szCs w:val="20"/>
              </w:rPr>
            </w:pPr>
            <w:r w:rsidRPr="00CB01BF">
              <w:rPr>
                <w:sz w:val="20"/>
                <w:szCs w:val="20"/>
              </w:rPr>
              <w:t>Az ingatlanok az új javaslat szerint továbbra is az 1. telepítési tanulmányterv szerinti Lk-1/Z-11 övezetbe tartoznak változatlan</w:t>
            </w:r>
            <w:r w:rsidR="00502DED">
              <w:rPr>
                <w:sz w:val="20"/>
                <w:szCs w:val="20"/>
              </w:rPr>
              <w:t>, azaz az 1. telepítési tanulmánytervben javasolt</w:t>
            </w:r>
            <w:r w:rsidRPr="00CB01BF">
              <w:rPr>
                <w:sz w:val="20"/>
                <w:szCs w:val="20"/>
              </w:rPr>
              <w:t xml:space="preserve"> beépítési paraméterekkel.</w:t>
            </w:r>
          </w:p>
        </w:tc>
      </w:tr>
      <w:tr w:rsidR="00316AED" w:rsidRPr="00CB01BF" w:rsidTr="001E4A28">
        <w:tc>
          <w:tcPr>
            <w:tcW w:w="1101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14827/1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Tomlin</w:t>
            </w:r>
            <w:proofErr w:type="spellEnd"/>
            <w:r>
              <w:rPr>
                <w:sz w:val="20"/>
                <w:szCs w:val="20"/>
              </w:rPr>
              <w:t xml:space="preserve"> érdekeltség (önkormányzat 13%)</w:t>
            </w:r>
          </w:p>
        </w:tc>
        <w:tc>
          <w:tcPr>
            <w:tcW w:w="2977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gridSpan w:val="3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316AED" w:rsidRPr="00CB01BF" w:rsidTr="001E4A28">
        <w:tc>
          <w:tcPr>
            <w:tcW w:w="1101" w:type="dxa"/>
          </w:tcPr>
          <w:p w:rsidR="00316AED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14827/2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közterület önkormányzati tulajdon</w:t>
            </w:r>
          </w:p>
        </w:tc>
        <w:tc>
          <w:tcPr>
            <w:tcW w:w="2977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gridSpan w:val="3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316AED" w:rsidRPr="00CB01BF" w:rsidTr="001E4A28">
        <w:tc>
          <w:tcPr>
            <w:tcW w:w="1101" w:type="dxa"/>
          </w:tcPr>
          <w:p w:rsidR="00316AED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14828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Tomlin</w:t>
            </w:r>
            <w:proofErr w:type="spellEnd"/>
            <w:r>
              <w:rPr>
                <w:sz w:val="20"/>
                <w:szCs w:val="20"/>
              </w:rPr>
              <w:t xml:space="preserve"> érdekeltség (önkormányzat 23%)</w:t>
            </w:r>
          </w:p>
        </w:tc>
        <w:tc>
          <w:tcPr>
            <w:tcW w:w="2977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gridSpan w:val="3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316AED" w:rsidRPr="00CB01BF" w:rsidTr="001E4A28">
        <w:tc>
          <w:tcPr>
            <w:tcW w:w="1101" w:type="dxa"/>
            <w:tcBorders>
              <w:bottom w:val="single" w:sz="18" w:space="0" w:color="auto"/>
            </w:tcBorders>
          </w:tcPr>
          <w:p w:rsidR="00316AED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14829</w:t>
            </w: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önkormányzati tulajdonú telek</w:t>
            </w:r>
          </w:p>
        </w:tc>
        <w:tc>
          <w:tcPr>
            <w:tcW w:w="2977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gridSpan w:val="3"/>
            <w:vMerge/>
            <w:tcBorders>
              <w:top w:val="single" w:sz="4" w:space="0" w:color="auto"/>
              <w:bottom w:val="single" w:sz="18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502DED" w:rsidRPr="00CB01BF" w:rsidTr="001E4A28">
        <w:trPr>
          <w:trHeight w:val="420"/>
        </w:trPr>
        <w:tc>
          <w:tcPr>
            <w:tcW w:w="1101" w:type="dxa"/>
            <w:vMerge w:val="restart"/>
            <w:tcBorders>
              <w:top w:val="single" w:sz="18" w:space="0" w:color="auto"/>
            </w:tcBorders>
          </w:tcPr>
          <w:p w:rsidR="00502DED" w:rsidRDefault="00502DED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14833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502DED" w:rsidRPr="00CB01BF" w:rsidRDefault="00502DED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plébánia telke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502DED" w:rsidRPr="001E4A28" w:rsidRDefault="00AA328D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42F9E6" wp14:editId="4079D1B5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179794</wp:posOffset>
                      </wp:positionV>
                      <wp:extent cx="952500" cy="0"/>
                      <wp:effectExtent l="0" t="133350" r="0" b="133350"/>
                      <wp:wrapNone/>
                      <wp:docPr id="14" name="Egyenes összekötő nyíll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D0D8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14" o:spid="_x0000_s1026" type="#_x0000_t32" style="position:absolute;margin-left:112pt;margin-top:14.15pt;width: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mtCAIAAEEEAAAOAAAAZHJzL2Uyb0RvYy54bWysU0uS0zAQ3VPFHVTaEzspAkMqziwyM2wo&#10;SPE5gCK3bBWypGqJOOYWHITtXGCKe01LTjx8F1B4IUvqft39XrfWl8fOsANg0M5WfD4rOQMrXa1t&#10;U/EP72+eXHAWorC1MM5CxQcI/HLz+NG69ytYuNaZGpBREBtWva94G6NfFUWQLXQizJwHS0blsBOR&#10;jtgUNYqeonemWJTls6J3WHt0EkKg26vRyDc5vlIg4xulAkRmKk61xbxiXvdpLTZrsWpQ+FbLUxni&#10;H6rohLaUdAp1JaJgn1D/EqrTEl1wKs6k6wqnlJaQORCbefkTm3et8JC5kDjBTzKF/xdWvj7skOma&#10;eveUMys66tF1M4CFwO5uQ/gMH+9u47cvzA53X40RhpEfidb7sCLs1u7wdAp+h0mBo8Iu/YkbO2ah&#10;h0loOEYm6fLFcrEsqR3ybCoecB5DfAmuY2lT8RBR6KaNW2ctddPhPOssDq9CpMwEPANSUmNZX/HF&#10;xfL5MrsFZ3R9o41JxoDNfmuQHQQNw7ZMX6JCIX5wi0Kba1uzOHgSQyC6/uRmLHkn5iPXvIuDgTHz&#10;W1AkJLEbK8wjDFM+ISXYOJ8ikXeCKaptApZjzWn2/wQ8+Sco5PH+G/CEyJmdjRO409bh77LH47lk&#10;NfqfFRh5Jwn2rh7yFGRpaE6zpKc3lR7C9+cMf3j5m3sAAAD//wMAUEsDBBQABgAIAAAAIQCLuL4m&#10;3QAAAAkBAAAPAAAAZHJzL2Rvd25yZXYueG1sTI/BTsMwEETvSPyDtUhcEHVII1qlcSqEQOJAD6R8&#10;gBtvkwh7HdluGv6erTjAbXd2NPum2s7OiglDHDwpeFhkIJBabwbqFHzuX+/XIGLSZLT1hAq+McK2&#10;vr6qdGn8mT5walInOIRiqRX0KY2llLHt0em48CMS344+OJ14DZ00QZ853FmZZ9mjdHog/tDrEZ97&#10;bL+ak1Mw7uwQ7NtL2jXOTMWd8e/7VaHU7c38tAGRcE5/ZrjgMzrUzHTwJzJRWAV5XnCXxMN6CYIN&#10;y9VFOPwKsq7k/wb1DwAAAP//AwBQSwECLQAUAAYACAAAACEAtoM4kv4AAADhAQAAEwAAAAAAAAAA&#10;AAAAAAAAAAAAW0NvbnRlbnRfVHlwZXNdLnhtbFBLAQItABQABgAIAAAAIQA4/SH/1gAAAJQBAAAL&#10;AAAAAAAAAAAAAAAAAC8BAABfcmVscy8ucmVsc1BLAQItABQABgAIAAAAIQCNjGmtCAIAAEEEAAAO&#10;AAAAAAAAAAAAAAAAAC4CAABkcnMvZTJvRG9jLnhtbFBLAQItABQABgAIAAAAIQCLuL4m3QAAAAkB&#10;AAAPAAAAAAAAAAAAAAAAAGIEAABkcnMvZG93bnJldi54bWxQSwUGAAAAAAQABADzAAAAbAUAAAAA&#10;" strokecolor="#c00000" strokeweight="2.25pt">
                      <v:stroke endarrow="open"/>
                    </v:shape>
                  </w:pict>
                </mc:Fallback>
              </mc:AlternateContent>
            </w:r>
            <w:r w:rsidR="00502DED" w:rsidRPr="001E4A28">
              <w:rPr>
                <w:b/>
                <w:color w:val="4F81BD" w:themeColor="accent1"/>
                <w:sz w:val="24"/>
                <w:szCs w:val="24"/>
              </w:rPr>
              <w:t>Lk-1/Z-7</w:t>
            </w:r>
          </w:p>
        </w:tc>
        <w:tc>
          <w:tcPr>
            <w:tcW w:w="4119" w:type="dxa"/>
            <w:gridSpan w:val="3"/>
            <w:tcBorders>
              <w:top w:val="single" w:sz="18" w:space="0" w:color="auto"/>
              <w:bottom w:val="nil"/>
            </w:tcBorders>
            <w:vAlign w:val="center"/>
          </w:tcPr>
          <w:p w:rsidR="00502DED" w:rsidRPr="001E4A28" w:rsidRDefault="00502DED" w:rsidP="001E4A28">
            <w:pPr>
              <w:spacing w:before="120" w:after="120"/>
              <w:jc w:val="center"/>
              <w:rPr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Lk-1/Z-7</w:t>
            </w:r>
          </w:p>
        </w:tc>
      </w:tr>
      <w:tr w:rsidR="00502DED" w:rsidRPr="00CB01BF" w:rsidTr="001E4A28">
        <w:trPr>
          <w:trHeight w:val="1364"/>
        </w:trPr>
        <w:tc>
          <w:tcPr>
            <w:tcW w:w="1101" w:type="dxa"/>
            <w:vMerge/>
            <w:tcBorders>
              <w:bottom w:val="single" w:sz="18" w:space="0" w:color="auto"/>
            </w:tcBorders>
          </w:tcPr>
          <w:p w:rsidR="00502DED" w:rsidRDefault="00502DED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bottom w:val="single" w:sz="18" w:space="0" w:color="auto"/>
            </w:tcBorders>
          </w:tcPr>
          <w:p w:rsidR="00502DED" w:rsidRDefault="00502DE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single" w:sz="18" w:space="0" w:color="auto"/>
            </w:tcBorders>
          </w:tcPr>
          <w:p w:rsidR="00502DED" w:rsidRDefault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="00502DED">
              <w:rPr>
                <w:sz w:val="20"/>
                <w:szCs w:val="20"/>
              </w:rPr>
              <w:t>telepítési tanulmánytervek nem érintették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19" w:type="dxa"/>
            <w:gridSpan w:val="3"/>
            <w:tcBorders>
              <w:top w:val="nil"/>
              <w:bottom w:val="single" w:sz="18" w:space="0" w:color="auto"/>
            </w:tcBorders>
          </w:tcPr>
          <w:p w:rsidR="00502DED" w:rsidRDefault="00502DED" w:rsidP="00FD6DA9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Lk-1/Z-7 építési övezeti besorolás változatlan marad.</w:t>
            </w:r>
          </w:p>
          <w:p w:rsidR="00502DED" w:rsidRDefault="00502DED" w:rsidP="00FD6DA9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Lk-1/Z-7 építési övezetben az általános szintterületi mutató az alábbiak szerint változik:</w:t>
            </w:r>
          </w:p>
          <w:p w:rsidR="00502DED" w:rsidRPr="008F2EC8" w:rsidRDefault="00502DED" w:rsidP="00FD6DA9">
            <w:pPr>
              <w:pStyle w:val="Listaszerbekezds"/>
              <w:numPr>
                <w:ilvl w:val="0"/>
                <w:numId w:val="5"/>
              </w:numPr>
              <w:spacing w:after="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1 / KH0,</w:t>
            </w:r>
            <w:proofErr w:type="gramStart"/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5 &gt;</w:t>
            </w:r>
            <w:proofErr w:type="gramEnd"/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&gt; 1</w:t>
            </w:r>
          </w:p>
          <w:p w:rsidR="00502DED" w:rsidRDefault="00502DED" w:rsidP="00FD6DA9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azaz, a közhasználatért</w:t>
            </w:r>
            <w:r w:rsidR="00212466">
              <w:rPr>
                <w:sz w:val="20"/>
                <w:szCs w:val="20"/>
              </w:rPr>
              <w:t xml:space="preserve"> (külön szerződés alapján)</w:t>
            </w:r>
            <w:r>
              <w:rPr>
                <w:sz w:val="20"/>
                <w:szCs w:val="20"/>
              </w:rPr>
              <w:t xml:space="preserve"> adható 0,5-ös érték törlésre kerül.</w:t>
            </w:r>
          </w:p>
          <w:p w:rsidR="00502DED" w:rsidRDefault="00502DED" w:rsidP="00FD6DA9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Jelenleg a plébánia közhasználatú területet nem ad át, és ez várhatóan nem is fog felmerülni</w:t>
            </w:r>
            <w:r w:rsidR="001303E2">
              <w:rPr>
                <w:sz w:val="20"/>
                <w:szCs w:val="20"/>
              </w:rPr>
              <w:t>, ennek realitása nincs</w:t>
            </w:r>
            <w:r>
              <w:rPr>
                <w:sz w:val="20"/>
                <w:szCs w:val="20"/>
              </w:rPr>
              <w:t>.</w:t>
            </w:r>
          </w:p>
        </w:tc>
      </w:tr>
      <w:tr w:rsidR="00BF6866" w:rsidRPr="00CB01BF" w:rsidTr="001E4A28">
        <w:trPr>
          <w:trHeight w:val="260"/>
        </w:trPr>
        <w:tc>
          <w:tcPr>
            <w:tcW w:w="1101" w:type="dxa"/>
            <w:vMerge w:val="restart"/>
            <w:tcBorders>
              <w:top w:val="single" w:sz="18" w:space="0" w:color="auto"/>
            </w:tcBorders>
          </w:tcPr>
          <w:p w:rsidR="00BF6866" w:rsidRDefault="00BF6866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14830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BF6866" w:rsidRPr="00CB01BF" w:rsidRDefault="00BF6866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plébánia déli szomszédságában lévő lakóingatlan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BF6866" w:rsidRPr="001E4A28" w:rsidRDefault="00BF6866" w:rsidP="001E4A28">
            <w:pPr>
              <w:spacing w:before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Lk-1/Z-4</w:t>
            </w:r>
          </w:p>
          <w:p w:rsidR="00BF6866" w:rsidRPr="001E4A28" w:rsidRDefault="00212466" w:rsidP="001E4A28">
            <w:pPr>
              <w:spacing w:after="120"/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534AF0" wp14:editId="0A6E7B35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-5080</wp:posOffset>
                      </wp:positionV>
                      <wp:extent cx="952500" cy="0"/>
                      <wp:effectExtent l="0" t="133350" r="0" b="133350"/>
                      <wp:wrapNone/>
                      <wp:docPr id="13" name="Egyenes összekötő nyíll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43F2F" id="Egyenes összekötő nyíllal 13" o:spid="_x0000_s1026" type="#_x0000_t32" style="position:absolute;margin-left:112pt;margin-top:-.4pt;width: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msCAIAAEEEAAAOAAAAZHJzL2Uyb0RvYy54bWysU0uS0zAQ3VPFHVTaEzuhAkMqziwyM2wo&#10;SPE5gCK3bBWypGqJOOYWHITtXGCKe01LTjx8F1B4IUvqft39XrfWl8fOsANg0M5WfD4rOQMrXa1t&#10;U/EP72+eXHAWorC1MM5CxQcI/HLz+NG69ytYuNaZGpBREBtWva94G6NfFUWQLXQizJwHS0blsBOR&#10;jtgUNYqeonemWJTls6J3WHt0EkKg26vRyDc5vlIg4xulAkRmKk61xbxiXvdpLTZrsWpQ+FbLUxni&#10;H6rohLaUdAp1JaJgn1D/EqrTEl1wKs6k6wqnlJaQORCbefkTm3et8JC5kDjBTzKF/xdWvj7skOma&#10;eveUMys66tF1M4CFwO5uQ/gMH+9u47cvzA53X40RhpEfidb7sCLs1u7wdAp+h0mBo8Iu/YkbO2ah&#10;h0loOEYm6fLFcrEsqR3ybCoecB5DfAmuY2lT8RBR6KaNW2ctddPhPOssDq9CpMwEPANSUmNZX/HF&#10;xfL5MrsFZ3R9o41JxoDNfmuQHQQNw7ZMX6JCIX5wi0Kba1uzOHgSQyC6/uRmLHkn5iPXvIuDgTHz&#10;W1AkJLEbK8wjDFM+ISXYOJ8ikXeCKaptApZjzWn2/wQ8+Sco5PH+G/CEyJmdjRO409bh77LH47lk&#10;NfqfFRh5Jwn2rh7yFGRpaE6zpKc3lR7C9+cMf3j5m3sAAAD//wMAUEsDBBQABgAIAAAAIQAJrTWS&#10;2QAAAAcBAAAPAAAAZHJzL2Rvd25yZXYueG1sTI9BTsMwEEX3SNzBGiQ2iDqEiFYhkwohkFjQBSkH&#10;cONpEmGPI9tNw+1x2MDy6Y/+vF9tZ2vERD4MjhHuVhkI4tbpgTuEz/3r7QZEiIq1Mo4J4ZsCbOvL&#10;i0qV2p35g6YmdiKVcCgVQh/jWEoZ2p6sCis3Eqfs6LxVMaHvpPbqnMqtkXmWPUirBk4fejXSc0/t&#10;V3OyCOPODN68vcRdY/VU3Gj3vl8XiNdX89MjiEhz/DuGRT+pQ52cDu7EOgiDkOdF2hIRlgUpv18v&#10;fPhlWVfyv3/9AwAA//8DAFBLAQItABQABgAIAAAAIQC2gziS/gAAAOEBAAATAAAAAAAAAAAAAAAA&#10;AAAAAABbQ29udGVudF9UeXBlc10ueG1sUEsBAi0AFAAGAAgAAAAhADj9If/WAAAAlAEAAAsAAAAA&#10;AAAAAAAAAAAALwEAAF9yZWxzLy5yZWxzUEsBAi0AFAAGAAgAAAAhAFJhmawIAgAAQQQAAA4AAAAA&#10;AAAAAAAAAAAALgIAAGRycy9lMm9Eb2MueG1sUEsBAi0AFAAGAAgAAAAhAAmtNZLZAAAABwEAAA8A&#10;AAAAAAAAAAAAAAAAYgQAAGRycy9kb3ducmV2LnhtbFBLBQYAAAAABAAEAPMAAABoBQAAAAA=&#10;" strokecolor="#c00000" strokeweight="2.25pt">
                      <v:stroke endarrow="open"/>
                    </v:shape>
                  </w:pict>
                </mc:Fallback>
              </mc:AlternateContent>
            </w:r>
            <w:r w:rsidR="00BF6866" w:rsidRPr="001E4A28">
              <w:rPr>
                <w:b/>
                <w:color w:val="4F81BD" w:themeColor="accent1"/>
                <w:sz w:val="24"/>
                <w:szCs w:val="24"/>
              </w:rPr>
              <w:t>Lk-1/Z-2</w:t>
            </w:r>
          </w:p>
        </w:tc>
        <w:tc>
          <w:tcPr>
            <w:tcW w:w="4119" w:type="dxa"/>
            <w:gridSpan w:val="3"/>
            <w:tcBorders>
              <w:top w:val="single" w:sz="18" w:space="0" w:color="auto"/>
              <w:bottom w:val="nil"/>
            </w:tcBorders>
            <w:vAlign w:val="center"/>
          </w:tcPr>
          <w:p w:rsidR="00BF6866" w:rsidRPr="001E4A28" w:rsidRDefault="00212466" w:rsidP="001E4A28">
            <w:pPr>
              <w:spacing w:before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</w:t>
            </w:r>
            <w:r w:rsidR="00BF6866" w:rsidRPr="001E4A28">
              <w:rPr>
                <w:b/>
                <w:color w:val="4F81BD" w:themeColor="accent1"/>
                <w:sz w:val="24"/>
                <w:szCs w:val="24"/>
              </w:rPr>
              <w:t>-1/Z-7</w:t>
            </w:r>
          </w:p>
        </w:tc>
      </w:tr>
      <w:tr w:rsidR="002C21DD" w:rsidRPr="00CB01BF" w:rsidTr="001E4A28">
        <w:trPr>
          <w:trHeight w:val="551"/>
        </w:trPr>
        <w:tc>
          <w:tcPr>
            <w:tcW w:w="1101" w:type="dxa"/>
            <w:vMerge/>
            <w:tcBorders>
              <w:bottom w:val="single" w:sz="18" w:space="0" w:color="auto"/>
            </w:tcBorders>
          </w:tcPr>
          <w:p w:rsidR="002C21DD" w:rsidRDefault="002C21DD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bottom w:val="single" w:sz="18" w:space="0" w:color="auto"/>
            </w:tcBorders>
          </w:tcPr>
          <w:p w:rsidR="002C21DD" w:rsidRDefault="002C21D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single" w:sz="18" w:space="0" w:color="auto"/>
            </w:tcBorders>
          </w:tcPr>
          <w:p w:rsidR="00BF6866" w:rsidRDefault="00BF6866" w:rsidP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telepítési tanulmánytervek nem érintették. </w:t>
            </w:r>
          </w:p>
          <w:p w:rsidR="00BF6866" w:rsidRDefault="00BF6866" w:rsidP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mindössze 371 m</w:t>
            </w:r>
            <w:r w:rsidRPr="001E4A28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területű ingatlan hatályos övezeti besorolása:</w:t>
            </w:r>
          </w:p>
          <w:p w:rsidR="00BF6866" w:rsidRPr="008F2EC8" w:rsidRDefault="00BF6866" w:rsidP="00BF6866">
            <w:pPr>
              <w:pStyle w:val="Listaszerbekezds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Lk-1/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 xml:space="preserve">-4 </w:t>
            </w:r>
            <w:r w:rsidR="00D07169" w:rsidRPr="008F2EC8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 xml:space="preserve"> 322 m</w:t>
            </w:r>
            <w:r w:rsidRPr="001E4A2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  <w:p w:rsidR="002C21DD" w:rsidRPr="001E4A28" w:rsidRDefault="00BF6866" w:rsidP="001E4A28">
            <w:pPr>
              <w:pStyle w:val="Listaszerbekezds"/>
              <w:numPr>
                <w:ilvl w:val="0"/>
                <w:numId w:val="5"/>
              </w:numPr>
              <w:spacing w:after="120"/>
              <w:ind w:left="714" w:hanging="357"/>
              <w:rPr>
                <w:sz w:val="20"/>
                <w:szCs w:val="20"/>
              </w:rPr>
            </w:pP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Lk-1/Z-2 – 49 m</w:t>
            </w:r>
            <w:r w:rsidRPr="001E4A28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4119" w:type="dxa"/>
            <w:gridSpan w:val="3"/>
            <w:tcBorders>
              <w:top w:val="nil"/>
              <w:bottom w:val="single" w:sz="18" w:space="0" w:color="auto"/>
            </w:tcBorders>
          </w:tcPr>
          <w:p w:rsidR="002C21DD" w:rsidRDefault="002C21DD" w:rsidP="002C21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új javaslat szerint a telek új övezeti besorolása: Lk-1/Z-7, azzal a kiegészítéssel, hogy az Lk-1/Z-7 építési övezeten belül az „apró telek” megőrzi a hatályos Lk-1/Z-4 építési övezet beépítési mutatóit. </w:t>
            </w:r>
          </w:p>
          <w:p w:rsidR="002C21DD" w:rsidRDefault="002C21DD" w:rsidP="002C21DD">
            <w:pPr>
              <w:rPr>
                <w:sz w:val="20"/>
                <w:szCs w:val="20"/>
              </w:rPr>
            </w:pPr>
            <w:r w:rsidRPr="00CE5F18">
              <w:rPr>
                <w:b/>
                <w:sz w:val="20"/>
                <w:szCs w:val="20"/>
              </w:rPr>
              <w:t>Az ingatlan nem kerül rosszabb helyzetbe.</w:t>
            </w:r>
          </w:p>
        </w:tc>
      </w:tr>
      <w:tr w:rsidR="00D07169" w:rsidRPr="00CB01BF" w:rsidTr="00FD6DA9">
        <w:trPr>
          <w:cantSplit/>
          <w:trHeight w:val="298"/>
        </w:trPr>
        <w:tc>
          <w:tcPr>
            <w:tcW w:w="1101" w:type="dxa"/>
            <w:tcBorders>
              <w:top w:val="single" w:sz="18" w:space="0" w:color="auto"/>
            </w:tcBorders>
          </w:tcPr>
          <w:p w:rsidR="00D07169" w:rsidRDefault="00D07169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14825/1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D07169" w:rsidRPr="00CB01BF" w:rsidRDefault="00D07169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Bécsi út menti két telek, melyek fejlesztési szándéka jelenleg nem ismert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D07169" w:rsidRPr="001E4A28" w:rsidRDefault="00D07169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5BD73E" wp14:editId="445D1601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162560</wp:posOffset>
                      </wp:positionV>
                      <wp:extent cx="952500" cy="0"/>
                      <wp:effectExtent l="0" t="133350" r="0" b="133350"/>
                      <wp:wrapNone/>
                      <wp:docPr id="12" name="Egyenes összekötő nyíll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FA312" id="Egyenes összekötő nyíllal 12" o:spid="_x0000_s1026" type="#_x0000_t32" style="position:absolute;margin-left:107.05pt;margin-top:12.8pt;width: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KsBwIAAEEEAAAOAAAAZHJzL2Uyb0RvYy54bWysU82O0zAQviPxDpbvNGmlwlI13UN3lwuC&#10;ip8HcJ1xYuHY1tg0DW/Bg3DdF6h4L8ZOm+X3ACIHx/bMNzPfN+P19bEz7AAYtLMVn89KzsBKV2vb&#10;VPz9u7snV5yFKGwtjLNQ8QECv948frTu/QoWrnWmBmQUxIZV7yvexuhXRRFkC50IM+fBklE57ESk&#10;IzZFjaKn6J0pFmX5tOgd1h6dhBDo9mY08k2OrxTI+FqpAJGZilNtMa+Y131ai81arBoUvtXyXIb4&#10;hyo6oS0lnULdiCjYR9S/hOq0RBecijPpusIppSVkDsRmXv7E5m0rPGQuJE7wk0zh/4WVrw47ZLqm&#10;3i04s6KjHt02A1gI7HQfwif4cLqPXz8zO5y+GCMMIz8SrfdhRdit3eH5FPwOkwJHhV36Ezd2zEIP&#10;k9BwjEzS5fPlYllSO+TFVDzgPIb4AlzH0qbiIaLQTRu3zlrqpsN51lkcXoZImQl4AaSkxrK+4our&#10;5bNldgvO6PpOG5OMAZv91iA7CBqGbZm+RIVC/OAWhTa3tmZx8CSGQHT92c1Y8k7MR655FwcDY+Y3&#10;oEhIYjdWmEcYpnxCSrBxPkUi7wRTVNsELMea0+z/CXj2T1DI4/034AmRMzsbJ3CnrcPfZY/HS8lq&#10;9L8oMPJOEuxdPeQpyNLQnGZJz28qPYTvzxn+8PI33wAAAP//AwBQSwMEFAAGAAgAAAAhAPIFuZbc&#10;AAAACQEAAA8AAABkcnMvZG93bnJldi54bWxMj8FOwzAQRO9I/IO1SFwQdVJCQCFOhRBIHOiBlA9w&#10;4yWJsNeR7abh79mKA9x2Z0azb+vN4qyYMcTRk4J8lYFA6rwZqVfwsXu5vgcRkyajrSdU8I0RNs35&#10;Wa0r44/0jnObesElFCutYEhpqqSM3YBOx5WfkNj79MHpxGvopQn6yOXOynWWldLpkfjCoCd8GrD7&#10;ag9OwbS1Y7Cvz2nbOjMXV8a/7e4KpS4vlscHEAmX9BeGEz6jQ8NMe38gE4VVsM6LnKM83JYgOHBT&#10;noT9ryCbWv7/oPkBAAD//wMAUEsBAi0AFAAGAAgAAAAhALaDOJL+AAAA4QEAABMAAAAAAAAAAAAA&#10;AAAAAAAAAFtDb250ZW50X1R5cGVzXS54bWxQSwECLQAUAAYACAAAACEAOP0h/9YAAACUAQAACwAA&#10;AAAAAAAAAAAAAAAvAQAAX3JlbHMvLnJlbHNQSwECLQAUAAYACAAAACEAey7SrAcCAABBBAAADgAA&#10;AAAAAAAAAAAAAAAuAgAAZHJzL2Uyb0RvYy54bWxQSwECLQAUAAYACAAAACEA8gW5ltwAAAAJAQAA&#10;DwAAAAAAAAAAAAAAAABhBAAAZHJzL2Rvd25yZXYueG1sUEsFBgAAAAAEAAQA8wAAAGoFAAAAAA==&#10;" strokecolor="#c00000" strokeweight="2.25pt">
                      <v:stroke endarrow="open"/>
                    </v:shape>
                  </w:pict>
                </mc:Fallback>
              </mc:AlternateContent>
            </w:r>
            <w:r w:rsidRPr="001E4A28">
              <w:rPr>
                <w:b/>
                <w:color w:val="4F81BD" w:themeColor="accent1"/>
                <w:sz w:val="24"/>
                <w:szCs w:val="24"/>
              </w:rPr>
              <w:t>Lk-1/Z-4</w:t>
            </w:r>
          </w:p>
        </w:tc>
        <w:tc>
          <w:tcPr>
            <w:tcW w:w="4119" w:type="dxa"/>
            <w:gridSpan w:val="3"/>
            <w:tcBorders>
              <w:top w:val="single" w:sz="18" w:space="0" w:color="auto"/>
              <w:bottom w:val="nil"/>
            </w:tcBorders>
            <w:vAlign w:val="center"/>
          </w:tcPr>
          <w:p w:rsidR="00D07169" w:rsidRPr="001E4A28" w:rsidRDefault="00D07169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Lk-1/Z-11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 w:val="restart"/>
          </w:tcPr>
          <w:p w:rsidR="00D07169" w:rsidRDefault="00D07169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14824/1</w:t>
            </w: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nil"/>
            </w:tcBorders>
          </w:tcPr>
          <w:p w:rsidR="00D07169" w:rsidRPr="00CB01BF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telepítési tanulmánytervek nem érintették.</w:t>
            </w:r>
          </w:p>
        </w:tc>
        <w:tc>
          <w:tcPr>
            <w:tcW w:w="4119" w:type="dxa"/>
            <w:gridSpan w:val="3"/>
            <w:tcBorders>
              <w:top w:val="nil"/>
            </w:tcBorders>
          </w:tcPr>
          <w:p w:rsidR="00D07169" w:rsidRDefault="00D07169" w:rsidP="00644441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Szakmailag indokolt egységes övezetben, egységes beépítési paraméterekkel és beépítési magassággal kezelni a Bécsi út menti telkeket.</w:t>
            </w:r>
          </w:p>
          <w:p w:rsidR="00D07169" w:rsidRPr="00CB01BF" w:rsidRDefault="00D07169" w:rsidP="00644441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két ingatlan a hatályos paraméterekhez képest „többletet” kap: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D07169" w:rsidRPr="00413C34" w:rsidRDefault="00D07169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07169" w:rsidRDefault="00D07169">
            <w:pPr>
              <w:rPr>
                <w:sz w:val="16"/>
                <w:szCs w:val="16"/>
              </w:rPr>
            </w:pPr>
            <w:r w:rsidRPr="00413C34">
              <w:rPr>
                <w:sz w:val="16"/>
                <w:szCs w:val="16"/>
              </w:rPr>
              <w:t xml:space="preserve">hatályos </w:t>
            </w:r>
          </w:p>
          <w:p w:rsidR="00D07169" w:rsidRPr="00413C34" w:rsidRDefault="00D07169">
            <w:pPr>
              <w:rPr>
                <w:sz w:val="16"/>
                <w:szCs w:val="16"/>
              </w:rPr>
            </w:pPr>
            <w:r w:rsidRPr="00413C34">
              <w:rPr>
                <w:sz w:val="16"/>
                <w:szCs w:val="16"/>
              </w:rPr>
              <w:t>Lk-1/Z-4</w:t>
            </w:r>
          </w:p>
        </w:tc>
        <w:tc>
          <w:tcPr>
            <w:tcW w:w="1000" w:type="dxa"/>
            <w:tcBorders>
              <w:top w:val="nil"/>
            </w:tcBorders>
          </w:tcPr>
          <w:p w:rsidR="00D07169" w:rsidRDefault="00D07169">
            <w:pPr>
              <w:rPr>
                <w:sz w:val="16"/>
                <w:szCs w:val="16"/>
              </w:rPr>
            </w:pPr>
            <w:r w:rsidRPr="00413C34">
              <w:rPr>
                <w:sz w:val="16"/>
                <w:szCs w:val="16"/>
              </w:rPr>
              <w:t xml:space="preserve">új </w:t>
            </w:r>
          </w:p>
          <w:p w:rsidR="00D07169" w:rsidRPr="00413C34" w:rsidRDefault="00D07169">
            <w:pPr>
              <w:rPr>
                <w:sz w:val="16"/>
                <w:szCs w:val="16"/>
              </w:rPr>
            </w:pPr>
            <w:r w:rsidRPr="00413C34">
              <w:rPr>
                <w:sz w:val="16"/>
                <w:szCs w:val="16"/>
              </w:rPr>
              <w:t>Lk-1/Z-1</w:t>
            </w:r>
            <w:r w:rsidR="00633B70">
              <w:rPr>
                <w:sz w:val="16"/>
                <w:szCs w:val="16"/>
              </w:rPr>
              <w:t>1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07169" w:rsidRPr="00413C34" w:rsidRDefault="00D071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terepszint feletti %</w:t>
            </w:r>
          </w:p>
        </w:tc>
        <w:tc>
          <w:tcPr>
            <w:tcW w:w="993" w:type="dxa"/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50%*</w:t>
            </w:r>
          </w:p>
        </w:tc>
        <w:tc>
          <w:tcPr>
            <w:tcW w:w="1000" w:type="dxa"/>
            <w:tcBorders>
              <w:top w:val="nil"/>
            </w:tcBorders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07169" w:rsidRPr="00413C34" w:rsidRDefault="00D071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terepszint alatti %</w:t>
            </w:r>
          </w:p>
        </w:tc>
        <w:tc>
          <w:tcPr>
            <w:tcW w:w="993" w:type="dxa"/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</w:t>
            </w:r>
          </w:p>
        </w:tc>
        <w:tc>
          <w:tcPr>
            <w:tcW w:w="1000" w:type="dxa"/>
            <w:tcBorders>
              <w:top w:val="nil"/>
            </w:tcBorders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07169" w:rsidRPr="00413C34" w:rsidRDefault="00D071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általános szintterületi mutató:</w:t>
            </w:r>
          </w:p>
        </w:tc>
        <w:tc>
          <w:tcPr>
            <w:tcW w:w="993" w:type="dxa"/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000" w:type="dxa"/>
            <w:tcBorders>
              <w:top w:val="nil"/>
            </w:tcBorders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1,85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07169" w:rsidRPr="00413C34" w:rsidRDefault="00D071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parkolási szintterületi mutató</w:t>
            </w:r>
          </w:p>
        </w:tc>
        <w:tc>
          <w:tcPr>
            <w:tcW w:w="993" w:type="dxa"/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1000" w:type="dxa"/>
            <w:tcBorders>
              <w:top w:val="nil"/>
            </w:tcBorders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0,85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07169" w:rsidRPr="00413C34" w:rsidRDefault="00D071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zöldfelületi mérték</w:t>
            </w:r>
          </w:p>
        </w:tc>
        <w:tc>
          <w:tcPr>
            <w:tcW w:w="993" w:type="dxa"/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25%</w:t>
            </w:r>
          </w:p>
        </w:tc>
        <w:tc>
          <w:tcPr>
            <w:tcW w:w="1000" w:type="dxa"/>
            <w:tcBorders>
              <w:top w:val="nil"/>
            </w:tcBorders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25%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gridSpan w:val="3"/>
          </w:tcPr>
          <w:p w:rsidR="00D07169" w:rsidRDefault="00D07169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*</w:t>
            </w:r>
            <w:r w:rsidRPr="00413C34">
              <w:rPr>
                <w:sz w:val="16"/>
                <w:szCs w:val="16"/>
              </w:rPr>
              <w:t>a kialakult terepszint feletti beépítettség mindkét telken meghaladja az 50%-ot</w:t>
            </w:r>
          </w:p>
        </w:tc>
      </w:tr>
      <w:tr w:rsidR="00D07169" w:rsidRPr="00CB01BF" w:rsidTr="00FD6DA9">
        <w:trPr>
          <w:cantSplit/>
        </w:trPr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gridSpan w:val="3"/>
            <w:tcBorders>
              <w:bottom w:val="single" w:sz="4" w:space="0" w:color="auto"/>
            </w:tcBorders>
          </w:tcPr>
          <w:p w:rsidR="00D07169" w:rsidRDefault="00D07169" w:rsidP="00644441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beépítési magasság tekintetében szintén indokolt a telkektől északra és délre a telepítési tanulmánytervekben javasolt magasságokhoz valló illeszkedés, és/ vagy ennek komplex újraértelmezése. </w:t>
            </w:r>
          </w:p>
        </w:tc>
      </w:tr>
      <w:tr w:rsidR="004D1322" w:rsidRPr="00CB01BF" w:rsidTr="00212466">
        <w:trPr>
          <w:trHeight w:val="372"/>
        </w:trPr>
        <w:tc>
          <w:tcPr>
            <w:tcW w:w="1101" w:type="dxa"/>
            <w:vMerge w:val="restart"/>
          </w:tcPr>
          <w:p w:rsidR="004D1322" w:rsidRDefault="004D1322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14820</w:t>
            </w:r>
          </w:p>
        </w:tc>
        <w:tc>
          <w:tcPr>
            <w:tcW w:w="2409" w:type="dxa"/>
            <w:vMerge w:val="restart"/>
          </w:tcPr>
          <w:p w:rsidR="004D1322" w:rsidRPr="00CB01BF" w:rsidRDefault="004D1322" w:rsidP="001E4A28">
            <w:pPr>
              <w:spacing w:before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Baldauf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Invest</w:t>
            </w:r>
            <w:proofErr w:type="spellEnd"/>
            <w:r>
              <w:rPr>
                <w:sz w:val="20"/>
                <w:szCs w:val="20"/>
              </w:rPr>
              <w:t xml:space="preserve"> Kft. Tulajdon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4D1322" w:rsidRPr="00CB01BF" w:rsidRDefault="004D1322" w:rsidP="001E4A28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3CEE52" wp14:editId="318FC649">
                      <wp:simplePos x="0" y="0"/>
                      <wp:positionH relativeFrom="column">
                        <wp:posOffset>1471863</wp:posOffset>
                      </wp:positionH>
                      <wp:positionV relativeFrom="paragraph">
                        <wp:posOffset>131077</wp:posOffset>
                      </wp:positionV>
                      <wp:extent cx="952867" cy="0"/>
                      <wp:effectExtent l="0" t="133350" r="0" b="133350"/>
                      <wp:wrapNone/>
                      <wp:docPr id="11" name="Egyenes összekötő nyíll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867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EF5A9E" id="Egyenes összekötő nyíllal 11" o:spid="_x0000_s1026" type="#_x0000_t32" style="position:absolute;margin-left:115.9pt;margin-top:10.3pt;width:75.05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sjCgIAAEEEAAAOAAAAZHJzL2Uyb0RvYy54bWysU0tu2zAQ3RfoHQjua8kGnLiG5SycpJui&#10;Nfo5AE0NLaIUSQxZy+otepBucwGj9+qQspV+Fy2qBcXPvHnzHoerm2Nr2AEwaGcrPp2UnIGVrtZ2&#10;X/H37+6fLTgLUdhaGGeh4j0EfrN++mTV+SXMXONMDcgoiQ3Lzle8idEviyLIBloRJs6DpUPlsBWR&#10;lrgvahQdZW9NMSvLq6JzWHt0EkKg3dvhkK9zfqVAxtdKBYjMVJxqi3nEPO7SWKxXYrlH4Rstz2WI&#10;f6iiFdoS6ZjqVkTBPqL+JVWrJbrgVJxI1xZOKS0hayA10/InNW8b4SFrIXOCH20K/y+tfHXYItM1&#10;3d2UMytauqO7fQ8WAjs9hPAJPpwe4tfPzPanL8YIwyiOTOt8WBJ2Y7d4XgW/xeTAUWGb/qSNHbPR&#10;/Wg0HCOTtPl8PltcXXMmL0fFI85jiC/AtSxNKh4iCr1v4sZZS7fpcJp9FoeXIRIzAS+ARGos6yo+&#10;W8yv5zksOKPre21MOgy4320MsoOgZtiU6UtSKMUPYVFoc2drFntPZghE153DjKXopHzQmmexNzAw&#10;vwFFRpK6ocLcwjDyCSnBxuwdERpL0QmmqLYRWA41p97/E/Acn6CQ2/tvwCMiMzsbR3CrrcPfscfj&#10;pWQ1xF8cGHQnC3au7nMXZGuoT7Ol5zeVHsL36wx/fPnrbwAAAP//AwBQSwMEFAAGAAgAAAAhAD8X&#10;G7beAAAACQEAAA8AAABkcnMvZG93bnJldi54bWxMj8FOwzAQRO9I/IO1SFwQddJWpQ1xKoRA4kAP&#10;pHyAG2+TCHsd2W4a/p5FHOhtd3Y087bcTs6KEUPsPSnIZxkIpMabnloFn/vX+zWImDQZbT2hgm+M&#10;sK2ur0pdGH+mDxzr1AoOoVhoBV1KQyFlbDp0Os78gMS3ow9OJ15DK03QZw53Vs6zbCWd7okbOj3g&#10;c4fNV31yCoad7YN9e0m72plxeWf8+/5hqdTtzfT0CCLhlP7N8IvP6FAx08GfyERhFcwXOaMnHrIV&#10;CDYs1vkGxOFPkFUpLz+ofgAAAP//AwBQSwECLQAUAAYACAAAACEAtoM4kv4AAADhAQAAEwAAAAAA&#10;AAAAAAAAAAAAAAAAW0NvbnRlbnRfVHlwZXNdLnhtbFBLAQItABQABgAIAAAAIQA4/SH/1gAAAJQB&#10;AAALAAAAAAAAAAAAAAAAAC8BAABfcmVscy8ucmVsc1BLAQItABQABgAIAAAAIQBkQlsjCgIAAEEE&#10;AAAOAAAAAAAAAAAAAAAAAC4CAABkcnMvZTJvRG9jLnhtbFBLAQItABQABgAIAAAAIQA/Fxu23gAA&#10;AAkBAAAPAAAAAAAAAAAAAAAAAGQEAABkcnMvZG93bnJldi54bWxQSwUGAAAAAAQABADzAAAAbwUA&#10;AAAA&#10;" strokecolor="#c00000" strokeweight="2.25pt">
                      <v:stroke endarrow="open"/>
                    </v:shape>
                  </w:pict>
                </mc:Fallback>
              </mc:AlternateContent>
            </w:r>
            <w:r w:rsidRPr="001E4A28">
              <w:rPr>
                <w:b/>
                <w:color w:val="4F81BD" w:themeColor="accent1"/>
                <w:sz w:val="24"/>
                <w:szCs w:val="24"/>
              </w:rPr>
              <w:t>Lk-1/Z-12</w:t>
            </w:r>
          </w:p>
        </w:tc>
        <w:tc>
          <w:tcPr>
            <w:tcW w:w="4119" w:type="dxa"/>
            <w:gridSpan w:val="3"/>
            <w:tcBorders>
              <w:bottom w:val="nil"/>
            </w:tcBorders>
            <w:vAlign w:val="center"/>
          </w:tcPr>
          <w:p w:rsidR="004D1322" w:rsidRPr="00CB01BF" w:rsidRDefault="004D1322" w:rsidP="001E4A28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Lk-1/Z-11</w:t>
            </w:r>
          </w:p>
        </w:tc>
      </w:tr>
      <w:tr w:rsidR="004D1322" w:rsidRPr="00CB01BF" w:rsidTr="00212466">
        <w:trPr>
          <w:trHeight w:val="371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2</w:t>
            </w:r>
            <w:r w:rsidRPr="00CB01BF">
              <w:rPr>
                <w:sz w:val="20"/>
                <w:szCs w:val="20"/>
              </w:rPr>
              <w:t>. telepítési tanulmányterv áts</w:t>
            </w:r>
            <w:r>
              <w:rPr>
                <w:sz w:val="20"/>
                <w:szCs w:val="20"/>
              </w:rPr>
              <w:t>orolta az ingatlant Lk-1/Z-12 övezetbe az alábbi paraméterekkel:</w:t>
            </w:r>
          </w:p>
        </w:tc>
        <w:tc>
          <w:tcPr>
            <w:tcW w:w="4119" w:type="dxa"/>
            <w:gridSpan w:val="3"/>
            <w:tcBorders>
              <w:top w:val="nil"/>
            </w:tcBorders>
          </w:tcPr>
          <w:p w:rsidR="004D1322" w:rsidRPr="00CB01BF" w:rsidRDefault="004D1322" w:rsidP="00644441">
            <w:pPr>
              <w:spacing w:after="60"/>
              <w:rPr>
                <w:sz w:val="20"/>
                <w:szCs w:val="20"/>
              </w:rPr>
            </w:pPr>
            <w:r w:rsidRPr="00212466">
              <w:rPr>
                <w:sz w:val="20"/>
                <w:szCs w:val="20"/>
              </w:rPr>
              <w:t>Az új javaslat az</w:t>
            </w:r>
            <w:r>
              <w:rPr>
                <w:sz w:val="20"/>
                <w:szCs w:val="20"/>
              </w:rPr>
              <w:t xml:space="preserve"> ingatlant az Lk-1/Z-11 építési övezetbe sorolja, melyen belül a saroktelket</w:t>
            </w:r>
            <w:r w:rsidR="001303E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külön kezeli. Az Lk-1/Z-11 építési övezeten belül az alapparaméterektől eltérően a saroktelekre, annak geometriája miatt, eltérő paramétereket határoz meg:</w:t>
            </w:r>
          </w:p>
        </w:tc>
      </w:tr>
      <w:tr w:rsidR="004D1322" w:rsidRPr="00CB01BF" w:rsidTr="00F363A1">
        <w:trPr>
          <w:trHeight w:val="202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4"/>
            <w:shd w:val="clear" w:color="auto" w:fill="DDD9C3" w:themeFill="background2" w:themeFillShade="E6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  <w:highlight w:val="yellow"/>
              </w:rPr>
            </w:pPr>
            <w:r w:rsidRPr="00F363A1">
              <w:rPr>
                <w:b/>
                <w:sz w:val="20"/>
                <w:szCs w:val="20"/>
              </w:rPr>
              <w:t>terepszint feletti beépítési mérték</w:t>
            </w:r>
          </w:p>
        </w:tc>
      </w:tr>
      <w:tr w:rsidR="004D1322" w:rsidRPr="00CB01BF" w:rsidTr="001E4A28">
        <w:trPr>
          <w:trHeight w:val="122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75%</w:t>
            </w:r>
          </w:p>
        </w:tc>
        <w:tc>
          <w:tcPr>
            <w:tcW w:w="4119" w:type="dxa"/>
            <w:gridSpan w:val="3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65%</w:t>
            </w:r>
          </w:p>
        </w:tc>
      </w:tr>
      <w:tr w:rsidR="004D1322" w:rsidRPr="00CB01BF" w:rsidTr="00F363A1">
        <w:trPr>
          <w:trHeight w:val="268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4"/>
            <w:shd w:val="clear" w:color="auto" w:fill="DDD9C3" w:themeFill="background2" w:themeFillShade="E6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ter</w:t>
            </w:r>
            <w:r>
              <w:rPr>
                <w:b/>
                <w:sz w:val="20"/>
                <w:szCs w:val="20"/>
              </w:rPr>
              <w:t>epszint alatti beépítési mérték</w:t>
            </w:r>
          </w:p>
        </w:tc>
      </w:tr>
      <w:tr w:rsidR="004D1322" w:rsidRPr="00CB01BF" w:rsidTr="001E4A28">
        <w:trPr>
          <w:trHeight w:val="158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4119" w:type="dxa"/>
            <w:gridSpan w:val="3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100%</w:t>
            </w:r>
          </w:p>
        </w:tc>
      </w:tr>
      <w:tr w:rsidR="004D1322" w:rsidRPr="00CB01BF" w:rsidTr="00F363A1">
        <w:trPr>
          <w:trHeight w:val="179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4"/>
            <w:shd w:val="clear" w:color="auto" w:fill="DDD9C3" w:themeFill="background2" w:themeFillShade="E6"/>
          </w:tcPr>
          <w:p w:rsidR="004D1322" w:rsidRDefault="004D1322" w:rsidP="00F363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általános szintterületi mutató </w:t>
            </w:r>
          </w:p>
          <w:p w:rsidR="004D1322" w:rsidRPr="00F363A1" w:rsidRDefault="004D1322" w:rsidP="00F363A1">
            <w:pPr>
              <w:jc w:val="center"/>
              <w:rPr>
                <w:sz w:val="16"/>
                <w:szCs w:val="16"/>
              </w:rPr>
            </w:pPr>
            <w:r w:rsidRPr="00F363A1">
              <w:rPr>
                <w:sz w:val="16"/>
                <w:szCs w:val="16"/>
              </w:rPr>
              <w:t>(*csak parkolásra / gépészetre / közlekedésre igénybe vehető szintterületi mutató)</w:t>
            </w:r>
          </w:p>
        </w:tc>
      </w:tr>
      <w:tr w:rsidR="004D1322" w:rsidRPr="00CB01BF" w:rsidTr="001E4A28">
        <w:trPr>
          <w:trHeight w:val="56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2,5 + §1,75*</w:t>
            </w:r>
          </w:p>
        </w:tc>
        <w:tc>
          <w:tcPr>
            <w:tcW w:w="4119" w:type="dxa"/>
            <w:gridSpan w:val="3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2,5+ §0,5*</w:t>
            </w:r>
          </w:p>
        </w:tc>
      </w:tr>
      <w:tr w:rsidR="004D1322" w:rsidRPr="00CB01BF" w:rsidTr="00F363A1">
        <w:trPr>
          <w:trHeight w:val="204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4"/>
            <w:shd w:val="clear" w:color="auto" w:fill="DDD9C3" w:themeFill="background2" w:themeFillShade="E6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parkolási szintterületi mutató</w:t>
            </w:r>
          </w:p>
        </w:tc>
      </w:tr>
      <w:tr w:rsidR="004D1322" w:rsidRPr="00CB01BF" w:rsidTr="001E4A28">
        <w:trPr>
          <w:trHeight w:val="204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4119" w:type="dxa"/>
            <w:gridSpan w:val="3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1,3</w:t>
            </w:r>
          </w:p>
        </w:tc>
      </w:tr>
      <w:tr w:rsidR="004D1322" w:rsidRPr="00CB01BF" w:rsidTr="00F363A1">
        <w:trPr>
          <w:trHeight w:val="270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4"/>
            <w:shd w:val="clear" w:color="auto" w:fill="DDD9C3" w:themeFill="background2" w:themeFillShade="E6"/>
          </w:tcPr>
          <w:p w:rsidR="004D1322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legkisebb zöldfelületi mérték</w:t>
            </w:r>
          </w:p>
        </w:tc>
      </w:tr>
      <w:tr w:rsidR="004D1322" w:rsidRPr="00CB01BF" w:rsidTr="001E4A28">
        <w:trPr>
          <w:trHeight w:val="98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15%</w:t>
            </w:r>
          </w:p>
        </w:tc>
        <w:tc>
          <w:tcPr>
            <w:tcW w:w="4119" w:type="dxa"/>
            <w:gridSpan w:val="3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20%</w:t>
            </w:r>
          </w:p>
        </w:tc>
      </w:tr>
      <w:tr w:rsidR="004D1322" w:rsidRPr="00CB01BF" w:rsidTr="001E4A28">
        <w:trPr>
          <w:trHeight w:val="2696"/>
        </w:trPr>
        <w:tc>
          <w:tcPr>
            <w:tcW w:w="1101" w:type="dxa"/>
            <w:vMerge/>
            <w:tcBorders>
              <w:bottom w:val="single" w:sz="18" w:space="0" w:color="auto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bottom w:val="single" w:sz="18" w:space="0" w:color="auto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gridSpan w:val="3"/>
            <w:tcBorders>
              <w:bottom w:val="single" w:sz="18" w:space="0" w:color="auto"/>
            </w:tcBorders>
          </w:tcPr>
          <w:p w:rsidR="004D1322" w:rsidRPr="00212466" w:rsidRDefault="004D1322" w:rsidP="00644441">
            <w:pPr>
              <w:spacing w:after="60"/>
              <w:contextualSpacing/>
              <w:rPr>
                <w:sz w:val="20"/>
                <w:szCs w:val="20"/>
              </w:rPr>
            </w:pPr>
            <w:r w:rsidRPr="00212466">
              <w:rPr>
                <w:sz w:val="20"/>
                <w:szCs w:val="20"/>
              </w:rPr>
              <w:t xml:space="preserve">Összefoglalva: Az új javaslat szerint a beépítési paraméterek mértéktartóbbak, a legkisebb zöldfelületi mérték nő. </w:t>
            </w:r>
          </w:p>
          <w:p w:rsidR="004D1322" w:rsidRDefault="004D1322" w:rsidP="00644441">
            <w:pPr>
              <w:spacing w:after="60"/>
              <w:contextualSpacing/>
              <w:rPr>
                <w:sz w:val="20"/>
                <w:szCs w:val="20"/>
              </w:rPr>
            </w:pPr>
            <w:r w:rsidRPr="00212466">
              <w:rPr>
                <w:sz w:val="20"/>
                <w:szCs w:val="20"/>
              </w:rPr>
              <w:t>A parkolási szintterületi mutató és a csak parkolásra, gépészetre és közlekedésre igénybe vehető általános szintterület</w:t>
            </w:r>
            <w:r w:rsidR="001E4A28">
              <w:rPr>
                <w:sz w:val="20"/>
                <w:szCs w:val="20"/>
              </w:rPr>
              <w:t>i mutató</w:t>
            </w:r>
            <w:r w:rsidRPr="00212466">
              <w:rPr>
                <w:sz w:val="20"/>
                <w:szCs w:val="20"/>
              </w:rPr>
              <w:t xml:space="preserve"> együttes értéke 2,75-ről 1,8-ra csökken, azaz 3 szint helyett csak 2 szint mélygarázs alakítható ki.</w:t>
            </w:r>
          </w:p>
          <w:p w:rsidR="004D1322" w:rsidRPr="001303E2" w:rsidRDefault="001303E2" w:rsidP="00644441">
            <w:pPr>
              <w:spacing w:after="60"/>
              <w:contextualSpacing/>
              <w:rPr>
                <w:sz w:val="20"/>
                <w:szCs w:val="20"/>
              </w:rPr>
            </w:pPr>
            <w:r w:rsidRPr="001303E2">
              <w:rPr>
                <w:b/>
                <w:sz w:val="20"/>
                <w:szCs w:val="20"/>
              </w:rPr>
              <w:t>Fentiek azt jelentik, hogy a fejlesztői javaslatnak intenzitásban vissza kell lépnie.</w:t>
            </w:r>
          </w:p>
        </w:tc>
      </w:tr>
      <w:tr w:rsidR="002C21DD" w:rsidRPr="00CB01BF" w:rsidTr="00FD6DA9">
        <w:trPr>
          <w:cantSplit/>
        </w:trPr>
        <w:tc>
          <w:tcPr>
            <w:tcW w:w="1101" w:type="dxa"/>
            <w:vMerge w:val="restart"/>
            <w:tcBorders>
              <w:top w:val="single" w:sz="18" w:space="0" w:color="auto"/>
            </w:tcBorders>
          </w:tcPr>
          <w:p w:rsidR="002C21DD" w:rsidRDefault="002C21DD" w:rsidP="00FD6DA9">
            <w:pPr>
              <w:keepNext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15278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212466" w:rsidRPr="00CB01BF" w:rsidRDefault="002C21DD" w:rsidP="001E4A28">
            <w:pPr>
              <w:spacing w:before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Daubner</w:t>
            </w:r>
            <w:proofErr w:type="spellEnd"/>
            <w:r>
              <w:rPr>
                <w:sz w:val="20"/>
                <w:szCs w:val="20"/>
              </w:rPr>
              <w:t xml:space="preserve"> cukrászda telke</w:t>
            </w:r>
            <w:r w:rsidR="004D1322">
              <w:rPr>
                <w:sz w:val="20"/>
                <w:szCs w:val="20"/>
              </w:rPr>
              <w:br/>
            </w:r>
            <w:r w:rsidR="00212466">
              <w:rPr>
                <w:sz w:val="20"/>
                <w:szCs w:val="20"/>
              </w:rPr>
              <w:t>(a telken egy lakóépület is áll)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2C21DD" w:rsidRPr="001E4A28" w:rsidRDefault="00D135BC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740538" wp14:editId="36F8EC0B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160655</wp:posOffset>
                      </wp:positionV>
                      <wp:extent cx="952500" cy="0"/>
                      <wp:effectExtent l="0" t="133350" r="0" b="133350"/>
                      <wp:wrapNone/>
                      <wp:docPr id="10" name="Egyenes összekötő nyíll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CAAFB" id="Egyenes összekötő nyíllal 10" o:spid="_x0000_s1026" type="#_x0000_t32" style="position:absolute;margin-left:121.65pt;margin-top:12.65pt;width: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SsBQIAAEEEAAAOAAAAZHJzL2Uyb0RvYy54bWysU0uS0zAQ3VPFHVTeEzupCgypOLPIzLCh&#10;IMXnAIrcslXoVy0Rx9yCg7CdC6S4Fy058fBdQOGFrM973f2eWuvro9HsABiUs3Uxn1UFAytco2xb&#10;F+/f3T25KliI3DZcOwt1MUAorjePH617v4KF65xuABkFsWHV+7roYvSrsgyiA8PDzHmwdCgdGh5p&#10;iW3ZIO8putHloqqelr3DxqMTEALt3oyHxSbHlxJEfC1lgMh0XVBtMY+Yx30ay82ar1rkvlPiXAb/&#10;hyoMV5aSTqFueOTsI6pfQhkl0AUn40w4UzoplYCsgdTMq5/UvO24h6yFzAl+sin8v7Di1WGHTDV0&#10;d2SP5Ybu6LYdwEJgp/sQPsGH0338+pnZ4fRFa64Z4ci03ocVcbd2h+dV8DtMDhwlmvQnbeyYjR4m&#10;o+EYmaDN58vFsqJ84nJUPvA8hvgCnGFpUhchIldtF7fOWrpNh/PsMz+8DJEyE/FCSEm1ZX1dLK6W&#10;z5YZFpxWzZ3SOh0GbPdbjezAqRm2VfqSFArxAyxypW9tw+LgyQyO6PozTFtCJ+Wj1jyLg4Yx8xuQ&#10;ZCSpGyvMLQxTPi4E2DifIhE60STVNhGrsebU+38invGJCrm9/4Y8MXJmZ+NENso6/F32eLyULEf8&#10;xYFRd7Jg75ohd0G2hvo0W3p+U+khfL/O9IeXv/kGAAD//wMAUEsDBBQABgAIAAAAIQC4W3ZT3AAA&#10;AAkBAAAPAAAAZHJzL2Rvd25yZXYueG1sTI/BTsMwDIbvSLxDZCQuiKWshUFpOiEEEgd2oNsDZI1p&#10;KxKnSrKuvD2eOMDJ9u9fvz9X69lZMWGIgycFN4sMBFLrzUCdgt329foeREyajLaeUME3RljX52eV&#10;Lo0/0gdOTeoEh1AstYI+pbGUMrY9Oh0XfkTi3acPTiceQydN0EcOd1Yus+xOOj0QX+j1iM89tl/N&#10;wSkYN3YI9u0lbRpnpuLK+PftqlDq8mJ+egSRcE5/ZjjhMzrUzLT3BzJRWAXLIs/Zys0tVzbkDydh&#10;/yvIupL/P6h/AAAA//8DAFBLAQItABQABgAIAAAAIQC2gziS/gAAAOEBAAATAAAAAAAAAAAAAAAA&#10;AAAAAABbQ29udGVudF9UeXBlc10ueG1sUEsBAi0AFAAGAAgAAAAhADj9If/WAAAAlAEAAAsAAAAA&#10;AAAAAAAAAAAALwEAAF9yZWxzLy5yZWxzUEsBAi0AFAAGAAgAAAAhACmwRKwFAgAAQQQAAA4AAAAA&#10;AAAAAAAAAAAALgIAAGRycy9lMm9Eb2MueG1sUEsBAi0AFAAGAAgAAAAhALhbdlPcAAAACQEAAA8A&#10;AAAAAAAAAAAAAAAAXwQAAGRycy9kb3ducmV2LnhtbFBLBQYAAAAABAAEAPMAAABoBQAAAAA=&#10;" strokecolor="#c00000" strokeweight="2.25pt">
                      <v:stroke endarrow="open"/>
                    </v:shape>
                  </w:pict>
                </mc:Fallback>
              </mc:AlternateContent>
            </w:r>
            <w:r w:rsidR="002C21DD" w:rsidRPr="001E4A28">
              <w:rPr>
                <w:b/>
                <w:color w:val="4F81BD" w:themeColor="accent1"/>
                <w:sz w:val="24"/>
                <w:szCs w:val="24"/>
              </w:rPr>
              <w:t>Lk-1/Z-10</w:t>
            </w:r>
          </w:p>
        </w:tc>
        <w:tc>
          <w:tcPr>
            <w:tcW w:w="4119" w:type="dxa"/>
            <w:gridSpan w:val="3"/>
            <w:tcBorders>
              <w:top w:val="single" w:sz="18" w:space="0" w:color="auto"/>
              <w:bottom w:val="nil"/>
            </w:tcBorders>
            <w:vAlign w:val="center"/>
          </w:tcPr>
          <w:p w:rsidR="002C21DD" w:rsidRPr="001E4A28" w:rsidRDefault="002C21DD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Lk-1/Z-10</w:t>
            </w:r>
          </w:p>
        </w:tc>
      </w:tr>
      <w:tr w:rsidR="002C21DD" w:rsidRPr="00CB01BF" w:rsidTr="00FD6DA9">
        <w:trPr>
          <w:cantSplit/>
        </w:trPr>
        <w:tc>
          <w:tcPr>
            <w:tcW w:w="1101" w:type="dxa"/>
            <w:vMerge/>
          </w:tcPr>
          <w:p w:rsidR="002C21DD" w:rsidRDefault="002C21DD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2C21DD" w:rsidRPr="00CB01BF" w:rsidRDefault="002C21D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2C21DD" w:rsidRPr="00CB01BF" w:rsidRDefault="00BF6866" w:rsidP="001E4A2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="002C21DD">
              <w:rPr>
                <w:sz w:val="20"/>
                <w:szCs w:val="20"/>
              </w:rPr>
              <w:t>telepítési tanulmánytervek nem érintették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19" w:type="dxa"/>
            <w:gridSpan w:val="3"/>
            <w:tcBorders>
              <w:top w:val="nil"/>
            </w:tcBorders>
          </w:tcPr>
          <w:p w:rsidR="002C21DD" w:rsidRDefault="002C21DD" w:rsidP="00644441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új javaslat szerint az övezeti besorolás nem változik</w:t>
            </w:r>
            <w:r w:rsidR="00D135BC">
              <w:rPr>
                <w:sz w:val="20"/>
                <w:szCs w:val="20"/>
              </w:rPr>
              <w:t xml:space="preserve">. </w:t>
            </w:r>
          </w:p>
          <w:p w:rsidR="00D135BC" w:rsidRDefault="00D135BC" w:rsidP="00644441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Lk-1/Z-10 építési övezetben az általános szintterületi mutató az alábbiak szerint változik:</w:t>
            </w:r>
          </w:p>
          <w:p w:rsidR="00D135BC" w:rsidRPr="00D81884" w:rsidRDefault="00D135BC" w:rsidP="00644441">
            <w:pPr>
              <w:pStyle w:val="Listaszerbekezds"/>
              <w:numPr>
                <w:ilvl w:val="0"/>
                <w:numId w:val="5"/>
              </w:numPr>
              <w:spacing w:after="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D81884">
              <w:rPr>
                <w:rFonts w:asciiTheme="minorHAnsi" w:hAnsiTheme="minorHAnsi" w:cstheme="minorHAnsi"/>
                <w:sz w:val="20"/>
                <w:szCs w:val="20"/>
              </w:rPr>
              <w:t>0,75 / A</w:t>
            </w:r>
            <w:r w:rsidR="00212466" w:rsidRPr="00D81884">
              <w:rPr>
                <w:rFonts w:asciiTheme="minorHAnsi" w:hAnsiTheme="minorHAnsi" w:cstheme="minorHAnsi"/>
                <w:sz w:val="20"/>
                <w:szCs w:val="20"/>
              </w:rPr>
              <w:t>1,</w:t>
            </w:r>
            <w:proofErr w:type="gramStart"/>
            <w:r w:rsidR="00212466" w:rsidRPr="00D8188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D81884">
              <w:rPr>
                <w:rFonts w:asciiTheme="minorHAnsi" w:hAnsiTheme="minorHAnsi" w:cstheme="minorHAnsi"/>
                <w:sz w:val="20"/>
                <w:szCs w:val="20"/>
              </w:rPr>
              <w:t xml:space="preserve"> &gt;</w:t>
            </w:r>
            <w:proofErr w:type="gramEnd"/>
            <w:r w:rsidRPr="00D81884">
              <w:rPr>
                <w:rFonts w:asciiTheme="minorHAnsi" w:hAnsiTheme="minorHAnsi" w:cstheme="minorHAnsi"/>
                <w:sz w:val="20"/>
                <w:szCs w:val="20"/>
              </w:rPr>
              <w:t xml:space="preserve">&gt; </w:t>
            </w:r>
            <w:r w:rsidR="00D81884" w:rsidRPr="00D81884">
              <w:rPr>
                <w:rFonts w:asciiTheme="minorHAnsi" w:hAnsiTheme="minorHAnsi" w:cstheme="minorHAnsi"/>
                <w:sz w:val="20"/>
                <w:szCs w:val="20"/>
              </w:rPr>
              <w:t>0,95</w:t>
            </w:r>
          </w:p>
          <w:p w:rsidR="00D135BC" w:rsidRDefault="00D135BC" w:rsidP="00644441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azaz, az alapintézményi, intézményi funkció esetén alkalmazható +0,75-ös érték megszüntetésre kerül úgy, hogy a 0,75-ös alapérték </w:t>
            </w:r>
            <w:r w:rsidR="00D81884">
              <w:rPr>
                <w:sz w:val="20"/>
                <w:szCs w:val="20"/>
              </w:rPr>
              <w:t>0,95</w:t>
            </w:r>
            <w:r>
              <w:rPr>
                <w:sz w:val="20"/>
                <w:szCs w:val="20"/>
              </w:rPr>
              <w:t>-re megemelésre kerül.</w:t>
            </w:r>
          </w:p>
          <w:p w:rsidR="00D135BC" w:rsidRDefault="00D135BC" w:rsidP="00644441">
            <w:pPr>
              <w:spacing w:after="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Így a telek kialakult áll</w:t>
            </w:r>
            <w:r w:rsidR="00633B70">
              <w:rPr>
                <w:sz w:val="20"/>
                <w:szCs w:val="20"/>
              </w:rPr>
              <w:t>apota (cukrászda és lakóépület)</w:t>
            </w:r>
            <w:r w:rsidR="00D81884">
              <w:rPr>
                <w:sz w:val="20"/>
                <w:szCs w:val="20"/>
              </w:rPr>
              <w:t xml:space="preserve"> várhatóan </w:t>
            </w:r>
            <w:r>
              <w:rPr>
                <w:sz w:val="20"/>
                <w:szCs w:val="20"/>
              </w:rPr>
              <w:t>„belefér” a javasolt általános szintterületbe.</w:t>
            </w:r>
          </w:p>
          <w:p w:rsidR="00D135BC" w:rsidRPr="00D135BC" w:rsidRDefault="00D135BC" w:rsidP="00644441">
            <w:pPr>
              <w:spacing w:after="60"/>
              <w:contextualSpacing/>
              <w:rPr>
                <w:b/>
                <w:sz w:val="20"/>
                <w:szCs w:val="20"/>
              </w:rPr>
            </w:pPr>
            <w:r w:rsidRPr="00D135BC">
              <w:rPr>
                <w:b/>
                <w:sz w:val="20"/>
                <w:szCs w:val="20"/>
              </w:rPr>
              <w:t>Az ingatlan gyakorlatilag jobb helyzetbe kerül, a jelenleginél.</w:t>
            </w:r>
            <w:r w:rsidR="008C68BC">
              <w:rPr>
                <w:b/>
                <w:sz w:val="20"/>
                <w:szCs w:val="20"/>
              </w:rPr>
              <w:t xml:space="preserve"> </w:t>
            </w:r>
            <w:r w:rsidR="008C68BC" w:rsidRPr="008C68BC">
              <w:rPr>
                <w:sz w:val="20"/>
                <w:szCs w:val="20"/>
              </w:rPr>
              <w:t>(Hiszen az alapintézményi, intézményi funkcióváltás nem reális.)</w:t>
            </w:r>
          </w:p>
        </w:tc>
      </w:tr>
    </w:tbl>
    <w:p w:rsidR="00355344" w:rsidRDefault="00355344"/>
    <w:sectPr w:rsidR="00355344" w:rsidSect="00874CD5"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41D" w:rsidRDefault="00D9741D" w:rsidP="000C0113">
      <w:pPr>
        <w:spacing w:after="0" w:line="240" w:lineRule="auto"/>
      </w:pPr>
      <w:r>
        <w:separator/>
      </w:r>
    </w:p>
  </w:endnote>
  <w:endnote w:type="continuationSeparator" w:id="0">
    <w:p w:rsidR="00D9741D" w:rsidRDefault="00D9741D" w:rsidP="000C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5895086"/>
      <w:docPartObj>
        <w:docPartGallery w:val="Page Numbers (Bottom of Page)"/>
        <w:docPartUnique/>
      </w:docPartObj>
    </w:sdtPr>
    <w:sdtEndPr/>
    <w:sdtContent>
      <w:p w:rsidR="002D180F" w:rsidRDefault="002D180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73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41D" w:rsidRDefault="00D9741D" w:rsidP="000C0113">
      <w:pPr>
        <w:spacing w:after="0" w:line="240" w:lineRule="auto"/>
      </w:pPr>
      <w:r>
        <w:separator/>
      </w:r>
    </w:p>
  </w:footnote>
  <w:footnote w:type="continuationSeparator" w:id="0">
    <w:p w:rsidR="00D9741D" w:rsidRDefault="00D9741D" w:rsidP="000C0113">
      <w:pPr>
        <w:spacing w:after="0" w:line="240" w:lineRule="auto"/>
      </w:pPr>
      <w:r>
        <w:continuationSeparator/>
      </w:r>
    </w:p>
  </w:footnote>
  <w:footnote w:id="1">
    <w:p w:rsidR="000C0113" w:rsidRDefault="000C011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</w:p>
    <w:tbl>
      <w:tblPr>
        <w:tblStyle w:val="Rcsostblzat"/>
        <w:tblW w:w="10348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7229"/>
        <w:gridCol w:w="2835"/>
      </w:tblGrid>
      <w:tr w:rsidR="000C0113" w:rsidRPr="007D1553" w:rsidTr="00644441">
        <w:tc>
          <w:tcPr>
            <w:tcW w:w="284" w:type="dxa"/>
          </w:tcPr>
          <w:p w:rsidR="000C0113" w:rsidRPr="001E4A28" w:rsidRDefault="000C0113" w:rsidP="000C0113">
            <w:pPr>
              <w:pStyle w:val="Listaszerbekezds"/>
              <w:numPr>
                <w:ilvl w:val="0"/>
                <w:numId w:val="1"/>
              </w:numPr>
              <w:tabs>
                <w:tab w:val="left" w:pos="4140"/>
              </w:tabs>
              <w:suppressAutoHyphens w:val="0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0C0113" w:rsidRPr="001E4A28" w:rsidRDefault="000C0113" w:rsidP="00E2564F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Budapest, II. kerület Bécsi út 24-26-28 sz. alatti telkek fejlesztése</w:t>
            </w:r>
            <w:r w:rsidR="00874CD5">
              <w:rPr>
                <w:rFonts w:cstheme="minorHAnsi"/>
                <w:sz w:val="16"/>
                <w:szCs w:val="16"/>
              </w:rPr>
              <w:t xml:space="preserve"> </w:t>
            </w:r>
            <w:r w:rsidRPr="001E4A28">
              <w:rPr>
                <w:rFonts w:cstheme="minorHAnsi"/>
                <w:sz w:val="16"/>
                <w:szCs w:val="16"/>
              </w:rPr>
              <w:t>telepítési tanulmányterv 2023. február</w:t>
            </w:r>
          </w:p>
          <w:p w:rsidR="000C0113" w:rsidRPr="001E4A28" w:rsidRDefault="000C0113" w:rsidP="00E2564F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 xml:space="preserve">Megrendelő: </w:t>
            </w:r>
            <w:proofErr w:type="spellStart"/>
            <w:r w:rsidR="00BA2B49" w:rsidRPr="001E4A28">
              <w:rPr>
                <w:rFonts w:cstheme="minorHAnsi"/>
                <w:sz w:val="16"/>
                <w:szCs w:val="16"/>
              </w:rPr>
              <w:t>Tomlin</w:t>
            </w:r>
            <w:proofErr w:type="spellEnd"/>
            <w:r w:rsidR="00BA2B49" w:rsidRPr="001E4A28">
              <w:rPr>
                <w:rFonts w:cstheme="minorHAnsi"/>
                <w:sz w:val="16"/>
                <w:szCs w:val="16"/>
              </w:rPr>
              <w:t xml:space="preserve"> Kft.</w:t>
            </w:r>
            <w:r w:rsidR="00355344" w:rsidRPr="001E4A28">
              <w:rPr>
                <w:rFonts w:cstheme="minorHAnsi"/>
                <w:sz w:val="16"/>
                <w:szCs w:val="16"/>
              </w:rPr>
              <w:t xml:space="preserve"> / </w:t>
            </w:r>
            <w:r w:rsidRPr="001E4A28">
              <w:rPr>
                <w:rFonts w:cstheme="minorHAnsi"/>
                <w:sz w:val="16"/>
                <w:szCs w:val="16"/>
              </w:rPr>
              <w:t>Tervező: OBELISZK Stúdió Kft.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C0113" w:rsidRPr="001E4A28" w:rsidRDefault="000C0113" w:rsidP="00874CD5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75/2023.(II.28.) képviselő-testületi határozattal elfogadva</w:t>
            </w:r>
          </w:p>
        </w:tc>
      </w:tr>
      <w:tr w:rsidR="000C0113" w:rsidRPr="007D1553" w:rsidTr="00644441">
        <w:tc>
          <w:tcPr>
            <w:tcW w:w="284" w:type="dxa"/>
          </w:tcPr>
          <w:p w:rsidR="000C0113" w:rsidRPr="001E4A28" w:rsidRDefault="000C0113" w:rsidP="000C0113">
            <w:pPr>
              <w:pStyle w:val="Listaszerbekezds"/>
              <w:numPr>
                <w:ilvl w:val="0"/>
                <w:numId w:val="1"/>
              </w:numPr>
              <w:tabs>
                <w:tab w:val="left" w:pos="4140"/>
              </w:tabs>
              <w:suppressAutoHyphens w:val="0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0C0113" w:rsidRPr="001E4A28" w:rsidRDefault="000C0113" w:rsidP="00E2564F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Budapest, II. kerület Bécsi út 12-18., Lajos utca 8-14. és környezete</w:t>
            </w:r>
            <w:r w:rsidR="00874CD5">
              <w:rPr>
                <w:rFonts w:cstheme="minorHAnsi"/>
                <w:sz w:val="16"/>
                <w:szCs w:val="16"/>
              </w:rPr>
              <w:t xml:space="preserve"> </w:t>
            </w:r>
            <w:r w:rsidRPr="001E4A28">
              <w:rPr>
                <w:rFonts w:cstheme="minorHAnsi"/>
                <w:sz w:val="16"/>
                <w:szCs w:val="16"/>
              </w:rPr>
              <w:t>telepítési tanulmányterv aktualizálása 2023. január</w:t>
            </w:r>
          </w:p>
          <w:p w:rsidR="000C0113" w:rsidRPr="001E4A28" w:rsidRDefault="000C0113" w:rsidP="00355344">
            <w:pPr>
              <w:tabs>
                <w:tab w:val="left" w:pos="4140"/>
              </w:tabs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 xml:space="preserve">Megbízó: </w:t>
            </w:r>
            <w:proofErr w:type="spellStart"/>
            <w:r w:rsidRPr="001E4A28">
              <w:rPr>
                <w:rFonts w:cstheme="minorHAnsi"/>
                <w:sz w:val="16"/>
                <w:szCs w:val="16"/>
              </w:rPr>
              <w:t>Baldauf</w:t>
            </w:r>
            <w:proofErr w:type="spellEnd"/>
            <w:r w:rsidRPr="001E4A28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1E4A28">
              <w:rPr>
                <w:rFonts w:cstheme="minorHAnsi"/>
                <w:sz w:val="16"/>
                <w:szCs w:val="16"/>
              </w:rPr>
              <w:t>Invest</w:t>
            </w:r>
            <w:proofErr w:type="spellEnd"/>
            <w:r w:rsidRPr="001E4A28">
              <w:rPr>
                <w:rFonts w:cstheme="minorHAnsi"/>
                <w:sz w:val="16"/>
                <w:szCs w:val="16"/>
              </w:rPr>
              <w:t xml:space="preserve"> Ingatlanhasznosító és Szolgáltató Kft.</w:t>
            </w:r>
            <w:r w:rsidR="00355344" w:rsidRPr="001E4A28">
              <w:rPr>
                <w:rFonts w:cstheme="minorHAnsi"/>
                <w:b/>
                <w:sz w:val="16"/>
                <w:szCs w:val="16"/>
              </w:rPr>
              <w:t xml:space="preserve"> / </w:t>
            </w:r>
            <w:r w:rsidRPr="001E4A28">
              <w:rPr>
                <w:rFonts w:cstheme="minorHAnsi"/>
                <w:sz w:val="16"/>
                <w:szCs w:val="16"/>
              </w:rPr>
              <w:t>Tervező: Urban-Lis Stúdió Kft.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C0113" w:rsidRPr="001E4A28" w:rsidRDefault="000C0113" w:rsidP="00874CD5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 xml:space="preserve">18/2023.(I.26.) </w:t>
            </w:r>
            <w:r w:rsidR="00874CD5" w:rsidRPr="001E4A28">
              <w:rPr>
                <w:rFonts w:cstheme="minorHAnsi"/>
                <w:sz w:val="16"/>
                <w:szCs w:val="16"/>
              </w:rPr>
              <w:t>képviselő</w:t>
            </w:r>
            <w:r w:rsidRPr="001E4A28">
              <w:rPr>
                <w:rFonts w:cstheme="minorHAnsi"/>
                <w:sz w:val="16"/>
                <w:szCs w:val="16"/>
              </w:rPr>
              <w:t>-testületi határozattal elfogadva</w:t>
            </w:r>
          </w:p>
        </w:tc>
      </w:tr>
    </w:tbl>
    <w:p w:rsidR="000C0113" w:rsidRPr="001E4A28" w:rsidRDefault="000C0113">
      <w:pPr>
        <w:pStyle w:val="Lbjegyzetszveg"/>
        <w:rPr>
          <w:sz w:val="14"/>
          <w:szCs w:val="14"/>
        </w:rPr>
      </w:pPr>
    </w:p>
  </w:footnote>
  <w:footnote w:id="2">
    <w:p w:rsidR="00E15DA0" w:rsidRDefault="00E15DA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1E4A28">
        <w:rPr>
          <w:sz w:val="16"/>
          <w:szCs w:val="16"/>
        </w:rPr>
        <w:t>Az övezeti jel számozása jóváhagyandó munkarészben változhat.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CD5" w:rsidRPr="00874CD5" w:rsidRDefault="00874CD5" w:rsidP="00874CD5">
    <w:pPr>
      <w:spacing w:after="120" w:line="240" w:lineRule="auto"/>
      <w:jc w:val="center"/>
      <w:rPr>
        <w:b/>
        <w:i/>
      </w:rPr>
    </w:pPr>
    <w:proofErr w:type="gramStart"/>
    <w:r w:rsidRPr="00874CD5">
      <w:rPr>
        <w:b/>
        <w:i/>
      </w:rPr>
      <w:t xml:space="preserve">Az </w:t>
    </w:r>
    <w:r w:rsidR="001A088F">
      <w:rPr>
        <w:b/>
        <w:i/>
      </w:rPr>
      <w:t>…</w:t>
    </w:r>
    <w:proofErr w:type="gramEnd"/>
    <w:r w:rsidR="001A088F">
      <w:rPr>
        <w:b/>
        <w:i/>
      </w:rPr>
      <w:t>…</w:t>
    </w:r>
    <w:r w:rsidRPr="00874CD5">
      <w:rPr>
        <w:b/>
        <w:i/>
      </w:rPr>
      <w:t>/2023.(IV.27.) képviselő-testületi határozat MELLÉKLETE –folyt.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CD5" w:rsidRPr="00874CD5" w:rsidRDefault="00874CD5" w:rsidP="00874CD5">
    <w:pPr>
      <w:spacing w:after="120" w:line="240" w:lineRule="auto"/>
      <w:jc w:val="center"/>
      <w:rPr>
        <w:b/>
      </w:rPr>
    </w:pPr>
    <w:proofErr w:type="gramStart"/>
    <w:r w:rsidRPr="004F51F8">
      <w:rPr>
        <w:b/>
      </w:rPr>
      <w:t>Az</w:t>
    </w:r>
    <w:r w:rsidR="001A088F">
      <w:rPr>
        <w:b/>
      </w:rPr>
      <w:t xml:space="preserve"> …</w:t>
    </w:r>
    <w:proofErr w:type="gramEnd"/>
    <w:r w:rsidR="001A088F">
      <w:rPr>
        <w:b/>
      </w:rPr>
      <w:t>…</w:t>
    </w:r>
    <w:r>
      <w:rPr>
        <w:b/>
      </w:rPr>
      <w:t>/2023.(IV.27.)</w:t>
    </w:r>
    <w:r w:rsidRPr="00483CD9">
      <w:rPr>
        <w:b/>
      </w:rPr>
      <w:t xml:space="preserve"> </w:t>
    </w:r>
    <w:r>
      <w:rPr>
        <w:b/>
      </w:rPr>
      <w:t xml:space="preserve">képviselő-testületi </w:t>
    </w:r>
    <w:r w:rsidRPr="00483CD9">
      <w:rPr>
        <w:b/>
      </w:rPr>
      <w:t>határozat</w:t>
    </w:r>
    <w:r>
      <w:rPr>
        <w:b/>
      </w:rPr>
      <w:t xml:space="preserve"> </w:t>
    </w:r>
    <w:r w:rsidRPr="00483CD9">
      <w:rPr>
        <w:b/>
      </w:rPr>
      <w:t>MELLÉKLETE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95DAE"/>
    <w:multiLevelType w:val="hybridMultilevel"/>
    <w:tmpl w:val="57D034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73054"/>
    <w:multiLevelType w:val="hybridMultilevel"/>
    <w:tmpl w:val="6ADE65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D2383"/>
    <w:multiLevelType w:val="hybridMultilevel"/>
    <w:tmpl w:val="D66805F4"/>
    <w:lvl w:ilvl="0" w:tplc="D034E268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HAnsi"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4E391578"/>
    <w:multiLevelType w:val="hybridMultilevel"/>
    <w:tmpl w:val="98625C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F3161"/>
    <w:multiLevelType w:val="hybridMultilevel"/>
    <w:tmpl w:val="32EC19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E6"/>
    <w:rsid w:val="000A2FE5"/>
    <w:rsid w:val="000C0113"/>
    <w:rsid w:val="001303E2"/>
    <w:rsid w:val="0014473D"/>
    <w:rsid w:val="00171FAD"/>
    <w:rsid w:val="001852E0"/>
    <w:rsid w:val="001860D5"/>
    <w:rsid w:val="001A088F"/>
    <w:rsid w:val="001E4A28"/>
    <w:rsid w:val="00212466"/>
    <w:rsid w:val="00292D22"/>
    <w:rsid w:val="002C21DD"/>
    <w:rsid w:val="002D180F"/>
    <w:rsid w:val="00316AED"/>
    <w:rsid w:val="00355344"/>
    <w:rsid w:val="003A7951"/>
    <w:rsid w:val="00413C34"/>
    <w:rsid w:val="00447F15"/>
    <w:rsid w:val="00466A81"/>
    <w:rsid w:val="004968E5"/>
    <w:rsid w:val="004B6914"/>
    <w:rsid w:val="004D1322"/>
    <w:rsid w:val="004D559E"/>
    <w:rsid w:val="00502DED"/>
    <w:rsid w:val="00545A65"/>
    <w:rsid w:val="005E767E"/>
    <w:rsid w:val="00622421"/>
    <w:rsid w:val="00633B70"/>
    <w:rsid w:val="00644441"/>
    <w:rsid w:val="007201D8"/>
    <w:rsid w:val="0075438D"/>
    <w:rsid w:val="007C6BFD"/>
    <w:rsid w:val="007D1553"/>
    <w:rsid w:val="00824A3D"/>
    <w:rsid w:val="00843F66"/>
    <w:rsid w:val="00857687"/>
    <w:rsid w:val="00864B74"/>
    <w:rsid w:val="00874CD5"/>
    <w:rsid w:val="00895120"/>
    <w:rsid w:val="008C68BC"/>
    <w:rsid w:val="008F2EC8"/>
    <w:rsid w:val="008F5FE6"/>
    <w:rsid w:val="009E440D"/>
    <w:rsid w:val="009F60DB"/>
    <w:rsid w:val="00AA328D"/>
    <w:rsid w:val="00AA5111"/>
    <w:rsid w:val="00B93221"/>
    <w:rsid w:val="00BA2B49"/>
    <w:rsid w:val="00BF6866"/>
    <w:rsid w:val="00CB01BF"/>
    <w:rsid w:val="00CE5F18"/>
    <w:rsid w:val="00D07169"/>
    <w:rsid w:val="00D135BC"/>
    <w:rsid w:val="00D81884"/>
    <w:rsid w:val="00D9741D"/>
    <w:rsid w:val="00E15DA0"/>
    <w:rsid w:val="00EE3EFE"/>
    <w:rsid w:val="00F363A1"/>
    <w:rsid w:val="00F36632"/>
    <w:rsid w:val="00F93388"/>
    <w:rsid w:val="00FD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192CED-D829-4E4B-A3AF-56417F60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D180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7C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C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6BFD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C011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C011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C0113"/>
    <w:rPr>
      <w:vertAlign w:val="superscript"/>
    </w:rPr>
  </w:style>
  <w:style w:type="paragraph" w:styleId="Listaszerbekezds">
    <w:name w:val="List Paragraph"/>
    <w:aliases w:val="Listaszerű bekezdés 1,Welt L,Színes lista – 1. jelölőszín1,lista_2"/>
    <w:basedOn w:val="Norml"/>
    <w:link w:val="ListaszerbekezdsChar"/>
    <w:uiPriority w:val="34"/>
    <w:qFormat/>
    <w:rsid w:val="000C0113"/>
    <w:pPr>
      <w:suppressAutoHyphens/>
      <w:spacing w:after="0" w:line="240" w:lineRule="auto"/>
      <w:ind w:left="708"/>
    </w:pPr>
    <w:rPr>
      <w:rFonts w:ascii="Times New Roman" w:eastAsia="Times New Roman" w:hAnsi="Times New Roman" w:cs="MS Mincho"/>
      <w:sz w:val="26"/>
      <w:szCs w:val="24"/>
      <w:lang w:eastAsia="ar-SA"/>
    </w:rPr>
  </w:style>
  <w:style w:type="character" w:customStyle="1" w:styleId="ListaszerbekezdsChar">
    <w:name w:val="Listaszerű bekezdés Char"/>
    <w:aliases w:val="Listaszerű bekezdés 1 Char,Welt L Char,Színes lista – 1. jelölőszín1 Char,lista_2 Char"/>
    <w:basedOn w:val="Bekezdsalapbettpusa"/>
    <w:link w:val="Listaszerbekezds"/>
    <w:uiPriority w:val="34"/>
    <w:locked/>
    <w:rsid w:val="000C0113"/>
    <w:rPr>
      <w:rFonts w:ascii="Times New Roman" w:eastAsia="Times New Roman" w:hAnsi="Times New Roman" w:cs="MS Mincho"/>
      <w:sz w:val="26"/>
      <w:szCs w:val="24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874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74CD5"/>
  </w:style>
  <w:style w:type="paragraph" w:styleId="llb">
    <w:name w:val="footer"/>
    <w:basedOn w:val="Norml"/>
    <w:link w:val="llbChar"/>
    <w:uiPriority w:val="99"/>
    <w:unhideWhenUsed/>
    <w:rsid w:val="00874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4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53F7D-305E-4B08-A756-AD7976742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836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Silye Tamás</cp:lastModifiedBy>
  <cp:revision>9</cp:revision>
  <dcterms:created xsi:type="dcterms:W3CDTF">2023-04-13T09:39:00Z</dcterms:created>
  <dcterms:modified xsi:type="dcterms:W3CDTF">2023-04-19T11:14:00Z</dcterms:modified>
</cp:coreProperties>
</file>