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24" w:rsidRDefault="00734724" w:rsidP="00FB0573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12./ (sz.) napirend</w:t>
      </w:r>
    </w:p>
    <w:p w:rsidR="00734724" w:rsidRDefault="00734724" w:rsidP="00FB0573">
      <w:pPr>
        <w:jc w:val="right"/>
        <w:rPr>
          <w:rFonts w:eastAsia="Times New Roman"/>
          <w:szCs w:val="24"/>
        </w:rPr>
      </w:pPr>
    </w:p>
    <w:p w:rsidR="00FB0573" w:rsidRPr="005B4F9E" w:rsidRDefault="00734724" w:rsidP="00FB0573">
      <w:pPr>
        <w:jc w:val="right"/>
        <w:rPr>
          <w:rFonts w:eastAsia="Times New Roman"/>
          <w:szCs w:val="24"/>
        </w:rPr>
      </w:pPr>
      <w:r w:rsidRPr="005B4F9E" w:rsidDel="00734724">
        <w:rPr>
          <w:rFonts w:eastAsia="Times New Roman"/>
          <w:szCs w:val="24"/>
        </w:rPr>
        <w:t xml:space="preserve"> </w:t>
      </w:r>
      <w:r w:rsidR="00FB0573">
        <w:rPr>
          <w:rFonts w:eastAsia="Times New Roman"/>
          <w:szCs w:val="24"/>
        </w:rPr>
        <w:t>Előterjesztve: Gazdasági és Tulajdonosi Bizottsághoz</w:t>
      </w:r>
    </w:p>
    <w:p w:rsidR="00FB0573" w:rsidRPr="005B4F9E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FB0573" w:rsidRPr="005B4F9E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lang w:eastAsia="hu-HU"/>
        </w:rPr>
      </w:pPr>
    </w:p>
    <w:p w:rsidR="00FB0573" w:rsidRPr="0019393B" w:rsidRDefault="00FB0573" w:rsidP="00FB0573">
      <w:pPr>
        <w:rPr>
          <w:lang w:eastAsia="hu-HU"/>
        </w:rPr>
      </w:pPr>
    </w:p>
    <w:p w:rsidR="00FB0573" w:rsidRPr="00A760F0" w:rsidRDefault="00FB0573" w:rsidP="00FB0573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>A Képviselő-testület 202</w:t>
      </w:r>
      <w:r w:rsidR="00BD1573">
        <w:rPr>
          <w:szCs w:val="24"/>
        </w:rPr>
        <w:t>3</w:t>
      </w:r>
      <w:r w:rsidRPr="00A760F0">
        <w:rPr>
          <w:szCs w:val="24"/>
        </w:rPr>
        <w:t xml:space="preserve">. </w:t>
      </w:r>
      <w:r w:rsidR="00BD1573">
        <w:rPr>
          <w:szCs w:val="24"/>
        </w:rPr>
        <w:t>március 30</w:t>
      </w:r>
      <w:r>
        <w:rPr>
          <w:szCs w:val="24"/>
        </w:rPr>
        <w:t>-</w:t>
      </w:r>
      <w:r w:rsidRPr="00A760F0">
        <w:rPr>
          <w:szCs w:val="24"/>
        </w:rPr>
        <w:t>i rend</w:t>
      </w:r>
      <w:r>
        <w:rPr>
          <w:szCs w:val="24"/>
        </w:rPr>
        <w:t>es</w:t>
      </w:r>
      <w:r w:rsidRPr="00A760F0">
        <w:rPr>
          <w:szCs w:val="24"/>
        </w:rPr>
        <w:t xml:space="preserve"> ülésére</w:t>
      </w:r>
    </w:p>
    <w:p w:rsidR="00FB0573" w:rsidRPr="0005239D" w:rsidRDefault="00FB0573" w:rsidP="00FB0573">
      <w:pPr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ind w:left="1410" w:hanging="1410"/>
        <w:jc w:val="both"/>
        <w:rPr>
          <w:rFonts w:eastAsia="Times New Roman"/>
          <w:szCs w:val="24"/>
        </w:rPr>
      </w:pPr>
      <w:r w:rsidRPr="003D3FDA">
        <w:rPr>
          <w:rFonts w:eastAsia="Times New Roman"/>
          <w:b/>
          <w:szCs w:val="24"/>
        </w:rPr>
        <w:t>Tárgy:</w:t>
      </w:r>
      <w:r w:rsidRPr="003D3FDA">
        <w:rPr>
          <w:rFonts w:eastAsia="Times New Roman"/>
          <w:b/>
          <w:szCs w:val="24"/>
        </w:rPr>
        <w:tab/>
      </w:r>
      <w:r w:rsidR="005F53B7">
        <w:t>Döntés az Orsó utca 5</w:t>
      </w:r>
      <w:r w:rsidR="00AA783B">
        <w:t>5. szám alatti iroda</w:t>
      </w:r>
      <w:r w:rsidR="003977A1">
        <w:t xml:space="preserve"> </w:t>
      </w:r>
      <w:r w:rsidR="005F53B7">
        <w:t>bérbeadásáról a Magyarok Nagyasszonya Ferences Rendtartomány részére</w:t>
      </w: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rPr>
          <w:szCs w:val="24"/>
        </w:rPr>
      </w:pPr>
      <w:r w:rsidRPr="001B7067">
        <w:rPr>
          <w:b/>
          <w:szCs w:val="24"/>
        </w:rPr>
        <w:t>Készítette:</w:t>
      </w:r>
      <w:r w:rsidRPr="001B7067">
        <w:rPr>
          <w:b/>
          <w:szCs w:val="24"/>
        </w:rPr>
        <w:tab/>
      </w:r>
      <w:r w:rsidRPr="001B7067">
        <w:rPr>
          <w:szCs w:val="24"/>
        </w:rPr>
        <w:t>…………………………….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dr. Toók Gabriella</w:t>
      </w:r>
      <w:r w:rsidR="000E4874">
        <w:rPr>
          <w:rFonts w:eastAsia="Times New Roman"/>
          <w:szCs w:val="24"/>
        </w:rPr>
        <w:t xml:space="preserve"> s.k.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  <w:r w:rsidRPr="001B7067">
        <w:rPr>
          <w:rFonts w:eastAsia="Times New Roman"/>
          <w:szCs w:val="24"/>
        </w:rPr>
        <w:t>Vagyonhasznosítási és Ingatlan-nyilvántartási Osztály vezetője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Pr="007C6A90" w:rsidRDefault="00FB0573" w:rsidP="00FB0573">
      <w:r>
        <w:rPr>
          <w:b/>
        </w:rPr>
        <w:t>Egyeztetve:</w:t>
      </w:r>
      <w:r>
        <w:rPr>
          <w:b/>
        </w:rPr>
        <w:tab/>
      </w:r>
      <w:r w:rsidRPr="007C6A90">
        <w:t>……………………….</w:t>
      </w:r>
    </w:p>
    <w:p w:rsidR="00FB0573" w:rsidRDefault="00FB0573" w:rsidP="00FB0573">
      <w:r w:rsidRPr="007C6A90">
        <w:tab/>
      </w:r>
      <w:r w:rsidRPr="007C6A90">
        <w:tab/>
        <w:t>dr. Varga Előd Bendegúz</w:t>
      </w:r>
    </w:p>
    <w:p w:rsidR="00FB0573" w:rsidRDefault="00FB0573" w:rsidP="00FB0573">
      <w:r>
        <w:tab/>
      </w:r>
      <w:r>
        <w:tab/>
        <w:t>alpolgármester</w:t>
      </w:r>
    </w:p>
    <w:p w:rsidR="00FB0573" w:rsidRDefault="00FB0573" w:rsidP="00FB0573"/>
    <w:p w:rsidR="00FB0573" w:rsidRDefault="00FB0573" w:rsidP="00FB0573">
      <w:pPr>
        <w:rPr>
          <w:b/>
        </w:rPr>
      </w:pPr>
    </w:p>
    <w:p w:rsidR="00FB0573" w:rsidRDefault="00FB0573" w:rsidP="00FB0573">
      <w:pPr>
        <w:rPr>
          <w:b/>
        </w:rPr>
      </w:pPr>
    </w:p>
    <w:p w:rsidR="00FB0573" w:rsidRDefault="00FB0573" w:rsidP="00FB0573">
      <w:pPr>
        <w:rPr>
          <w:b/>
        </w:rPr>
      </w:pPr>
    </w:p>
    <w:p w:rsidR="00FB0573" w:rsidRDefault="00FB0573" w:rsidP="00FB0573">
      <w:r w:rsidRPr="007C6A90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r>
        <w:t>……………………….</w:t>
      </w:r>
    </w:p>
    <w:p w:rsidR="00FB0573" w:rsidRDefault="00FB0573" w:rsidP="00FB0573">
      <w:pPr>
        <w:ind w:left="709" w:firstLine="709"/>
        <w:rPr>
          <w:rFonts w:eastAsia="Times New Roman"/>
        </w:rPr>
      </w:pPr>
      <w:r>
        <w:rPr>
          <w:rFonts w:eastAsia="Times New Roman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>
          <w:rPr>
            <w:rFonts w:eastAsia="Times New Roman"/>
          </w:rPr>
          <w:t>Szalai Tibor</w:t>
        </w:r>
      </w:smartTag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</w:t>
      </w: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ind w:left="709" w:firstLine="709"/>
        <w:rPr>
          <w:rFonts w:eastAsia="Times New Roman"/>
        </w:rPr>
      </w:pPr>
      <w:r>
        <w:rPr>
          <w:rFonts w:eastAsia="Times New Roman"/>
        </w:rPr>
        <w:t>……………………….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dr. Silye Tamás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jegyzői igazgató</w:t>
      </w: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 w:val="23"/>
          <w:szCs w:val="23"/>
        </w:rPr>
      </w:pPr>
    </w:p>
    <w:p w:rsidR="00FB0573" w:rsidRDefault="00FB0573" w:rsidP="00FB0573">
      <w:pPr>
        <w:jc w:val="center"/>
        <w:rPr>
          <w:rFonts w:eastAsia="Times New Roman"/>
          <w:b/>
          <w:sz w:val="23"/>
          <w:szCs w:val="23"/>
        </w:rPr>
      </w:pPr>
    </w:p>
    <w:p w:rsidR="00FB0573" w:rsidRDefault="00FB0573" w:rsidP="00FB0573">
      <w:pPr>
        <w:jc w:val="right"/>
        <w:rPr>
          <w:rFonts w:eastAsia="Times New Roman"/>
          <w:b/>
          <w:i/>
          <w:szCs w:val="24"/>
          <w:u w:val="single"/>
        </w:rPr>
      </w:pPr>
    </w:p>
    <w:p w:rsidR="00FB0573" w:rsidRDefault="00FB0573" w:rsidP="000E4874">
      <w:pPr>
        <w:rPr>
          <w:rFonts w:eastAsia="Times New Roman"/>
          <w:szCs w:val="24"/>
        </w:rPr>
      </w:pPr>
    </w:p>
    <w:p w:rsidR="00FB0573" w:rsidRDefault="008972BD" w:rsidP="00FB0573">
      <w:pPr>
        <w:jc w:val="center"/>
        <w:rPr>
          <w:rFonts w:eastAsia="Times New Roman"/>
          <w:b/>
          <w:szCs w:val="24"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 w:rsidRPr="003867B4">
        <w:rPr>
          <w:rFonts w:eastAsia="Calibri"/>
          <w:i/>
        </w:rPr>
        <w:t>A napirend tárgyalása zárt ülést nem igényel.</w:t>
      </w:r>
    </w:p>
    <w:p w:rsidR="000E4874" w:rsidRDefault="000E4874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bookmarkStart w:id="0" w:name="_GoBack"/>
      <w:bookmarkEnd w:id="0"/>
      <w:r w:rsidRPr="00827851">
        <w:rPr>
          <w:rFonts w:eastAsia="Times New Roman"/>
          <w:b/>
          <w:szCs w:val="24"/>
        </w:rPr>
        <w:t>Tisztelt Képviselő-testület!</w:t>
      </w:r>
    </w:p>
    <w:p w:rsidR="008F1E70" w:rsidRPr="006F2368" w:rsidRDefault="008F1E70" w:rsidP="008F1E70">
      <w:pPr>
        <w:rPr>
          <w:szCs w:val="24"/>
        </w:rPr>
      </w:pPr>
    </w:p>
    <w:p w:rsidR="00310133" w:rsidRPr="006F2368" w:rsidRDefault="00310133" w:rsidP="000E4874">
      <w:pPr>
        <w:jc w:val="both"/>
        <w:rPr>
          <w:szCs w:val="24"/>
        </w:rPr>
      </w:pPr>
      <w:r w:rsidRPr="006F2368">
        <w:rPr>
          <w:szCs w:val="24"/>
        </w:rPr>
        <w:t>A Budapest Főváros II. Kerületi Önkormányzat kizárólagos tulajdonát képezi az alábbi</w:t>
      </w:r>
      <w:r w:rsidR="00D76F5C">
        <w:rPr>
          <w:szCs w:val="24"/>
        </w:rPr>
        <w:t>,</w:t>
      </w:r>
      <w:r w:rsidRPr="006F2368">
        <w:rPr>
          <w:szCs w:val="24"/>
        </w:rPr>
        <w:t xml:space="preserve"> </w:t>
      </w:r>
      <w:r w:rsidR="00D76F5C">
        <w:rPr>
          <w:iCs/>
          <w:szCs w:val="24"/>
        </w:rPr>
        <w:t>Magyarok Nagyasszonya Ferences Rendtartomány</w:t>
      </w:r>
      <w:r w:rsidR="00D76F5C">
        <w:rPr>
          <w:szCs w:val="24"/>
        </w:rPr>
        <w:t xml:space="preserve"> által használt</w:t>
      </w:r>
      <w:r w:rsidRPr="006F2368">
        <w:rPr>
          <w:szCs w:val="24"/>
        </w:rPr>
        <w:t xml:space="preserve"> nem lakás céljára szolgáló helyiség</w:t>
      </w:r>
      <w:r w:rsidR="00D76F5C">
        <w:rPr>
          <w:szCs w:val="24"/>
        </w:rPr>
        <w:t>, melyre vonatkozó bérleti szerződés időtartalma lejárt.</w:t>
      </w:r>
    </w:p>
    <w:p w:rsidR="00310133" w:rsidRDefault="00310133" w:rsidP="00310133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1256"/>
        <w:gridCol w:w="1330"/>
        <w:gridCol w:w="1310"/>
        <w:gridCol w:w="1937"/>
        <w:gridCol w:w="992"/>
        <w:gridCol w:w="1176"/>
      </w:tblGrid>
      <w:tr w:rsidR="00310133" w:rsidRPr="006F2368" w:rsidTr="001B0A60">
        <w:tc>
          <w:tcPr>
            <w:tcW w:w="1061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Ingatlan adatai</w:t>
            </w:r>
          </w:p>
        </w:tc>
        <w:tc>
          <w:tcPr>
            <w:tcW w:w="1256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Kérelmező</w:t>
            </w:r>
          </w:p>
        </w:tc>
        <w:tc>
          <w:tcPr>
            <w:tcW w:w="1330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Bérbevétel célja</w:t>
            </w:r>
          </w:p>
        </w:tc>
        <w:tc>
          <w:tcPr>
            <w:tcW w:w="1310" w:type="dxa"/>
          </w:tcPr>
          <w:p w:rsidR="00310133" w:rsidRPr="006F2368" w:rsidRDefault="00310133" w:rsidP="001B0A60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Kérelem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időpontja</w:t>
            </w:r>
          </w:p>
        </w:tc>
        <w:tc>
          <w:tcPr>
            <w:tcW w:w="1937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Műszaki állapot</w:t>
            </w:r>
          </w:p>
        </w:tc>
        <w:tc>
          <w:tcPr>
            <w:tcW w:w="992" w:type="dxa"/>
          </w:tcPr>
          <w:p w:rsidR="00310133" w:rsidRPr="006F2368" w:rsidRDefault="00310133" w:rsidP="001B0A60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Bérleti díj,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egyéb költségek</w:t>
            </w:r>
          </w:p>
        </w:tc>
        <w:tc>
          <w:tcPr>
            <w:tcW w:w="1176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Rendeltetés mód változtatás</w:t>
            </w:r>
          </w:p>
        </w:tc>
      </w:tr>
      <w:tr w:rsidR="00310133" w:rsidRPr="006F2368" w:rsidTr="001B0A60">
        <w:tc>
          <w:tcPr>
            <w:tcW w:w="1061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11962/2/A/6</w:t>
            </w:r>
            <w:r w:rsidRPr="006F2368">
              <w:rPr>
                <w:sz w:val="20"/>
              </w:rPr>
              <w:t xml:space="preserve"> hrsz. </w:t>
            </w:r>
            <w:r>
              <w:rPr>
                <w:sz w:val="20"/>
              </w:rPr>
              <w:t>1026</w:t>
            </w:r>
            <w:r w:rsidRPr="006F2368">
              <w:rPr>
                <w:sz w:val="20"/>
              </w:rPr>
              <w:t xml:space="preserve"> Budapest, </w:t>
            </w:r>
            <w:r>
              <w:rPr>
                <w:sz w:val="20"/>
              </w:rPr>
              <w:t>Orsó utca 55.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 w:rsidRPr="006F2368">
              <w:rPr>
                <w:sz w:val="20"/>
              </w:rPr>
              <w:t xml:space="preserve"> m</w:t>
            </w:r>
            <w:r w:rsidRPr="006F2368">
              <w:rPr>
                <w:sz w:val="20"/>
                <w:vertAlign w:val="superscript"/>
              </w:rPr>
              <w:t>2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t>iroda</w:t>
            </w:r>
          </w:p>
        </w:tc>
        <w:tc>
          <w:tcPr>
            <w:tcW w:w="1256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Magyarok Nagyasszonya Ferences Rendtartomány</w:t>
            </w:r>
          </w:p>
        </w:tc>
        <w:tc>
          <w:tcPr>
            <w:tcW w:w="1330" w:type="dxa"/>
            <w:vAlign w:val="center"/>
          </w:tcPr>
          <w:p w:rsidR="00310133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tárolás-raktározás</w:t>
            </w:r>
          </w:p>
        </w:tc>
        <w:tc>
          <w:tcPr>
            <w:tcW w:w="1310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6F2368">
              <w:rPr>
                <w:sz w:val="20"/>
              </w:rPr>
              <w:t xml:space="preserve">Kelte: </w:t>
            </w:r>
            <w:r>
              <w:rPr>
                <w:sz w:val="20"/>
              </w:rPr>
              <w:t>2023.02.10</w:t>
            </w:r>
            <w:r w:rsidRPr="006F2368">
              <w:rPr>
                <w:sz w:val="20"/>
              </w:rPr>
              <w:t xml:space="preserve"> (Beérkezés időpontja: 202</w:t>
            </w:r>
            <w:r>
              <w:rPr>
                <w:sz w:val="20"/>
              </w:rPr>
              <w:t>3</w:t>
            </w:r>
            <w:r w:rsidRPr="006F2368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F2368">
              <w:rPr>
                <w:sz w:val="20"/>
              </w:rPr>
              <w:t>.</w:t>
            </w:r>
            <w:r>
              <w:rPr>
                <w:sz w:val="20"/>
              </w:rPr>
              <w:t>13)</w:t>
            </w:r>
          </w:p>
        </w:tc>
        <w:tc>
          <w:tcPr>
            <w:tcW w:w="1937" w:type="dxa"/>
            <w:vAlign w:val="center"/>
          </w:tcPr>
          <w:p w:rsidR="00310133" w:rsidRPr="00980A6A" w:rsidRDefault="00310133" w:rsidP="001B0A60">
            <w:pPr>
              <w:pStyle w:val="Default"/>
              <w:spacing w:after="287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Az ingatlan funkciójának megfelelően hasznosítható. Az ingatlan a társasház udvaráról közelíthető meg. Az ingatlan ablakai az udvarra tekintenek. Az udvarról az előtérbe jutunk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,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ahonnan nyílik a vezetői iroda, egy tároló, valamint az egyéb irodák. Az irodákhoz wc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-k és fürdő került kiépítésre.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Közműkapcsolatok kiépítésre kerültek. Az ingatlan gáz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kivételével minden közmű kapcsolattal rendelkezik. Az ingatlanna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k saját közüzemi mérői vannak.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Az ingatlan falai festettek,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 falakon lambéria található.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Az ingatlan fűtését elektromos konvektorok biztosítják. 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197</w:t>
            </w:r>
            <w:r w:rsidRPr="006F2368">
              <w:rPr>
                <w:sz w:val="20"/>
              </w:rPr>
              <w:t>.000,-Ft + ÁFA/hó</w:t>
            </w:r>
          </w:p>
          <w:p w:rsidR="00310133" w:rsidRPr="00175E9C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CB66B2">
              <w:rPr>
                <w:sz w:val="20"/>
              </w:rPr>
              <w:t>12.928.-</w:t>
            </w:r>
            <w:r w:rsidRPr="00175E9C">
              <w:rPr>
                <w:sz w:val="20"/>
              </w:rPr>
              <w:t xml:space="preserve"> Ft</w:t>
            </w:r>
            <w:r>
              <w:rPr>
                <w:sz w:val="20"/>
              </w:rPr>
              <w:t>+ÁFA</w:t>
            </w:r>
            <w:r w:rsidRPr="00175E9C">
              <w:rPr>
                <w:sz w:val="20"/>
              </w:rPr>
              <w:t>/hó</w:t>
            </w:r>
          </w:p>
        </w:tc>
        <w:tc>
          <w:tcPr>
            <w:tcW w:w="1176" w:type="dxa"/>
            <w:vAlign w:val="center"/>
          </w:tcPr>
          <w:p w:rsidR="00310133" w:rsidRPr="00D353BD" w:rsidRDefault="00310133" w:rsidP="001B0A60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D353BD">
              <w:rPr>
                <w:sz w:val="20"/>
              </w:rPr>
              <w:t>endeltetés mód változtatást tudomásul vevő határozat</w:t>
            </w:r>
            <w:r>
              <w:rPr>
                <w:sz w:val="20"/>
              </w:rPr>
              <w:t xml:space="preserve"> </w:t>
            </w:r>
            <w:r w:rsidRPr="00D353BD">
              <w:rPr>
                <w:sz w:val="20"/>
              </w:rPr>
              <w:t>vagy a Településképi Bejelentési Osztály állásfoglalás</w:t>
            </w:r>
            <w:r>
              <w:rPr>
                <w:sz w:val="20"/>
              </w:rPr>
              <w:t>a</w:t>
            </w:r>
            <w:r w:rsidRPr="00D353BD">
              <w:rPr>
                <w:sz w:val="20"/>
              </w:rPr>
              <w:t>, mely szerint a tevékenység folytatásához településképi bejelentési eljárás lefolytatása nem szükséges.</w:t>
            </w:r>
          </w:p>
          <w:p w:rsidR="00310133" w:rsidRPr="006F2368" w:rsidRDefault="00310133" w:rsidP="001B0A60">
            <w:pPr>
              <w:ind w:right="33"/>
              <w:rPr>
                <w:sz w:val="20"/>
              </w:rPr>
            </w:pPr>
          </w:p>
        </w:tc>
      </w:tr>
    </w:tbl>
    <w:p w:rsidR="00310133" w:rsidRDefault="00310133" w:rsidP="00310133"/>
    <w:p w:rsidR="00310133" w:rsidRPr="000E4874" w:rsidRDefault="00310133" w:rsidP="00A00F1D">
      <w:pPr>
        <w:ind w:right="-25"/>
        <w:jc w:val="both"/>
        <w:rPr>
          <w:iCs/>
          <w:szCs w:val="24"/>
        </w:rPr>
      </w:pPr>
      <w:r w:rsidRPr="006F2368">
        <w:rPr>
          <w:szCs w:val="24"/>
        </w:rPr>
        <w:t xml:space="preserve">A fenti nem lakás céljára szolgáló helyiség </w:t>
      </w:r>
      <w:r w:rsidR="00B231D0">
        <w:rPr>
          <w:szCs w:val="24"/>
        </w:rPr>
        <w:t xml:space="preserve">ismételt </w:t>
      </w:r>
      <w:r w:rsidR="00B231D0" w:rsidRPr="006F2368">
        <w:rPr>
          <w:szCs w:val="24"/>
        </w:rPr>
        <w:t>bérbe</w:t>
      </w:r>
      <w:r w:rsidR="00B231D0">
        <w:rPr>
          <w:szCs w:val="24"/>
        </w:rPr>
        <w:t xml:space="preserve"> adására </w:t>
      </w:r>
      <w:r w:rsidRPr="006F2368">
        <w:rPr>
          <w:szCs w:val="24"/>
        </w:rPr>
        <w:t>kérelem érkezett, melyet követően az Immowell 2002. Kft. elkészítette a helyiség bérleti díjára vonatkozó értékbecslést.</w:t>
      </w:r>
      <w:r w:rsidR="00205619" w:rsidRPr="00205619">
        <w:rPr>
          <w:iCs/>
          <w:szCs w:val="24"/>
        </w:rPr>
        <w:t xml:space="preserve"> </w:t>
      </w:r>
      <w:r w:rsidR="00205619">
        <w:rPr>
          <w:iCs/>
          <w:szCs w:val="24"/>
        </w:rPr>
        <w:t>A kérelmező jelezte, hogy lehetőség szerint folytatni szeretné a helyiség bérlését. Erre irányuló kérelmét 2023. február 13. napján nyújtotta be.</w:t>
      </w:r>
      <w:r w:rsidRPr="006F2368">
        <w:rPr>
          <w:szCs w:val="24"/>
        </w:rPr>
        <w:t xml:space="preserve"> </w:t>
      </w:r>
      <w:r w:rsidRPr="006F2368">
        <w:rPr>
          <w:i/>
          <w:szCs w:val="24"/>
        </w:rPr>
        <w:t>(</w:t>
      </w:r>
      <w:r w:rsidR="00205619">
        <w:rPr>
          <w:i/>
          <w:szCs w:val="24"/>
        </w:rPr>
        <w:t xml:space="preserve">1. </w:t>
      </w:r>
      <w:r w:rsidRPr="006F2368">
        <w:rPr>
          <w:i/>
          <w:iCs/>
          <w:szCs w:val="24"/>
        </w:rPr>
        <w:t>melléklet - bérbevételi kérelem</w:t>
      </w:r>
      <w:r w:rsidR="00A5118C">
        <w:rPr>
          <w:i/>
          <w:iCs/>
          <w:szCs w:val="24"/>
        </w:rPr>
        <w:t xml:space="preserve">, </w:t>
      </w:r>
      <w:r w:rsidR="00B231D0">
        <w:rPr>
          <w:i/>
          <w:iCs/>
          <w:szCs w:val="24"/>
        </w:rPr>
        <w:t xml:space="preserve">2. melléklet - </w:t>
      </w:r>
      <w:r w:rsidR="00A5118C">
        <w:rPr>
          <w:i/>
          <w:iCs/>
          <w:szCs w:val="24"/>
        </w:rPr>
        <w:t>értékbecslés</w:t>
      </w:r>
      <w:r w:rsidRPr="006F2368">
        <w:rPr>
          <w:i/>
          <w:iCs/>
          <w:szCs w:val="24"/>
        </w:rPr>
        <w:t>)</w:t>
      </w:r>
    </w:p>
    <w:p w:rsidR="00310133" w:rsidRDefault="00310133" w:rsidP="00A00F1D">
      <w:pPr>
        <w:ind w:right="-25"/>
        <w:jc w:val="both"/>
        <w:rPr>
          <w:i/>
          <w:iCs/>
          <w:szCs w:val="24"/>
        </w:rPr>
      </w:pPr>
    </w:p>
    <w:p w:rsidR="00310133" w:rsidRDefault="00310133" w:rsidP="00A00F1D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Az </w:t>
      </w:r>
      <w:r w:rsidR="00D76F5C">
        <w:rPr>
          <w:iCs/>
          <w:szCs w:val="24"/>
        </w:rPr>
        <w:t>ingatlanra vonatkozó 1 év</w:t>
      </w:r>
      <w:r>
        <w:rPr>
          <w:iCs/>
          <w:szCs w:val="24"/>
        </w:rPr>
        <w:t xml:space="preserve"> határozott idejű bérleti szerződést a Magyarok Nagyasszonya Ferences Rendtartomány 2022. január 26. napján írta alá. Ezt követően a birtokba adásra a Városfejlesztő Zrt. útján 2022. február 1. napján került sor.</w:t>
      </w:r>
      <w:r w:rsidR="00205619">
        <w:rPr>
          <w:iCs/>
          <w:szCs w:val="24"/>
        </w:rPr>
        <w:t xml:space="preserve"> </w:t>
      </w:r>
      <w:r w:rsidR="00B231D0" w:rsidRPr="000E4874">
        <w:rPr>
          <w:i/>
          <w:iCs/>
          <w:szCs w:val="24"/>
        </w:rPr>
        <w:t>(3. melléklet – bérleti szerződés és mellékletei)</w:t>
      </w:r>
    </w:p>
    <w:p w:rsidR="005F53B7" w:rsidRDefault="00310133" w:rsidP="00A00F1D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 Bérlő a helyiséget az elmúlt egy év során </w:t>
      </w:r>
      <w:r w:rsidR="00205619">
        <w:rPr>
          <w:iCs/>
          <w:szCs w:val="24"/>
        </w:rPr>
        <w:t xml:space="preserve">a GTB </w:t>
      </w:r>
      <w:r w:rsidR="00B231D0">
        <w:rPr>
          <w:iCs/>
          <w:szCs w:val="24"/>
        </w:rPr>
        <w:t>384/2021.</w:t>
      </w:r>
      <w:r w:rsidR="00205619">
        <w:rPr>
          <w:iCs/>
          <w:szCs w:val="24"/>
        </w:rPr>
        <w:t xml:space="preserve">(X.25.) határozata, és a Képviselő-testület </w:t>
      </w:r>
      <w:r w:rsidR="00B231D0">
        <w:rPr>
          <w:iCs/>
          <w:szCs w:val="24"/>
        </w:rPr>
        <w:t>362/2021.</w:t>
      </w:r>
      <w:r w:rsidR="00205619">
        <w:rPr>
          <w:iCs/>
          <w:szCs w:val="24"/>
        </w:rPr>
        <w:t xml:space="preserve">(X.28.) határozata alapján </w:t>
      </w:r>
      <w:r w:rsidR="00D76F5C">
        <w:rPr>
          <w:iCs/>
          <w:szCs w:val="24"/>
        </w:rPr>
        <w:t xml:space="preserve">Önkormányzattal kötött </w:t>
      </w:r>
      <w:r>
        <w:rPr>
          <w:iCs/>
          <w:szCs w:val="24"/>
        </w:rPr>
        <w:t xml:space="preserve">feladat-ellátási </w:t>
      </w:r>
      <w:r>
        <w:rPr>
          <w:iCs/>
          <w:szCs w:val="24"/>
        </w:rPr>
        <w:lastRenderedPageBreak/>
        <w:t xml:space="preserve">szerződésében meghatározott tevékenységek ellátására használta, mivel a saját, erre a célra használt </w:t>
      </w:r>
      <w:r w:rsidR="00F37F0B">
        <w:rPr>
          <w:iCs/>
          <w:szCs w:val="24"/>
        </w:rPr>
        <w:t xml:space="preserve">Szilfa u. 4. szám alatti </w:t>
      </w:r>
      <w:r>
        <w:rPr>
          <w:iCs/>
          <w:szCs w:val="24"/>
        </w:rPr>
        <w:t xml:space="preserve">ingatlanuk felújítása </w:t>
      </w:r>
      <w:r w:rsidR="00B231D0">
        <w:rPr>
          <w:iCs/>
          <w:szCs w:val="24"/>
        </w:rPr>
        <w:t>vált szükségessé.</w:t>
      </w:r>
    </w:p>
    <w:p w:rsidR="006004AE" w:rsidRPr="00DC01FA" w:rsidRDefault="00310133" w:rsidP="006004AE">
      <w:pPr>
        <w:ind w:right="-25"/>
        <w:jc w:val="both"/>
        <w:rPr>
          <w:bCs/>
          <w:szCs w:val="24"/>
        </w:rPr>
      </w:pPr>
      <w:r w:rsidRPr="00895F48">
        <w:rPr>
          <w:szCs w:val="24"/>
        </w:rPr>
        <w:t xml:space="preserve">A Budapest Főváros II. Kerületi Önkormányzat és Magyarok Nagyasszonya Ferences Rendtartomány, mint szolgáltató között a feladat-ellátási szerződés 2016. április 25. napján </w:t>
      </w:r>
      <w:r w:rsidR="00A5118C">
        <w:rPr>
          <w:szCs w:val="24"/>
        </w:rPr>
        <w:t>jött létre</w:t>
      </w:r>
      <w:r>
        <w:rPr>
          <w:szCs w:val="24"/>
        </w:rPr>
        <w:t xml:space="preserve"> </w:t>
      </w:r>
      <w:r w:rsidR="006004AE">
        <w:rPr>
          <w:bCs/>
          <w:szCs w:val="24"/>
        </w:rPr>
        <w:t xml:space="preserve">kötelező Önkormányzati feladatot jelentő </w:t>
      </w:r>
      <w:r w:rsidR="006004AE" w:rsidRPr="00DC01FA">
        <w:rPr>
          <w:bCs/>
          <w:szCs w:val="24"/>
        </w:rPr>
        <w:t>szociális alap</w:t>
      </w:r>
      <w:r w:rsidR="006004AE">
        <w:rPr>
          <w:bCs/>
          <w:szCs w:val="24"/>
        </w:rPr>
        <w:t>szolgáltatások</w:t>
      </w:r>
      <w:r w:rsidR="006004AE" w:rsidRPr="00DC01FA">
        <w:rPr>
          <w:bCs/>
          <w:szCs w:val="24"/>
        </w:rPr>
        <w:t xml:space="preserve"> körében. A Rendtartomány látja el </w:t>
      </w:r>
      <w:r w:rsidR="006004AE">
        <w:rPr>
          <w:bCs/>
          <w:szCs w:val="24"/>
        </w:rPr>
        <w:t xml:space="preserve">a szerződésben meghatározott ellátási területen </w:t>
      </w:r>
      <w:r w:rsidR="006004AE" w:rsidRPr="00DC01FA">
        <w:rPr>
          <w:bCs/>
          <w:szCs w:val="24"/>
        </w:rPr>
        <w:t xml:space="preserve">az étkeztetést, </w:t>
      </w:r>
      <w:r w:rsidR="006004AE">
        <w:rPr>
          <w:bCs/>
          <w:szCs w:val="24"/>
        </w:rPr>
        <w:t>házi segítségnyú</w:t>
      </w:r>
      <w:r w:rsidR="006004AE" w:rsidRPr="00DC01FA">
        <w:rPr>
          <w:bCs/>
          <w:szCs w:val="24"/>
        </w:rPr>
        <w:t>jtást,</w:t>
      </w:r>
      <w:r w:rsidR="006004AE">
        <w:rPr>
          <w:bCs/>
          <w:szCs w:val="24"/>
        </w:rPr>
        <w:t xml:space="preserve"> és az</w:t>
      </w:r>
      <w:r w:rsidR="006004AE" w:rsidRPr="00DC01FA">
        <w:rPr>
          <w:bCs/>
          <w:szCs w:val="24"/>
        </w:rPr>
        <w:t xml:space="preserve"> idősek nappali ellátását. </w:t>
      </w:r>
    </w:p>
    <w:p w:rsidR="00310133" w:rsidRDefault="00310133" w:rsidP="00A00F1D">
      <w:pPr>
        <w:ind w:right="-25"/>
        <w:jc w:val="both"/>
        <w:rPr>
          <w:szCs w:val="24"/>
        </w:rPr>
      </w:pPr>
    </w:p>
    <w:p w:rsidR="00310133" w:rsidRDefault="00F37F0B" w:rsidP="00A00F1D">
      <w:pPr>
        <w:ind w:right="57"/>
        <w:jc w:val="both"/>
        <w:rPr>
          <w:i/>
          <w:szCs w:val="24"/>
        </w:rPr>
      </w:pPr>
      <w:r>
        <w:rPr>
          <w:szCs w:val="24"/>
        </w:rPr>
        <w:t>A</w:t>
      </w:r>
      <w:r w:rsidR="00A5118C">
        <w:rPr>
          <w:szCs w:val="24"/>
        </w:rPr>
        <w:t xml:space="preserve"> </w:t>
      </w:r>
      <w:r w:rsidR="00310133" w:rsidRPr="00895F48">
        <w:rPr>
          <w:szCs w:val="24"/>
        </w:rPr>
        <w:t>feladat-ellátási szerződés 2. pontja értelmében a szerződés célja</w:t>
      </w:r>
      <w:r w:rsidR="00310133" w:rsidRPr="002D56AF">
        <w:rPr>
          <w:szCs w:val="24"/>
        </w:rPr>
        <w:t xml:space="preserve">: </w:t>
      </w:r>
      <w:r w:rsidR="00310133" w:rsidRPr="00666998">
        <w:rPr>
          <w:i/>
          <w:szCs w:val="24"/>
        </w:rPr>
        <w:t>„Az Önkormányzat Magyarország helyi önkormányzatairól szóló 2011. évi CLXXXIX. törvény 23. § (</w:t>
      </w:r>
      <w:r w:rsidR="00310133">
        <w:rPr>
          <w:i/>
          <w:szCs w:val="24"/>
        </w:rPr>
        <w:t>4</w:t>
      </w:r>
      <w:r w:rsidR="00310133" w:rsidRPr="00666998">
        <w:rPr>
          <w:i/>
          <w:szCs w:val="24"/>
        </w:rPr>
        <w:t xml:space="preserve">) bekezdésének </w:t>
      </w:r>
      <w:r w:rsidR="00310133">
        <w:rPr>
          <w:i/>
          <w:szCs w:val="24"/>
        </w:rPr>
        <w:t>4</w:t>
      </w:r>
      <w:r w:rsidR="00310133" w:rsidRPr="00666998">
        <w:rPr>
          <w:i/>
          <w:szCs w:val="24"/>
        </w:rPr>
        <w:t>. pontjában</w:t>
      </w:r>
      <w:r w:rsidR="00310133">
        <w:rPr>
          <w:i/>
          <w:szCs w:val="24"/>
        </w:rPr>
        <w:t xml:space="preserve"> és 23. § (5) pontjában</w:t>
      </w:r>
      <w:r w:rsidR="00310133" w:rsidRPr="00666998">
        <w:rPr>
          <w:i/>
          <w:szCs w:val="24"/>
        </w:rPr>
        <w:t xml:space="preserve"> meghatározott feladatkörében, azon belül biztosítja a kerületi </w:t>
      </w:r>
      <w:r w:rsidR="00310133">
        <w:rPr>
          <w:i/>
          <w:szCs w:val="24"/>
        </w:rPr>
        <w:t>időskorú lakosai számára a szociális szolgáltatásokat, ellátást, mind házi segítségnyújtás keretében, mind napközi ellátásában.”</w:t>
      </w:r>
    </w:p>
    <w:p w:rsidR="00A5118C" w:rsidRDefault="00A5118C" w:rsidP="00A00F1D">
      <w:pPr>
        <w:ind w:right="57"/>
        <w:jc w:val="both"/>
        <w:rPr>
          <w:i/>
          <w:szCs w:val="24"/>
        </w:rPr>
      </w:pPr>
    </w:p>
    <w:p w:rsidR="00310133" w:rsidRDefault="00A5118C" w:rsidP="00A00F1D">
      <w:pPr>
        <w:ind w:right="57"/>
        <w:jc w:val="both"/>
        <w:rPr>
          <w:szCs w:val="24"/>
        </w:rPr>
      </w:pPr>
      <w:r>
        <w:rPr>
          <w:szCs w:val="24"/>
        </w:rPr>
        <w:t xml:space="preserve">Tájékoztatom a Tisztelt Képviselő-testületet, hogy Budapest Főváros II. Kerületi Önkormányzat és a Magyarok Nagyasszonya Ferences Rendtartomány között 2023. április 1. napjától, a Képviselő-testület támogató döntése </w:t>
      </w:r>
      <w:r w:rsidR="00146C47">
        <w:rPr>
          <w:szCs w:val="24"/>
        </w:rPr>
        <w:t>esetén</w:t>
      </w:r>
      <w:r>
        <w:rPr>
          <w:szCs w:val="24"/>
        </w:rPr>
        <w:t xml:space="preserve"> új feladat-ellátási szerződés </w:t>
      </w:r>
      <w:r w:rsidR="00C143EA">
        <w:rPr>
          <w:szCs w:val="24"/>
        </w:rPr>
        <w:t xml:space="preserve">kerül aláírásra, melynek tartalma lényegileg megegyezik </w:t>
      </w:r>
      <w:r w:rsidR="00146C47">
        <w:rPr>
          <w:szCs w:val="24"/>
        </w:rPr>
        <w:t xml:space="preserve">a felek által </w:t>
      </w:r>
      <w:r w:rsidR="00146C47" w:rsidRPr="00895F48">
        <w:rPr>
          <w:szCs w:val="24"/>
        </w:rPr>
        <w:t>2016. április 25. napján</w:t>
      </w:r>
      <w:r w:rsidR="00146C47">
        <w:rPr>
          <w:szCs w:val="24"/>
        </w:rPr>
        <w:t xml:space="preserve"> aláírt szerződéssel.</w:t>
      </w:r>
    </w:p>
    <w:p w:rsidR="00A5118C" w:rsidRPr="000E4874" w:rsidRDefault="00A5118C" w:rsidP="00A00F1D">
      <w:pPr>
        <w:ind w:right="57"/>
        <w:jc w:val="both"/>
        <w:rPr>
          <w:szCs w:val="24"/>
        </w:rPr>
      </w:pPr>
    </w:p>
    <w:p w:rsidR="00310133" w:rsidRPr="00102BD3" w:rsidRDefault="00310133" w:rsidP="00A00F1D">
      <w:pPr>
        <w:ind w:right="57"/>
        <w:jc w:val="both"/>
        <w:rPr>
          <w:szCs w:val="24"/>
        </w:rPr>
      </w:pPr>
      <w:r w:rsidRPr="00102BD3">
        <w:rPr>
          <w:szCs w:val="24"/>
        </w:rPr>
        <w:t>A Szolgáltató és az Önkormányzat együttműködésének célja, hogy eszközeikhez és lehetőségeikhez mérten segítik a kerület idős lakóit, akikhez igény szerint házhoz menve nyújtanak segítséget, vagy a kijelölt helyen napközbeni ellátást és élelmezést biztosítanak.</w:t>
      </w:r>
    </w:p>
    <w:p w:rsidR="00310133" w:rsidRPr="00895F48" w:rsidRDefault="00310133" w:rsidP="00A00F1D">
      <w:pPr>
        <w:ind w:right="-25"/>
        <w:jc w:val="both"/>
        <w:rPr>
          <w:iCs/>
          <w:szCs w:val="24"/>
        </w:rPr>
      </w:pPr>
      <w:r>
        <w:rPr>
          <w:szCs w:val="24"/>
        </w:rPr>
        <w:t xml:space="preserve">A Magyarok Nagyasszonya Ferences Rendtartomány </w:t>
      </w:r>
      <w:r w:rsidR="00205619">
        <w:rPr>
          <w:szCs w:val="24"/>
        </w:rPr>
        <w:t xml:space="preserve">a </w:t>
      </w:r>
      <w:r>
        <w:rPr>
          <w:szCs w:val="24"/>
        </w:rPr>
        <w:t>feladat ellátásához szükséges eszközeit kívánja a helyiségben tárolni.</w:t>
      </w:r>
    </w:p>
    <w:p w:rsidR="00310133" w:rsidRDefault="00310133" w:rsidP="00A00F1D">
      <w:pPr>
        <w:ind w:right="-25"/>
        <w:jc w:val="both"/>
        <w:rPr>
          <w:i/>
          <w:iCs/>
          <w:szCs w:val="24"/>
        </w:rPr>
      </w:pPr>
    </w:p>
    <w:p w:rsidR="00310133" w:rsidRPr="006F2368" w:rsidRDefault="00310133" w:rsidP="00A00F1D">
      <w:pPr>
        <w:ind w:right="-25"/>
        <w:jc w:val="both"/>
        <w:rPr>
          <w:szCs w:val="24"/>
        </w:rPr>
      </w:pPr>
      <w:r w:rsidRPr="006F2368">
        <w:rPr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(Vagyonrendelet) 42. § (1) bekezdése értelmében a helyiséget bérbe adni határozott, illetőleg határozatlan időre, vagy feltétel bekövetkeztéig lehet.</w:t>
      </w:r>
    </w:p>
    <w:p w:rsidR="00310133" w:rsidRPr="006F2368" w:rsidRDefault="00310133" w:rsidP="00A00F1D">
      <w:pPr>
        <w:ind w:right="-25"/>
        <w:jc w:val="both"/>
        <w:rPr>
          <w:szCs w:val="24"/>
        </w:rPr>
      </w:pPr>
    </w:p>
    <w:p w:rsidR="00310133" w:rsidRDefault="00310133" w:rsidP="00A00F1D">
      <w:pPr>
        <w:ind w:right="-25"/>
        <w:jc w:val="both"/>
        <w:rPr>
          <w:szCs w:val="24"/>
        </w:rPr>
      </w:pPr>
      <w:r>
        <w:rPr>
          <w:szCs w:val="24"/>
        </w:rPr>
        <w:t>A Vagyonrendelet 40. § (4</w:t>
      </w:r>
      <w:r w:rsidRPr="006F2368">
        <w:rPr>
          <w:szCs w:val="24"/>
        </w:rPr>
        <w:t>) bekezdése értelmében a helyiségbérleti szerződés megkötésének feltétele, hogy a bérlő a szerződés aláírásáig háromhavi bérleti díjnak megfelelő mértékű összeget fizessen meg a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10133" w:rsidRDefault="00310133" w:rsidP="00A00F1D">
      <w:pPr>
        <w:ind w:right="-25"/>
        <w:jc w:val="both"/>
        <w:rPr>
          <w:szCs w:val="24"/>
        </w:rPr>
      </w:pPr>
    </w:p>
    <w:p w:rsidR="00310133" w:rsidRPr="006F2368" w:rsidRDefault="00310133" w:rsidP="00A00F1D">
      <w:pPr>
        <w:ind w:right="-25"/>
        <w:jc w:val="both"/>
        <w:rPr>
          <w:szCs w:val="24"/>
        </w:rPr>
      </w:pPr>
      <w:r>
        <w:rPr>
          <w:szCs w:val="24"/>
        </w:rPr>
        <w:t xml:space="preserve">A Vagyonrendelet </w:t>
      </w:r>
      <w:r w:rsidRPr="00A9679A">
        <w:rPr>
          <w:szCs w:val="24"/>
        </w:rPr>
        <w:t xml:space="preserve">44. § (1) </w:t>
      </w:r>
      <w:r>
        <w:rPr>
          <w:szCs w:val="24"/>
        </w:rPr>
        <w:t>bekezdése értelmében a</w:t>
      </w:r>
      <w:r w:rsidRPr="00A9679A">
        <w:rPr>
          <w:szCs w:val="24"/>
        </w:rPr>
        <w:t xml:space="preserve"> helyiségek havi bérleti díjának mértékét a helyben szokásos piaci érték alapján, a Képviselő-testület erről szóló határozatainak megfelelően, hat hónapnál nem régebbi forgalmi értékbecslés, illetve versenytárgyalás eredményeként a GTB állapítja meg, azzal, hogy a helyben szokásos piaci értékként meghatározott díjnál alacsonyabb díjat a </w:t>
      </w:r>
      <w:r>
        <w:rPr>
          <w:szCs w:val="24"/>
        </w:rPr>
        <w:t>Vagyonrendelet</w:t>
      </w:r>
      <w:r w:rsidRPr="00A9679A">
        <w:rPr>
          <w:szCs w:val="24"/>
        </w:rPr>
        <w:t xml:space="preserve"> 40. § (2) bekezdésében meghatározott kivétellel a GTB javaslatára kizárólag a Képviselő-testület állapíthat meg.</w:t>
      </w:r>
    </w:p>
    <w:p w:rsidR="00205619" w:rsidRDefault="00205619" w:rsidP="00205619">
      <w:pPr>
        <w:ind w:right="-25"/>
        <w:jc w:val="both"/>
        <w:rPr>
          <w:b/>
          <w:iCs/>
          <w:szCs w:val="24"/>
        </w:rPr>
      </w:pPr>
    </w:p>
    <w:p w:rsidR="00205619" w:rsidRPr="000E4874" w:rsidRDefault="00205619" w:rsidP="00205619">
      <w:pPr>
        <w:ind w:right="-25"/>
        <w:jc w:val="both"/>
        <w:rPr>
          <w:i/>
          <w:iCs/>
          <w:szCs w:val="24"/>
        </w:rPr>
      </w:pPr>
      <w:r w:rsidRPr="000E4874">
        <w:rPr>
          <w:iCs/>
          <w:szCs w:val="24"/>
        </w:rPr>
        <w:t xml:space="preserve">A Magyarok Nagyasszonya Ferences Rendtartomány kérelmét a bérleti jogviszony folytatásáról a Gazdasági és Tulajdonosi Bizottság megtárgyalta a 2023. február 27-i rendes ülésén. </w:t>
      </w:r>
      <w:r w:rsidR="00781D4C" w:rsidRPr="000E4874">
        <w:rPr>
          <w:i/>
          <w:iCs/>
          <w:szCs w:val="24"/>
        </w:rPr>
        <w:t>(4. melléklet – GTB javaslat)</w:t>
      </w:r>
      <w:r w:rsidRPr="000E4874">
        <w:rPr>
          <w:i/>
          <w:iCs/>
          <w:szCs w:val="24"/>
        </w:rPr>
        <w:t xml:space="preserve"> </w:t>
      </w:r>
    </w:p>
    <w:p w:rsidR="00310133" w:rsidRDefault="00310133" w:rsidP="00A00F1D">
      <w:pPr>
        <w:jc w:val="both"/>
        <w:rPr>
          <w:szCs w:val="24"/>
        </w:rPr>
      </w:pPr>
    </w:p>
    <w:p w:rsidR="00310133" w:rsidRDefault="00310133" w:rsidP="00A00F1D">
      <w:pPr>
        <w:suppressAutoHyphens w:val="0"/>
        <w:jc w:val="both"/>
        <w:rPr>
          <w:szCs w:val="24"/>
        </w:rPr>
      </w:pPr>
      <w:r w:rsidRPr="00A0347F">
        <w:rPr>
          <w:szCs w:val="24"/>
        </w:rPr>
        <w:lastRenderedPageBreak/>
        <w:t xml:space="preserve">A Bizottságnak a </w:t>
      </w:r>
      <w:r>
        <w:rPr>
          <w:szCs w:val="24"/>
        </w:rPr>
        <w:t xml:space="preserve">Képviselő-testület felé javaslattételi joga van </w:t>
      </w:r>
      <w:r w:rsidRPr="00A0347F">
        <w:rPr>
          <w:szCs w:val="24"/>
        </w:rPr>
        <w:t xml:space="preserve">a Vagyonrendelet </w:t>
      </w:r>
      <w:r>
        <w:rPr>
          <w:szCs w:val="24"/>
        </w:rPr>
        <w:t>44. § (1) bekezdése alapján</w:t>
      </w:r>
      <w:r w:rsidRPr="00A0347F">
        <w:rPr>
          <w:szCs w:val="24"/>
        </w:rPr>
        <w:t>.</w:t>
      </w:r>
    </w:p>
    <w:p w:rsidR="005F53B7" w:rsidRDefault="005F53B7" w:rsidP="00A00F1D">
      <w:pPr>
        <w:suppressAutoHyphens w:val="0"/>
        <w:jc w:val="both"/>
        <w:rPr>
          <w:szCs w:val="24"/>
        </w:rPr>
      </w:pPr>
    </w:p>
    <w:p w:rsidR="00310133" w:rsidRDefault="00B231D0" w:rsidP="00310133">
      <w:pPr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H</w:t>
      </w:r>
      <w:r w:rsidR="00310133">
        <w:rPr>
          <w:b/>
          <w:szCs w:val="24"/>
          <w:lang w:eastAsia="hu-HU"/>
        </w:rPr>
        <w:t>atározati javasat</w:t>
      </w:r>
    </w:p>
    <w:p w:rsidR="00A5118C" w:rsidRPr="006F2368" w:rsidRDefault="00A5118C" w:rsidP="00310133">
      <w:pPr>
        <w:jc w:val="center"/>
        <w:rPr>
          <w:b/>
          <w:szCs w:val="24"/>
          <w:lang w:eastAsia="hu-HU"/>
        </w:rPr>
      </w:pPr>
    </w:p>
    <w:p w:rsidR="00310133" w:rsidRDefault="00310133" w:rsidP="00310133">
      <w:pPr>
        <w:rPr>
          <w:b/>
          <w:szCs w:val="24"/>
          <w:lang w:eastAsia="hu-HU"/>
        </w:rPr>
      </w:pPr>
    </w:p>
    <w:p w:rsidR="00B231D0" w:rsidRDefault="00310133" w:rsidP="00A00F1D">
      <w:pPr>
        <w:jc w:val="both"/>
        <w:rPr>
          <w:szCs w:val="24"/>
          <w:lang w:eastAsia="hu-HU"/>
        </w:rPr>
      </w:pPr>
      <w:r w:rsidRPr="006F2368">
        <w:rPr>
          <w:szCs w:val="24"/>
          <w:lang w:eastAsia="hu-HU"/>
        </w:rPr>
        <w:t xml:space="preserve">A </w:t>
      </w:r>
      <w:r>
        <w:rPr>
          <w:szCs w:val="24"/>
          <w:lang w:eastAsia="hu-HU"/>
        </w:rPr>
        <w:t xml:space="preserve">Képviselő-testület </w:t>
      </w:r>
      <w:r w:rsidR="005F53B7">
        <w:rPr>
          <w:szCs w:val="24"/>
          <w:lang w:eastAsia="hu-HU"/>
        </w:rPr>
        <w:t>úgy dönt</w:t>
      </w:r>
      <w:r w:rsidRPr="006F2368">
        <w:rPr>
          <w:szCs w:val="24"/>
          <w:lang w:eastAsia="hu-HU"/>
        </w:rPr>
        <w:t xml:space="preserve">, hogy a Budapest Főváros II. Kerületi Önkormányzat a tulajdonában álló, </w:t>
      </w:r>
      <w:r w:rsidRPr="006F2368">
        <w:rPr>
          <w:bCs/>
          <w:szCs w:val="24"/>
          <w:lang w:eastAsia="hu-HU"/>
        </w:rPr>
        <w:t xml:space="preserve">Budapest II. kerület, belterület </w:t>
      </w:r>
      <w:r>
        <w:rPr>
          <w:b/>
          <w:szCs w:val="24"/>
        </w:rPr>
        <w:t>11962/2/A/6</w:t>
      </w:r>
      <w:r w:rsidRPr="006F2368">
        <w:rPr>
          <w:b/>
          <w:szCs w:val="24"/>
        </w:rPr>
        <w:t xml:space="preserve"> </w:t>
      </w:r>
      <w:r w:rsidRPr="006F2368">
        <w:rPr>
          <w:b/>
          <w:bCs/>
          <w:szCs w:val="24"/>
        </w:rPr>
        <w:t>hrsz</w:t>
      </w:r>
      <w:r w:rsidRPr="006F2368">
        <w:rPr>
          <w:bCs/>
          <w:szCs w:val="24"/>
        </w:rPr>
        <w:t xml:space="preserve">-on nyilvántartott, természetben </w:t>
      </w:r>
      <w:r w:rsidRPr="006F2368">
        <w:rPr>
          <w:b/>
          <w:bCs/>
          <w:szCs w:val="24"/>
          <w:lang w:eastAsia="hu-HU"/>
        </w:rPr>
        <w:t>102</w:t>
      </w:r>
      <w:r>
        <w:rPr>
          <w:b/>
          <w:bCs/>
          <w:szCs w:val="24"/>
          <w:lang w:eastAsia="hu-HU"/>
        </w:rPr>
        <w:t>6</w:t>
      </w:r>
      <w:r w:rsidRPr="006F2368">
        <w:rPr>
          <w:b/>
          <w:bCs/>
          <w:szCs w:val="24"/>
          <w:lang w:eastAsia="hu-HU"/>
        </w:rPr>
        <w:t xml:space="preserve"> Budapest, </w:t>
      </w:r>
      <w:r>
        <w:rPr>
          <w:b/>
          <w:bCs/>
          <w:szCs w:val="24"/>
          <w:lang w:eastAsia="hu-HU"/>
        </w:rPr>
        <w:t>Orsó utca 55</w:t>
      </w:r>
      <w:r w:rsidRPr="006F2368">
        <w:rPr>
          <w:b/>
          <w:bCs/>
          <w:szCs w:val="24"/>
          <w:lang w:eastAsia="hu-HU"/>
        </w:rPr>
        <w:t>.</w:t>
      </w:r>
      <w:r w:rsidRPr="006F2368">
        <w:rPr>
          <w:szCs w:val="24"/>
          <w:lang w:eastAsia="hu-HU"/>
        </w:rPr>
        <w:t xml:space="preserve"> </w:t>
      </w:r>
      <w:r w:rsidRPr="006F2368">
        <w:rPr>
          <w:b/>
          <w:szCs w:val="24"/>
        </w:rPr>
        <w:t xml:space="preserve">szám </w:t>
      </w:r>
      <w:r w:rsidRPr="006F2368">
        <w:rPr>
          <w:bCs/>
          <w:szCs w:val="24"/>
        </w:rPr>
        <w:t xml:space="preserve">alatt található, </w:t>
      </w:r>
      <w:r>
        <w:rPr>
          <w:b/>
          <w:bCs/>
          <w:szCs w:val="24"/>
        </w:rPr>
        <w:t>118</w:t>
      </w:r>
      <w:r w:rsidRPr="006F2368">
        <w:rPr>
          <w:b/>
          <w:szCs w:val="24"/>
        </w:rPr>
        <w:t xml:space="preserve"> m</w:t>
      </w:r>
      <w:r w:rsidRPr="006F2368">
        <w:rPr>
          <w:b/>
          <w:szCs w:val="24"/>
          <w:vertAlign w:val="superscript"/>
        </w:rPr>
        <w:t>2</w:t>
      </w:r>
      <w:r w:rsidRPr="006F2368">
        <w:rPr>
          <w:bCs/>
          <w:szCs w:val="24"/>
        </w:rPr>
        <w:t xml:space="preserve"> területű, </w:t>
      </w:r>
      <w:r>
        <w:rPr>
          <w:b/>
          <w:bCs/>
          <w:szCs w:val="24"/>
        </w:rPr>
        <w:t>iroda</w:t>
      </w:r>
      <w:r w:rsidRPr="006F2368">
        <w:rPr>
          <w:b/>
          <w:bCs/>
          <w:szCs w:val="24"/>
        </w:rPr>
        <w:t xml:space="preserve"> </w:t>
      </w:r>
      <w:r w:rsidRPr="006F2368">
        <w:rPr>
          <w:bCs/>
          <w:szCs w:val="24"/>
        </w:rPr>
        <w:t xml:space="preserve">megnevezésű ingatlant </w:t>
      </w:r>
      <w:r>
        <w:rPr>
          <w:bCs/>
          <w:szCs w:val="24"/>
        </w:rPr>
        <w:t xml:space="preserve">a </w:t>
      </w:r>
      <w:r>
        <w:rPr>
          <w:b/>
          <w:bCs/>
          <w:szCs w:val="24"/>
        </w:rPr>
        <w:t>Magyarok Nagyasszonya Ferences Rendtartomány</w:t>
      </w:r>
      <w:r w:rsidRPr="006F2368">
        <w:rPr>
          <w:bCs/>
          <w:szCs w:val="24"/>
        </w:rPr>
        <w:t xml:space="preserve"> (</w:t>
      </w:r>
      <w:r>
        <w:rPr>
          <w:bCs/>
          <w:szCs w:val="24"/>
        </w:rPr>
        <w:t>1024</w:t>
      </w:r>
      <w:r w:rsidRPr="006F2368">
        <w:rPr>
          <w:bCs/>
          <w:szCs w:val="24"/>
        </w:rPr>
        <w:t xml:space="preserve"> </w:t>
      </w:r>
      <w:r>
        <w:rPr>
          <w:bCs/>
          <w:szCs w:val="24"/>
        </w:rPr>
        <w:t>Budapest, Margit krt. 23</w:t>
      </w:r>
      <w:r w:rsidRPr="006F2368">
        <w:rPr>
          <w:bCs/>
          <w:szCs w:val="24"/>
        </w:rPr>
        <w:t xml:space="preserve">, képviseli: </w:t>
      </w:r>
      <w:r>
        <w:rPr>
          <w:bCs/>
          <w:szCs w:val="24"/>
        </w:rPr>
        <w:t>Berhidai Piusz tartományfőnök</w:t>
      </w:r>
      <w:r w:rsidRPr="006F2368">
        <w:rPr>
          <w:bCs/>
          <w:szCs w:val="24"/>
        </w:rPr>
        <w:t>) részére</w:t>
      </w:r>
      <w:r w:rsidRPr="006F2368">
        <w:rPr>
          <w:b/>
          <w:bCs/>
          <w:szCs w:val="24"/>
          <w:lang w:eastAsia="hu-HU"/>
        </w:rPr>
        <w:t xml:space="preserve"> </w:t>
      </w:r>
      <w:r>
        <w:rPr>
          <w:b/>
          <w:szCs w:val="24"/>
          <w:lang w:eastAsia="hu-HU"/>
        </w:rPr>
        <w:t>tárolás - raktározás</w:t>
      </w:r>
      <w:r w:rsidRPr="006F2368">
        <w:rPr>
          <w:b/>
          <w:szCs w:val="24"/>
          <w:lang w:eastAsia="hu-HU"/>
        </w:rPr>
        <w:t xml:space="preserve"> </w:t>
      </w:r>
      <w:r w:rsidRPr="006F2368">
        <w:rPr>
          <w:b/>
          <w:bCs/>
          <w:szCs w:val="24"/>
          <w:lang w:eastAsia="hu-HU"/>
        </w:rPr>
        <w:t xml:space="preserve">céljára </w:t>
      </w:r>
      <w:r w:rsidR="00A5118C">
        <w:rPr>
          <w:b/>
          <w:bCs/>
          <w:szCs w:val="24"/>
          <w:lang w:eastAsia="hu-HU"/>
        </w:rPr>
        <w:t xml:space="preserve">határozatlan időre </w:t>
      </w:r>
      <w:r>
        <w:rPr>
          <w:b/>
          <w:bCs/>
          <w:szCs w:val="24"/>
          <w:u w:val="single"/>
          <w:lang w:eastAsia="hu-HU"/>
        </w:rPr>
        <w:t>bérbe</w:t>
      </w:r>
      <w:r w:rsidR="00B231D0">
        <w:rPr>
          <w:b/>
          <w:bCs/>
          <w:szCs w:val="24"/>
          <w:u w:val="single"/>
          <w:lang w:eastAsia="hu-HU"/>
        </w:rPr>
        <w:t xml:space="preserve"> adja</w:t>
      </w:r>
      <w:r w:rsidRPr="00355115">
        <w:rPr>
          <w:bCs/>
          <w:szCs w:val="24"/>
          <w:lang w:eastAsia="hu-HU"/>
        </w:rPr>
        <w:t xml:space="preserve"> azzal,</w:t>
      </w:r>
      <w:r w:rsidRPr="006F2368">
        <w:rPr>
          <w:bCs/>
          <w:szCs w:val="24"/>
          <w:lang w:eastAsia="hu-HU"/>
        </w:rPr>
        <w:t xml:space="preserve"> </w:t>
      </w:r>
      <w:r>
        <w:rPr>
          <w:szCs w:val="24"/>
          <w:lang w:eastAsia="hu-HU"/>
        </w:rPr>
        <w:t xml:space="preserve">hogy a szerződő felek az 1993. évi LXXVIII. tv. (Lakástörvény) 43. § (1) bekezdésében foglaltak szerint indoklás nélküli hat hónapos felmondási időben állapodnak meg, mely tényt a bérleti szerződésben rögzíteni kell, továbbá a 34/2004.(X.13.) önkormányzati rendelet 40. § (3) bekezdése alapján a szerződés megkötésekor a </w:t>
      </w:r>
      <w:r w:rsidRPr="00082105">
        <w:rPr>
          <w:bCs/>
          <w:szCs w:val="24"/>
        </w:rPr>
        <w:t>Magyarok Nagyasszonya Ferences Rendtartomány</w:t>
      </w:r>
      <w:r>
        <w:rPr>
          <w:szCs w:val="24"/>
          <w:lang w:eastAsia="hu-HU"/>
        </w:rPr>
        <w:t xml:space="preserve">nak az Önkormányzattal szemben adó- vagy bérleti díjhátraléka nem állhat fenn. </w:t>
      </w:r>
    </w:p>
    <w:p w:rsidR="00310133" w:rsidRPr="00EE727F" w:rsidRDefault="00310133" w:rsidP="00A00F1D">
      <w:pPr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A bérleti díj összegét az eszmei bért fizető bérlőkre vonatkozó 713/2004.(XII.16.), 286/2009.(VI.25.) és a 60/2020.(II.27.) Képviselő-testületi határozatokban foglaltak alapján </w:t>
      </w:r>
      <w:r w:rsidRPr="0016021F">
        <w:rPr>
          <w:szCs w:val="24"/>
          <w:lang w:eastAsia="hu-HU"/>
        </w:rPr>
        <w:t>eszmei bérben</w:t>
      </w:r>
      <w:r>
        <w:rPr>
          <w:szCs w:val="24"/>
          <w:lang w:eastAsia="hu-HU"/>
        </w:rPr>
        <w:t xml:space="preserve"> határozza meg.</w:t>
      </w:r>
    </w:p>
    <w:p w:rsidR="00310133" w:rsidRDefault="00310133" w:rsidP="00A00F1D">
      <w:pPr>
        <w:jc w:val="both"/>
        <w:rPr>
          <w:szCs w:val="24"/>
          <w:lang w:eastAsia="hu-HU"/>
        </w:rPr>
      </w:pPr>
    </w:p>
    <w:p w:rsidR="00310133" w:rsidRDefault="00310133" w:rsidP="00A00F1D">
      <w:pPr>
        <w:suppressAutoHyphens w:val="0"/>
        <w:jc w:val="both"/>
        <w:rPr>
          <w:bCs/>
          <w:szCs w:val="24"/>
        </w:rPr>
      </w:pPr>
      <w:r>
        <w:rPr>
          <w:bCs/>
          <w:szCs w:val="24"/>
        </w:rPr>
        <w:t xml:space="preserve">A bérleti szerződés megkötésének feltétele továbbá, hogy a </w:t>
      </w:r>
      <w:r w:rsidRPr="00082105">
        <w:rPr>
          <w:bCs/>
          <w:szCs w:val="24"/>
        </w:rPr>
        <w:t>Magyarok Nagyasszonya Ferences Rendtartomány</w:t>
      </w:r>
      <w:r>
        <w:rPr>
          <w:bCs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310133" w:rsidRDefault="00310133" w:rsidP="00A00F1D">
      <w:pPr>
        <w:jc w:val="both"/>
        <w:rPr>
          <w:color w:val="00000A"/>
          <w:szCs w:val="24"/>
        </w:rPr>
      </w:pPr>
    </w:p>
    <w:p w:rsidR="00310133" w:rsidRDefault="00310133" w:rsidP="00A00F1D">
      <w:pPr>
        <w:jc w:val="both"/>
        <w:rPr>
          <w:color w:val="00000A"/>
          <w:szCs w:val="24"/>
        </w:rPr>
      </w:pPr>
      <w:r>
        <w:rPr>
          <w:color w:val="00000A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10133" w:rsidRDefault="00310133" w:rsidP="00A00F1D">
      <w:pPr>
        <w:jc w:val="both"/>
        <w:rPr>
          <w:szCs w:val="24"/>
        </w:rPr>
      </w:pPr>
    </w:p>
    <w:p w:rsidR="00310133" w:rsidRDefault="00310133" w:rsidP="00A00F1D">
      <w:pPr>
        <w:jc w:val="both"/>
        <w:rPr>
          <w:color w:val="00000A"/>
          <w:szCs w:val="24"/>
        </w:rPr>
      </w:pPr>
      <w:r>
        <w:rPr>
          <w:color w:val="00000A"/>
          <w:szCs w:val="24"/>
        </w:rPr>
        <w:t xml:space="preserve">Amennyiben a </w:t>
      </w:r>
      <w:r w:rsidRPr="00082105">
        <w:rPr>
          <w:bCs/>
          <w:szCs w:val="24"/>
        </w:rPr>
        <w:t>Magyarok Nagyasszonya Ferences Rendtartomány</w:t>
      </w:r>
      <w:r>
        <w:rPr>
          <w:color w:val="00000A"/>
          <w:szCs w:val="24"/>
        </w:rPr>
        <w:t xml:space="preserve"> a helyiségbérleti szerződést a határozatról szóló értesítés kézhezvételétől számított 30 munkanapon belül nem köti meg, úgy a jelen határozat a határidő leteltét követő napon minden további jogcselekmény nélkül hatályát veszti.</w:t>
      </w:r>
    </w:p>
    <w:p w:rsidR="00310133" w:rsidRPr="006F2368" w:rsidRDefault="00310133" w:rsidP="00A00F1D">
      <w:pPr>
        <w:suppressAutoHyphens w:val="0"/>
        <w:jc w:val="both"/>
        <w:rPr>
          <w:szCs w:val="24"/>
        </w:rPr>
      </w:pPr>
    </w:p>
    <w:p w:rsidR="00146C47" w:rsidRDefault="00146C47" w:rsidP="00146C47">
      <w:pPr>
        <w:rPr>
          <w:i/>
        </w:rPr>
      </w:pPr>
      <w:r w:rsidRPr="00A469AD">
        <w:rPr>
          <w:i/>
        </w:rPr>
        <w:t xml:space="preserve">     (A </w:t>
      </w:r>
      <w:r>
        <w:rPr>
          <w:i/>
        </w:rPr>
        <w:t>határozati javaslat elfogadásához</w:t>
      </w:r>
      <w:r w:rsidRPr="00A469AD">
        <w:rPr>
          <w:i/>
        </w:rPr>
        <w:t xml:space="preserve"> egyszerű többségű szavazati arány szükséges.)</w:t>
      </w:r>
    </w:p>
    <w:p w:rsidR="00310133" w:rsidRPr="006F2368" w:rsidRDefault="00310133" w:rsidP="00310133">
      <w:pPr>
        <w:rPr>
          <w:szCs w:val="24"/>
          <w:lang w:eastAsia="hu-HU"/>
        </w:rPr>
      </w:pPr>
    </w:p>
    <w:p w:rsidR="00310133" w:rsidRPr="006F2368" w:rsidRDefault="00310133" w:rsidP="00310133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Felelős:</w:t>
      </w:r>
      <w:r w:rsidRPr="006F2368">
        <w:rPr>
          <w:b/>
          <w:szCs w:val="24"/>
          <w:lang w:eastAsia="hu-HU"/>
        </w:rPr>
        <w:tab/>
      </w:r>
      <w:r w:rsidRPr="006F2368">
        <w:rPr>
          <w:szCs w:val="24"/>
          <w:lang w:eastAsia="hu-HU"/>
        </w:rPr>
        <w:t>Polgármester</w:t>
      </w:r>
    </w:p>
    <w:p w:rsidR="00310133" w:rsidRPr="006F2368" w:rsidRDefault="00310133" w:rsidP="00310133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Határidő:</w:t>
      </w:r>
      <w:r w:rsidRPr="006F2368">
        <w:rPr>
          <w:szCs w:val="24"/>
          <w:lang w:eastAsia="hu-HU"/>
        </w:rPr>
        <w:tab/>
      </w:r>
      <w:r w:rsidR="00B231D0">
        <w:rPr>
          <w:szCs w:val="24"/>
          <w:lang w:eastAsia="hu-HU"/>
        </w:rPr>
        <w:t>2023. május 31.</w:t>
      </w:r>
    </w:p>
    <w:p w:rsidR="00310133" w:rsidRDefault="00310133" w:rsidP="00310133"/>
    <w:p w:rsidR="006200AB" w:rsidRDefault="00310133" w:rsidP="00310133">
      <w:pPr>
        <w:tabs>
          <w:tab w:val="left" w:pos="5103"/>
        </w:tabs>
        <w:suppressAutoHyphens w:val="0"/>
        <w:ind w:right="5362"/>
        <w:rPr>
          <w:szCs w:val="24"/>
        </w:rPr>
      </w:pPr>
      <w:r w:rsidRPr="006F2368">
        <w:rPr>
          <w:szCs w:val="24"/>
        </w:rPr>
        <w:t xml:space="preserve">Budapest, </w:t>
      </w:r>
      <w:r>
        <w:rPr>
          <w:szCs w:val="24"/>
        </w:rPr>
        <w:t xml:space="preserve">2023. március </w:t>
      </w:r>
      <w:r w:rsidR="00A5118C">
        <w:rPr>
          <w:szCs w:val="24"/>
        </w:rPr>
        <w:t>27</w:t>
      </w:r>
      <w:r>
        <w:rPr>
          <w:szCs w:val="24"/>
        </w:rPr>
        <w:t>.</w:t>
      </w:r>
    </w:p>
    <w:p w:rsidR="0038285C" w:rsidRPr="006F2368" w:rsidRDefault="0038285C" w:rsidP="00310133">
      <w:pPr>
        <w:tabs>
          <w:tab w:val="left" w:pos="5103"/>
        </w:tabs>
        <w:suppressAutoHyphens w:val="0"/>
        <w:ind w:right="5362"/>
        <w:rPr>
          <w:szCs w:val="24"/>
        </w:rPr>
      </w:pPr>
    </w:p>
    <w:p w:rsidR="006200AB" w:rsidRPr="006E141E" w:rsidRDefault="006200AB" w:rsidP="006200AB">
      <w:pPr>
        <w:tabs>
          <w:tab w:val="left" w:pos="5529"/>
        </w:tabs>
        <w:ind w:firstLine="5529"/>
        <w:rPr>
          <w:b/>
          <w:szCs w:val="24"/>
        </w:rPr>
      </w:pPr>
      <w:r>
        <w:rPr>
          <w:b/>
          <w:szCs w:val="24"/>
        </w:rPr>
        <w:t>Szabó Gyula</w:t>
      </w:r>
    </w:p>
    <w:p w:rsidR="006200AB" w:rsidRDefault="006200AB" w:rsidP="006200AB">
      <w:pPr>
        <w:tabs>
          <w:tab w:val="center" w:pos="6195"/>
        </w:tabs>
        <w:rPr>
          <w:b/>
          <w:szCs w:val="24"/>
        </w:rPr>
      </w:pPr>
      <w:r w:rsidRPr="006E141E">
        <w:rPr>
          <w:b/>
          <w:bCs/>
          <w:szCs w:val="24"/>
        </w:rPr>
        <w:tab/>
      </w:r>
      <w:r>
        <w:rPr>
          <w:b/>
          <w:szCs w:val="24"/>
        </w:rPr>
        <w:t>alp</w:t>
      </w:r>
      <w:r w:rsidRPr="006E141E">
        <w:rPr>
          <w:b/>
          <w:szCs w:val="24"/>
        </w:rPr>
        <w:t xml:space="preserve">olgármester </w:t>
      </w:r>
      <w:r w:rsidR="00924D33">
        <w:rPr>
          <w:b/>
          <w:szCs w:val="24"/>
        </w:rPr>
        <w:t>s.k.</w:t>
      </w:r>
    </w:p>
    <w:p w:rsidR="006200AB" w:rsidRDefault="006200AB" w:rsidP="006200AB">
      <w:pPr>
        <w:tabs>
          <w:tab w:val="center" w:pos="6195"/>
        </w:tabs>
        <w:rPr>
          <w:szCs w:val="24"/>
        </w:rPr>
      </w:pPr>
    </w:p>
    <w:p w:rsidR="00310133" w:rsidRPr="006F2368" w:rsidRDefault="00310133" w:rsidP="00310133">
      <w:pPr>
        <w:tabs>
          <w:tab w:val="left" w:pos="5103"/>
        </w:tabs>
        <w:suppressAutoHyphens w:val="0"/>
        <w:ind w:right="5362"/>
        <w:rPr>
          <w:szCs w:val="24"/>
        </w:rPr>
      </w:pPr>
    </w:p>
    <w:p w:rsidR="00310133" w:rsidRPr="006F2368" w:rsidRDefault="00310133" w:rsidP="00310133">
      <w:pPr>
        <w:tabs>
          <w:tab w:val="left" w:pos="5670"/>
          <w:tab w:val="left" w:pos="6804"/>
        </w:tabs>
        <w:suppressAutoHyphens w:val="0"/>
        <w:ind w:right="2527"/>
        <w:rPr>
          <w:szCs w:val="24"/>
        </w:rPr>
      </w:pPr>
    </w:p>
    <w:p w:rsidR="005F53B7" w:rsidRPr="006F2368" w:rsidRDefault="005F53B7" w:rsidP="005F53B7">
      <w:pPr>
        <w:tabs>
          <w:tab w:val="left" w:pos="5670"/>
          <w:tab w:val="left" w:pos="6804"/>
        </w:tabs>
        <w:suppressAutoHyphens w:val="0"/>
        <w:ind w:right="2527"/>
        <w:rPr>
          <w:b/>
          <w:szCs w:val="24"/>
          <w:u w:val="single"/>
        </w:rPr>
      </w:pPr>
      <w:r w:rsidRPr="006F2368">
        <w:rPr>
          <w:b/>
          <w:szCs w:val="24"/>
          <w:u w:val="single"/>
        </w:rPr>
        <w:t>Mellékletek:</w:t>
      </w:r>
    </w:p>
    <w:p w:rsidR="005F53B7" w:rsidRDefault="005F53B7" w:rsidP="005F53B7">
      <w:pPr>
        <w:pStyle w:val="Listaszerbekezds"/>
        <w:numPr>
          <w:ilvl w:val="0"/>
          <w:numId w:val="2"/>
        </w:numPr>
        <w:ind w:right="311"/>
      </w:pPr>
      <w:r w:rsidRPr="006F2368">
        <w:t xml:space="preserve">Bérbevételi </w:t>
      </w:r>
      <w:r>
        <w:t>kérelem</w:t>
      </w:r>
    </w:p>
    <w:p w:rsidR="005F53B7" w:rsidRDefault="005F53B7" w:rsidP="005F53B7">
      <w:pPr>
        <w:pStyle w:val="Listaszerbekezds"/>
        <w:numPr>
          <w:ilvl w:val="0"/>
          <w:numId w:val="2"/>
        </w:numPr>
        <w:ind w:right="311"/>
      </w:pPr>
      <w:r>
        <w:t>Értékbecslés</w:t>
      </w:r>
    </w:p>
    <w:p w:rsidR="005F53B7" w:rsidRDefault="00924D33" w:rsidP="005F53B7">
      <w:pPr>
        <w:pStyle w:val="Listaszerbekezds"/>
        <w:numPr>
          <w:ilvl w:val="0"/>
          <w:numId w:val="2"/>
        </w:numPr>
        <w:ind w:right="311"/>
      </w:pPr>
      <w:r>
        <w:t>B</w:t>
      </w:r>
      <w:r w:rsidR="00B231D0">
        <w:t>érleti szerződés és mellékletei</w:t>
      </w:r>
    </w:p>
    <w:p w:rsidR="005F53B7" w:rsidRDefault="00B231D0" w:rsidP="005F53B7">
      <w:pPr>
        <w:pStyle w:val="Listaszerbekezds"/>
        <w:numPr>
          <w:ilvl w:val="0"/>
          <w:numId w:val="2"/>
        </w:numPr>
        <w:ind w:right="311"/>
      </w:pPr>
      <w:r>
        <w:t>GTB javaslat</w:t>
      </w:r>
    </w:p>
    <w:p w:rsidR="005F53B7" w:rsidRPr="006F2368" w:rsidRDefault="005F53B7" w:rsidP="00777659">
      <w:pPr>
        <w:tabs>
          <w:tab w:val="left" w:pos="5103"/>
        </w:tabs>
        <w:suppressAutoHyphens w:val="0"/>
        <w:ind w:right="5362"/>
        <w:rPr>
          <w:szCs w:val="24"/>
        </w:rPr>
      </w:pPr>
    </w:p>
    <w:p w:rsidR="00777659" w:rsidRPr="006F2368" w:rsidRDefault="00777659" w:rsidP="00777659">
      <w:pPr>
        <w:tabs>
          <w:tab w:val="left" w:pos="5103"/>
        </w:tabs>
        <w:suppressAutoHyphens w:val="0"/>
        <w:ind w:right="5362"/>
        <w:rPr>
          <w:szCs w:val="24"/>
        </w:rPr>
      </w:pPr>
    </w:p>
    <w:sectPr w:rsidR="00777659" w:rsidRPr="006F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E2" w:rsidRDefault="006176E2" w:rsidP="00777659">
      <w:r>
        <w:separator/>
      </w:r>
    </w:p>
  </w:endnote>
  <w:endnote w:type="continuationSeparator" w:id="0">
    <w:p w:rsidR="006176E2" w:rsidRDefault="006176E2" w:rsidP="007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E2" w:rsidRDefault="006176E2" w:rsidP="00777659">
      <w:r>
        <w:separator/>
      </w:r>
    </w:p>
  </w:footnote>
  <w:footnote w:type="continuationSeparator" w:id="0">
    <w:p w:rsidR="006176E2" w:rsidRDefault="006176E2" w:rsidP="0077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843189"/>
    <w:multiLevelType w:val="hybridMultilevel"/>
    <w:tmpl w:val="4FFA8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F5"/>
    <w:rsid w:val="000E4874"/>
    <w:rsid w:val="00122976"/>
    <w:rsid w:val="00146C47"/>
    <w:rsid w:val="0017580C"/>
    <w:rsid w:val="00205619"/>
    <w:rsid w:val="002236A5"/>
    <w:rsid w:val="00240323"/>
    <w:rsid w:val="002416C1"/>
    <w:rsid w:val="00310133"/>
    <w:rsid w:val="0038285C"/>
    <w:rsid w:val="00393A56"/>
    <w:rsid w:val="003977A1"/>
    <w:rsid w:val="00424BA7"/>
    <w:rsid w:val="004E2EF5"/>
    <w:rsid w:val="005F53B7"/>
    <w:rsid w:val="006004AE"/>
    <w:rsid w:val="00616FE8"/>
    <w:rsid w:val="006176E2"/>
    <w:rsid w:val="006200AB"/>
    <w:rsid w:val="0067798B"/>
    <w:rsid w:val="00734724"/>
    <w:rsid w:val="00777659"/>
    <w:rsid w:val="00781D4C"/>
    <w:rsid w:val="008033C5"/>
    <w:rsid w:val="00822369"/>
    <w:rsid w:val="008972BD"/>
    <w:rsid w:val="008F1E70"/>
    <w:rsid w:val="00924D33"/>
    <w:rsid w:val="00987A80"/>
    <w:rsid w:val="009B32EF"/>
    <w:rsid w:val="009D4AB1"/>
    <w:rsid w:val="00A00F1D"/>
    <w:rsid w:val="00A5118C"/>
    <w:rsid w:val="00AA783B"/>
    <w:rsid w:val="00B231D0"/>
    <w:rsid w:val="00B2348F"/>
    <w:rsid w:val="00BD1573"/>
    <w:rsid w:val="00C143EA"/>
    <w:rsid w:val="00CF27E2"/>
    <w:rsid w:val="00D76F5C"/>
    <w:rsid w:val="00DF4C00"/>
    <w:rsid w:val="00F37F0B"/>
    <w:rsid w:val="00FB0573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E6BA-60AB-45A2-99FB-3503186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5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FB0573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0573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Hatszveg">
    <w:name w:val="Hat. szöveg"/>
    <w:basedOn w:val="Norml"/>
    <w:link w:val="HatszvegChar"/>
    <w:rsid w:val="00FB0573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character" w:customStyle="1" w:styleId="HatszvegChar">
    <w:name w:val="Hat. szöveg Char"/>
    <w:link w:val="Hatszveg"/>
    <w:rsid w:val="00FB057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21">
    <w:name w:val="Szövegtörzs 21"/>
    <w:basedOn w:val="Norml"/>
    <w:rsid w:val="0067798B"/>
    <w:pPr>
      <w:widowControl/>
      <w:suppressAutoHyphens w:val="0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8F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659"/>
    <w:pPr>
      <w:keepLines/>
      <w:widowControl/>
      <w:jc w:val="both"/>
    </w:pPr>
    <w:rPr>
      <w:rFonts w:eastAsia="Times New Roman"/>
      <w:kern w:val="1"/>
      <w:sz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6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77659"/>
    <w:rPr>
      <w:vertAlign w:val="superscript"/>
    </w:rPr>
  </w:style>
  <w:style w:type="paragraph" w:customStyle="1" w:styleId="Default">
    <w:name w:val="Default"/>
    <w:rsid w:val="003101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0133"/>
    <w:pPr>
      <w:keepLines/>
      <w:widowControl/>
      <w:ind w:left="720"/>
      <w:contextualSpacing/>
      <w:jc w:val="both"/>
    </w:pPr>
    <w:rPr>
      <w:rFonts w:eastAsia="Times New Roman"/>
      <w:kern w:val="1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11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118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1168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Mák Edvin</dc:creator>
  <cp:keywords/>
  <dc:description/>
  <cp:lastModifiedBy>Silye Tamás</cp:lastModifiedBy>
  <cp:revision>20</cp:revision>
  <cp:lastPrinted>2023-03-27T13:34:00Z</cp:lastPrinted>
  <dcterms:created xsi:type="dcterms:W3CDTF">2023-03-14T08:45:00Z</dcterms:created>
  <dcterms:modified xsi:type="dcterms:W3CDTF">2023-03-27T13:35:00Z</dcterms:modified>
</cp:coreProperties>
</file>