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32" w:rsidRPr="005B4F9E" w:rsidRDefault="00797524" w:rsidP="00F60A32">
      <w:pPr>
        <w:jc w:val="right"/>
        <w:rPr>
          <w:rFonts w:eastAsia="Times New Roman"/>
          <w:szCs w:val="24"/>
        </w:rPr>
      </w:pPr>
      <w:proofErr w:type="gramStart"/>
      <w:r>
        <w:rPr>
          <w:rFonts w:eastAsia="Times New Roman"/>
          <w:szCs w:val="24"/>
        </w:rPr>
        <w:t>….</w:t>
      </w:r>
      <w:proofErr w:type="gramEnd"/>
      <w:r>
        <w:rPr>
          <w:rFonts w:eastAsia="Times New Roman"/>
          <w:szCs w:val="24"/>
        </w:rPr>
        <w:t xml:space="preserve"> (sz.) napirend</w:t>
      </w:r>
    </w:p>
    <w:p w:rsidR="00797524" w:rsidRDefault="00797524" w:rsidP="00B041AC">
      <w:pPr>
        <w:ind w:left="4956" w:firstLine="708"/>
        <w:rPr>
          <w:rFonts w:eastAsia="Times New Roman"/>
          <w:szCs w:val="24"/>
        </w:rPr>
      </w:pPr>
      <w:r>
        <w:rPr>
          <w:rFonts w:eastAsia="Times New Roman"/>
          <w:szCs w:val="24"/>
        </w:rPr>
        <w:t xml:space="preserve"> </w:t>
      </w:r>
    </w:p>
    <w:p w:rsidR="00797524" w:rsidRDefault="00F60A32" w:rsidP="00B041AC">
      <w:pPr>
        <w:ind w:left="4956" w:firstLine="708"/>
        <w:rPr>
          <w:rFonts w:eastAsia="Times New Roman"/>
          <w:szCs w:val="24"/>
        </w:rPr>
      </w:pPr>
      <w:r>
        <w:rPr>
          <w:rFonts w:eastAsia="Times New Roman"/>
          <w:szCs w:val="24"/>
        </w:rPr>
        <w:t xml:space="preserve">Előterjesztve: Gazdasági </w:t>
      </w:r>
      <w:r w:rsidR="00797524">
        <w:rPr>
          <w:rFonts w:eastAsia="Times New Roman"/>
          <w:szCs w:val="24"/>
        </w:rPr>
        <w:t xml:space="preserve"> </w:t>
      </w:r>
    </w:p>
    <w:p w:rsidR="00F60A32" w:rsidRPr="005B4F9E" w:rsidRDefault="00797524" w:rsidP="00B041AC">
      <w:pPr>
        <w:ind w:left="4956" w:firstLine="708"/>
        <w:rPr>
          <w:rFonts w:eastAsia="Times New Roman"/>
          <w:szCs w:val="24"/>
        </w:rPr>
      </w:pPr>
      <w:r>
        <w:rPr>
          <w:rFonts w:eastAsia="Times New Roman"/>
          <w:szCs w:val="24"/>
        </w:rPr>
        <w:t xml:space="preserve"> </w:t>
      </w:r>
      <w:proofErr w:type="spellStart"/>
      <w:r w:rsidR="00F60A32">
        <w:rPr>
          <w:rFonts w:eastAsia="Times New Roman"/>
          <w:szCs w:val="24"/>
        </w:rPr>
        <w:t>ésTulajdonosi</w:t>
      </w:r>
      <w:proofErr w:type="spellEnd"/>
      <w:r w:rsidR="00F60A32">
        <w:rPr>
          <w:rFonts w:eastAsia="Times New Roman"/>
          <w:szCs w:val="24"/>
        </w:rPr>
        <w:t xml:space="preserve"> Bizottsághoz</w:t>
      </w:r>
    </w:p>
    <w:p w:rsidR="00F60A32" w:rsidRPr="005B4F9E" w:rsidRDefault="00F60A32" w:rsidP="00F60A32">
      <w:pPr>
        <w:rPr>
          <w:rFonts w:eastAsia="Times New Roman"/>
          <w:szCs w:val="24"/>
        </w:rPr>
      </w:pPr>
    </w:p>
    <w:p w:rsidR="00F60A32" w:rsidRDefault="00F60A32" w:rsidP="00F60A32">
      <w:pPr>
        <w:jc w:val="center"/>
        <w:rPr>
          <w:rFonts w:eastAsia="Times New Roman"/>
          <w:b/>
          <w:szCs w:val="24"/>
        </w:rPr>
      </w:pPr>
    </w:p>
    <w:p w:rsidR="00F60A32" w:rsidRDefault="00F60A32" w:rsidP="00F60A32">
      <w:pPr>
        <w:jc w:val="center"/>
        <w:rPr>
          <w:rFonts w:eastAsia="Times New Roman"/>
          <w:b/>
          <w:szCs w:val="24"/>
        </w:rPr>
      </w:pPr>
      <w:r w:rsidRPr="005B4F9E">
        <w:rPr>
          <w:rFonts w:eastAsia="Times New Roman"/>
          <w:b/>
          <w:szCs w:val="24"/>
        </w:rPr>
        <w:t>E L Ő T E R J E S Z T É S</w:t>
      </w:r>
    </w:p>
    <w:p w:rsidR="00F60A32" w:rsidRPr="005B4F9E" w:rsidRDefault="00F60A32" w:rsidP="00F60A32">
      <w:pPr>
        <w:jc w:val="center"/>
        <w:rPr>
          <w:rFonts w:eastAsia="Times New Roman"/>
          <w:b/>
          <w:szCs w:val="24"/>
        </w:rPr>
      </w:pPr>
    </w:p>
    <w:p w:rsidR="00F60A32" w:rsidRDefault="00F60A32" w:rsidP="00F60A32">
      <w:pPr>
        <w:rPr>
          <w:lang w:eastAsia="hu-HU"/>
        </w:rPr>
      </w:pPr>
    </w:p>
    <w:p w:rsidR="00F60A32" w:rsidRPr="0019393B" w:rsidRDefault="00F60A32" w:rsidP="00F60A32">
      <w:pPr>
        <w:rPr>
          <w:lang w:eastAsia="hu-HU"/>
        </w:rPr>
      </w:pPr>
    </w:p>
    <w:p w:rsidR="00F60A32" w:rsidRPr="00A760F0" w:rsidRDefault="00F60A32" w:rsidP="00F60A32">
      <w:pPr>
        <w:pStyle w:val="Cmsor1"/>
        <w:numPr>
          <w:ilvl w:val="0"/>
          <w:numId w:val="0"/>
        </w:numPr>
        <w:ind w:left="432"/>
        <w:rPr>
          <w:rFonts w:eastAsia="Times New Roman"/>
          <w:szCs w:val="24"/>
        </w:rPr>
      </w:pPr>
      <w:r w:rsidRPr="00A760F0">
        <w:rPr>
          <w:szCs w:val="24"/>
        </w:rPr>
        <w:t>A Képviselő-testület 202</w:t>
      </w:r>
      <w:r w:rsidR="00217233">
        <w:rPr>
          <w:szCs w:val="24"/>
        </w:rPr>
        <w:t>3</w:t>
      </w:r>
      <w:r w:rsidRPr="00A760F0">
        <w:rPr>
          <w:szCs w:val="24"/>
        </w:rPr>
        <w:t xml:space="preserve">. </w:t>
      </w:r>
      <w:r w:rsidR="001D381F">
        <w:rPr>
          <w:szCs w:val="24"/>
        </w:rPr>
        <w:t>március</w:t>
      </w:r>
      <w:r>
        <w:rPr>
          <w:szCs w:val="24"/>
        </w:rPr>
        <w:t xml:space="preserve"> </w:t>
      </w:r>
      <w:r w:rsidR="001D381F">
        <w:rPr>
          <w:szCs w:val="24"/>
        </w:rPr>
        <w:t>30</w:t>
      </w:r>
      <w:r>
        <w:rPr>
          <w:szCs w:val="24"/>
        </w:rPr>
        <w:t>-</w:t>
      </w:r>
      <w:r w:rsidRPr="00A760F0">
        <w:rPr>
          <w:szCs w:val="24"/>
        </w:rPr>
        <w:t xml:space="preserve">i </w:t>
      </w:r>
      <w:r>
        <w:rPr>
          <w:szCs w:val="24"/>
        </w:rPr>
        <w:t>rendes</w:t>
      </w:r>
      <w:r w:rsidRPr="00A760F0">
        <w:rPr>
          <w:szCs w:val="24"/>
        </w:rPr>
        <w:t xml:space="preserve"> ülésére</w:t>
      </w:r>
    </w:p>
    <w:p w:rsidR="00F60A32" w:rsidRPr="0005239D" w:rsidRDefault="00F60A32" w:rsidP="00F60A32">
      <w:pPr>
        <w:rPr>
          <w:rFonts w:eastAsia="Times New Roman"/>
          <w:b/>
          <w:szCs w:val="24"/>
        </w:rPr>
      </w:pPr>
    </w:p>
    <w:p w:rsidR="00F60A32" w:rsidRDefault="00F60A32" w:rsidP="00F60A32">
      <w:pPr>
        <w:rPr>
          <w:rFonts w:eastAsia="Times New Roman"/>
          <w:b/>
          <w:szCs w:val="24"/>
        </w:rPr>
      </w:pPr>
    </w:p>
    <w:p w:rsidR="00F60A32" w:rsidRPr="001B7067" w:rsidRDefault="00F60A32" w:rsidP="00F60A32">
      <w:pPr>
        <w:jc w:val="center"/>
        <w:rPr>
          <w:rFonts w:eastAsia="Times New Roman"/>
          <w:b/>
          <w:szCs w:val="24"/>
        </w:rPr>
      </w:pPr>
    </w:p>
    <w:p w:rsidR="00BF576E" w:rsidRDefault="00F60A32" w:rsidP="00D41E14">
      <w:pPr>
        <w:ind w:left="1620" w:hanging="1620"/>
        <w:jc w:val="both"/>
      </w:pPr>
      <w:r w:rsidRPr="00A760F0">
        <w:rPr>
          <w:rFonts w:eastAsia="Times New Roman"/>
          <w:b/>
          <w:szCs w:val="24"/>
        </w:rPr>
        <w:t>Tárgy:</w:t>
      </w:r>
      <w:r w:rsidRPr="00A760F0">
        <w:rPr>
          <w:rFonts w:eastAsia="Times New Roman"/>
          <w:b/>
          <w:szCs w:val="24"/>
        </w:rPr>
        <w:tab/>
      </w:r>
      <w:r w:rsidR="00BF576E">
        <w:t>A Budapest Főváros II. Kerületi Önkormányzat tulajdonában álló 14881/0/A/2 hrsz.-ú, természetben 1023</w:t>
      </w:r>
      <w:r w:rsidR="009A3B78">
        <w:t xml:space="preserve"> Budapest,</w:t>
      </w:r>
      <w:r w:rsidR="00BF576E">
        <w:t xml:space="preserve"> Ürömi utca 52. szám alatti nem lakás céljára szolgáló helyiség elidegenítése bérlőtársaknak</w:t>
      </w:r>
    </w:p>
    <w:p w:rsidR="00F60A32" w:rsidRDefault="00F60A32" w:rsidP="00BF576E">
      <w:pPr>
        <w:ind w:left="1418" w:hanging="1418"/>
        <w:rPr>
          <w:rFonts w:eastAsia="Times New Roman"/>
          <w:b/>
          <w:szCs w:val="24"/>
        </w:rPr>
      </w:pPr>
    </w:p>
    <w:p w:rsidR="00F60A32" w:rsidRDefault="00F60A32" w:rsidP="00F60A32">
      <w:pPr>
        <w:jc w:val="both"/>
        <w:rPr>
          <w:rFonts w:eastAsia="Times New Roman"/>
          <w:b/>
          <w:szCs w:val="24"/>
        </w:rPr>
      </w:pPr>
    </w:p>
    <w:p w:rsidR="00F60A32" w:rsidRPr="001B7067" w:rsidRDefault="00F60A32" w:rsidP="00F60A32">
      <w:pPr>
        <w:jc w:val="both"/>
        <w:rPr>
          <w:rFonts w:eastAsia="Times New Roman"/>
          <w:b/>
          <w:szCs w:val="24"/>
        </w:rPr>
      </w:pPr>
    </w:p>
    <w:p w:rsidR="00F60A32" w:rsidRPr="001B7067" w:rsidRDefault="00F60A32" w:rsidP="00F60A32">
      <w:pPr>
        <w:rPr>
          <w:szCs w:val="24"/>
        </w:rPr>
      </w:pPr>
      <w:r w:rsidRPr="001B7067">
        <w:rPr>
          <w:b/>
          <w:szCs w:val="24"/>
        </w:rPr>
        <w:t>Készítette:</w:t>
      </w:r>
      <w:r w:rsidRPr="001B7067">
        <w:rPr>
          <w:b/>
          <w:szCs w:val="24"/>
        </w:rPr>
        <w:tab/>
      </w:r>
      <w:proofErr w:type="gramStart"/>
      <w:r w:rsidRPr="001B7067">
        <w:rPr>
          <w:szCs w:val="24"/>
        </w:rPr>
        <w:t>…………………………….</w:t>
      </w:r>
      <w:proofErr w:type="gramEnd"/>
    </w:p>
    <w:p w:rsidR="00F60A32" w:rsidRDefault="00F60A32" w:rsidP="00F60A32">
      <w:pPr>
        <w:ind w:left="708" w:firstLine="708"/>
        <w:rPr>
          <w:rFonts w:eastAsia="Times New Roman"/>
          <w:szCs w:val="24"/>
        </w:rPr>
      </w:pPr>
      <w:proofErr w:type="gramStart"/>
      <w:r>
        <w:rPr>
          <w:rFonts w:eastAsia="Times New Roman"/>
          <w:szCs w:val="24"/>
        </w:rPr>
        <w:t>dr.</w:t>
      </w:r>
      <w:proofErr w:type="gramEnd"/>
      <w:r>
        <w:rPr>
          <w:rFonts w:eastAsia="Times New Roman"/>
          <w:szCs w:val="24"/>
        </w:rPr>
        <w:t xml:space="preserve"> Toók Gabriella</w:t>
      </w:r>
    </w:p>
    <w:p w:rsidR="00F60A32" w:rsidRDefault="00F60A32" w:rsidP="00F60A32">
      <w:pPr>
        <w:ind w:left="708" w:firstLine="708"/>
        <w:rPr>
          <w:rFonts w:eastAsia="Times New Roman"/>
          <w:szCs w:val="24"/>
        </w:rPr>
      </w:pPr>
      <w:r w:rsidRPr="001B7067">
        <w:rPr>
          <w:rFonts w:eastAsia="Times New Roman"/>
          <w:szCs w:val="24"/>
        </w:rPr>
        <w:t>Vagyonhasznosítási és Ingatlan-nyilvántartási Osztály vezetője</w:t>
      </w:r>
    </w:p>
    <w:p w:rsidR="00F60A32" w:rsidRDefault="00F60A32" w:rsidP="00F60A32">
      <w:pPr>
        <w:ind w:left="708" w:firstLine="708"/>
        <w:rPr>
          <w:rFonts w:eastAsia="Times New Roman"/>
          <w:szCs w:val="24"/>
        </w:rPr>
      </w:pPr>
    </w:p>
    <w:p w:rsidR="00F60A32" w:rsidRPr="001B7067" w:rsidRDefault="00F60A32" w:rsidP="00F60A32">
      <w:pPr>
        <w:ind w:left="708" w:firstLine="708"/>
        <w:rPr>
          <w:rFonts w:eastAsia="Times New Roman"/>
          <w:szCs w:val="24"/>
        </w:rPr>
      </w:pPr>
    </w:p>
    <w:p w:rsidR="00F60A32" w:rsidRPr="001B7067" w:rsidRDefault="00F60A32" w:rsidP="00F60A32">
      <w:pPr>
        <w:rPr>
          <w:rFonts w:eastAsia="Times New Roman"/>
          <w:szCs w:val="24"/>
        </w:rPr>
      </w:pPr>
    </w:p>
    <w:p w:rsidR="00F60A32" w:rsidRPr="007C6A90" w:rsidRDefault="00F60A32" w:rsidP="00F60A32">
      <w:r>
        <w:rPr>
          <w:b/>
        </w:rPr>
        <w:t>Egyeztetve:</w:t>
      </w:r>
      <w:r>
        <w:rPr>
          <w:b/>
        </w:rPr>
        <w:tab/>
      </w:r>
      <w:proofErr w:type="gramStart"/>
      <w:r w:rsidRPr="007C6A90">
        <w:t>……………………….</w:t>
      </w:r>
      <w:proofErr w:type="gramEnd"/>
    </w:p>
    <w:p w:rsidR="00F60A32" w:rsidRDefault="00F60A32" w:rsidP="00F60A32">
      <w:r w:rsidRPr="007C6A90">
        <w:tab/>
      </w:r>
      <w:r w:rsidRPr="007C6A90">
        <w:tab/>
      </w:r>
      <w:proofErr w:type="gramStart"/>
      <w:r w:rsidRPr="007C6A90">
        <w:t>dr.</w:t>
      </w:r>
      <w:proofErr w:type="gramEnd"/>
      <w:r w:rsidRPr="007C6A90">
        <w:t xml:space="preserve"> Varga Előd Bendegúz</w:t>
      </w:r>
    </w:p>
    <w:p w:rsidR="00F60A32" w:rsidRDefault="00F60A32" w:rsidP="00F60A32">
      <w:r>
        <w:tab/>
      </w:r>
      <w:r>
        <w:tab/>
      </w:r>
      <w:proofErr w:type="gramStart"/>
      <w:r>
        <w:t>alpolgármester</w:t>
      </w:r>
      <w:proofErr w:type="gramEnd"/>
    </w:p>
    <w:p w:rsidR="00F60A32" w:rsidRDefault="00F60A32" w:rsidP="00F60A32"/>
    <w:p w:rsidR="00F60A32" w:rsidRDefault="00F60A32" w:rsidP="00F60A32">
      <w:pPr>
        <w:rPr>
          <w:b/>
        </w:rPr>
      </w:pPr>
    </w:p>
    <w:p w:rsidR="00F60A32" w:rsidRDefault="00F60A32" w:rsidP="00F60A32">
      <w:pPr>
        <w:rPr>
          <w:b/>
        </w:rPr>
      </w:pPr>
    </w:p>
    <w:p w:rsidR="00F60A32" w:rsidRDefault="00F60A32" w:rsidP="00F60A32">
      <w:pPr>
        <w:rPr>
          <w:b/>
        </w:rPr>
      </w:pPr>
    </w:p>
    <w:p w:rsidR="00F60A32" w:rsidRDefault="00F60A32" w:rsidP="00F60A32">
      <w:r w:rsidRPr="007C6A90">
        <w:rPr>
          <w:b/>
        </w:rPr>
        <w:t>Látta:</w:t>
      </w:r>
      <w:r>
        <w:rPr>
          <w:b/>
        </w:rPr>
        <w:tab/>
      </w:r>
      <w:r>
        <w:rPr>
          <w:b/>
        </w:rPr>
        <w:tab/>
      </w:r>
      <w:proofErr w:type="gramStart"/>
      <w:r>
        <w:t>……………………….</w:t>
      </w:r>
      <w:proofErr w:type="gramEnd"/>
    </w:p>
    <w:p w:rsidR="00F60A32" w:rsidRDefault="00F60A32" w:rsidP="00F60A32">
      <w:pPr>
        <w:ind w:left="709" w:firstLine="709"/>
        <w:rPr>
          <w:rFonts w:eastAsia="Times New Roman"/>
        </w:rPr>
      </w:pPr>
      <w:proofErr w:type="gramStart"/>
      <w:r>
        <w:rPr>
          <w:rFonts w:eastAsia="Times New Roman"/>
        </w:rPr>
        <w:t>dr.</w:t>
      </w:r>
      <w:proofErr w:type="gramEnd"/>
      <w:r>
        <w:rPr>
          <w:rFonts w:eastAsia="Times New Roman"/>
        </w:rPr>
        <w:t xml:space="preserve"> </w:t>
      </w:r>
      <w:smartTag w:uri="urn:schemas-microsoft-com:office:smarttags" w:element="PersonName">
        <w:smartTagPr>
          <w:attr w:name="ProductID" w:val="Szalai Tibor"/>
        </w:smartTagPr>
        <w:r>
          <w:rPr>
            <w:rFonts w:eastAsia="Times New Roman"/>
          </w:rPr>
          <w:t>Szalai Tibor</w:t>
        </w:r>
      </w:smartTag>
    </w:p>
    <w:p w:rsidR="00F60A32" w:rsidRDefault="00F60A32" w:rsidP="00F60A32">
      <w:pPr>
        <w:rPr>
          <w:rFonts w:eastAsia="Times New Roman"/>
        </w:rPr>
      </w:pPr>
      <w:r>
        <w:rPr>
          <w:rFonts w:eastAsia="Times New Roman"/>
        </w:rPr>
        <w:tab/>
      </w:r>
      <w:r>
        <w:rPr>
          <w:rFonts w:eastAsia="Times New Roman"/>
        </w:rPr>
        <w:tab/>
      </w:r>
      <w:proofErr w:type="gramStart"/>
      <w:r>
        <w:rPr>
          <w:rFonts w:eastAsia="Times New Roman"/>
        </w:rPr>
        <w:t>jegyző</w:t>
      </w:r>
      <w:proofErr w:type="gramEnd"/>
    </w:p>
    <w:p w:rsidR="00F60A32" w:rsidRDefault="00F60A32" w:rsidP="00F60A32">
      <w:pPr>
        <w:rPr>
          <w:rFonts w:eastAsia="Times New Roman"/>
        </w:rPr>
      </w:pPr>
    </w:p>
    <w:p w:rsidR="00F60A32" w:rsidRDefault="00F60A32" w:rsidP="00F60A32">
      <w:pPr>
        <w:rPr>
          <w:rFonts w:eastAsia="Times New Roman"/>
        </w:rPr>
      </w:pPr>
    </w:p>
    <w:p w:rsidR="00F60A32" w:rsidRDefault="00F60A32" w:rsidP="00F60A32">
      <w:pPr>
        <w:rPr>
          <w:rFonts w:eastAsia="Times New Roman"/>
        </w:rPr>
      </w:pPr>
    </w:p>
    <w:p w:rsidR="00F60A32" w:rsidRDefault="00F60A32" w:rsidP="00F60A32">
      <w:pPr>
        <w:rPr>
          <w:rFonts w:eastAsia="Times New Roman"/>
        </w:rPr>
      </w:pPr>
    </w:p>
    <w:p w:rsidR="00F60A32" w:rsidRDefault="00F60A32" w:rsidP="00F60A32">
      <w:pPr>
        <w:ind w:left="709" w:firstLine="709"/>
        <w:rPr>
          <w:rFonts w:eastAsia="Times New Roman"/>
        </w:rPr>
      </w:pPr>
      <w:r>
        <w:rPr>
          <w:rFonts w:eastAsia="Times New Roman"/>
        </w:rPr>
        <w:t>……………………….</w:t>
      </w:r>
    </w:p>
    <w:p w:rsidR="00F60A32" w:rsidRDefault="00F60A32" w:rsidP="00F60A32">
      <w:pPr>
        <w:rPr>
          <w:rFonts w:eastAsia="Times New Roman"/>
        </w:rPr>
      </w:pPr>
      <w:r>
        <w:rPr>
          <w:rFonts w:eastAsia="Times New Roman"/>
        </w:rPr>
        <w:tab/>
      </w:r>
      <w:r>
        <w:rPr>
          <w:rFonts w:eastAsia="Times New Roman"/>
        </w:rPr>
        <w:tab/>
      </w:r>
      <w:proofErr w:type="gramStart"/>
      <w:r>
        <w:rPr>
          <w:rFonts w:eastAsia="Times New Roman"/>
        </w:rPr>
        <w:t>dr.</w:t>
      </w:r>
      <w:proofErr w:type="gramEnd"/>
      <w:r>
        <w:rPr>
          <w:rFonts w:eastAsia="Times New Roman"/>
        </w:rPr>
        <w:t xml:space="preserve"> Silye Tamás</w:t>
      </w:r>
    </w:p>
    <w:p w:rsidR="00F60A32" w:rsidRDefault="00F60A32" w:rsidP="00F60A32">
      <w:pPr>
        <w:rPr>
          <w:rFonts w:eastAsia="Times New Roman"/>
        </w:rPr>
      </w:pPr>
      <w:r>
        <w:rPr>
          <w:rFonts w:eastAsia="Times New Roman"/>
        </w:rPr>
        <w:tab/>
      </w:r>
      <w:r>
        <w:rPr>
          <w:rFonts w:eastAsia="Times New Roman"/>
        </w:rPr>
        <w:tab/>
      </w:r>
      <w:proofErr w:type="gramStart"/>
      <w:r>
        <w:rPr>
          <w:rFonts w:eastAsia="Times New Roman"/>
        </w:rPr>
        <w:t>jegyzői</w:t>
      </w:r>
      <w:proofErr w:type="gramEnd"/>
      <w:r>
        <w:rPr>
          <w:rFonts w:eastAsia="Times New Roman"/>
        </w:rPr>
        <w:t xml:space="preserve"> igazgató</w:t>
      </w:r>
    </w:p>
    <w:p w:rsidR="00F60A32" w:rsidRPr="001B7067" w:rsidRDefault="00F60A32" w:rsidP="00F60A32">
      <w:pPr>
        <w:rPr>
          <w:rFonts w:eastAsia="Times New Roman"/>
          <w:szCs w:val="24"/>
        </w:rPr>
      </w:pPr>
    </w:p>
    <w:p w:rsidR="00F60A32" w:rsidRDefault="00F60A32" w:rsidP="00F60A32">
      <w:pPr>
        <w:rPr>
          <w:rFonts w:eastAsia="Times New Roman"/>
          <w:b/>
          <w:sz w:val="23"/>
          <w:szCs w:val="23"/>
        </w:rPr>
      </w:pPr>
    </w:p>
    <w:p w:rsidR="00F60A32" w:rsidRDefault="00F60A32" w:rsidP="00F60A32">
      <w:pPr>
        <w:jc w:val="center"/>
        <w:rPr>
          <w:rFonts w:eastAsia="Times New Roman"/>
          <w:b/>
          <w:sz w:val="23"/>
          <w:szCs w:val="23"/>
        </w:rPr>
      </w:pPr>
    </w:p>
    <w:p w:rsidR="00797524" w:rsidRDefault="00797524" w:rsidP="00F60A32">
      <w:pPr>
        <w:jc w:val="center"/>
        <w:rPr>
          <w:rFonts w:eastAsia="Times New Roman"/>
          <w:b/>
          <w:sz w:val="23"/>
          <w:szCs w:val="23"/>
        </w:rPr>
      </w:pPr>
    </w:p>
    <w:p w:rsidR="00F60A32" w:rsidRDefault="00F60A32" w:rsidP="00B041AC">
      <w:pPr>
        <w:rPr>
          <w:rFonts w:eastAsia="Times New Roman"/>
          <w:b/>
          <w:sz w:val="23"/>
          <w:szCs w:val="23"/>
        </w:rPr>
      </w:pPr>
    </w:p>
    <w:p w:rsidR="00F60A32" w:rsidRPr="00BF0FF8" w:rsidRDefault="00F60A32" w:rsidP="00F60A32">
      <w:pPr>
        <w:jc w:val="right"/>
        <w:rPr>
          <w:rFonts w:eastAsia="Times New Roman"/>
          <w:szCs w:val="24"/>
        </w:rPr>
      </w:pPr>
      <w:r>
        <w:rPr>
          <w:rFonts w:eastAsia="Times New Roman"/>
          <w:szCs w:val="24"/>
        </w:rPr>
        <w:t>Napirend tárgyalása zárt ülést nem igényel!</w:t>
      </w:r>
    </w:p>
    <w:p w:rsidR="00797524" w:rsidRDefault="00797524" w:rsidP="00F60A32">
      <w:pPr>
        <w:jc w:val="center"/>
        <w:rPr>
          <w:rFonts w:eastAsia="Times New Roman"/>
          <w:b/>
          <w:sz w:val="23"/>
          <w:szCs w:val="23"/>
        </w:rPr>
      </w:pPr>
    </w:p>
    <w:p w:rsidR="00F60A32" w:rsidRDefault="00F60A32" w:rsidP="00F60A32">
      <w:pPr>
        <w:jc w:val="center"/>
        <w:rPr>
          <w:rFonts w:eastAsia="Times New Roman"/>
          <w:b/>
          <w:sz w:val="23"/>
          <w:szCs w:val="23"/>
        </w:rPr>
      </w:pPr>
      <w:r w:rsidRPr="004962D1">
        <w:rPr>
          <w:rFonts w:eastAsia="Times New Roman"/>
          <w:b/>
          <w:sz w:val="23"/>
          <w:szCs w:val="23"/>
        </w:rPr>
        <w:lastRenderedPageBreak/>
        <w:t>Tisztelt Képviselő-testület!</w:t>
      </w:r>
    </w:p>
    <w:p w:rsidR="00F60A32" w:rsidRPr="001D47B4" w:rsidRDefault="00F60A32" w:rsidP="00F60A32">
      <w:pPr>
        <w:jc w:val="both"/>
        <w:rPr>
          <w:rFonts w:eastAsia="Times New Roman"/>
          <w:szCs w:val="24"/>
          <w:lang w:eastAsia="ar-SA"/>
        </w:rPr>
      </w:pPr>
    </w:p>
    <w:p w:rsidR="00BF576E" w:rsidRDefault="00BF576E" w:rsidP="00BF576E">
      <w:pPr>
        <w:jc w:val="both"/>
        <w:rPr>
          <w:szCs w:val="24"/>
        </w:rPr>
      </w:pPr>
      <w:r w:rsidRPr="001D47B4">
        <w:rPr>
          <w:szCs w:val="24"/>
        </w:rPr>
        <w:t xml:space="preserve">A Budapest Főváros II. Kerületi Önkormányzat </w:t>
      </w:r>
      <w:r>
        <w:rPr>
          <w:szCs w:val="24"/>
        </w:rPr>
        <w:t>(továbbiakban: Önkormányzat) 1/</w:t>
      </w:r>
      <w:proofErr w:type="spellStart"/>
      <w:r>
        <w:rPr>
          <w:szCs w:val="24"/>
        </w:rPr>
        <w:t>1</w:t>
      </w:r>
      <w:proofErr w:type="spellEnd"/>
      <w:r>
        <w:rPr>
          <w:szCs w:val="24"/>
        </w:rPr>
        <w:t xml:space="preserve"> arányú kizárólagos </w:t>
      </w:r>
      <w:r w:rsidRPr="001D47B4">
        <w:rPr>
          <w:szCs w:val="24"/>
        </w:rPr>
        <w:t>tulajdonát képezi az alább felsorolt, nem lakás céljára szolgáló helyiség.</w:t>
      </w:r>
    </w:p>
    <w:p w:rsidR="00BF576E" w:rsidRPr="001D47B4" w:rsidRDefault="00BF576E" w:rsidP="00BF576E">
      <w:pPr>
        <w:jc w:val="both"/>
        <w:rPr>
          <w:szCs w:val="24"/>
        </w:rPr>
      </w:pPr>
      <w:r w:rsidRPr="001D47B4">
        <w:rPr>
          <w:szCs w:val="24"/>
        </w:rPr>
        <w:t>A bérlő</w:t>
      </w:r>
      <w:r w:rsidR="003932DD">
        <w:rPr>
          <w:szCs w:val="24"/>
        </w:rPr>
        <w:t>társa</w:t>
      </w:r>
      <w:r w:rsidR="00797524">
        <w:rPr>
          <w:szCs w:val="24"/>
        </w:rPr>
        <w:t>k</w:t>
      </w:r>
      <w:r w:rsidRPr="001D47B4">
        <w:rPr>
          <w:szCs w:val="24"/>
        </w:rPr>
        <w:t xml:space="preserve"> kérelmet nyújtott</w:t>
      </w:r>
      <w:r w:rsidR="00797524">
        <w:rPr>
          <w:szCs w:val="24"/>
        </w:rPr>
        <w:t>ak</w:t>
      </w:r>
      <w:r w:rsidRPr="001D47B4">
        <w:rPr>
          <w:szCs w:val="24"/>
        </w:rPr>
        <w:t xml:space="preserve"> be </w:t>
      </w:r>
      <w:r w:rsidR="00797524">
        <w:rPr>
          <w:szCs w:val="24"/>
        </w:rPr>
        <w:t xml:space="preserve">a </w:t>
      </w:r>
      <w:r w:rsidRPr="001D47B4">
        <w:rPr>
          <w:szCs w:val="24"/>
        </w:rPr>
        <w:t>bérlemény</w:t>
      </w:r>
      <w:r w:rsidR="00797524">
        <w:rPr>
          <w:szCs w:val="24"/>
        </w:rPr>
        <w:t>ük</w:t>
      </w:r>
      <w:r w:rsidRPr="001D47B4">
        <w:rPr>
          <w:szCs w:val="24"/>
        </w:rPr>
        <w:t xml:space="preserve"> megvásárlása iránt. Az alábbi táblázatban összefoglaltuk</w:t>
      </w:r>
      <w:r>
        <w:rPr>
          <w:szCs w:val="24"/>
        </w:rPr>
        <w:t xml:space="preserve"> a kérelmet, azaz</w:t>
      </w:r>
      <w:r w:rsidRPr="001D47B4">
        <w:rPr>
          <w:szCs w:val="24"/>
        </w:rPr>
        <w:t xml:space="preserve"> a bérlemény és a bérlő</w:t>
      </w:r>
      <w:r w:rsidR="00797524">
        <w:rPr>
          <w:szCs w:val="24"/>
        </w:rPr>
        <w:t>társak</w:t>
      </w:r>
      <w:r w:rsidRPr="001D47B4">
        <w:rPr>
          <w:szCs w:val="24"/>
        </w:rPr>
        <w:t xml:space="preserve"> adatait,</w:t>
      </w:r>
      <w:r>
        <w:rPr>
          <w:szCs w:val="24"/>
        </w:rPr>
        <w:t xml:space="preserve"> a kérelem beérkezésének időpontját,</w:t>
      </w:r>
      <w:r w:rsidRPr="001D47B4">
        <w:rPr>
          <w:szCs w:val="24"/>
        </w:rPr>
        <w:t xml:space="preserve"> a bérleti szerződés időpontját és időtartamát, az esetleges hátralék összegét és az ingatlan forgalmi értékét.</w:t>
      </w:r>
    </w:p>
    <w:p w:rsidR="00BF576E" w:rsidRPr="001D47B4" w:rsidRDefault="00BF576E" w:rsidP="00BF576E">
      <w:pPr>
        <w:jc w:val="both"/>
        <w:rPr>
          <w:szCs w:val="24"/>
        </w:rPr>
      </w:pPr>
    </w:p>
    <w:p w:rsidR="00BF576E" w:rsidRPr="001D47B4" w:rsidRDefault="00BF576E" w:rsidP="00BF576E">
      <w:pPr>
        <w:jc w:val="both"/>
        <w:rPr>
          <w:rFonts w:eastAsia="Times New Roman"/>
          <w:szCs w:val="24"/>
          <w:lang w:eastAsia="ar-SA"/>
        </w:rPr>
      </w:pPr>
      <w:r>
        <w:rPr>
          <w:szCs w:val="24"/>
        </w:rPr>
        <w:t>Az előterjesztést előkészítő</w:t>
      </w:r>
      <w:r w:rsidRPr="001D47B4">
        <w:rPr>
          <w:szCs w:val="24"/>
        </w:rPr>
        <w:t xml:space="preserve"> </w:t>
      </w:r>
      <w:r w:rsidR="003932DD">
        <w:rPr>
          <w:szCs w:val="24"/>
        </w:rPr>
        <w:t>o</w:t>
      </w:r>
      <w:r w:rsidRPr="001D47B4">
        <w:rPr>
          <w:szCs w:val="24"/>
        </w:rPr>
        <w:t>sztály az ingatlan forgalmi értékének meghatározására</w:t>
      </w:r>
      <w:r>
        <w:rPr>
          <w:szCs w:val="24"/>
        </w:rPr>
        <w:t xml:space="preserve"> két ingatlanforgalmi szakértőt, az Immowell 2002 Kft-t (továbbiakban: Immowell) és a Bering Stúdió Kft-t (továbbiakban: Bering) </w:t>
      </w:r>
      <w:r w:rsidRPr="001D47B4">
        <w:rPr>
          <w:szCs w:val="24"/>
        </w:rPr>
        <w:t>kért fel</w:t>
      </w:r>
      <w:r>
        <w:rPr>
          <w:szCs w:val="24"/>
        </w:rPr>
        <w:t xml:space="preserve">. A táblázat mindkét szakértő által megállapított értéket jelöli, azonban </w:t>
      </w:r>
      <w:r w:rsidRPr="001D47B4">
        <w:rPr>
          <w:szCs w:val="24"/>
        </w:rPr>
        <w:t>a határozati javaslat a magasabb összegű forgalmi értéket tartalmazz</w:t>
      </w:r>
      <w:r>
        <w:rPr>
          <w:szCs w:val="24"/>
        </w:rPr>
        <w:t>a</w:t>
      </w:r>
      <w:r w:rsidRPr="001D47B4">
        <w:rPr>
          <w:szCs w:val="24"/>
        </w:rPr>
        <w:t xml:space="preserve">. </w:t>
      </w:r>
    </w:p>
    <w:p w:rsidR="00BF576E" w:rsidRPr="009C2EF5" w:rsidRDefault="00BF576E" w:rsidP="00BF576E">
      <w:pPr>
        <w:jc w:val="both"/>
        <w:rPr>
          <w:rFonts w:eastAsia="Times New Roman"/>
          <w:szCs w:val="24"/>
          <w:lang w:eastAsia="ar-SA"/>
        </w:rPr>
      </w:pPr>
    </w:p>
    <w:tbl>
      <w:tblPr>
        <w:tblStyle w:val="Rcsostblzat"/>
        <w:tblW w:w="0" w:type="auto"/>
        <w:tblLook w:val="04A0" w:firstRow="1" w:lastRow="0" w:firstColumn="1" w:lastColumn="0" w:noHBand="0" w:noVBand="1"/>
      </w:tblPr>
      <w:tblGrid>
        <w:gridCol w:w="1127"/>
        <w:gridCol w:w="1124"/>
        <w:gridCol w:w="1228"/>
        <w:gridCol w:w="976"/>
        <w:gridCol w:w="1083"/>
        <w:gridCol w:w="1296"/>
        <w:gridCol w:w="1111"/>
        <w:gridCol w:w="1117"/>
      </w:tblGrid>
      <w:tr w:rsidR="00BF576E" w:rsidTr="00B83BFD">
        <w:trPr>
          <w:trHeight w:val="1099"/>
        </w:trPr>
        <w:tc>
          <w:tcPr>
            <w:tcW w:w="1127" w:type="dxa"/>
          </w:tcPr>
          <w:p w:rsidR="00BF576E" w:rsidRPr="003F2E6D" w:rsidRDefault="00BF576E" w:rsidP="00B83BFD">
            <w:pPr>
              <w:jc w:val="center"/>
              <w:rPr>
                <w:b/>
                <w:sz w:val="16"/>
                <w:szCs w:val="16"/>
              </w:rPr>
            </w:pPr>
            <w:r w:rsidRPr="003F2E6D">
              <w:rPr>
                <w:b/>
                <w:sz w:val="16"/>
                <w:szCs w:val="16"/>
              </w:rPr>
              <w:t>Ingatlan adatai</w:t>
            </w:r>
          </w:p>
        </w:tc>
        <w:tc>
          <w:tcPr>
            <w:tcW w:w="1124" w:type="dxa"/>
          </w:tcPr>
          <w:p w:rsidR="00BF576E" w:rsidRPr="003F2E6D" w:rsidRDefault="00BF576E" w:rsidP="00B83BFD">
            <w:pPr>
              <w:jc w:val="center"/>
              <w:rPr>
                <w:b/>
                <w:sz w:val="16"/>
                <w:szCs w:val="16"/>
              </w:rPr>
            </w:pPr>
            <w:r w:rsidRPr="003F2E6D">
              <w:rPr>
                <w:b/>
                <w:sz w:val="16"/>
                <w:szCs w:val="16"/>
              </w:rPr>
              <w:t>Rendeltetés, funkció</w:t>
            </w:r>
          </w:p>
        </w:tc>
        <w:tc>
          <w:tcPr>
            <w:tcW w:w="1228" w:type="dxa"/>
          </w:tcPr>
          <w:p w:rsidR="00BF576E" w:rsidRPr="003F2E6D" w:rsidRDefault="00BF576E" w:rsidP="00B83BFD">
            <w:pPr>
              <w:jc w:val="center"/>
              <w:rPr>
                <w:b/>
                <w:sz w:val="16"/>
                <w:szCs w:val="16"/>
              </w:rPr>
            </w:pPr>
            <w:r w:rsidRPr="003F2E6D">
              <w:rPr>
                <w:b/>
                <w:sz w:val="16"/>
                <w:szCs w:val="16"/>
              </w:rPr>
              <w:t>Bérlő</w:t>
            </w:r>
            <w:r>
              <w:rPr>
                <w:b/>
                <w:sz w:val="16"/>
                <w:szCs w:val="16"/>
              </w:rPr>
              <w:t>társak</w:t>
            </w:r>
          </w:p>
        </w:tc>
        <w:tc>
          <w:tcPr>
            <w:tcW w:w="976" w:type="dxa"/>
          </w:tcPr>
          <w:p w:rsidR="00BF576E" w:rsidRPr="003F2E6D" w:rsidRDefault="00BF576E" w:rsidP="00B83BFD">
            <w:pPr>
              <w:jc w:val="center"/>
              <w:rPr>
                <w:b/>
                <w:sz w:val="16"/>
                <w:szCs w:val="16"/>
              </w:rPr>
            </w:pPr>
            <w:r w:rsidRPr="003F2E6D">
              <w:rPr>
                <w:b/>
                <w:sz w:val="16"/>
                <w:szCs w:val="16"/>
              </w:rPr>
              <w:t>Kérelem kelte</w:t>
            </w:r>
          </w:p>
        </w:tc>
        <w:tc>
          <w:tcPr>
            <w:tcW w:w="1083" w:type="dxa"/>
          </w:tcPr>
          <w:p w:rsidR="00BF576E" w:rsidRPr="003F2E6D" w:rsidRDefault="00BF576E" w:rsidP="00B83BFD">
            <w:pPr>
              <w:jc w:val="center"/>
              <w:rPr>
                <w:b/>
                <w:sz w:val="16"/>
                <w:szCs w:val="16"/>
              </w:rPr>
            </w:pPr>
            <w:r w:rsidRPr="003F2E6D">
              <w:rPr>
                <w:b/>
                <w:sz w:val="16"/>
                <w:szCs w:val="16"/>
              </w:rPr>
              <w:t>Bérleti szerződés időtartama (és hatályos bérleti szerződés kelte</w:t>
            </w:r>
          </w:p>
        </w:tc>
        <w:tc>
          <w:tcPr>
            <w:tcW w:w="1296" w:type="dxa"/>
          </w:tcPr>
          <w:p w:rsidR="00BF576E" w:rsidRPr="003F2E6D" w:rsidRDefault="00BF576E" w:rsidP="00B83BFD">
            <w:pPr>
              <w:jc w:val="center"/>
              <w:rPr>
                <w:b/>
                <w:sz w:val="16"/>
                <w:szCs w:val="16"/>
              </w:rPr>
            </w:pPr>
            <w:r w:rsidRPr="003F2E6D">
              <w:rPr>
                <w:b/>
                <w:sz w:val="16"/>
                <w:szCs w:val="16"/>
              </w:rPr>
              <w:t>Havi bérleti díj és költségek</w:t>
            </w:r>
          </w:p>
        </w:tc>
        <w:tc>
          <w:tcPr>
            <w:tcW w:w="1111" w:type="dxa"/>
          </w:tcPr>
          <w:p w:rsidR="00BF576E" w:rsidRPr="003F2E6D" w:rsidRDefault="00BF576E" w:rsidP="00B83BFD">
            <w:pPr>
              <w:jc w:val="center"/>
              <w:rPr>
                <w:b/>
                <w:sz w:val="16"/>
                <w:szCs w:val="16"/>
              </w:rPr>
            </w:pPr>
            <w:r w:rsidRPr="003F2E6D">
              <w:rPr>
                <w:b/>
                <w:sz w:val="16"/>
                <w:szCs w:val="16"/>
              </w:rPr>
              <w:t>Hátralék összege: lejárt tartozás és késedelmi kamat</w:t>
            </w:r>
          </w:p>
        </w:tc>
        <w:tc>
          <w:tcPr>
            <w:tcW w:w="1117" w:type="dxa"/>
          </w:tcPr>
          <w:p w:rsidR="00BF576E" w:rsidRPr="003F2E6D" w:rsidRDefault="00BF576E" w:rsidP="00B83BFD">
            <w:pPr>
              <w:jc w:val="center"/>
              <w:rPr>
                <w:b/>
                <w:sz w:val="16"/>
                <w:szCs w:val="16"/>
              </w:rPr>
            </w:pPr>
            <w:r w:rsidRPr="003F2E6D">
              <w:rPr>
                <w:b/>
                <w:sz w:val="16"/>
                <w:szCs w:val="16"/>
              </w:rPr>
              <w:t>Forgalmi érték</w:t>
            </w:r>
          </w:p>
        </w:tc>
      </w:tr>
      <w:tr w:rsidR="00BF576E" w:rsidTr="00B83BFD">
        <w:tc>
          <w:tcPr>
            <w:tcW w:w="1127" w:type="dxa"/>
          </w:tcPr>
          <w:p w:rsidR="00BF576E" w:rsidRPr="003F2E6D" w:rsidRDefault="00BF576E" w:rsidP="00B83BFD">
            <w:pPr>
              <w:jc w:val="center"/>
              <w:rPr>
                <w:sz w:val="16"/>
                <w:szCs w:val="16"/>
              </w:rPr>
            </w:pPr>
            <w:r>
              <w:rPr>
                <w:sz w:val="18"/>
                <w:szCs w:val="18"/>
              </w:rPr>
              <w:t>14881</w:t>
            </w:r>
            <w:r w:rsidRPr="00E302E9">
              <w:rPr>
                <w:sz w:val="18"/>
                <w:szCs w:val="18"/>
              </w:rPr>
              <w:t>/0/A/</w:t>
            </w:r>
            <w:r>
              <w:rPr>
                <w:sz w:val="18"/>
                <w:szCs w:val="18"/>
              </w:rPr>
              <w:t>2</w:t>
            </w:r>
            <w:r w:rsidRPr="00E302E9">
              <w:rPr>
                <w:sz w:val="18"/>
                <w:szCs w:val="18"/>
              </w:rPr>
              <w:t xml:space="preserve"> </w:t>
            </w:r>
            <w:r>
              <w:rPr>
                <w:sz w:val="18"/>
                <w:szCs w:val="18"/>
              </w:rPr>
              <w:t>Ürömi utca 52. ajtó 2.</w:t>
            </w:r>
            <w:r w:rsidRPr="00E302E9">
              <w:rPr>
                <w:sz w:val="18"/>
                <w:szCs w:val="18"/>
              </w:rPr>
              <w:br/>
            </w:r>
            <w:r>
              <w:rPr>
                <w:sz w:val="18"/>
                <w:szCs w:val="18"/>
              </w:rPr>
              <w:t>195</w:t>
            </w:r>
            <w:r w:rsidRPr="00E302E9">
              <w:rPr>
                <w:sz w:val="18"/>
                <w:szCs w:val="18"/>
              </w:rPr>
              <w:t xml:space="preserve"> m</w:t>
            </w:r>
            <w:r w:rsidRPr="00E302E9">
              <w:rPr>
                <w:sz w:val="18"/>
                <w:szCs w:val="18"/>
                <w:vertAlign w:val="superscript"/>
              </w:rPr>
              <w:t>2</w:t>
            </w:r>
          </w:p>
        </w:tc>
        <w:tc>
          <w:tcPr>
            <w:tcW w:w="1124" w:type="dxa"/>
          </w:tcPr>
          <w:p w:rsidR="00BF576E" w:rsidRPr="003F2E6D" w:rsidRDefault="00BF576E" w:rsidP="00B83BFD">
            <w:pPr>
              <w:jc w:val="center"/>
              <w:rPr>
                <w:sz w:val="16"/>
                <w:szCs w:val="16"/>
              </w:rPr>
            </w:pPr>
            <w:r>
              <w:rPr>
                <w:sz w:val="16"/>
                <w:szCs w:val="16"/>
              </w:rPr>
              <w:t>műhely</w:t>
            </w:r>
          </w:p>
        </w:tc>
        <w:tc>
          <w:tcPr>
            <w:tcW w:w="1228" w:type="dxa"/>
          </w:tcPr>
          <w:p w:rsidR="00BF576E" w:rsidRDefault="00BF576E" w:rsidP="00B83BFD">
            <w:pPr>
              <w:jc w:val="center"/>
              <w:rPr>
                <w:sz w:val="16"/>
                <w:szCs w:val="16"/>
              </w:rPr>
            </w:pPr>
            <w:r>
              <w:rPr>
                <w:sz w:val="16"/>
                <w:szCs w:val="16"/>
              </w:rPr>
              <w:t>Hermann Jánosné</w:t>
            </w:r>
            <w:r w:rsidR="00015660">
              <w:rPr>
                <w:sz w:val="16"/>
                <w:szCs w:val="16"/>
              </w:rPr>
              <w:t xml:space="preserve"> és</w:t>
            </w:r>
          </w:p>
          <w:p w:rsidR="00BF576E" w:rsidRPr="003F2E6D" w:rsidRDefault="00BF576E" w:rsidP="00B83BFD">
            <w:pPr>
              <w:jc w:val="center"/>
              <w:rPr>
                <w:sz w:val="16"/>
                <w:szCs w:val="16"/>
              </w:rPr>
            </w:pPr>
            <w:proofErr w:type="spellStart"/>
            <w:r>
              <w:rPr>
                <w:sz w:val="16"/>
                <w:szCs w:val="16"/>
              </w:rPr>
              <w:t>Aszalósné</w:t>
            </w:r>
            <w:proofErr w:type="spellEnd"/>
            <w:r>
              <w:rPr>
                <w:sz w:val="16"/>
                <w:szCs w:val="16"/>
              </w:rPr>
              <w:t xml:space="preserve"> Hermann Katalin</w:t>
            </w:r>
          </w:p>
        </w:tc>
        <w:tc>
          <w:tcPr>
            <w:tcW w:w="976" w:type="dxa"/>
          </w:tcPr>
          <w:p w:rsidR="00BF576E" w:rsidRPr="003F2E6D" w:rsidRDefault="00BF576E" w:rsidP="00B83BFD">
            <w:pPr>
              <w:jc w:val="center"/>
              <w:rPr>
                <w:sz w:val="16"/>
                <w:szCs w:val="16"/>
              </w:rPr>
            </w:pPr>
            <w:r w:rsidRPr="003F2E6D">
              <w:rPr>
                <w:sz w:val="16"/>
                <w:szCs w:val="16"/>
              </w:rPr>
              <w:t>202</w:t>
            </w:r>
            <w:r>
              <w:rPr>
                <w:sz w:val="16"/>
                <w:szCs w:val="16"/>
              </w:rPr>
              <w:t>2.10.20</w:t>
            </w:r>
          </w:p>
        </w:tc>
        <w:tc>
          <w:tcPr>
            <w:tcW w:w="1083" w:type="dxa"/>
          </w:tcPr>
          <w:p w:rsidR="00BF576E" w:rsidRPr="003F2E6D" w:rsidRDefault="00BF576E" w:rsidP="00B83BFD">
            <w:pPr>
              <w:jc w:val="center"/>
              <w:rPr>
                <w:sz w:val="16"/>
                <w:szCs w:val="16"/>
              </w:rPr>
            </w:pPr>
            <w:r w:rsidRPr="003F2E6D">
              <w:rPr>
                <w:sz w:val="16"/>
                <w:szCs w:val="16"/>
              </w:rPr>
              <w:t>20</w:t>
            </w:r>
            <w:r>
              <w:rPr>
                <w:sz w:val="16"/>
                <w:szCs w:val="16"/>
              </w:rPr>
              <w:t>22</w:t>
            </w:r>
            <w:r w:rsidRPr="003F2E6D">
              <w:rPr>
                <w:sz w:val="16"/>
                <w:szCs w:val="16"/>
              </w:rPr>
              <w:t>.</w:t>
            </w:r>
            <w:r>
              <w:rPr>
                <w:sz w:val="16"/>
                <w:szCs w:val="16"/>
              </w:rPr>
              <w:t>07.15.</w:t>
            </w:r>
            <w:r w:rsidRPr="003F2E6D">
              <w:rPr>
                <w:sz w:val="16"/>
                <w:szCs w:val="16"/>
              </w:rPr>
              <w:t xml:space="preserve"> napjától határozatlan</w:t>
            </w:r>
          </w:p>
          <w:p w:rsidR="00BF576E" w:rsidRPr="003F2E6D" w:rsidRDefault="00BF576E" w:rsidP="00B83BFD">
            <w:pPr>
              <w:jc w:val="center"/>
              <w:rPr>
                <w:sz w:val="16"/>
                <w:szCs w:val="16"/>
              </w:rPr>
            </w:pPr>
            <w:r w:rsidRPr="003F2E6D">
              <w:rPr>
                <w:sz w:val="16"/>
                <w:szCs w:val="16"/>
              </w:rPr>
              <w:t>(20</w:t>
            </w:r>
            <w:r>
              <w:rPr>
                <w:sz w:val="16"/>
                <w:szCs w:val="16"/>
              </w:rPr>
              <w:t>22.07</w:t>
            </w:r>
            <w:r w:rsidRPr="003F2E6D">
              <w:rPr>
                <w:sz w:val="16"/>
                <w:szCs w:val="16"/>
              </w:rPr>
              <w:t>.</w:t>
            </w:r>
            <w:r>
              <w:rPr>
                <w:sz w:val="16"/>
                <w:szCs w:val="16"/>
              </w:rPr>
              <w:t>07</w:t>
            </w:r>
            <w:r w:rsidRPr="003F2E6D">
              <w:rPr>
                <w:sz w:val="16"/>
                <w:szCs w:val="16"/>
              </w:rPr>
              <w:t>.)</w:t>
            </w:r>
          </w:p>
        </w:tc>
        <w:tc>
          <w:tcPr>
            <w:tcW w:w="1296" w:type="dxa"/>
          </w:tcPr>
          <w:p w:rsidR="00BF576E" w:rsidRDefault="00BF576E" w:rsidP="00B83BFD">
            <w:pPr>
              <w:jc w:val="center"/>
              <w:rPr>
                <w:sz w:val="16"/>
                <w:szCs w:val="16"/>
              </w:rPr>
            </w:pPr>
            <w:r>
              <w:rPr>
                <w:sz w:val="16"/>
                <w:szCs w:val="16"/>
              </w:rPr>
              <w:t>120.000,</w:t>
            </w:r>
            <w:proofErr w:type="spellStart"/>
            <w:r>
              <w:rPr>
                <w:sz w:val="16"/>
                <w:szCs w:val="16"/>
              </w:rPr>
              <w:t>-Ft</w:t>
            </w:r>
            <w:proofErr w:type="spellEnd"/>
            <w:r>
              <w:rPr>
                <w:sz w:val="16"/>
                <w:szCs w:val="16"/>
              </w:rPr>
              <w:t>+ÁFA</w:t>
            </w:r>
          </w:p>
          <w:p w:rsidR="00BF576E" w:rsidRDefault="00BF576E" w:rsidP="00B83BFD">
            <w:pPr>
              <w:jc w:val="center"/>
              <w:rPr>
                <w:sz w:val="16"/>
                <w:szCs w:val="16"/>
              </w:rPr>
            </w:pPr>
          </w:p>
          <w:p w:rsidR="00BF576E" w:rsidRPr="003F2E6D" w:rsidRDefault="00BF576E" w:rsidP="00B83BFD">
            <w:pPr>
              <w:jc w:val="center"/>
              <w:rPr>
                <w:sz w:val="16"/>
                <w:szCs w:val="16"/>
              </w:rPr>
            </w:pPr>
            <w:r>
              <w:rPr>
                <w:sz w:val="16"/>
                <w:szCs w:val="16"/>
              </w:rPr>
              <w:t>0</w:t>
            </w:r>
            <w:r w:rsidRPr="003F2E6D">
              <w:rPr>
                <w:sz w:val="16"/>
                <w:szCs w:val="16"/>
              </w:rPr>
              <w:t>,</w:t>
            </w:r>
            <w:proofErr w:type="spellStart"/>
            <w:r w:rsidRPr="003F2E6D">
              <w:rPr>
                <w:sz w:val="16"/>
                <w:szCs w:val="16"/>
              </w:rPr>
              <w:t>-Ft</w:t>
            </w:r>
            <w:proofErr w:type="spellEnd"/>
          </w:p>
        </w:tc>
        <w:tc>
          <w:tcPr>
            <w:tcW w:w="1111" w:type="dxa"/>
          </w:tcPr>
          <w:p w:rsidR="00BF576E" w:rsidRPr="00E257BF" w:rsidRDefault="00BF576E" w:rsidP="00B83BFD">
            <w:pPr>
              <w:jc w:val="center"/>
              <w:rPr>
                <w:sz w:val="16"/>
                <w:szCs w:val="16"/>
              </w:rPr>
            </w:pPr>
            <w:r w:rsidRPr="00E257BF">
              <w:rPr>
                <w:sz w:val="16"/>
                <w:szCs w:val="16"/>
              </w:rPr>
              <w:t>0,</w:t>
            </w:r>
            <w:proofErr w:type="spellStart"/>
            <w:r w:rsidRPr="00E257BF">
              <w:rPr>
                <w:sz w:val="16"/>
                <w:szCs w:val="16"/>
              </w:rPr>
              <w:t>-Ft</w:t>
            </w:r>
            <w:proofErr w:type="spellEnd"/>
            <w:r w:rsidRPr="00E257BF">
              <w:rPr>
                <w:sz w:val="16"/>
                <w:szCs w:val="16"/>
              </w:rPr>
              <w:t xml:space="preserve"> </w:t>
            </w:r>
            <w:r>
              <w:rPr>
                <w:sz w:val="16"/>
                <w:szCs w:val="16"/>
              </w:rPr>
              <w:t>és</w:t>
            </w:r>
          </w:p>
          <w:p w:rsidR="00BF576E" w:rsidRPr="003F2E6D" w:rsidRDefault="00BF576E" w:rsidP="00B83BFD">
            <w:pPr>
              <w:jc w:val="center"/>
              <w:rPr>
                <w:sz w:val="16"/>
                <w:szCs w:val="16"/>
              </w:rPr>
            </w:pPr>
            <w:r>
              <w:rPr>
                <w:sz w:val="16"/>
                <w:szCs w:val="16"/>
              </w:rPr>
              <w:t>217</w:t>
            </w:r>
            <w:r w:rsidRPr="00E257BF">
              <w:rPr>
                <w:sz w:val="16"/>
                <w:szCs w:val="16"/>
              </w:rPr>
              <w:t>,</w:t>
            </w:r>
            <w:proofErr w:type="spellStart"/>
            <w:r w:rsidRPr="00E257BF">
              <w:rPr>
                <w:sz w:val="16"/>
                <w:szCs w:val="16"/>
              </w:rPr>
              <w:t>-Ft</w:t>
            </w:r>
            <w:proofErr w:type="spellEnd"/>
            <w:r w:rsidRPr="00E257BF">
              <w:rPr>
                <w:sz w:val="16"/>
                <w:szCs w:val="16"/>
              </w:rPr>
              <w:t xml:space="preserve"> késedelmi</w:t>
            </w:r>
            <w:r>
              <w:rPr>
                <w:sz w:val="16"/>
                <w:szCs w:val="16"/>
              </w:rPr>
              <w:t xml:space="preserve"> kamat</w:t>
            </w:r>
          </w:p>
        </w:tc>
        <w:tc>
          <w:tcPr>
            <w:tcW w:w="1117" w:type="dxa"/>
          </w:tcPr>
          <w:p w:rsidR="00BF576E" w:rsidRPr="003F2E6D" w:rsidRDefault="00BF576E" w:rsidP="00B83BFD">
            <w:pPr>
              <w:jc w:val="center"/>
              <w:rPr>
                <w:sz w:val="16"/>
                <w:szCs w:val="16"/>
              </w:rPr>
            </w:pPr>
            <w:r w:rsidRPr="003F2E6D">
              <w:rPr>
                <w:sz w:val="16"/>
                <w:szCs w:val="16"/>
              </w:rPr>
              <w:t>Immowell</w:t>
            </w:r>
            <w:r>
              <w:rPr>
                <w:sz w:val="16"/>
                <w:szCs w:val="16"/>
              </w:rPr>
              <w:t>:</w:t>
            </w:r>
          </w:p>
          <w:p w:rsidR="00BF576E" w:rsidRPr="003F2E6D" w:rsidRDefault="00BF576E" w:rsidP="00B83BFD">
            <w:pPr>
              <w:jc w:val="center"/>
              <w:rPr>
                <w:sz w:val="16"/>
                <w:szCs w:val="16"/>
              </w:rPr>
            </w:pPr>
            <w:r>
              <w:rPr>
                <w:sz w:val="16"/>
                <w:szCs w:val="16"/>
              </w:rPr>
              <w:t>67</w:t>
            </w:r>
            <w:r w:rsidRPr="003F2E6D">
              <w:rPr>
                <w:sz w:val="16"/>
                <w:szCs w:val="16"/>
              </w:rPr>
              <w:t>.</w:t>
            </w:r>
            <w:r>
              <w:rPr>
                <w:sz w:val="16"/>
                <w:szCs w:val="16"/>
              </w:rPr>
              <w:t>0</w:t>
            </w:r>
            <w:r w:rsidRPr="003F2E6D">
              <w:rPr>
                <w:sz w:val="16"/>
                <w:szCs w:val="16"/>
              </w:rPr>
              <w:t>00.000,</w:t>
            </w:r>
            <w:proofErr w:type="spellStart"/>
            <w:r w:rsidRPr="003F2E6D">
              <w:rPr>
                <w:sz w:val="16"/>
                <w:szCs w:val="16"/>
              </w:rPr>
              <w:t>-Ft</w:t>
            </w:r>
            <w:proofErr w:type="spellEnd"/>
          </w:p>
          <w:p w:rsidR="00BF576E" w:rsidRPr="003F2E6D" w:rsidRDefault="00BF576E" w:rsidP="00B83BFD">
            <w:pPr>
              <w:jc w:val="center"/>
              <w:rPr>
                <w:sz w:val="16"/>
                <w:szCs w:val="16"/>
              </w:rPr>
            </w:pPr>
            <w:r w:rsidRPr="003F2E6D">
              <w:rPr>
                <w:sz w:val="16"/>
                <w:szCs w:val="16"/>
              </w:rPr>
              <w:t xml:space="preserve">Bering: </w:t>
            </w:r>
            <w:r>
              <w:rPr>
                <w:sz w:val="16"/>
                <w:szCs w:val="16"/>
              </w:rPr>
              <w:t>62</w:t>
            </w:r>
            <w:r w:rsidRPr="00627691">
              <w:rPr>
                <w:sz w:val="16"/>
                <w:szCs w:val="16"/>
              </w:rPr>
              <w:t>.000.000,</w:t>
            </w:r>
            <w:proofErr w:type="spellStart"/>
            <w:r w:rsidRPr="00627691">
              <w:rPr>
                <w:sz w:val="16"/>
                <w:szCs w:val="16"/>
              </w:rPr>
              <w:t>-Ft</w:t>
            </w:r>
            <w:proofErr w:type="spellEnd"/>
          </w:p>
        </w:tc>
      </w:tr>
    </w:tbl>
    <w:p w:rsidR="00BF576E" w:rsidRDefault="00BF576E" w:rsidP="00BF576E"/>
    <w:p w:rsidR="00BF576E" w:rsidRPr="001D47B4" w:rsidRDefault="00BF576E" w:rsidP="00BF576E">
      <w:pPr>
        <w:jc w:val="both"/>
        <w:rPr>
          <w:rFonts w:eastAsia="Times New Roman"/>
          <w:szCs w:val="24"/>
          <w:lang w:eastAsia="ar-SA"/>
        </w:rPr>
      </w:pPr>
      <w:r w:rsidRPr="001D47B4">
        <w:rPr>
          <w:rFonts w:eastAsia="Times New Roman"/>
          <w:szCs w:val="24"/>
          <w:lang w:eastAsia="ar-SA"/>
        </w:rPr>
        <w:t>A lakások és helyiségek bérletére, valamint az elidegenítésükre vonatkozó egyes szabályokról szóló 1993. évi LXXVIII. törvény 58.§ (1) bekezdése alapján, ha a törvény másként nem rendelkezik, az állam tulajdonából az önkormányzat tulajdonába került helyiségre a bérlőt (bérlőtársat) elővásárlási jog illeti meg.</w:t>
      </w:r>
    </w:p>
    <w:p w:rsidR="00BF576E" w:rsidRPr="001D47B4" w:rsidRDefault="00BF576E" w:rsidP="00BF576E">
      <w:pPr>
        <w:overflowPunct w:val="0"/>
        <w:autoSpaceDE w:val="0"/>
        <w:autoSpaceDN w:val="0"/>
        <w:adjustRightInd w:val="0"/>
        <w:jc w:val="both"/>
        <w:textAlignment w:val="baseline"/>
        <w:rPr>
          <w:rFonts w:eastAsia="Times New Roman"/>
          <w:szCs w:val="24"/>
          <w:lang w:eastAsia="ar-SA"/>
        </w:rPr>
      </w:pPr>
    </w:p>
    <w:p w:rsidR="00BF576E" w:rsidRPr="00582178" w:rsidRDefault="00BF576E" w:rsidP="00BF576E">
      <w:pPr>
        <w:overflowPunct w:val="0"/>
        <w:autoSpaceDE w:val="0"/>
        <w:autoSpaceDN w:val="0"/>
        <w:adjustRightInd w:val="0"/>
        <w:jc w:val="both"/>
        <w:textAlignment w:val="baseline"/>
        <w:rPr>
          <w:rFonts w:eastAsia="Times New Roman"/>
          <w:szCs w:val="24"/>
          <w:lang w:eastAsia="ar-SA"/>
        </w:rPr>
      </w:pPr>
      <w:r w:rsidRPr="00582178">
        <w:rPr>
          <w:rFonts w:eastAsia="Times New Roman"/>
          <w:szCs w:val="24"/>
          <w:lang w:eastAsia="ar-SA"/>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Vagyonrendelet) 23. § (1) bekezdése alapján a nem lakás célú helyiségek elidegenítésére a 20. § (4) bekezdését és a 21. § (1) bekezdését kell alkalmazni azzal, hogy az elővásárlási jog jogosultja az eladási ajánlat kézhezvételét követő hatvan napon belül köthet az ingatlanra adásvételi szerződést. Amennyiben az elővásárlási jog jogosultja határidőben él elővásárlási jogával, a nem lakás célú helyiség vételára a helyben szokásos forgalmi érték, </w:t>
      </w:r>
      <w:r w:rsidRPr="00582178">
        <w:rPr>
          <w:szCs w:val="24"/>
        </w:rPr>
        <w:t>a helyben szokásos forgalmi érték megállapításához ingatlanszakértőt kell igénybe venni.</w:t>
      </w:r>
      <w:r w:rsidRPr="00582178">
        <w:rPr>
          <w:rFonts w:eastAsia="Times New Roman"/>
          <w:szCs w:val="24"/>
          <w:lang w:eastAsia="ar-SA"/>
        </w:rPr>
        <w:t xml:space="preserve"> Jelen rendelet hatályba lépése előtt megkötött helyiségbérleti szerződések esetén automatikusan, a hatálybalépés után megkötöttekre pedig 5 év egybefüggő bérleti jogviszony eltelte után, az elővásárlásra jogosultakra érvényes vételár mértéke a helyben szokásos forgalmi érték kilencven százaléka.</w:t>
      </w:r>
    </w:p>
    <w:p w:rsidR="00BF576E" w:rsidRPr="001D47B4" w:rsidRDefault="00BF576E" w:rsidP="00BF576E">
      <w:pPr>
        <w:overflowPunct w:val="0"/>
        <w:autoSpaceDE w:val="0"/>
        <w:autoSpaceDN w:val="0"/>
        <w:adjustRightInd w:val="0"/>
        <w:jc w:val="both"/>
        <w:textAlignment w:val="baseline"/>
        <w:rPr>
          <w:rFonts w:eastAsia="Times New Roman"/>
          <w:szCs w:val="24"/>
          <w:lang w:eastAsia="ar-SA"/>
        </w:rPr>
      </w:pPr>
    </w:p>
    <w:p w:rsidR="00BF576E" w:rsidRDefault="00BF576E" w:rsidP="00BF576E">
      <w:pPr>
        <w:overflowPunct w:val="0"/>
        <w:autoSpaceDE w:val="0"/>
        <w:autoSpaceDN w:val="0"/>
        <w:adjustRightInd w:val="0"/>
        <w:jc w:val="both"/>
        <w:textAlignment w:val="baseline"/>
        <w:rPr>
          <w:rFonts w:eastAsia="Times New Roman"/>
          <w:szCs w:val="24"/>
          <w:lang w:eastAsia="ar-SA"/>
        </w:rPr>
      </w:pPr>
      <w:r>
        <w:rPr>
          <w:rFonts w:eastAsia="Times New Roman"/>
          <w:szCs w:val="24"/>
          <w:lang w:eastAsia="ar-SA"/>
        </w:rPr>
        <w:t xml:space="preserve">A Vagyonrendelet </w:t>
      </w:r>
      <w:r w:rsidRPr="008643E8">
        <w:rPr>
          <w:rFonts w:eastAsia="Times New Roman"/>
          <w:szCs w:val="24"/>
          <w:lang w:eastAsia="ar-SA"/>
        </w:rPr>
        <w:t xml:space="preserve">20. § (1) </w:t>
      </w:r>
      <w:r>
        <w:rPr>
          <w:rFonts w:eastAsia="Times New Roman"/>
          <w:szCs w:val="24"/>
          <w:lang w:eastAsia="ar-SA"/>
        </w:rPr>
        <w:t>bekezdése alapján a v</w:t>
      </w:r>
      <w:r w:rsidRPr="008643E8">
        <w:rPr>
          <w:rFonts w:eastAsia="Times New Roman"/>
          <w:szCs w:val="24"/>
          <w:lang w:eastAsia="ar-SA"/>
        </w:rPr>
        <w:t>agyontárgy elidegenítéséről a 6. § (2) bekezdésére figyelemmel a Képviselő-testület, vagy a GTB határozattal dönt</w:t>
      </w:r>
      <w:r>
        <w:rPr>
          <w:rFonts w:eastAsia="Times New Roman"/>
          <w:szCs w:val="24"/>
          <w:lang w:eastAsia="ar-SA"/>
        </w:rPr>
        <w:t>.</w:t>
      </w:r>
      <w:r w:rsidRPr="008643E8">
        <w:rPr>
          <w:rFonts w:eastAsia="Times New Roman"/>
          <w:szCs w:val="24"/>
          <w:lang w:eastAsia="ar-SA"/>
        </w:rPr>
        <w:t xml:space="preserve"> </w:t>
      </w:r>
      <w:r>
        <w:rPr>
          <w:rFonts w:eastAsia="Times New Roman"/>
          <w:szCs w:val="24"/>
          <w:lang w:eastAsia="ar-SA"/>
        </w:rPr>
        <w:t>F</w:t>
      </w:r>
      <w:r w:rsidRPr="008643E8">
        <w:rPr>
          <w:rFonts w:eastAsia="Times New Roman"/>
          <w:szCs w:val="24"/>
          <w:lang w:eastAsia="ar-SA"/>
        </w:rPr>
        <w:t xml:space="preserve">igyelemmel a nemzeti vagyonról szóló 2011. évi CXCVI. </w:t>
      </w:r>
      <w:r>
        <w:rPr>
          <w:rFonts w:eastAsia="Times New Roman"/>
          <w:szCs w:val="24"/>
          <w:lang w:eastAsia="ar-SA"/>
        </w:rPr>
        <w:t>t</w:t>
      </w:r>
      <w:r w:rsidRPr="008643E8">
        <w:rPr>
          <w:rFonts w:eastAsia="Times New Roman"/>
          <w:szCs w:val="24"/>
          <w:lang w:eastAsia="ar-SA"/>
        </w:rPr>
        <w:t>örvény</w:t>
      </w:r>
      <w:r>
        <w:rPr>
          <w:rFonts w:eastAsia="Times New Roman"/>
          <w:szCs w:val="24"/>
          <w:lang w:eastAsia="ar-SA"/>
        </w:rPr>
        <w:t xml:space="preserve"> 13. § (2) bekezdésé</w:t>
      </w:r>
      <w:r w:rsidRPr="008643E8">
        <w:rPr>
          <w:rFonts w:eastAsia="Times New Roman"/>
          <w:szCs w:val="24"/>
          <w:lang w:eastAsia="ar-SA"/>
        </w:rPr>
        <w:t xml:space="preserve">re </w:t>
      </w:r>
      <w:r>
        <w:rPr>
          <w:rFonts w:eastAsia="Times New Roman"/>
          <w:szCs w:val="24"/>
          <w:lang w:eastAsia="ar-SA"/>
        </w:rPr>
        <w:t>ö</w:t>
      </w:r>
      <w:r w:rsidRPr="008643E8">
        <w:rPr>
          <w:rFonts w:eastAsia="Times New Roman"/>
          <w:szCs w:val="24"/>
          <w:lang w:eastAsia="ar-SA"/>
        </w:rPr>
        <w:t>nkormányzati vagyon tulajdonjogát átruházni természetes személy vagy átlátható szervezet részére lehet.</w:t>
      </w:r>
      <w:r>
        <w:rPr>
          <w:rFonts w:eastAsia="Times New Roman"/>
          <w:szCs w:val="24"/>
          <w:lang w:eastAsia="ar-SA"/>
        </w:rPr>
        <w:t xml:space="preserve"> </w:t>
      </w:r>
    </w:p>
    <w:p w:rsidR="00BF576E" w:rsidRDefault="00BF576E" w:rsidP="00BF576E">
      <w:pPr>
        <w:overflowPunct w:val="0"/>
        <w:autoSpaceDE w:val="0"/>
        <w:autoSpaceDN w:val="0"/>
        <w:adjustRightInd w:val="0"/>
        <w:jc w:val="both"/>
        <w:textAlignment w:val="baseline"/>
        <w:rPr>
          <w:rFonts w:eastAsia="Times New Roman"/>
          <w:szCs w:val="24"/>
          <w:lang w:eastAsia="ar-SA"/>
        </w:rPr>
      </w:pPr>
      <w:r>
        <w:rPr>
          <w:rFonts w:eastAsia="Times New Roman"/>
          <w:szCs w:val="24"/>
          <w:lang w:eastAsia="ar-SA"/>
        </w:rPr>
        <w:t>A</w:t>
      </w:r>
      <w:r w:rsidRPr="006C3C0F">
        <w:rPr>
          <w:rFonts w:eastAsia="Times New Roman"/>
          <w:szCs w:val="24"/>
          <w:lang w:eastAsia="ar-SA"/>
        </w:rPr>
        <w:t xml:space="preserve"> nemzeti vagyonról </w:t>
      </w:r>
      <w:r>
        <w:rPr>
          <w:rFonts w:eastAsia="Times New Roman"/>
          <w:szCs w:val="24"/>
          <w:lang w:eastAsia="ar-SA"/>
        </w:rPr>
        <w:t xml:space="preserve">szóló </w:t>
      </w:r>
      <w:r w:rsidRPr="006C3C0F">
        <w:rPr>
          <w:rFonts w:eastAsia="Times New Roman"/>
          <w:szCs w:val="24"/>
          <w:lang w:eastAsia="ar-SA"/>
        </w:rPr>
        <w:t xml:space="preserve">2011. évi CXCVI. </w:t>
      </w:r>
      <w:r>
        <w:rPr>
          <w:rFonts w:eastAsia="Times New Roman"/>
          <w:szCs w:val="24"/>
          <w:lang w:eastAsia="ar-SA"/>
        </w:rPr>
        <w:t>t</w:t>
      </w:r>
      <w:r w:rsidRPr="006C3C0F">
        <w:rPr>
          <w:rFonts w:eastAsia="Times New Roman"/>
          <w:szCs w:val="24"/>
          <w:lang w:eastAsia="ar-SA"/>
        </w:rPr>
        <w:t>örvény</w:t>
      </w:r>
      <w:r>
        <w:rPr>
          <w:rFonts w:eastAsia="Times New Roman"/>
          <w:szCs w:val="24"/>
          <w:lang w:eastAsia="ar-SA"/>
        </w:rPr>
        <w:t xml:space="preserve"> </w:t>
      </w:r>
      <w:r w:rsidRPr="006C3C0F">
        <w:rPr>
          <w:rFonts w:eastAsia="Times New Roman"/>
          <w:szCs w:val="24"/>
          <w:lang w:eastAsia="ar-SA"/>
        </w:rPr>
        <w:t xml:space="preserve">14. § (2) </w:t>
      </w:r>
      <w:r>
        <w:rPr>
          <w:rFonts w:eastAsia="Times New Roman"/>
          <w:szCs w:val="24"/>
          <w:lang w:eastAsia="ar-SA"/>
        </w:rPr>
        <w:t>bekezdése alapján a h</w:t>
      </w:r>
      <w:r w:rsidRPr="006C3C0F">
        <w:rPr>
          <w:rFonts w:eastAsia="Times New Roman"/>
          <w:szCs w:val="24"/>
          <w:lang w:eastAsia="ar-SA"/>
        </w:rPr>
        <w:t>elyi önkormányzat tulajdonában lévő ingatlan értékesítése esetén - a (3)-(4) bekezdésben foglalt kivétellel - az államot minden más jogosultat megelőző elővásárlási jog illeti meg</w:t>
      </w:r>
      <w:r>
        <w:rPr>
          <w:rFonts w:eastAsia="Times New Roman"/>
          <w:szCs w:val="24"/>
          <w:lang w:eastAsia="ar-SA"/>
        </w:rPr>
        <w:t xml:space="preserve">, amely a nem lakás célú helyiség bérlő részére történő elidegenítése esetén is fennáll. </w:t>
      </w:r>
    </w:p>
    <w:p w:rsidR="00BF576E" w:rsidRDefault="00BF576E" w:rsidP="00BF576E">
      <w:pPr>
        <w:overflowPunct w:val="0"/>
        <w:autoSpaceDE w:val="0"/>
        <w:autoSpaceDN w:val="0"/>
        <w:adjustRightInd w:val="0"/>
        <w:jc w:val="both"/>
        <w:textAlignment w:val="baseline"/>
        <w:rPr>
          <w:rFonts w:eastAsia="Times New Roman"/>
          <w:szCs w:val="24"/>
          <w:lang w:eastAsia="ar-SA"/>
        </w:rPr>
      </w:pPr>
    </w:p>
    <w:p w:rsidR="00BF576E" w:rsidRPr="00D41E14" w:rsidRDefault="00BF576E" w:rsidP="00BF576E">
      <w:pPr>
        <w:overflowPunct w:val="0"/>
        <w:autoSpaceDE w:val="0"/>
        <w:autoSpaceDN w:val="0"/>
        <w:adjustRightInd w:val="0"/>
        <w:jc w:val="both"/>
        <w:textAlignment w:val="baseline"/>
        <w:rPr>
          <w:rFonts w:eastAsia="Times New Roman"/>
          <w:bCs/>
          <w:szCs w:val="24"/>
          <w:lang w:eastAsia="ar-SA"/>
        </w:rPr>
      </w:pPr>
      <w:r w:rsidRPr="001B57D2">
        <w:rPr>
          <w:rFonts w:eastAsia="Times New Roman"/>
          <w:szCs w:val="24"/>
          <w:lang w:eastAsia="ar-SA"/>
        </w:rPr>
        <w:t xml:space="preserve">A Vagyonrendelet 6. § (2) bekezdés alapján </w:t>
      </w:r>
      <w:r w:rsidRPr="00D43C97">
        <w:rPr>
          <w:b/>
          <w:szCs w:val="24"/>
        </w:rPr>
        <w:t>a tulajdonosi jogokat</w:t>
      </w:r>
      <w:r w:rsidRPr="001B57D2">
        <w:rPr>
          <w:szCs w:val="24"/>
        </w:rPr>
        <w:t xml:space="preserve"> az Önkormányzat Képviselő-testülete közvetlenül, illetőleg átruházott hatáskörben kizárólag ingó vagyon tekintetében nettó ötmillió forint értékhatárig a Polgármester, ezt meghaladó értékű ingó vagyon, továbbá egyéb vagyon tekintetében </w:t>
      </w:r>
      <w:r w:rsidRPr="00D41E14">
        <w:rPr>
          <w:szCs w:val="24"/>
        </w:rPr>
        <w:t>nettó ötvenmillió forint értékhatárig az Önkormányzat Gazdasági és Tulajdonosi Bizottsága gyakorolja.</w:t>
      </w:r>
      <w:r w:rsidRPr="00D41E14">
        <w:rPr>
          <w:rFonts w:eastAsia="Times New Roman"/>
          <w:szCs w:val="24"/>
          <w:lang w:eastAsia="ar-SA"/>
        </w:rPr>
        <w:t xml:space="preserve"> </w:t>
      </w:r>
    </w:p>
    <w:p w:rsidR="00BF576E" w:rsidRPr="00D41E14" w:rsidRDefault="00BF576E" w:rsidP="00BF576E">
      <w:pPr>
        <w:rPr>
          <w:rFonts w:eastAsia="Times New Roman"/>
          <w:bCs/>
          <w:szCs w:val="24"/>
          <w:lang w:eastAsia="ar-SA"/>
        </w:rPr>
      </w:pPr>
    </w:p>
    <w:p w:rsidR="00BF576E" w:rsidRPr="001D47B4" w:rsidRDefault="00BF576E" w:rsidP="00BF576E">
      <w:pPr>
        <w:rPr>
          <w:rFonts w:eastAsia="Times New Roman"/>
          <w:bCs/>
          <w:szCs w:val="24"/>
          <w:lang w:eastAsia="ar-SA"/>
        </w:rPr>
      </w:pPr>
      <w:r w:rsidRPr="001D47B4">
        <w:rPr>
          <w:rFonts w:eastAsia="Times New Roman"/>
          <w:bCs/>
          <w:szCs w:val="24"/>
          <w:lang w:eastAsia="ar-SA"/>
        </w:rPr>
        <w:t>A napirend tárgyában a határozat meghozatalához egyszerű szótöbbség szükséges.</w:t>
      </w:r>
    </w:p>
    <w:p w:rsidR="00AC72C5" w:rsidRDefault="00AC72C5" w:rsidP="00AC72C5"/>
    <w:p w:rsidR="00B656CD" w:rsidRDefault="00B656CD" w:rsidP="00AC72C5"/>
    <w:p w:rsidR="00AC72C5" w:rsidRDefault="00AC72C5" w:rsidP="00AC72C5">
      <w:pPr>
        <w:tabs>
          <w:tab w:val="left" w:pos="0"/>
        </w:tabs>
        <w:jc w:val="center"/>
        <w:rPr>
          <w:rFonts w:eastAsia="Times New Roman"/>
          <w:b/>
          <w:bCs/>
          <w:szCs w:val="24"/>
          <w:lang w:eastAsia="ar-SA"/>
        </w:rPr>
      </w:pPr>
      <w:r w:rsidRPr="001D47B4">
        <w:rPr>
          <w:rFonts w:eastAsia="Times New Roman"/>
          <w:b/>
          <w:bCs/>
          <w:szCs w:val="24"/>
          <w:lang w:eastAsia="ar-SA"/>
        </w:rPr>
        <w:t>Határozati javaslatok</w:t>
      </w:r>
    </w:p>
    <w:p w:rsidR="00AC72C5" w:rsidRPr="001D47B4" w:rsidRDefault="00AC72C5" w:rsidP="00AC72C5">
      <w:pPr>
        <w:tabs>
          <w:tab w:val="left" w:pos="0"/>
        </w:tabs>
        <w:jc w:val="center"/>
        <w:rPr>
          <w:rFonts w:eastAsia="Times New Roman"/>
          <w:b/>
          <w:bCs/>
          <w:szCs w:val="24"/>
          <w:lang w:eastAsia="ar-SA"/>
        </w:rPr>
      </w:pPr>
    </w:p>
    <w:p w:rsidR="00BF576E" w:rsidRPr="001D47B4" w:rsidRDefault="00BF576E" w:rsidP="00BF576E">
      <w:pPr>
        <w:tabs>
          <w:tab w:val="left" w:pos="0"/>
        </w:tabs>
        <w:jc w:val="center"/>
        <w:rPr>
          <w:rFonts w:eastAsia="Times New Roman"/>
          <w:b/>
          <w:bCs/>
          <w:szCs w:val="24"/>
          <w:lang w:eastAsia="ar-SA"/>
        </w:rPr>
      </w:pPr>
    </w:p>
    <w:p w:rsidR="00BF576E" w:rsidRPr="001D47B4" w:rsidRDefault="00BF576E" w:rsidP="00BF576E">
      <w:pPr>
        <w:jc w:val="both"/>
        <w:rPr>
          <w:rFonts w:eastAsia="Times New Roman"/>
          <w:b/>
          <w:noProof/>
          <w:szCs w:val="24"/>
          <w:lang w:eastAsia="ar-SA"/>
        </w:rPr>
      </w:pPr>
      <w:r>
        <w:rPr>
          <w:rFonts w:eastAsia="Times New Roman"/>
          <w:b/>
          <w:noProof/>
          <w:szCs w:val="24"/>
          <w:lang w:eastAsia="ar-SA"/>
        </w:rPr>
        <w:t>A</w:t>
      </w:r>
      <w:r w:rsidRPr="001D47B4">
        <w:rPr>
          <w:rFonts w:eastAsia="Times New Roman"/>
          <w:b/>
          <w:noProof/>
          <w:szCs w:val="24"/>
          <w:lang w:eastAsia="ar-SA"/>
        </w:rPr>
        <w:t>./</w:t>
      </w:r>
    </w:p>
    <w:p w:rsidR="00BF576E" w:rsidRPr="008B322D" w:rsidRDefault="00BF576E" w:rsidP="00BF576E">
      <w:pPr>
        <w:jc w:val="both"/>
        <w:rPr>
          <w:rFonts w:eastAsia="Times New Roman"/>
          <w:bCs/>
          <w:szCs w:val="24"/>
          <w:lang w:eastAsia="ar-SA"/>
        </w:rPr>
      </w:pPr>
      <w:r w:rsidRPr="008B322D">
        <w:rPr>
          <w:rFonts w:eastAsia="Times New Roman"/>
          <w:szCs w:val="24"/>
          <w:lang w:eastAsia="ar-SA"/>
        </w:rPr>
        <w:t xml:space="preserve">A </w:t>
      </w:r>
      <w:r w:rsidR="00C762B9">
        <w:rPr>
          <w:rFonts w:eastAsia="Times New Roman"/>
          <w:szCs w:val="24"/>
          <w:lang w:eastAsia="ar-SA"/>
        </w:rPr>
        <w:t>Képviselő-testület</w:t>
      </w:r>
      <w:r w:rsidR="0053756F">
        <w:rPr>
          <w:rFonts w:eastAsia="Times New Roman"/>
          <w:szCs w:val="24"/>
          <w:lang w:eastAsia="ar-SA"/>
        </w:rPr>
        <w:t xml:space="preserve"> úgy dönt</w:t>
      </w:r>
      <w:r w:rsidRPr="008B322D">
        <w:rPr>
          <w:rFonts w:eastAsia="Times New Roman"/>
          <w:szCs w:val="24"/>
          <w:lang w:eastAsia="ar-SA"/>
        </w:rPr>
        <w:t xml:space="preserve">, hogy Budapest Főváros II. Kerületi Önkormányzat tulajdonában álló, </w:t>
      </w:r>
      <w:r w:rsidRPr="008B322D">
        <w:rPr>
          <w:rFonts w:eastAsia="Times New Roman"/>
          <w:b/>
          <w:szCs w:val="24"/>
          <w:lang w:eastAsia="ar-SA"/>
        </w:rPr>
        <w:t xml:space="preserve">Budapest II. kerület, belterület </w:t>
      </w:r>
      <w:r>
        <w:rPr>
          <w:rFonts w:eastAsia="Times New Roman"/>
          <w:b/>
          <w:szCs w:val="24"/>
          <w:lang w:eastAsia="ar-SA"/>
        </w:rPr>
        <w:t>14881</w:t>
      </w:r>
      <w:r w:rsidRPr="008B322D">
        <w:rPr>
          <w:rFonts w:eastAsia="Times New Roman"/>
          <w:b/>
          <w:szCs w:val="24"/>
          <w:lang w:eastAsia="ar-SA"/>
        </w:rPr>
        <w:t>/0/A/</w:t>
      </w:r>
      <w:r>
        <w:rPr>
          <w:rFonts w:eastAsia="Times New Roman"/>
          <w:b/>
          <w:szCs w:val="24"/>
          <w:lang w:eastAsia="ar-SA"/>
        </w:rPr>
        <w:t>2</w:t>
      </w:r>
      <w:r w:rsidRPr="008B322D">
        <w:rPr>
          <w:rFonts w:eastAsia="Times New Roman"/>
          <w:b/>
          <w:szCs w:val="24"/>
          <w:lang w:eastAsia="ar-SA"/>
        </w:rPr>
        <w:t xml:space="preserve"> </w:t>
      </w:r>
      <w:r w:rsidRPr="008B322D">
        <w:rPr>
          <w:rFonts w:eastAsia="Times New Roman"/>
          <w:b/>
          <w:bCs/>
          <w:szCs w:val="24"/>
          <w:lang w:eastAsia="ar-SA"/>
        </w:rPr>
        <w:t>hrsz</w:t>
      </w:r>
      <w:r w:rsidRPr="005E066B">
        <w:rPr>
          <w:rFonts w:eastAsia="Times New Roman"/>
          <w:b/>
          <w:bCs/>
          <w:szCs w:val="24"/>
          <w:lang w:eastAsia="ar-SA"/>
        </w:rPr>
        <w:t>.-on</w:t>
      </w:r>
      <w:r>
        <w:rPr>
          <w:rFonts w:eastAsia="Times New Roman"/>
          <w:bCs/>
          <w:szCs w:val="24"/>
          <w:lang w:eastAsia="ar-SA"/>
        </w:rPr>
        <w:t xml:space="preserve">, természetben </w:t>
      </w:r>
      <w:r w:rsidRPr="005E066B">
        <w:rPr>
          <w:rFonts w:eastAsia="Times New Roman"/>
          <w:bCs/>
          <w:szCs w:val="24"/>
          <w:lang w:eastAsia="ar-SA"/>
        </w:rPr>
        <w:t>102</w:t>
      </w:r>
      <w:r>
        <w:rPr>
          <w:rFonts w:eastAsia="Times New Roman"/>
          <w:bCs/>
          <w:szCs w:val="24"/>
          <w:lang w:eastAsia="ar-SA"/>
        </w:rPr>
        <w:t>3</w:t>
      </w:r>
      <w:r w:rsidRPr="008B322D">
        <w:rPr>
          <w:rFonts w:eastAsia="Times New Roman"/>
          <w:bCs/>
          <w:szCs w:val="24"/>
          <w:lang w:eastAsia="ar-SA"/>
        </w:rPr>
        <w:t xml:space="preserve"> Budapest, </w:t>
      </w:r>
      <w:r>
        <w:rPr>
          <w:rFonts w:eastAsia="Times New Roman"/>
          <w:bCs/>
          <w:szCs w:val="24"/>
          <w:lang w:eastAsia="ar-SA"/>
        </w:rPr>
        <w:t>Ürömi utca 52</w:t>
      </w:r>
      <w:r w:rsidRPr="008B322D">
        <w:rPr>
          <w:rFonts w:eastAsia="Times New Roman"/>
          <w:bCs/>
          <w:szCs w:val="24"/>
          <w:lang w:eastAsia="ar-SA"/>
        </w:rPr>
        <w:t>.</w:t>
      </w:r>
      <w:r>
        <w:rPr>
          <w:rFonts w:eastAsia="Times New Roman"/>
          <w:bCs/>
          <w:szCs w:val="24"/>
          <w:lang w:eastAsia="ar-SA"/>
        </w:rPr>
        <w:t xml:space="preserve"> ajtó 2.</w:t>
      </w:r>
      <w:r w:rsidRPr="008B322D">
        <w:rPr>
          <w:rFonts w:eastAsia="Times New Roman"/>
          <w:bCs/>
          <w:szCs w:val="24"/>
          <w:lang w:eastAsia="ar-SA"/>
        </w:rPr>
        <w:t xml:space="preserve"> </w:t>
      </w:r>
      <w:proofErr w:type="gramStart"/>
      <w:r w:rsidRPr="008B322D">
        <w:rPr>
          <w:rFonts w:eastAsia="Times New Roman"/>
          <w:bCs/>
          <w:szCs w:val="24"/>
          <w:lang w:eastAsia="ar-SA"/>
        </w:rPr>
        <w:t xml:space="preserve">„felülvizsgálat alatt” címen </w:t>
      </w:r>
      <w:r w:rsidRPr="008B322D">
        <w:rPr>
          <w:rFonts w:eastAsia="Times New Roman"/>
          <w:b/>
          <w:bCs/>
          <w:szCs w:val="24"/>
          <w:lang w:eastAsia="ar-SA"/>
        </w:rPr>
        <w:t>nyilvántartott</w:t>
      </w:r>
      <w:r w:rsidRPr="008B322D">
        <w:rPr>
          <w:rFonts w:eastAsia="Times New Roman"/>
          <w:bCs/>
          <w:szCs w:val="24"/>
          <w:lang w:eastAsia="ar-SA"/>
        </w:rPr>
        <w:t xml:space="preserve">, </w:t>
      </w:r>
      <w:r w:rsidRPr="00B92AD7">
        <w:rPr>
          <w:rFonts w:eastAsia="Times New Roman"/>
          <w:bCs/>
          <w:szCs w:val="24"/>
          <w:lang w:eastAsia="ar-SA"/>
        </w:rPr>
        <w:t xml:space="preserve">195 </w:t>
      </w:r>
      <w:r w:rsidRPr="00B92AD7">
        <w:rPr>
          <w:rFonts w:eastAsia="Times New Roman"/>
          <w:szCs w:val="24"/>
          <w:lang w:eastAsia="ar-SA"/>
        </w:rPr>
        <w:t>m</w:t>
      </w:r>
      <w:r w:rsidRPr="00B92AD7">
        <w:rPr>
          <w:rFonts w:eastAsia="Times New Roman"/>
          <w:szCs w:val="24"/>
          <w:vertAlign w:val="superscript"/>
          <w:lang w:eastAsia="ar-SA"/>
        </w:rPr>
        <w:t>2</w:t>
      </w:r>
      <w:r w:rsidRPr="00B92AD7">
        <w:rPr>
          <w:rFonts w:eastAsia="Times New Roman"/>
          <w:szCs w:val="24"/>
          <w:lang w:eastAsia="ar-SA"/>
        </w:rPr>
        <w:t xml:space="preserve"> alap</w:t>
      </w:r>
      <w:r w:rsidRPr="00B92AD7">
        <w:rPr>
          <w:rFonts w:eastAsia="Times New Roman"/>
          <w:bCs/>
          <w:szCs w:val="24"/>
          <w:lang w:eastAsia="ar-SA"/>
        </w:rPr>
        <w:t xml:space="preserve">területű, </w:t>
      </w:r>
      <w:r w:rsidRPr="00B92AD7">
        <w:rPr>
          <w:rFonts w:eastAsia="Times New Roman"/>
          <w:b/>
          <w:bCs/>
          <w:szCs w:val="24"/>
          <w:lang w:eastAsia="ar-SA"/>
        </w:rPr>
        <w:t>„műhely”</w:t>
      </w:r>
      <w:r>
        <w:rPr>
          <w:rFonts w:eastAsia="Times New Roman"/>
          <w:b/>
          <w:bCs/>
          <w:szCs w:val="24"/>
          <w:lang w:eastAsia="ar-SA"/>
        </w:rPr>
        <w:t xml:space="preserve"> megnevezésű ingatlant Hermann Jánosné és </w:t>
      </w:r>
      <w:proofErr w:type="spellStart"/>
      <w:r>
        <w:rPr>
          <w:rFonts w:eastAsia="Times New Roman"/>
          <w:b/>
          <w:bCs/>
          <w:szCs w:val="24"/>
          <w:lang w:eastAsia="ar-SA"/>
        </w:rPr>
        <w:t>Aszalósné</w:t>
      </w:r>
      <w:proofErr w:type="spellEnd"/>
      <w:r>
        <w:rPr>
          <w:rFonts w:eastAsia="Times New Roman"/>
          <w:b/>
          <w:bCs/>
          <w:szCs w:val="24"/>
          <w:lang w:eastAsia="ar-SA"/>
        </w:rPr>
        <w:t xml:space="preserve"> Hermann Katalin </w:t>
      </w:r>
      <w:r w:rsidRPr="008B322D">
        <w:rPr>
          <w:rFonts w:eastAsia="Times New Roman"/>
          <w:b/>
          <w:noProof/>
          <w:szCs w:val="24"/>
          <w:lang w:eastAsia="ar-SA"/>
        </w:rPr>
        <w:t>bérlő</w:t>
      </w:r>
      <w:r>
        <w:rPr>
          <w:rFonts w:eastAsia="Times New Roman"/>
          <w:b/>
          <w:noProof/>
          <w:szCs w:val="24"/>
          <w:lang w:eastAsia="ar-SA"/>
        </w:rPr>
        <w:t>társak</w:t>
      </w:r>
      <w:r w:rsidRPr="008B322D">
        <w:rPr>
          <w:rFonts w:eastAsia="Times New Roman"/>
          <w:b/>
          <w:noProof/>
          <w:szCs w:val="24"/>
          <w:lang w:eastAsia="ar-SA"/>
        </w:rPr>
        <w:t xml:space="preserve"> </w:t>
      </w:r>
      <w:r w:rsidRPr="00822458">
        <w:rPr>
          <w:rFonts w:eastAsia="Times New Roman"/>
          <w:b/>
          <w:noProof/>
          <w:szCs w:val="24"/>
          <w:lang w:eastAsia="ar-SA"/>
        </w:rPr>
        <w:t>részére</w:t>
      </w:r>
      <w:r>
        <w:rPr>
          <w:rFonts w:eastAsia="Times New Roman"/>
          <w:b/>
          <w:noProof/>
          <w:szCs w:val="24"/>
          <w:lang w:eastAsia="ar-SA"/>
        </w:rPr>
        <w:t xml:space="preserve"> egymás között egyenlő, ½- ½  arányban</w:t>
      </w:r>
      <w:r w:rsidRPr="00822458">
        <w:rPr>
          <w:rFonts w:eastAsia="Times New Roman"/>
          <w:noProof/>
          <w:szCs w:val="24"/>
          <w:lang w:eastAsia="ar-SA"/>
        </w:rPr>
        <w:t xml:space="preserve"> </w:t>
      </w:r>
      <w:r w:rsidRPr="00822458">
        <w:rPr>
          <w:rFonts w:eastAsia="Times New Roman"/>
          <w:b/>
          <w:noProof/>
          <w:szCs w:val="24"/>
          <w:lang w:eastAsia="ar-SA"/>
        </w:rPr>
        <w:t>67.000.000,</w:t>
      </w:r>
      <w:proofErr w:type="spellStart"/>
      <w:r w:rsidRPr="00822458">
        <w:rPr>
          <w:rFonts w:eastAsia="Times New Roman"/>
          <w:b/>
          <w:szCs w:val="24"/>
          <w:lang w:eastAsia="ar-SA"/>
        </w:rPr>
        <w:t>-Ft</w:t>
      </w:r>
      <w:proofErr w:type="spellEnd"/>
      <w:r w:rsidRPr="00822458">
        <w:rPr>
          <w:rFonts w:eastAsia="Times New Roman"/>
          <w:b/>
          <w:bCs/>
          <w:szCs w:val="24"/>
          <w:lang w:eastAsia="ar-SA"/>
        </w:rPr>
        <w:t>,</w:t>
      </w:r>
      <w:r w:rsidRPr="00822458">
        <w:rPr>
          <w:rFonts w:eastAsia="Times New Roman"/>
          <w:szCs w:val="24"/>
          <w:lang w:eastAsia="ar-SA"/>
        </w:rPr>
        <w:t xml:space="preserve"> azaz</w:t>
      </w:r>
      <w:r w:rsidRPr="008B322D">
        <w:rPr>
          <w:rFonts w:eastAsia="Times New Roman"/>
          <w:szCs w:val="24"/>
          <w:lang w:eastAsia="ar-SA"/>
        </w:rPr>
        <w:t xml:space="preserve"> </w:t>
      </w:r>
      <w:r>
        <w:rPr>
          <w:rFonts w:eastAsia="Times New Roman"/>
          <w:szCs w:val="24"/>
          <w:lang w:eastAsia="ar-SA"/>
        </w:rPr>
        <w:t>hatvanhét</w:t>
      </w:r>
      <w:r w:rsidRPr="008B322D">
        <w:rPr>
          <w:rFonts w:eastAsia="Times New Roman"/>
          <w:szCs w:val="24"/>
          <w:lang w:eastAsia="ar-SA"/>
        </w:rPr>
        <w:t xml:space="preserve">millió forint forgalmi értékből megállapított </w:t>
      </w:r>
      <w:r w:rsidR="00863205">
        <w:rPr>
          <w:rFonts w:eastAsia="Times New Roman"/>
          <w:b/>
          <w:szCs w:val="24"/>
          <w:lang w:eastAsia="ar-SA"/>
        </w:rPr>
        <w:t>vételáron értékesíti</w:t>
      </w:r>
      <w:r w:rsidRPr="008B322D">
        <w:rPr>
          <w:rFonts w:eastAsia="Times New Roman"/>
          <w:szCs w:val="24"/>
          <w:lang w:eastAsia="ar-SA"/>
        </w:rPr>
        <w:t xml:space="preserve"> azzal, hogy a </w:t>
      </w:r>
      <w:r w:rsidRPr="008B322D">
        <w:rPr>
          <w:rFonts w:eastAsia="Times New Roman"/>
          <w:szCs w:val="24"/>
          <w:lang w:eastAsia="zh-CN"/>
        </w:rPr>
        <w:t>bérlő</w:t>
      </w:r>
      <w:r>
        <w:rPr>
          <w:rFonts w:eastAsia="Times New Roman"/>
          <w:szCs w:val="24"/>
          <w:lang w:eastAsia="zh-CN"/>
        </w:rPr>
        <w:t>társak</w:t>
      </w:r>
      <w:r w:rsidRPr="008B322D">
        <w:rPr>
          <w:rFonts w:eastAsia="Times New Roman"/>
          <w:szCs w:val="24"/>
          <w:lang w:eastAsia="zh-CN"/>
        </w:rPr>
        <w:t>n</w:t>
      </w:r>
      <w:r>
        <w:rPr>
          <w:rFonts w:eastAsia="Times New Roman"/>
          <w:szCs w:val="24"/>
          <w:lang w:eastAsia="zh-CN"/>
        </w:rPr>
        <w:t>a</w:t>
      </w:r>
      <w:r w:rsidRPr="008B322D">
        <w:rPr>
          <w:rFonts w:eastAsia="Times New Roman"/>
          <w:szCs w:val="24"/>
          <w:lang w:eastAsia="zh-CN"/>
        </w:rPr>
        <w:t>k a szerződéskötés időpontjában sem bérleti díj-, közös költség-, késedelmi kamat tartozása, sem adó vagy adók módjára behajtandó köztartozása vagy a társadalombiztosítási alap javára teljesítendő tartozása nem állhat fenn, melyeket a bérlő</w:t>
      </w:r>
      <w:r>
        <w:rPr>
          <w:rFonts w:eastAsia="Times New Roman"/>
          <w:szCs w:val="24"/>
          <w:lang w:eastAsia="zh-CN"/>
        </w:rPr>
        <w:t>társak</w:t>
      </w:r>
      <w:r w:rsidRPr="008B322D">
        <w:rPr>
          <w:rFonts w:eastAsia="Times New Roman"/>
          <w:szCs w:val="24"/>
          <w:lang w:eastAsia="zh-CN"/>
        </w:rPr>
        <w:t xml:space="preserve"> hitelt érdemlően igazolni köteles</w:t>
      </w:r>
      <w:r>
        <w:rPr>
          <w:rFonts w:eastAsia="Times New Roman"/>
          <w:szCs w:val="24"/>
          <w:lang w:eastAsia="zh-CN"/>
        </w:rPr>
        <w:t>ek</w:t>
      </w:r>
      <w:r w:rsidRPr="008B322D">
        <w:rPr>
          <w:rFonts w:eastAsia="Times New Roman"/>
          <w:szCs w:val="24"/>
          <w:lang w:eastAsia="zh-CN"/>
        </w:rPr>
        <w:t>.</w:t>
      </w:r>
      <w:proofErr w:type="gramEnd"/>
    </w:p>
    <w:p w:rsidR="00BF576E" w:rsidRDefault="00BF576E" w:rsidP="00BF576E">
      <w:pPr>
        <w:jc w:val="both"/>
        <w:rPr>
          <w:rFonts w:eastAsia="Times New Roman"/>
          <w:szCs w:val="24"/>
          <w:lang w:eastAsia="ar-SA"/>
        </w:rPr>
      </w:pPr>
      <w:r w:rsidRPr="008B322D">
        <w:rPr>
          <w:rFonts w:eastAsia="Times New Roman"/>
          <w:szCs w:val="24"/>
          <w:lang w:eastAsia="ar-SA"/>
        </w:rPr>
        <w:t>Amennyiben a bérlő</w:t>
      </w:r>
      <w:r>
        <w:rPr>
          <w:rFonts w:eastAsia="Times New Roman"/>
          <w:szCs w:val="24"/>
          <w:lang w:eastAsia="ar-SA"/>
        </w:rPr>
        <w:t>társak</w:t>
      </w:r>
      <w:r w:rsidRPr="008B322D">
        <w:rPr>
          <w:rFonts w:eastAsia="Times New Roman"/>
          <w:szCs w:val="24"/>
          <w:lang w:eastAsia="ar-SA"/>
        </w:rPr>
        <w:t xml:space="preserve"> az adásvételi szerződést az ajánlati kötöttség idején belül nem írj</w:t>
      </w:r>
      <w:r>
        <w:rPr>
          <w:rFonts w:eastAsia="Times New Roman"/>
          <w:szCs w:val="24"/>
          <w:lang w:eastAsia="ar-SA"/>
        </w:rPr>
        <w:t>ák</w:t>
      </w:r>
      <w:r w:rsidRPr="008B322D">
        <w:rPr>
          <w:rFonts w:eastAsia="Times New Roman"/>
          <w:szCs w:val="24"/>
          <w:lang w:eastAsia="ar-SA"/>
        </w:rPr>
        <w:t xml:space="preserve"> alá - mely </w:t>
      </w:r>
      <w:r w:rsidRPr="008B322D">
        <w:rPr>
          <w:rFonts w:eastAsia="Times New Roman"/>
          <w:szCs w:val="24"/>
          <w:lang w:eastAsia="zh-CN"/>
        </w:rPr>
        <w:t>a Vagyonhasznosítási és Ingatlan-nyilvántartási Osztály által megküldendő eladási ajánlat kézhezvételét követő 60 nap</w:t>
      </w:r>
      <w:r w:rsidRPr="008B322D">
        <w:rPr>
          <w:rFonts w:eastAsia="Times New Roman"/>
          <w:szCs w:val="24"/>
          <w:lang w:eastAsia="ar-SA"/>
        </w:rPr>
        <w:t xml:space="preserve"> -, akkor a határozat minden külön jogcselekmény nélkül hatályát veszti.</w:t>
      </w:r>
      <w:r>
        <w:rPr>
          <w:rFonts w:eastAsia="Times New Roman"/>
          <w:szCs w:val="24"/>
          <w:lang w:eastAsia="ar-SA"/>
        </w:rPr>
        <w:t xml:space="preserve"> </w:t>
      </w:r>
    </w:p>
    <w:p w:rsidR="00BF576E" w:rsidRPr="008B322D" w:rsidRDefault="00BF576E" w:rsidP="00BF576E">
      <w:pPr>
        <w:jc w:val="both"/>
        <w:rPr>
          <w:rFonts w:eastAsia="Times New Roman"/>
          <w:szCs w:val="24"/>
          <w:lang w:eastAsia="ar-SA"/>
        </w:rPr>
      </w:pPr>
      <w:r>
        <w:rPr>
          <w:rFonts w:eastAsia="Times New Roman"/>
          <w:szCs w:val="24"/>
          <w:lang w:eastAsia="ar-SA"/>
        </w:rPr>
        <w:t xml:space="preserve">A </w:t>
      </w:r>
      <w:r w:rsidR="00B041AC">
        <w:rPr>
          <w:rFonts w:eastAsia="Times New Roman"/>
          <w:szCs w:val="24"/>
          <w:lang w:eastAsia="ar-SA"/>
        </w:rPr>
        <w:t>M</w:t>
      </w:r>
      <w:r>
        <w:rPr>
          <w:rFonts w:eastAsia="Times New Roman"/>
          <w:szCs w:val="24"/>
          <w:lang w:eastAsia="ar-SA"/>
        </w:rPr>
        <w:t xml:space="preserve">agyar Államot elővásárlási jog illeti meg, melyet a </w:t>
      </w:r>
      <w:r w:rsidRPr="00307CE4">
        <w:rPr>
          <w:rFonts w:eastAsia="Times New Roman"/>
          <w:szCs w:val="24"/>
          <w:lang w:eastAsia="ar-SA"/>
        </w:rPr>
        <w:t xml:space="preserve">nemzeti vagyonról szóló 2011. évi CXCVI. </w:t>
      </w:r>
      <w:r>
        <w:rPr>
          <w:rFonts w:eastAsia="Times New Roman"/>
          <w:szCs w:val="24"/>
          <w:lang w:eastAsia="ar-SA"/>
        </w:rPr>
        <w:t>t</w:t>
      </w:r>
      <w:r w:rsidRPr="00307CE4">
        <w:rPr>
          <w:rFonts w:eastAsia="Times New Roman"/>
          <w:szCs w:val="24"/>
          <w:lang w:eastAsia="ar-SA"/>
        </w:rPr>
        <w:t>örvény</w:t>
      </w:r>
      <w:r>
        <w:rPr>
          <w:rFonts w:eastAsia="Times New Roman"/>
          <w:szCs w:val="24"/>
          <w:lang w:eastAsia="ar-SA"/>
        </w:rPr>
        <w:t xml:space="preserve"> rendelkezései szerint gyakorolhat.</w:t>
      </w:r>
    </w:p>
    <w:p w:rsidR="00BF576E" w:rsidRPr="008B322D" w:rsidRDefault="00BF576E" w:rsidP="00BF576E">
      <w:pPr>
        <w:jc w:val="both"/>
        <w:rPr>
          <w:rFonts w:eastAsia="Times New Roman"/>
          <w:szCs w:val="24"/>
          <w:lang w:eastAsia="ar-SA"/>
        </w:rPr>
      </w:pPr>
      <w:r w:rsidRPr="008B322D">
        <w:rPr>
          <w:rFonts w:eastAsia="Times New Roman"/>
          <w:szCs w:val="24"/>
          <w:lang w:eastAsia="ar-SA"/>
        </w:rPr>
        <w:t>A bérlő</w:t>
      </w:r>
      <w:r>
        <w:rPr>
          <w:rFonts w:eastAsia="Times New Roman"/>
          <w:szCs w:val="24"/>
          <w:lang w:eastAsia="ar-SA"/>
        </w:rPr>
        <w:t>társak</w:t>
      </w:r>
      <w:r w:rsidRPr="008B322D">
        <w:rPr>
          <w:rFonts w:eastAsia="Times New Roman"/>
          <w:szCs w:val="24"/>
          <w:lang w:eastAsia="ar-SA"/>
        </w:rPr>
        <w:t xml:space="preserve"> a Budapest Főváros II. Kerületi Önkormányzattal, mint tulajdonossal és bérbeadóval 20</w:t>
      </w:r>
      <w:r>
        <w:rPr>
          <w:rFonts w:eastAsia="Times New Roman"/>
          <w:szCs w:val="24"/>
          <w:lang w:eastAsia="ar-SA"/>
        </w:rPr>
        <w:t>22</w:t>
      </w:r>
      <w:r w:rsidRPr="008B322D">
        <w:rPr>
          <w:rFonts w:eastAsia="Times New Roman"/>
          <w:szCs w:val="24"/>
          <w:lang w:eastAsia="ar-SA"/>
        </w:rPr>
        <w:t xml:space="preserve">. </w:t>
      </w:r>
      <w:r>
        <w:rPr>
          <w:rFonts w:eastAsia="Times New Roman"/>
          <w:szCs w:val="24"/>
          <w:lang w:eastAsia="ar-SA"/>
        </w:rPr>
        <w:t>július 07</w:t>
      </w:r>
      <w:r w:rsidRPr="008B322D">
        <w:rPr>
          <w:rFonts w:eastAsia="Times New Roman"/>
          <w:szCs w:val="24"/>
          <w:lang w:eastAsia="ar-SA"/>
        </w:rPr>
        <w:t>. napján kötött</w:t>
      </w:r>
      <w:r>
        <w:rPr>
          <w:rFonts w:eastAsia="Times New Roman"/>
          <w:szCs w:val="24"/>
          <w:lang w:eastAsia="ar-SA"/>
        </w:rPr>
        <w:t>ek</w:t>
      </w:r>
      <w:r w:rsidRPr="008B322D">
        <w:rPr>
          <w:rFonts w:eastAsia="Times New Roman"/>
          <w:szCs w:val="24"/>
          <w:lang w:eastAsia="ar-SA"/>
        </w:rPr>
        <w:t xml:space="preserve"> 20</w:t>
      </w:r>
      <w:r>
        <w:rPr>
          <w:rFonts w:eastAsia="Times New Roman"/>
          <w:szCs w:val="24"/>
          <w:lang w:eastAsia="ar-SA"/>
        </w:rPr>
        <w:t>22</w:t>
      </w:r>
      <w:r w:rsidRPr="008B322D">
        <w:rPr>
          <w:rFonts w:eastAsia="Times New Roman"/>
          <w:szCs w:val="24"/>
          <w:lang w:eastAsia="ar-SA"/>
        </w:rPr>
        <w:t xml:space="preserve">. </w:t>
      </w:r>
      <w:r>
        <w:rPr>
          <w:rFonts w:eastAsia="Times New Roman"/>
          <w:szCs w:val="24"/>
          <w:lang w:eastAsia="ar-SA"/>
        </w:rPr>
        <w:t>július 15.</w:t>
      </w:r>
      <w:r w:rsidRPr="008B322D">
        <w:rPr>
          <w:rFonts w:eastAsia="Times New Roman"/>
          <w:szCs w:val="24"/>
          <w:lang w:eastAsia="ar-SA"/>
        </w:rPr>
        <w:t xml:space="preserve"> napjától határozatlan idejű bérleti szerződést. A helyiség értékesítésére a 34/2004.(X.13.) önkormányzati rendelet 23.§ (1) bekezdésében foglaltak szerint kerül sor.</w:t>
      </w:r>
    </w:p>
    <w:p w:rsidR="00D60C23" w:rsidRPr="008B322D" w:rsidRDefault="00D60C23" w:rsidP="00BF576E">
      <w:pPr>
        <w:jc w:val="both"/>
        <w:rPr>
          <w:rFonts w:eastAsia="Times New Roman"/>
          <w:szCs w:val="24"/>
        </w:rPr>
      </w:pPr>
    </w:p>
    <w:p w:rsidR="00BF576E" w:rsidRPr="008B322D" w:rsidRDefault="00BF576E" w:rsidP="00BF576E">
      <w:pPr>
        <w:tabs>
          <w:tab w:val="left" w:pos="-1418"/>
        </w:tabs>
        <w:jc w:val="both"/>
        <w:rPr>
          <w:rFonts w:eastAsia="Times New Roman"/>
          <w:szCs w:val="24"/>
          <w:lang w:eastAsia="ar-SA"/>
        </w:rPr>
      </w:pPr>
      <w:r w:rsidRPr="008B322D">
        <w:rPr>
          <w:rFonts w:eastAsia="Times New Roman"/>
          <w:b/>
          <w:szCs w:val="24"/>
          <w:lang w:eastAsia="ar-SA"/>
        </w:rPr>
        <w:t>Felelős:</w:t>
      </w:r>
      <w:r w:rsidRPr="008B322D">
        <w:rPr>
          <w:rFonts w:eastAsia="Times New Roman"/>
          <w:b/>
          <w:szCs w:val="24"/>
          <w:lang w:eastAsia="ar-SA"/>
        </w:rPr>
        <w:tab/>
      </w:r>
      <w:r w:rsidRPr="008B322D">
        <w:rPr>
          <w:rFonts w:eastAsia="Times New Roman"/>
          <w:szCs w:val="24"/>
          <w:lang w:eastAsia="ar-SA"/>
        </w:rPr>
        <w:t>Polgármester</w:t>
      </w:r>
    </w:p>
    <w:p w:rsidR="00BF576E" w:rsidRDefault="00BF576E" w:rsidP="00BF576E">
      <w:pPr>
        <w:tabs>
          <w:tab w:val="left" w:pos="-1418"/>
        </w:tabs>
        <w:jc w:val="both"/>
        <w:rPr>
          <w:rFonts w:eastAsia="Times New Roman"/>
          <w:szCs w:val="24"/>
          <w:lang w:eastAsia="ar-SA"/>
        </w:rPr>
      </w:pPr>
      <w:r w:rsidRPr="008B322D">
        <w:rPr>
          <w:rFonts w:eastAsia="Times New Roman"/>
          <w:b/>
          <w:szCs w:val="24"/>
          <w:lang w:eastAsia="ar-SA"/>
        </w:rPr>
        <w:t>Határidő:</w:t>
      </w:r>
      <w:r w:rsidRPr="008B322D">
        <w:rPr>
          <w:rFonts w:eastAsia="Times New Roman"/>
          <w:szCs w:val="24"/>
          <w:lang w:eastAsia="ar-SA"/>
        </w:rPr>
        <w:tab/>
      </w:r>
      <w:r w:rsidR="0053756F">
        <w:rPr>
          <w:rFonts w:eastAsia="Times New Roman"/>
          <w:szCs w:val="24"/>
          <w:lang w:eastAsia="ar-SA"/>
        </w:rPr>
        <w:t>90 nap</w:t>
      </w:r>
    </w:p>
    <w:p w:rsidR="00BF576E" w:rsidRDefault="00BF576E" w:rsidP="00BF576E">
      <w:pPr>
        <w:tabs>
          <w:tab w:val="left" w:pos="-1418"/>
        </w:tabs>
        <w:jc w:val="both"/>
        <w:rPr>
          <w:rFonts w:eastAsia="Times New Roman"/>
          <w:szCs w:val="24"/>
          <w:lang w:eastAsia="ar-SA"/>
        </w:rPr>
      </w:pPr>
    </w:p>
    <w:p w:rsidR="009A3B78" w:rsidRPr="00B041AC" w:rsidRDefault="009A3B78" w:rsidP="00BF576E">
      <w:pPr>
        <w:tabs>
          <w:tab w:val="left" w:pos="-1418"/>
        </w:tabs>
        <w:jc w:val="both"/>
        <w:rPr>
          <w:rFonts w:eastAsia="Times New Roman"/>
          <w:i/>
          <w:szCs w:val="24"/>
          <w:lang w:eastAsia="ar-SA"/>
        </w:rPr>
      </w:pPr>
      <w:r>
        <w:rPr>
          <w:rFonts w:eastAsia="Times New Roman"/>
          <w:i/>
          <w:szCs w:val="24"/>
          <w:lang w:eastAsia="ar-SA"/>
        </w:rPr>
        <w:t>A határozati javaslat elfogadásához egyszerű többségű szavazati arány szükséges.</w:t>
      </w:r>
    </w:p>
    <w:p w:rsidR="00D60C23" w:rsidRDefault="00D60C23" w:rsidP="00BF576E">
      <w:pPr>
        <w:tabs>
          <w:tab w:val="left" w:pos="-1418"/>
        </w:tabs>
        <w:jc w:val="both"/>
        <w:rPr>
          <w:rFonts w:eastAsia="Times New Roman"/>
          <w:szCs w:val="24"/>
          <w:lang w:eastAsia="ar-SA"/>
        </w:rPr>
      </w:pPr>
    </w:p>
    <w:p w:rsidR="00BF576E" w:rsidRPr="001D47B4" w:rsidRDefault="00BF576E" w:rsidP="00BF576E">
      <w:pPr>
        <w:jc w:val="both"/>
        <w:rPr>
          <w:rFonts w:eastAsia="Times New Roman"/>
          <w:b/>
          <w:szCs w:val="24"/>
          <w:lang w:eastAsia="ar-SA"/>
        </w:rPr>
      </w:pPr>
      <w:r>
        <w:rPr>
          <w:rFonts w:eastAsia="Times New Roman"/>
          <w:b/>
          <w:szCs w:val="24"/>
          <w:lang w:eastAsia="ar-SA"/>
        </w:rPr>
        <w:t>B</w:t>
      </w:r>
      <w:r w:rsidRPr="001D47B4">
        <w:rPr>
          <w:rFonts w:eastAsia="Times New Roman"/>
          <w:b/>
          <w:szCs w:val="24"/>
          <w:lang w:eastAsia="ar-SA"/>
        </w:rPr>
        <w:t>./</w:t>
      </w:r>
    </w:p>
    <w:p w:rsidR="00BF576E" w:rsidRPr="00335184" w:rsidRDefault="00BF576E" w:rsidP="00BF576E">
      <w:pPr>
        <w:jc w:val="both"/>
        <w:rPr>
          <w:rFonts w:eastAsia="Times New Roman"/>
          <w:szCs w:val="24"/>
          <w:lang w:eastAsia="ar-SA"/>
        </w:rPr>
      </w:pPr>
      <w:r w:rsidRPr="00335184">
        <w:rPr>
          <w:rFonts w:eastAsia="Times New Roman"/>
          <w:szCs w:val="24"/>
          <w:lang w:eastAsia="ar-SA"/>
        </w:rPr>
        <w:t xml:space="preserve">A </w:t>
      </w:r>
      <w:r>
        <w:rPr>
          <w:rFonts w:eastAsia="Times New Roman"/>
          <w:szCs w:val="24"/>
          <w:lang w:eastAsia="ar-SA"/>
        </w:rPr>
        <w:t>Képviselő-testület</w:t>
      </w:r>
      <w:r w:rsidR="0053756F">
        <w:rPr>
          <w:rFonts w:eastAsia="Times New Roman"/>
          <w:szCs w:val="24"/>
          <w:lang w:eastAsia="ar-SA"/>
        </w:rPr>
        <w:t xml:space="preserve"> úgy dönt</w:t>
      </w:r>
      <w:r w:rsidRPr="00335184">
        <w:rPr>
          <w:rFonts w:eastAsia="Times New Roman"/>
          <w:szCs w:val="24"/>
          <w:lang w:eastAsia="ar-SA"/>
        </w:rPr>
        <w:t xml:space="preserve">, hogy Budapest Főváros II. Kerületi Önkormányzat a tulajdonában álló, </w:t>
      </w:r>
      <w:r w:rsidRPr="000B47CE">
        <w:rPr>
          <w:rFonts w:eastAsia="Times New Roman"/>
          <w:b/>
          <w:szCs w:val="24"/>
          <w:lang w:eastAsia="ar-SA"/>
        </w:rPr>
        <w:t xml:space="preserve">Budapest II. kerület, belterület </w:t>
      </w:r>
      <w:r>
        <w:rPr>
          <w:rFonts w:eastAsia="Times New Roman"/>
          <w:b/>
          <w:szCs w:val="24"/>
          <w:lang w:eastAsia="ar-SA"/>
        </w:rPr>
        <w:t>14881</w:t>
      </w:r>
      <w:r w:rsidRPr="008B322D">
        <w:rPr>
          <w:rFonts w:eastAsia="Times New Roman"/>
          <w:b/>
          <w:szCs w:val="24"/>
          <w:lang w:eastAsia="ar-SA"/>
        </w:rPr>
        <w:t>/0/A/</w:t>
      </w:r>
      <w:r>
        <w:rPr>
          <w:rFonts w:eastAsia="Times New Roman"/>
          <w:b/>
          <w:szCs w:val="24"/>
          <w:lang w:eastAsia="ar-SA"/>
        </w:rPr>
        <w:t>2</w:t>
      </w:r>
      <w:r w:rsidRPr="008B322D">
        <w:rPr>
          <w:rFonts w:eastAsia="Times New Roman"/>
          <w:b/>
          <w:szCs w:val="24"/>
          <w:lang w:eastAsia="ar-SA"/>
        </w:rPr>
        <w:t xml:space="preserve"> </w:t>
      </w:r>
      <w:r w:rsidRPr="008B322D">
        <w:rPr>
          <w:rFonts w:eastAsia="Times New Roman"/>
          <w:b/>
          <w:bCs/>
          <w:szCs w:val="24"/>
          <w:lang w:eastAsia="ar-SA"/>
        </w:rPr>
        <w:t>hrsz</w:t>
      </w:r>
      <w:r w:rsidRPr="005E066B">
        <w:rPr>
          <w:rFonts w:eastAsia="Times New Roman"/>
          <w:b/>
          <w:bCs/>
          <w:szCs w:val="24"/>
          <w:lang w:eastAsia="ar-SA"/>
        </w:rPr>
        <w:t>.-on</w:t>
      </w:r>
      <w:r>
        <w:rPr>
          <w:rFonts w:eastAsia="Times New Roman"/>
          <w:bCs/>
          <w:szCs w:val="24"/>
          <w:lang w:eastAsia="ar-SA"/>
        </w:rPr>
        <w:t xml:space="preserve">, természetben </w:t>
      </w:r>
      <w:r w:rsidRPr="005E066B">
        <w:rPr>
          <w:rFonts w:eastAsia="Times New Roman"/>
          <w:bCs/>
          <w:szCs w:val="24"/>
          <w:lang w:eastAsia="ar-SA"/>
        </w:rPr>
        <w:t>102</w:t>
      </w:r>
      <w:r>
        <w:rPr>
          <w:rFonts w:eastAsia="Times New Roman"/>
          <w:bCs/>
          <w:szCs w:val="24"/>
          <w:lang w:eastAsia="ar-SA"/>
        </w:rPr>
        <w:t>3</w:t>
      </w:r>
      <w:r w:rsidRPr="008B322D">
        <w:rPr>
          <w:rFonts w:eastAsia="Times New Roman"/>
          <w:bCs/>
          <w:szCs w:val="24"/>
          <w:lang w:eastAsia="ar-SA"/>
        </w:rPr>
        <w:t xml:space="preserve"> Budapest, </w:t>
      </w:r>
      <w:r>
        <w:rPr>
          <w:rFonts w:eastAsia="Times New Roman"/>
          <w:bCs/>
          <w:szCs w:val="24"/>
          <w:lang w:eastAsia="ar-SA"/>
        </w:rPr>
        <w:t>Ürömi utca 52</w:t>
      </w:r>
      <w:r w:rsidRPr="008B322D">
        <w:rPr>
          <w:rFonts w:eastAsia="Times New Roman"/>
          <w:bCs/>
          <w:szCs w:val="24"/>
          <w:lang w:eastAsia="ar-SA"/>
        </w:rPr>
        <w:t>.</w:t>
      </w:r>
      <w:r>
        <w:rPr>
          <w:rFonts w:eastAsia="Times New Roman"/>
          <w:bCs/>
          <w:szCs w:val="24"/>
          <w:lang w:eastAsia="ar-SA"/>
        </w:rPr>
        <w:t xml:space="preserve"> ajtó 2.</w:t>
      </w:r>
      <w:r w:rsidRPr="008B322D">
        <w:rPr>
          <w:rFonts w:eastAsia="Times New Roman"/>
          <w:bCs/>
          <w:szCs w:val="24"/>
          <w:lang w:eastAsia="ar-SA"/>
        </w:rPr>
        <w:t xml:space="preserve"> „felülvizsgálat alatt” címen </w:t>
      </w:r>
      <w:r w:rsidRPr="008B322D">
        <w:rPr>
          <w:rFonts w:eastAsia="Times New Roman"/>
          <w:b/>
          <w:bCs/>
          <w:szCs w:val="24"/>
          <w:lang w:eastAsia="ar-SA"/>
        </w:rPr>
        <w:t>nyilvántartott</w:t>
      </w:r>
      <w:r w:rsidRPr="008B322D">
        <w:rPr>
          <w:rFonts w:eastAsia="Times New Roman"/>
          <w:bCs/>
          <w:szCs w:val="24"/>
          <w:lang w:eastAsia="ar-SA"/>
        </w:rPr>
        <w:t xml:space="preserve">, </w:t>
      </w:r>
      <w:r w:rsidRPr="00B92AD7">
        <w:rPr>
          <w:rFonts w:eastAsia="Times New Roman"/>
          <w:bCs/>
          <w:szCs w:val="24"/>
          <w:lang w:eastAsia="ar-SA"/>
        </w:rPr>
        <w:t xml:space="preserve">195 </w:t>
      </w:r>
      <w:r w:rsidRPr="00B92AD7">
        <w:rPr>
          <w:rFonts w:eastAsia="Times New Roman"/>
          <w:szCs w:val="24"/>
          <w:lang w:eastAsia="ar-SA"/>
        </w:rPr>
        <w:t>m</w:t>
      </w:r>
      <w:r w:rsidRPr="00B92AD7">
        <w:rPr>
          <w:rFonts w:eastAsia="Times New Roman"/>
          <w:szCs w:val="24"/>
          <w:vertAlign w:val="superscript"/>
          <w:lang w:eastAsia="ar-SA"/>
        </w:rPr>
        <w:t>2</w:t>
      </w:r>
      <w:r w:rsidRPr="00B92AD7">
        <w:rPr>
          <w:rFonts w:eastAsia="Times New Roman"/>
          <w:szCs w:val="24"/>
          <w:lang w:eastAsia="ar-SA"/>
        </w:rPr>
        <w:t xml:space="preserve"> alap</w:t>
      </w:r>
      <w:r w:rsidRPr="00B92AD7">
        <w:rPr>
          <w:rFonts w:eastAsia="Times New Roman"/>
          <w:bCs/>
          <w:szCs w:val="24"/>
          <w:lang w:eastAsia="ar-SA"/>
        </w:rPr>
        <w:t xml:space="preserve">területű, </w:t>
      </w:r>
      <w:r w:rsidRPr="00B92AD7">
        <w:rPr>
          <w:rFonts w:eastAsia="Times New Roman"/>
          <w:b/>
          <w:bCs/>
          <w:szCs w:val="24"/>
          <w:lang w:eastAsia="ar-SA"/>
        </w:rPr>
        <w:t>„műhely”</w:t>
      </w:r>
      <w:r>
        <w:rPr>
          <w:rFonts w:eastAsia="Times New Roman"/>
          <w:b/>
          <w:bCs/>
          <w:szCs w:val="24"/>
          <w:lang w:eastAsia="ar-SA"/>
        </w:rPr>
        <w:t xml:space="preserve"> megnevezésű ingatlant Hermann Jánosné és </w:t>
      </w:r>
      <w:proofErr w:type="spellStart"/>
      <w:r>
        <w:rPr>
          <w:rFonts w:eastAsia="Times New Roman"/>
          <w:b/>
          <w:bCs/>
          <w:szCs w:val="24"/>
          <w:lang w:eastAsia="ar-SA"/>
        </w:rPr>
        <w:t>Aszalósné</w:t>
      </w:r>
      <w:proofErr w:type="spellEnd"/>
      <w:r>
        <w:rPr>
          <w:rFonts w:eastAsia="Times New Roman"/>
          <w:b/>
          <w:bCs/>
          <w:szCs w:val="24"/>
          <w:lang w:eastAsia="ar-SA"/>
        </w:rPr>
        <w:t xml:space="preserve"> Hermann Katalin</w:t>
      </w:r>
      <w:r w:rsidRPr="008B322D">
        <w:rPr>
          <w:rFonts w:eastAsia="Times New Roman"/>
          <w:b/>
          <w:bCs/>
          <w:szCs w:val="24"/>
          <w:lang w:eastAsia="ar-SA"/>
        </w:rPr>
        <w:t xml:space="preserve"> </w:t>
      </w:r>
      <w:r w:rsidRPr="000B47CE">
        <w:rPr>
          <w:rFonts w:eastAsia="Times New Roman"/>
          <w:b/>
          <w:noProof/>
          <w:szCs w:val="24"/>
          <w:lang w:eastAsia="ar-SA"/>
        </w:rPr>
        <w:t>bérlő</w:t>
      </w:r>
      <w:r w:rsidR="00B041AC">
        <w:rPr>
          <w:rFonts w:eastAsia="Times New Roman"/>
          <w:b/>
          <w:noProof/>
          <w:szCs w:val="24"/>
          <w:lang w:eastAsia="ar-SA"/>
        </w:rPr>
        <w:t>társak</w:t>
      </w:r>
      <w:bookmarkStart w:id="0" w:name="_GoBack"/>
      <w:bookmarkEnd w:id="0"/>
      <w:r w:rsidRPr="000B47CE">
        <w:rPr>
          <w:rFonts w:eastAsia="Times New Roman"/>
          <w:b/>
          <w:noProof/>
          <w:szCs w:val="24"/>
          <w:lang w:eastAsia="ar-SA"/>
        </w:rPr>
        <w:t xml:space="preserve"> részére</w:t>
      </w:r>
      <w:r w:rsidRPr="00335184">
        <w:rPr>
          <w:rFonts w:eastAsia="Times New Roman"/>
          <w:noProof/>
          <w:szCs w:val="24"/>
          <w:lang w:eastAsia="ar-SA"/>
        </w:rPr>
        <w:t xml:space="preserve"> </w:t>
      </w:r>
      <w:r w:rsidRPr="000B47CE">
        <w:rPr>
          <w:rFonts w:eastAsia="Times New Roman"/>
          <w:b/>
          <w:noProof/>
          <w:szCs w:val="24"/>
          <w:lang w:eastAsia="ar-SA"/>
        </w:rPr>
        <w:t>ne</w:t>
      </w:r>
      <w:r w:rsidR="00C5017A">
        <w:rPr>
          <w:rFonts w:eastAsia="Times New Roman"/>
          <w:b/>
          <w:noProof/>
          <w:szCs w:val="24"/>
          <w:lang w:eastAsia="ar-SA"/>
        </w:rPr>
        <w:t>m</w:t>
      </w:r>
      <w:r w:rsidRPr="000B47CE">
        <w:rPr>
          <w:rFonts w:eastAsia="Times New Roman"/>
          <w:b/>
          <w:noProof/>
          <w:szCs w:val="24"/>
          <w:lang w:eastAsia="ar-SA"/>
        </w:rPr>
        <w:t xml:space="preserve"> értékesít</w:t>
      </w:r>
      <w:r w:rsidR="00C5017A">
        <w:rPr>
          <w:rFonts w:eastAsia="Times New Roman"/>
          <w:b/>
          <w:noProof/>
          <w:szCs w:val="24"/>
          <w:lang w:eastAsia="ar-SA"/>
        </w:rPr>
        <w:t>i</w:t>
      </w:r>
      <w:r w:rsidRPr="00335184">
        <w:rPr>
          <w:rFonts w:eastAsia="Times New Roman"/>
          <w:noProof/>
          <w:szCs w:val="24"/>
          <w:lang w:eastAsia="ar-SA"/>
        </w:rPr>
        <w:t>.</w:t>
      </w:r>
    </w:p>
    <w:p w:rsidR="00BF576E" w:rsidRPr="001D47B4" w:rsidRDefault="00BF576E" w:rsidP="00BF576E">
      <w:pPr>
        <w:jc w:val="both"/>
        <w:rPr>
          <w:rFonts w:eastAsia="Times New Roman"/>
          <w:szCs w:val="24"/>
        </w:rPr>
      </w:pPr>
    </w:p>
    <w:p w:rsidR="00BF576E" w:rsidRPr="001D47B4" w:rsidRDefault="00BF576E" w:rsidP="00BF576E">
      <w:pPr>
        <w:jc w:val="both"/>
        <w:rPr>
          <w:rFonts w:eastAsia="Times New Roman"/>
          <w:szCs w:val="24"/>
        </w:rPr>
      </w:pPr>
    </w:p>
    <w:p w:rsidR="00BF576E" w:rsidRPr="001D47B4" w:rsidRDefault="00BF576E" w:rsidP="00BF576E">
      <w:pPr>
        <w:tabs>
          <w:tab w:val="left" w:pos="-1418"/>
        </w:tabs>
        <w:jc w:val="both"/>
        <w:rPr>
          <w:rFonts w:eastAsia="Times New Roman"/>
          <w:szCs w:val="24"/>
          <w:lang w:eastAsia="ar-SA"/>
        </w:rPr>
      </w:pPr>
      <w:r w:rsidRPr="001D47B4">
        <w:rPr>
          <w:rFonts w:eastAsia="Times New Roman"/>
          <w:b/>
          <w:szCs w:val="24"/>
          <w:lang w:eastAsia="ar-SA"/>
        </w:rPr>
        <w:t>Felelős:</w:t>
      </w:r>
      <w:r w:rsidRPr="001D47B4">
        <w:rPr>
          <w:rFonts w:eastAsia="Times New Roman"/>
          <w:b/>
          <w:szCs w:val="24"/>
          <w:lang w:eastAsia="ar-SA"/>
        </w:rPr>
        <w:tab/>
      </w:r>
      <w:r w:rsidRPr="001D47B4">
        <w:rPr>
          <w:rFonts w:eastAsia="Times New Roman"/>
          <w:szCs w:val="24"/>
          <w:lang w:eastAsia="ar-SA"/>
        </w:rPr>
        <w:t>Polgármester</w:t>
      </w:r>
    </w:p>
    <w:p w:rsidR="00BF576E" w:rsidRPr="001D47B4" w:rsidRDefault="00BF576E" w:rsidP="00BF576E">
      <w:pPr>
        <w:tabs>
          <w:tab w:val="left" w:pos="-1418"/>
        </w:tabs>
        <w:jc w:val="both"/>
        <w:rPr>
          <w:rFonts w:eastAsia="Times New Roman"/>
          <w:szCs w:val="24"/>
          <w:lang w:eastAsia="ar-SA"/>
        </w:rPr>
      </w:pPr>
      <w:r w:rsidRPr="001D47B4">
        <w:rPr>
          <w:rFonts w:eastAsia="Times New Roman"/>
          <w:b/>
          <w:szCs w:val="24"/>
          <w:lang w:eastAsia="ar-SA"/>
        </w:rPr>
        <w:t>Határidő:</w:t>
      </w:r>
      <w:r w:rsidRPr="001D47B4">
        <w:rPr>
          <w:rFonts w:eastAsia="Times New Roman"/>
          <w:szCs w:val="24"/>
          <w:lang w:eastAsia="ar-SA"/>
        </w:rPr>
        <w:tab/>
      </w:r>
      <w:r w:rsidR="0053756F">
        <w:rPr>
          <w:rFonts w:eastAsia="Times New Roman"/>
          <w:szCs w:val="24"/>
          <w:lang w:eastAsia="ar-SA"/>
        </w:rPr>
        <w:t>30 nap</w:t>
      </w:r>
    </w:p>
    <w:p w:rsidR="00BF576E" w:rsidRPr="008B322D" w:rsidRDefault="00BF576E" w:rsidP="00BF576E">
      <w:pPr>
        <w:tabs>
          <w:tab w:val="left" w:pos="-1418"/>
        </w:tabs>
        <w:jc w:val="both"/>
        <w:rPr>
          <w:rFonts w:eastAsia="Times New Roman"/>
          <w:szCs w:val="24"/>
          <w:lang w:eastAsia="ar-SA"/>
        </w:rPr>
      </w:pPr>
    </w:p>
    <w:p w:rsidR="009A3B78" w:rsidRPr="004C7620" w:rsidRDefault="009A3B78" w:rsidP="009A3B78">
      <w:pPr>
        <w:tabs>
          <w:tab w:val="left" w:pos="-1418"/>
        </w:tabs>
        <w:jc w:val="both"/>
        <w:rPr>
          <w:rFonts w:eastAsia="Times New Roman"/>
          <w:i/>
          <w:szCs w:val="24"/>
          <w:lang w:eastAsia="ar-SA"/>
        </w:rPr>
      </w:pPr>
      <w:r>
        <w:rPr>
          <w:rFonts w:eastAsia="Times New Roman"/>
          <w:i/>
          <w:szCs w:val="24"/>
          <w:lang w:eastAsia="ar-SA"/>
        </w:rPr>
        <w:t>A határozati javaslat elfogadásához egyszerű többségű szavazati arány szükséges.</w:t>
      </w:r>
    </w:p>
    <w:p w:rsidR="00BF576E" w:rsidRPr="006E141E" w:rsidRDefault="00BF576E" w:rsidP="00BF576E">
      <w:pPr>
        <w:tabs>
          <w:tab w:val="left" w:pos="5400"/>
        </w:tabs>
        <w:rPr>
          <w:b/>
          <w:szCs w:val="24"/>
        </w:rPr>
      </w:pPr>
    </w:p>
    <w:p w:rsidR="00386D74" w:rsidRPr="006E141E" w:rsidRDefault="009A3B78" w:rsidP="00386D74">
      <w:pPr>
        <w:tabs>
          <w:tab w:val="left" w:pos="5400"/>
        </w:tabs>
        <w:rPr>
          <w:b/>
          <w:szCs w:val="24"/>
        </w:rPr>
      </w:pPr>
      <w:r>
        <w:rPr>
          <w:b/>
          <w:szCs w:val="24"/>
        </w:rPr>
        <w:t>Budapest, 2023. március 21.</w:t>
      </w:r>
    </w:p>
    <w:p w:rsidR="00386D74" w:rsidRDefault="00386D74" w:rsidP="00386D74">
      <w:pPr>
        <w:tabs>
          <w:tab w:val="left" w:pos="5400"/>
        </w:tabs>
        <w:rPr>
          <w:b/>
          <w:szCs w:val="24"/>
        </w:rPr>
      </w:pPr>
    </w:p>
    <w:p w:rsidR="00546ED5" w:rsidRPr="006E141E" w:rsidRDefault="00546ED5" w:rsidP="00386D74">
      <w:pPr>
        <w:tabs>
          <w:tab w:val="left" w:pos="5400"/>
        </w:tabs>
        <w:rPr>
          <w:b/>
          <w:szCs w:val="24"/>
        </w:rPr>
      </w:pPr>
    </w:p>
    <w:p w:rsidR="00386D74" w:rsidRPr="006E141E" w:rsidRDefault="00386D74" w:rsidP="00386D74">
      <w:pPr>
        <w:tabs>
          <w:tab w:val="left" w:pos="5529"/>
        </w:tabs>
        <w:rPr>
          <w:b/>
          <w:szCs w:val="24"/>
        </w:rPr>
      </w:pPr>
      <w:r w:rsidRPr="006E141E">
        <w:rPr>
          <w:b/>
          <w:szCs w:val="24"/>
        </w:rPr>
        <w:tab/>
      </w:r>
      <w:r>
        <w:rPr>
          <w:b/>
          <w:szCs w:val="24"/>
        </w:rPr>
        <w:t>Szabó Gyula</w:t>
      </w:r>
    </w:p>
    <w:p w:rsidR="00386D74" w:rsidRDefault="00386D74" w:rsidP="00386D74">
      <w:pPr>
        <w:tabs>
          <w:tab w:val="center" w:pos="6195"/>
        </w:tabs>
        <w:rPr>
          <w:szCs w:val="24"/>
        </w:rPr>
      </w:pPr>
      <w:r w:rsidRPr="006E141E">
        <w:rPr>
          <w:b/>
          <w:bCs/>
          <w:szCs w:val="24"/>
        </w:rPr>
        <w:tab/>
      </w:r>
      <w:proofErr w:type="gramStart"/>
      <w:r>
        <w:rPr>
          <w:b/>
          <w:szCs w:val="24"/>
        </w:rPr>
        <w:t>alp</w:t>
      </w:r>
      <w:r w:rsidRPr="006E141E">
        <w:rPr>
          <w:b/>
          <w:szCs w:val="24"/>
        </w:rPr>
        <w:t>olgármester</w:t>
      </w:r>
      <w:proofErr w:type="gramEnd"/>
      <w:r w:rsidRPr="006E141E">
        <w:rPr>
          <w:b/>
          <w:szCs w:val="24"/>
        </w:rPr>
        <w:t xml:space="preserve"> </w:t>
      </w:r>
    </w:p>
    <w:p w:rsidR="00386D74" w:rsidRDefault="00386D74" w:rsidP="00386D74">
      <w:pPr>
        <w:tabs>
          <w:tab w:val="center" w:pos="6195"/>
        </w:tabs>
        <w:rPr>
          <w:szCs w:val="24"/>
        </w:rPr>
      </w:pPr>
    </w:p>
    <w:p w:rsidR="00386D74" w:rsidRPr="006E141E" w:rsidRDefault="00386D74" w:rsidP="00386D74">
      <w:pPr>
        <w:tabs>
          <w:tab w:val="center" w:pos="6195"/>
        </w:tabs>
        <w:rPr>
          <w:szCs w:val="24"/>
        </w:rPr>
      </w:pPr>
    </w:p>
    <w:p w:rsidR="00F60A32" w:rsidRPr="006E141E" w:rsidRDefault="00F60A32" w:rsidP="00386D74">
      <w:pPr>
        <w:tabs>
          <w:tab w:val="left" w:pos="5529"/>
        </w:tabs>
        <w:rPr>
          <w:b/>
          <w:szCs w:val="24"/>
          <w:u w:val="single"/>
        </w:rPr>
      </w:pPr>
      <w:r w:rsidRPr="006E141E">
        <w:rPr>
          <w:b/>
          <w:szCs w:val="24"/>
        </w:rPr>
        <w:tab/>
      </w:r>
    </w:p>
    <w:p w:rsidR="00F60A32" w:rsidRPr="003333C6" w:rsidRDefault="00F60A32" w:rsidP="00F60A32">
      <w:pPr>
        <w:tabs>
          <w:tab w:val="center" w:pos="6195"/>
        </w:tabs>
        <w:rPr>
          <w:b/>
          <w:sz w:val="20"/>
          <w:u w:val="single"/>
        </w:rPr>
      </w:pPr>
      <w:r w:rsidRPr="003333C6">
        <w:rPr>
          <w:b/>
          <w:sz w:val="20"/>
          <w:u w:val="single"/>
        </w:rPr>
        <w:t>Mellékletek:</w:t>
      </w:r>
    </w:p>
    <w:p w:rsidR="00F60A32" w:rsidRPr="003333C6" w:rsidRDefault="00F60A32" w:rsidP="00F60A32">
      <w:pPr>
        <w:tabs>
          <w:tab w:val="center" w:pos="6195"/>
        </w:tabs>
        <w:rPr>
          <w:b/>
          <w:sz w:val="20"/>
          <w:u w:val="single"/>
        </w:rPr>
      </w:pPr>
      <w:r w:rsidRPr="003333C6">
        <w:rPr>
          <w:sz w:val="20"/>
        </w:rPr>
        <w:t>Vételi kérelem</w:t>
      </w:r>
    </w:p>
    <w:p w:rsidR="00F60A32" w:rsidRPr="003333C6" w:rsidRDefault="00F60A32" w:rsidP="00F60A32">
      <w:pPr>
        <w:tabs>
          <w:tab w:val="center" w:pos="6195"/>
        </w:tabs>
        <w:rPr>
          <w:sz w:val="20"/>
        </w:rPr>
      </w:pPr>
      <w:r w:rsidRPr="003333C6">
        <w:rPr>
          <w:sz w:val="20"/>
        </w:rPr>
        <w:t>Tulajdoni lap</w:t>
      </w:r>
    </w:p>
    <w:p w:rsidR="00F60A32" w:rsidRDefault="00F60A32" w:rsidP="00F60A32">
      <w:pPr>
        <w:tabs>
          <w:tab w:val="center" w:pos="6195"/>
        </w:tabs>
        <w:rPr>
          <w:sz w:val="20"/>
        </w:rPr>
      </w:pPr>
      <w:r w:rsidRPr="003333C6">
        <w:rPr>
          <w:sz w:val="20"/>
        </w:rPr>
        <w:t>Igazolás</w:t>
      </w:r>
    </w:p>
    <w:p w:rsidR="009A3B78" w:rsidRPr="003333C6" w:rsidRDefault="009A3B78" w:rsidP="00F60A32">
      <w:pPr>
        <w:tabs>
          <w:tab w:val="center" w:pos="6195"/>
        </w:tabs>
        <w:rPr>
          <w:sz w:val="20"/>
        </w:rPr>
      </w:pPr>
      <w:r>
        <w:rPr>
          <w:sz w:val="20"/>
        </w:rPr>
        <w:t>Értékbecslések</w:t>
      </w:r>
    </w:p>
    <w:p w:rsidR="00EC1B10" w:rsidRDefault="00B041AC"/>
    <w:sectPr w:rsidR="00EC1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4B"/>
    <w:rsid w:val="00015660"/>
    <w:rsid w:val="000F7EC9"/>
    <w:rsid w:val="001D381F"/>
    <w:rsid w:val="00217233"/>
    <w:rsid w:val="002236A5"/>
    <w:rsid w:val="0035000F"/>
    <w:rsid w:val="00386D74"/>
    <w:rsid w:val="003932DD"/>
    <w:rsid w:val="003A7ABD"/>
    <w:rsid w:val="003B3A29"/>
    <w:rsid w:val="0053756F"/>
    <w:rsid w:val="00546ED5"/>
    <w:rsid w:val="0064724B"/>
    <w:rsid w:val="00797524"/>
    <w:rsid w:val="00863205"/>
    <w:rsid w:val="00930F10"/>
    <w:rsid w:val="00940EE3"/>
    <w:rsid w:val="009A3B78"/>
    <w:rsid w:val="00AC72C5"/>
    <w:rsid w:val="00B041AC"/>
    <w:rsid w:val="00B656CD"/>
    <w:rsid w:val="00BF576E"/>
    <w:rsid w:val="00C5017A"/>
    <w:rsid w:val="00C762B9"/>
    <w:rsid w:val="00D41E14"/>
    <w:rsid w:val="00D60C23"/>
    <w:rsid w:val="00F60A32"/>
    <w:rsid w:val="00FC01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D831B76-F7D1-4FD1-B184-F57C552F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0A32"/>
    <w:pPr>
      <w:widowControl w:val="0"/>
      <w:suppressAutoHyphens/>
      <w:spacing w:after="0" w:line="240" w:lineRule="auto"/>
    </w:pPr>
    <w:rPr>
      <w:rFonts w:ascii="Times New Roman" w:eastAsia="Arial Unicode MS" w:hAnsi="Times New Roman" w:cs="Times New Roman"/>
      <w:sz w:val="24"/>
      <w:szCs w:val="20"/>
    </w:rPr>
  </w:style>
  <w:style w:type="paragraph" w:styleId="Cmsor1">
    <w:name w:val="heading 1"/>
    <w:basedOn w:val="Norml"/>
    <w:next w:val="Norml"/>
    <w:link w:val="Cmsor1Char"/>
    <w:qFormat/>
    <w:rsid w:val="00F60A32"/>
    <w:pPr>
      <w:keepNext/>
      <w:numPr>
        <w:numId w:val="1"/>
      </w:numPr>
      <w:jc w:val="cente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60A32"/>
    <w:rPr>
      <w:rFonts w:ascii="Times New Roman" w:eastAsia="Arial Unicode MS" w:hAnsi="Times New Roman" w:cs="Times New Roman"/>
      <w:b/>
      <w:sz w:val="24"/>
      <w:szCs w:val="20"/>
    </w:rPr>
  </w:style>
  <w:style w:type="table" w:styleId="Rcsostblzat">
    <w:name w:val="Table Grid"/>
    <w:basedOn w:val="Normltblzat"/>
    <w:uiPriority w:val="39"/>
    <w:rsid w:val="00F60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79752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752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890</Words>
  <Characters>6145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Mák Edvin</dc:creator>
  <cp:keywords/>
  <dc:description/>
  <cp:lastModifiedBy>Silye Tamás</cp:lastModifiedBy>
  <cp:revision>23</cp:revision>
  <cp:lastPrinted>2023-03-21T13:42:00Z</cp:lastPrinted>
  <dcterms:created xsi:type="dcterms:W3CDTF">2023-03-14T10:20:00Z</dcterms:created>
  <dcterms:modified xsi:type="dcterms:W3CDTF">2023-03-21T13:42:00Z</dcterms:modified>
</cp:coreProperties>
</file>