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A8D" w:rsidRPr="00722A34" w:rsidRDefault="007E7A8D">
      <w:pPr>
        <w:pStyle w:val="lfej"/>
        <w:tabs>
          <w:tab w:val="clear" w:pos="4536"/>
          <w:tab w:val="clear" w:pos="9072"/>
        </w:tabs>
        <w:rPr>
          <w:sz w:val="24"/>
          <w:szCs w:val="24"/>
        </w:rPr>
      </w:pPr>
    </w:p>
    <w:p w:rsidR="00763E33" w:rsidRPr="007C5F57" w:rsidRDefault="00763E33">
      <w:pPr>
        <w:pStyle w:val="lfej"/>
        <w:tabs>
          <w:tab w:val="clear" w:pos="4536"/>
          <w:tab w:val="clear" w:pos="9072"/>
        </w:tabs>
        <w:rPr>
          <w:sz w:val="24"/>
          <w:szCs w:val="24"/>
        </w:rPr>
      </w:pPr>
      <w:r w:rsidRPr="00722A34">
        <w:rPr>
          <w:sz w:val="24"/>
          <w:szCs w:val="24"/>
        </w:rPr>
        <w:tab/>
      </w:r>
      <w:r w:rsidRPr="00722A34">
        <w:rPr>
          <w:sz w:val="24"/>
          <w:szCs w:val="24"/>
        </w:rPr>
        <w:tab/>
      </w:r>
      <w:r w:rsidRPr="00722A34">
        <w:rPr>
          <w:sz w:val="24"/>
          <w:szCs w:val="24"/>
        </w:rPr>
        <w:tab/>
      </w:r>
      <w:r w:rsidRPr="00574916">
        <w:rPr>
          <w:color w:val="FF0000"/>
          <w:sz w:val="24"/>
          <w:szCs w:val="24"/>
        </w:rPr>
        <w:tab/>
      </w:r>
      <w:r w:rsidRPr="00574916">
        <w:rPr>
          <w:color w:val="FF0000"/>
          <w:sz w:val="24"/>
          <w:szCs w:val="24"/>
        </w:rPr>
        <w:tab/>
      </w:r>
      <w:r w:rsidRPr="00574916">
        <w:rPr>
          <w:color w:val="FF0000"/>
          <w:sz w:val="24"/>
          <w:szCs w:val="24"/>
        </w:rPr>
        <w:tab/>
      </w:r>
      <w:r w:rsidRPr="00574916">
        <w:rPr>
          <w:color w:val="FF0000"/>
          <w:sz w:val="24"/>
          <w:szCs w:val="24"/>
        </w:rPr>
        <w:tab/>
      </w:r>
      <w:r w:rsidRPr="00574916">
        <w:rPr>
          <w:color w:val="FF0000"/>
          <w:sz w:val="24"/>
          <w:szCs w:val="24"/>
        </w:rPr>
        <w:tab/>
      </w:r>
      <w:r w:rsidRPr="00574916">
        <w:rPr>
          <w:color w:val="FF0000"/>
          <w:sz w:val="24"/>
          <w:szCs w:val="24"/>
        </w:rPr>
        <w:tab/>
      </w:r>
      <w:r w:rsidRPr="007C5F57">
        <w:rPr>
          <w:sz w:val="24"/>
          <w:szCs w:val="24"/>
        </w:rPr>
        <w:t xml:space="preserve">………… </w:t>
      </w:r>
      <w:r w:rsidR="00CE700F">
        <w:rPr>
          <w:sz w:val="24"/>
          <w:szCs w:val="24"/>
        </w:rPr>
        <w:t>(</w:t>
      </w:r>
      <w:r w:rsidRPr="007C5F57">
        <w:rPr>
          <w:sz w:val="24"/>
          <w:szCs w:val="24"/>
        </w:rPr>
        <w:t>sz.</w:t>
      </w:r>
      <w:r w:rsidR="00CE700F">
        <w:rPr>
          <w:sz w:val="24"/>
          <w:szCs w:val="24"/>
        </w:rPr>
        <w:t>)</w:t>
      </w:r>
      <w:r w:rsidRPr="007C5F57">
        <w:rPr>
          <w:sz w:val="24"/>
          <w:szCs w:val="24"/>
        </w:rPr>
        <w:t xml:space="preserve"> napirend</w:t>
      </w:r>
    </w:p>
    <w:p w:rsidR="00763E33" w:rsidRPr="007C5F57" w:rsidRDefault="00763E33">
      <w:pPr>
        <w:rPr>
          <w:sz w:val="24"/>
          <w:szCs w:val="24"/>
        </w:rPr>
      </w:pPr>
    </w:p>
    <w:p w:rsidR="00A11E81" w:rsidRDefault="00745E02" w:rsidP="00032B66">
      <w:pPr>
        <w:rPr>
          <w:b/>
          <w:sz w:val="24"/>
          <w:szCs w:val="24"/>
        </w:rPr>
      </w:pPr>
      <w:r w:rsidRPr="007C5F57">
        <w:rPr>
          <w:sz w:val="24"/>
          <w:szCs w:val="24"/>
        </w:rPr>
        <w:tab/>
      </w:r>
      <w:r w:rsidRPr="007C5F57">
        <w:rPr>
          <w:sz w:val="24"/>
          <w:szCs w:val="24"/>
        </w:rPr>
        <w:tab/>
      </w:r>
      <w:r w:rsidRPr="007C5F57">
        <w:rPr>
          <w:sz w:val="24"/>
          <w:szCs w:val="24"/>
        </w:rPr>
        <w:tab/>
      </w:r>
      <w:r w:rsidRPr="007C5F57">
        <w:rPr>
          <w:sz w:val="24"/>
          <w:szCs w:val="24"/>
        </w:rPr>
        <w:tab/>
      </w:r>
      <w:r w:rsidRPr="007C5F57">
        <w:rPr>
          <w:sz w:val="24"/>
          <w:szCs w:val="24"/>
        </w:rPr>
        <w:tab/>
      </w:r>
      <w:r w:rsidRPr="007C5F57">
        <w:rPr>
          <w:sz w:val="24"/>
          <w:szCs w:val="24"/>
        </w:rPr>
        <w:tab/>
      </w:r>
      <w:r w:rsidRPr="007C5F57">
        <w:rPr>
          <w:sz w:val="24"/>
          <w:szCs w:val="24"/>
        </w:rPr>
        <w:tab/>
      </w:r>
      <w:r w:rsidRPr="007C5F57">
        <w:rPr>
          <w:sz w:val="24"/>
          <w:szCs w:val="24"/>
        </w:rPr>
        <w:tab/>
      </w:r>
    </w:p>
    <w:p w:rsidR="00A11E81" w:rsidRDefault="00A11E81">
      <w:pPr>
        <w:jc w:val="center"/>
        <w:rPr>
          <w:b/>
          <w:sz w:val="24"/>
          <w:szCs w:val="24"/>
        </w:rPr>
      </w:pPr>
    </w:p>
    <w:p w:rsidR="00A11E81" w:rsidRDefault="00A11E81">
      <w:pPr>
        <w:jc w:val="center"/>
        <w:rPr>
          <w:b/>
          <w:sz w:val="24"/>
          <w:szCs w:val="24"/>
        </w:rPr>
      </w:pPr>
    </w:p>
    <w:p w:rsidR="00A11E81" w:rsidRDefault="00A11E81">
      <w:pPr>
        <w:jc w:val="center"/>
        <w:rPr>
          <w:b/>
          <w:sz w:val="24"/>
          <w:szCs w:val="24"/>
        </w:rPr>
      </w:pPr>
    </w:p>
    <w:p w:rsidR="00A11E81" w:rsidRDefault="00A11E81">
      <w:pPr>
        <w:jc w:val="center"/>
        <w:rPr>
          <w:b/>
          <w:sz w:val="24"/>
          <w:szCs w:val="24"/>
        </w:rPr>
      </w:pPr>
    </w:p>
    <w:p w:rsidR="00763E33" w:rsidRPr="007C5F57" w:rsidRDefault="00763E33" w:rsidP="00CE700F">
      <w:pPr>
        <w:ind w:left="2832" w:firstLine="708"/>
        <w:rPr>
          <w:b/>
          <w:sz w:val="24"/>
          <w:szCs w:val="24"/>
        </w:rPr>
      </w:pPr>
      <w:r w:rsidRPr="007C5F57">
        <w:rPr>
          <w:b/>
          <w:sz w:val="24"/>
          <w:szCs w:val="24"/>
        </w:rPr>
        <w:t>E L Ő T E R J E S Z T É S</w:t>
      </w:r>
    </w:p>
    <w:p w:rsidR="00763E33" w:rsidRPr="007C5F57" w:rsidRDefault="00763E33">
      <w:pPr>
        <w:jc w:val="center"/>
        <w:rPr>
          <w:b/>
          <w:sz w:val="24"/>
          <w:szCs w:val="24"/>
        </w:rPr>
      </w:pPr>
    </w:p>
    <w:p w:rsidR="00763E33" w:rsidRPr="007C5F57" w:rsidRDefault="00C42FD0">
      <w:pPr>
        <w:jc w:val="center"/>
        <w:rPr>
          <w:b/>
          <w:sz w:val="24"/>
          <w:szCs w:val="24"/>
        </w:rPr>
      </w:pPr>
      <w:r>
        <w:rPr>
          <w:b/>
          <w:sz w:val="24"/>
          <w:szCs w:val="24"/>
        </w:rPr>
        <w:t xml:space="preserve">a Képviselő-testület </w:t>
      </w:r>
      <w:r w:rsidR="00117A2C">
        <w:rPr>
          <w:b/>
          <w:sz w:val="24"/>
          <w:szCs w:val="24"/>
        </w:rPr>
        <w:t>2023</w:t>
      </w:r>
      <w:r w:rsidR="00763E33" w:rsidRPr="007C5F57">
        <w:rPr>
          <w:b/>
          <w:sz w:val="24"/>
          <w:szCs w:val="24"/>
        </w:rPr>
        <w:t xml:space="preserve">. </w:t>
      </w:r>
      <w:r w:rsidR="00AB7188" w:rsidRPr="007C5F57">
        <w:rPr>
          <w:b/>
          <w:sz w:val="24"/>
          <w:szCs w:val="24"/>
        </w:rPr>
        <w:t>február</w:t>
      </w:r>
      <w:r w:rsidR="00117A2C">
        <w:rPr>
          <w:b/>
          <w:sz w:val="24"/>
          <w:szCs w:val="24"/>
        </w:rPr>
        <w:t xml:space="preserve"> 28</w:t>
      </w:r>
      <w:r w:rsidR="00745E02" w:rsidRPr="007C5F57">
        <w:rPr>
          <w:b/>
          <w:sz w:val="24"/>
          <w:szCs w:val="24"/>
        </w:rPr>
        <w:t xml:space="preserve">-i </w:t>
      </w:r>
      <w:r>
        <w:rPr>
          <w:b/>
          <w:sz w:val="24"/>
          <w:szCs w:val="24"/>
        </w:rPr>
        <w:t xml:space="preserve">rendes </w:t>
      </w:r>
      <w:r w:rsidR="00745E02" w:rsidRPr="007C5F57">
        <w:rPr>
          <w:b/>
          <w:sz w:val="24"/>
          <w:szCs w:val="24"/>
        </w:rPr>
        <w:t>ülésére</w:t>
      </w:r>
    </w:p>
    <w:p w:rsidR="00763E33" w:rsidRPr="0070075B" w:rsidRDefault="00763E33">
      <w:pPr>
        <w:jc w:val="both"/>
        <w:rPr>
          <w:b/>
          <w:sz w:val="16"/>
          <w:szCs w:val="16"/>
        </w:rPr>
      </w:pPr>
    </w:p>
    <w:p w:rsidR="00763E33" w:rsidRPr="0070075B" w:rsidRDefault="00763E33">
      <w:pPr>
        <w:jc w:val="both"/>
        <w:rPr>
          <w:b/>
          <w:sz w:val="16"/>
          <w:szCs w:val="16"/>
        </w:rPr>
      </w:pPr>
    </w:p>
    <w:p w:rsidR="00763E33" w:rsidRPr="0070075B" w:rsidRDefault="00763E33" w:rsidP="00CE700F">
      <w:pPr>
        <w:ind w:left="1418" w:hanging="1418"/>
        <w:jc w:val="both"/>
        <w:rPr>
          <w:b/>
          <w:sz w:val="24"/>
          <w:szCs w:val="24"/>
        </w:rPr>
      </w:pPr>
      <w:r w:rsidRPr="0070075B">
        <w:rPr>
          <w:b/>
          <w:sz w:val="24"/>
          <w:szCs w:val="24"/>
          <w:u w:val="single"/>
        </w:rPr>
        <w:t>Tárgy:</w:t>
      </w:r>
      <w:r w:rsidRPr="0070075B">
        <w:rPr>
          <w:b/>
          <w:sz w:val="24"/>
          <w:szCs w:val="24"/>
        </w:rPr>
        <w:tab/>
        <w:t xml:space="preserve">Javaslat </w:t>
      </w:r>
      <w:r w:rsidR="007B6B71" w:rsidRPr="0070075B">
        <w:rPr>
          <w:b/>
          <w:sz w:val="24"/>
          <w:szCs w:val="24"/>
        </w:rPr>
        <w:t xml:space="preserve">a </w:t>
      </w:r>
      <w:r w:rsidRPr="0070075B">
        <w:rPr>
          <w:b/>
          <w:sz w:val="24"/>
          <w:szCs w:val="24"/>
        </w:rPr>
        <w:t>Budapest Főváros II. Kerületi Önkormányzat</w:t>
      </w:r>
      <w:r w:rsidR="002700CD" w:rsidRPr="0070075B">
        <w:rPr>
          <w:b/>
          <w:sz w:val="24"/>
          <w:szCs w:val="24"/>
        </w:rPr>
        <w:t xml:space="preserve"> </w:t>
      </w:r>
      <w:r w:rsidR="00704DB2" w:rsidRPr="0070075B">
        <w:rPr>
          <w:b/>
          <w:sz w:val="24"/>
          <w:szCs w:val="24"/>
        </w:rPr>
        <w:t>20</w:t>
      </w:r>
      <w:r w:rsidR="00117A2C">
        <w:rPr>
          <w:b/>
          <w:sz w:val="24"/>
          <w:szCs w:val="24"/>
        </w:rPr>
        <w:t>23</w:t>
      </w:r>
      <w:r w:rsidRPr="0070075B">
        <w:rPr>
          <w:b/>
          <w:sz w:val="24"/>
          <w:szCs w:val="24"/>
        </w:rPr>
        <w:t>. évi költségvetésére</w:t>
      </w:r>
      <w:r w:rsidR="0006044D" w:rsidRPr="0070075B">
        <w:rPr>
          <w:b/>
          <w:sz w:val="24"/>
          <w:szCs w:val="24"/>
        </w:rPr>
        <w:t xml:space="preserve"> </w:t>
      </w:r>
    </w:p>
    <w:p w:rsidR="001429C6" w:rsidRPr="00574916" w:rsidRDefault="001429C6">
      <w:pPr>
        <w:jc w:val="both"/>
        <w:rPr>
          <w:b/>
          <w:color w:val="FF0000"/>
          <w:sz w:val="24"/>
          <w:szCs w:val="24"/>
        </w:rPr>
      </w:pPr>
    </w:p>
    <w:p w:rsidR="001F5968" w:rsidRPr="00574916" w:rsidRDefault="001F5968">
      <w:pPr>
        <w:jc w:val="both"/>
        <w:rPr>
          <w:b/>
          <w:color w:val="FF0000"/>
          <w:sz w:val="24"/>
          <w:szCs w:val="24"/>
        </w:rPr>
      </w:pPr>
    </w:p>
    <w:p w:rsidR="00291ED6" w:rsidRDefault="00291ED6" w:rsidP="00291ED6">
      <w:pPr>
        <w:suppressAutoHyphens/>
        <w:jc w:val="both"/>
        <w:rPr>
          <w:b/>
          <w:color w:val="FF0000"/>
          <w:sz w:val="24"/>
          <w:szCs w:val="24"/>
          <w:lang w:eastAsia="ar-SA"/>
        </w:rPr>
      </w:pPr>
    </w:p>
    <w:p w:rsidR="00A11E81" w:rsidRDefault="00A11E81" w:rsidP="00291ED6">
      <w:pPr>
        <w:suppressAutoHyphens/>
        <w:jc w:val="both"/>
        <w:rPr>
          <w:b/>
          <w:color w:val="FF0000"/>
          <w:sz w:val="24"/>
          <w:szCs w:val="24"/>
          <w:lang w:eastAsia="ar-SA"/>
        </w:rPr>
      </w:pPr>
    </w:p>
    <w:p w:rsidR="00A11E81" w:rsidRPr="00574916" w:rsidRDefault="00A11E81" w:rsidP="00291ED6">
      <w:pPr>
        <w:suppressAutoHyphens/>
        <w:jc w:val="both"/>
        <w:rPr>
          <w:b/>
          <w:color w:val="FF0000"/>
          <w:sz w:val="24"/>
          <w:szCs w:val="24"/>
          <w:lang w:eastAsia="ar-SA"/>
        </w:rPr>
      </w:pPr>
    </w:p>
    <w:p w:rsidR="00AC38F9" w:rsidRPr="00574916" w:rsidRDefault="00AC38F9" w:rsidP="00291ED6">
      <w:pPr>
        <w:suppressAutoHyphens/>
        <w:jc w:val="both"/>
        <w:rPr>
          <w:b/>
          <w:color w:val="FF0000"/>
          <w:sz w:val="24"/>
          <w:szCs w:val="24"/>
          <w:lang w:eastAsia="ar-SA"/>
        </w:rPr>
      </w:pPr>
    </w:p>
    <w:p w:rsidR="008E49B6" w:rsidRDefault="00291ED6" w:rsidP="00291ED6">
      <w:pPr>
        <w:keepNext/>
        <w:suppressAutoHyphens/>
        <w:outlineLvl w:val="0"/>
        <w:rPr>
          <w:b/>
          <w:bCs/>
          <w:sz w:val="24"/>
          <w:szCs w:val="24"/>
          <w:lang w:eastAsia="ar-SA"/>
        </w:rPr>
      </w:pPr>
      <w:r w:rsidRPr="0070075B">
        <w:rPr>
          <w:b/>
          <w:bCs/>
          <w:sz w:val="24"/>
          <w:szCs w:val="24"/>
          <w:lang w:eastAsia="ar-SA"/>
        </w:rPr>
        <w:t>Készítette:</w:t>
      </w:r>
      <w:r w:rsidRPr="0070075B">
        <w:rPr>
          <w:b/>
          <w:bCs/>
          <w:sz w:val="24"/>
          <w:szCs w:val="24"/>
          <w:lang w:eastAsia="ar-SA"/>
        </w:rPr>
        <w:tab/>
      </w:r>
      <w:r w:rsidR="003C3B6E">
        <w:rPr>
          <w:b/>
          <w:bCs/>
          <w:sz w:val="24"/>
          <w:szCs w:val="24"/>
          <w:lang w:eastAsia="ar-SA"/>
        </w:rPr>
        <w:t>……………………………</w:t>
      </w:r>
    </w:p>
    <w:p w:rsidR="00291ED6" w:rsidRPr="0070075B" w:rsidRDefault="00704DB2" w:rsidP="008E49B6">
      <w:pPr>
        <w:keepNext/>
        <w:suppressAutoHyphens/>
        <w:ind w:left="708" w:firstLine="708"/>
        <w:outlineLvl w:val="0"/>
        <w:rPr>
          <w:b/>
          <w:bCs/>
          <w:sz w:val="24"/>
          <w:szCs w:val="24"/>
          <w:lang w:eastAsia="ar-SA"/>
        </w:rPr>
      </w:pPr>
      <w:r w:rsidRPr="0070075B">
        <w:rPr>
          <w:b/>
          <w:bCs/>
          <w:sz w:val="24"/>
          <w:szCs w:val="24"/>
          <w:lang w:eastAsia="ar-SA"/>
        </w:rPr>
        <w:t>Annus Béláné</w:t>
      </w:r>
    </w:p>
    <w:p w:rsidR="00291ED6" w:rsidRPr="0070075B" w:rsidRDefault="00291ED6" w:rsidP="00291ED6">
      <w:pPr>
        <w:suppressAutoHyphens/>
        <w:jc w:val="both"/>
        <w:rPr>
          <w:sz w:val="24"/>
          <w:szCs w:val="24"/>
          <w:lang w:eastAsia="ar-SA"/>
        </w:rPr>
      </w:pPr>
      <w:r w:rsidRPr="0070075B">
        <w:rPr>
          <w:sz w:val="24"/>
          <w:szCs w:val="24"/>
          <w:lang w:eastAsia="ar-SA"/>
        </w:rPr>
        <w:tab/>
      </w:r>
      <w:r w:rsidRPr="0070075B">
        <w:rPr>
          <w:sz w:val="24"/>
          <w:szCs w:val="24"/>
          <w:lang w:eastAsia="ar-SA"/>
        </w:rPr>
        <w:tab/>
      </w:r>
      <w:r w:rsidR="00AC38F9" w:rsidRPr="0070075B">
        <w:rPr>
          <w:sz w:val="24"/>
          <w:szCs w:val="24"/>
          <w:lang w:eastAsia="ar-SA"/>
        </w:rPr>
        <w:t>gazdasági igazgató</w:t>
      </w:r>
    </w:p>
    <w:p w:rsidR="000A7A3D" w:rsidRPr="0070075B" w:rsidRDefault="000A7A3D" w:rsidP="00291ED6">
      <w:pPr>
        <w:suppressAutoHyphens/>
        <w:jc w:val="both"/>
        <w:rPr>
          <w:sz w:val="24"/>
          <w:szCs w:val="24"/>
          <w:lang w:eastAsia="ar-SA"/>
        </w:rPr>
      </w:pPr>
    </w:p>
    <w:p w:rsidR="000A7A3D" w:rsidRPr="0070075B" w:rsidRDefault="000A7A3D" w:rsidP="00291ED6">
      <w:pPr>
        <w:suppressAutoHyphens/>
        <w:jc w:val="both"/>
        <w:rPr>
          <w:sz w:val="24"/>
          <w:szCs w:val="24"/>
          <w:lang w:eastAsia="ar-SA"/>
        </w:rPr>
      </w:pPr>
    </w:p>
    <w:p w:rsidR="000A7A3D" w:rsidRPr="0070075B" w:rsidRDefault="000A7A3D" w:rsidP="00291ED6">
      <w:pPr>
        <w:suppressAutoHyphens/>
        <w:jc w:val="both"/>
        <w:rPr>
          <w:sz w:val="24"/>
          <w:szCs w:val="24"/>
          <w:lang w:eastAsia="ar-SA"/>
        </w:rPr>
      </w:pPr>
    </w:p>
    <w:p w:rsidR="00291ED6" w:rsidRPr="0070075B" w:rsidRDefault="00291ED6" w:rsidP="00291ED6">
      <w:pPr>
        <w:suppressAutoHyphens/>
        <w:jc w:val="both"/>
        <w:rPr>
          <w:b/>
          <w:sz w:val="24"/>
          <w:szCs w:val="24"/>
          <w:lang w:eastAsia="ar-SA"/>
        </w:rPr>
      </w:pPr>
    </w:p>
    <w:p w:rsidR="00291ED6" w:rsidRPr="0070075B" w:rsidRDefault="00291ED6" w:rsidP="00291ED6">
      <w:pPr>
        <w:suppressAutoHyphens/>
        <w:jc w:val="both"/>
        <w:rPr>
          <w:b/>
          <w:sz w:val="24"/>
          <w:szCs w:val="24"/>
          <w:lang w:eastAsia="ar-SA"/>
        </w:rPr>
      </w:pPr>
    </w:p>
    <w:p w:rsidR="00291ED6" w:rsidRPr="0070075B" w:rsidRDefault="00291ED6" w:rsidP="00291ED6">
      <w:pPr>
        <w:suppressAutoHyphens/>
        <w:jc w:val="both"/>
        <w:rPr>
          <w:b/>
          <w:sz w:val="24"/>
          <w:szCs w:val="24"/>
          <w:lang w:eastAsia="ar-SA"/>
        </w:rPr>
      </w:pPr>
    </w:p>
    <w:p w:rsidR="003C3B6E" w:rsidRDefault="00AC38F9" w:rsidP="00291ED6">
      <w:pPr>
        <w:suppressAutoHyphens/>
        <w:jc w:val="both"/>
        <w:rPr>
          <w:sz w:val="24"/>
          <w:szCs w:val="24"/>
          <w:lang w:eastAsia="ar-SA"/>
        </w:rPr>
      </w:pPr>
      <w:r w:rsidRPr="0070075B">
        <w:rPr>
          <w:b/>
          <w:sz w:val="24"/>
          <w:szCs w:val="24"/>
          <w:lang w:eastAsia="ar-SA"/>
        </w:rPr>
        <w:t>Egyeztetve:</w:t>
      </w:r>
      <w:r w:rsidRPr="0070075B">
        <w:rPr>
          <w:sz w:val="24"/>
          <w:szCs w:val="24"/>
          <w:lang w:eastAsia="ar-SA"/>
        </w:rPr>
        <w:tab/>
      </w:r>
      <w:r w:rsidR="003C3B6E">
        <w:rPr>
          <w:sz w:val="24"/>
          <w:szCs w:val="24"/>
          <w:lang w:eastAsia="ar-SA"/>
        </w:rPr>
        <w:t>……………………………..</w:t>
      </w:r>
    </w:p>
    <w:p w:rsidR="00291ED6" w:rsidRPr="0070075B" w:rsidRDefault="00291ED6" w:rsidP="003C3B6E">
      <w:pPr>
        <w:suppressAutoHyphens/>
        <w:ind w:left="708" w:firstLine="708"/>
        <w:jc w:val="both"/>
        <w:rPr>
          <w:b/>
          <w:sz w:val="24"/>
          <w:szCs w:val="24"/>
          <w:lang w:eastAsia="ar-SA"/>
        </w:rPr>
      </w:pPr>
      <w:r w:rsidRPr="0070075B">
        <w:rPr>
          <w:b/>
          <w:sz w:val="24"/>
          <w:szCs w:val="24"/>
          <w:lang w:eastAsia="ar-SA"/>
        </w:rPr>
        <w:t>dr. Szalai Tibor</w:t>
      </w:r>
    </w:p>
    <w:p w:rsidR="00291ED6" w:rsidRPr="0070075B" w:rsidRDefault="00291ED6" w:rsidP="00291ED6">
      <w:pPr>
        <w:suppressAutoHyphens/>
        <w:jc w:val="both"/>
        <w:rPr>
          <w:sz w:val="24"/>
          <w:szCs w:val="24"/>
          <w:lang w:eastAsia="ar-SA"/>
        </w:rPr>
      </w:pPr>
      <w:r w:rsidRPr="0070075B">
        <w:rPr>
          <w:sz w:val="24"/>
          <w:szCs w:val="24"/>
          <w:lang w:eastAsia="ar-SA"/>
        </w:rPr>
        <w:tab/>
      </w:r>
      <w:r w:rsidRPr="0070075B">
        <w:rPr>
          <w:sz w:val="24"/>
          <w:szCs w:val="24"/>
          <w:lang w:eastAsia="ar-SA"/>
        </w:rPr>
        <w:tab/>
        <w:t>jegyző</w:t>
      </w:r>
    </w:p>
    <w:p w:rsidR="00291ED6" w:rsidRDefault="00291ED6" w:rsidP="00291ED6">
      <w:pPr>
        <w:suppressAutoHyphens/>
        <w:jc w:val="both"/>
        <w:rPr>
          <w:sz w:val="24"/>
          <w:szCs w:val="24"/>
          <w:lang w:eastAsia="ar-SA"/>
        </w:rPr>
      </w:pPr>
    </w:p>
    <w:p w:rsidR="00A11E81" w:rsidRDefault="00A11E81" w:rsidP="00291ED6">
      <w:pPr>
        <w:suppressAutoHyphens/>
        <w:jc w:val="both"/>
        <w:rPr>
          <w:sz w:val="24"/>
          <w:szCs w:val="24"/>
          <w:lang w:eastAsia="ar-SA"/>
        </w:rPr>
      </w:pPr>
    </w:p>
    <w:p w:rsidR="00A11E81" w:rsidRPr="0070075B" w:rsidRDefault="00A11E81" w:rsidP="00291ED6">
      <w:pPr>
        <w:suppressAutoHyphens/>
        <w:jc w:val="both"/>
        <w:rPr>
          <w:sz w:val="24"/>
          <w:szCs w:val="24"/>
          <w:lang w:eastAsia="ar-SA"/>
        </w:rPr>
      </w:pPr>
    </w:p>
    <w:p w:rsidR="00291ED6" w:rsidRPr="0070075B" w:rsidRDefault="00291ED6" w:rsidP="00291ED6">
      <w:pPr>
        <w:suppressAutoHyphens/>
        <w:jc w:val="both"/>
        <w:rPr>
          <w:sz w:val="24"/>
          <w:szCs w:val="24"/>
          <w:lang w:eastAsia="ar-SA"/>
        </w:rPr>
      </w:pPr>
    </w:p>
    <w:p w:rsidR="000A7A3D" w:rsidRPr="0070075B" w:rsidRDefault="000A7A3D" w:rsidP="00291ED6">
      <w:pPr>
        <w:suppressAutoHyphens/>
        <w:jc w:val="both"/>
        <w:rPr>
          <w:sz w:val="24"/>
          <w:szCs w:val="24"/>
          <w:lang w:eastAsia="ar-SA"/>
        </w:rPr>
      </w:pPr>
    </w:p>
    <w:p w:rsidR="00291ED6" w:rsidRPr="0070075B" w:rsidRDefault="00AC38F9" w:rsidP="00291ED6">
      <w:pPr>
        <w:suppressAutoHyphens/>
        <w:jc w:val="both"/>
        <w:rPr>
          <w:sz w:val="24"/>
          <w:szCs w:val="24"/>
          <w:lang w:eastAsia="ar-SA"/>
        </w:rPr>
      </w:pPr>
      <w:r w:rsidRPr="003C3B6E">
        <w:rPr>
          <w:b/>
          <w:sz w:val="24"/>
          <w:szCs w:val="24"/>
          <w:lang w:eastAsia="ar-SA"/>
        </w:rPr>
        <w:t>Látta:</w:t>
      </w:r>
      <w:r w:rsidR="00291ED6" w:rsidRPr="003C3B6E">
        <w:rPr>
          <w:b/>
          <w:sz w:val="24"/>
          <w:szCs w:val="24"/>
          <w:lang w:eastAsia="ar-SA"/>
        </w:rPr>
        <w:tab/>
      </w:r>
      <w:r w:rsidR="003C3B6E">
        <w:rPr>
          <w:sz w:val="24"/>
          <w:szCs w:val="24"/>
          <w:lang w:eastAsia="ar-SA"/>
        </w:rPr>
        <w:tab/>
        <w:t>………………………………</w:t>
      </w:r>
    </w:p>
    <w:p w:rsidR="00291ED6" w:rsidRPr="003C3B6E" w:rsidRDefault="00291ED6" w:rsidP="00291ED6">
      <w:pPr>
        <w:suppressAutoHyphens/>
        <w:jc w:val="both"/>
        <w:rPr>
          <w:b/>
          <w:sz w:val="24"/>
          <w:szCs w:val="24"/>
          <w:lang w:eastAsia="ar-SA"/>
        </w:rPr>
      </w:pPr>
      <w:r w:rsidRPr="0070075B">
        <w:rPr>
          <w:sz w:val="24"/>
          <w:szCs w:val="24"/>
          <w:lang w:eastAsia="ar-SA"/>
        </w:rPr>
        <w:tab/>
      </w:r>
      <w:r w:rsidRPr="0070075B">
        <w:rPr>
          <w:sz w:val="24"/>
          <w:szCs w:val="24"/>
          <w:lang w:eastAsia="ar-SA"/>
        </w:rPr>
        <w:tab/>
      </w:r>
      <w:r w:rsidRPr="003C3B6E">
        <w:rPr>
          <w:b/>
          <w:sz w:val="24"/>
          <w:szCs w:val="24"/>
          <w:lang w:eastAsia="ar-SA"/>
        </w:rPr>
        <w:t xml:space="preserve">dr. </w:t>
      </w:r>
      <w:r w:rsidR="00AC38F9" w:rsidRPr="003C3B6E">
        <w:rPr>
          <w:b/>
          <w:sz w:val="24"/>
          <w:szCs w:val="24"/>
          <w:lang w:eastAsia="ar-SA"/>
        </w:rPr>
        <w:t>Silye Tamás</w:t>
      </w:r>
    </w:p>
    <w:p w:rsidR="00291ED6" w:rsidRPr="0070075B" w:rsidRDefault="00291ED6" w:rsidP="00291ED6">
      <w:pPr>
        <w:suppressAutoHyphens/>
        <w:jc w:val="both"/>
        <w:rPr>
          <w:sz w:val="24"/>
          <w:szCs w:val="24"/>
          <w:lang w:eastAsia="ar-SA"/>
        </w:rPr>
      </w:pPr>
      <w:r w:rsidRPr="0070075B">
        <w:rPr>
          <w:sz w:val="24"/>
          <w:szCs w:val="24"/>
          <w:lang w:eastAsia="ar-SA"/>
        </w:rPr>
        <w:tab/>
      </w:r>
      <w:r w:rsidRPr="0070075B">
        <w:rPr>
          <w:sz w:val="24"/>
          <w:szCs w:val="24"/>
          <w:lang w:eastAsia="ar-SA"/>
        </w:rPr>
        <w:tab/>
        <w:t>jegyzői igazgató</w:t>
      </w:r>
    </w:p>
    <w:p w:rsidR="00A11E81" w:rsidRDefault="00291ED6" w:rsidP="00291ED6">
      <w:pPr>
        <w:suppressAutoHyphens/>
        <w:jc w:val="both"/>
        <w:rPr>
          <w:b/>
          <w:sz w:val="24"/>
          <w:szCs w:val="24"/>
          <w:lang w:eastAsia="ar-SA"/>
        </w:rPr>
      </w:pPr>
      <w:r w:rsidRPr="0070075B">
        <w:rPr>
          <w:b/>
          <w:sz w:val="24"/>
          <w:szCs w:val="24"/>
          <w:lang w:eastAsia="ar-SA"/>
        </w:rPr>
        <w:tab/>
      </w:r>
      <w:r w:rsidRPr="0070075B">
        <w:rPr>
          <w:b/>
          <w:sz w:val="24"/>
          <w:szCs w:val="24"/>
          <w:lang w:eastAsia="ar-SA"/>
        </w:rPr>
        <w:tab/>
      </w:r>
      <w:r w:rsidRPr="0070075B">
        <w:rPr>
          <w:b/>
          <w:sz w:val="24"/>
          <w:szCs w:val="24"/>
          <w:lang w:eastAsia="ar-SA"/>
        </w:rPr>
        <w:tab/>
      </w:r>
      <w:r w:rsidRPr="0070075B">
        <w:rPr>
          <w:b/>
          <w:sz w:val="24"/>
          <w:szCs w:val="24"/>
          <w:lang w:eastAsia="ar-SA"/>
        </w:rPr>
        <w:tab/>
      </w:r>
      <w:r w:rsidRPr="0070075B">
        <w:rPr>
          <w:b/>
          <w:sz w:val="24"/>
          <w:szCs w:val="24"/>
          <w:lang w:eastAsia="ar-SA"/>
        </w:rPr>
        <w:tab/>
      </w:r>
      <w:r w:rsidRPr="0070075B">
        <w:rPr>
          <w:b/>
          <w:sz w:val="24"/>
          <w:szCs w:val="24"/>
          <w:lang w:eastAsia="ar-SA"/>
        </w:rPr>
        <w:tab/>
      </w:r>
      <w:r w:rsidRPr="0070075B">
        <w:rPr>
          <w:b/>
          <w:sz w:val="24"/>
          <w:szCs w:val="24"/>
          <w:lang w:eastAsia="ar-SA"/>
        </w:rPr>
        <w:tab/>
      </w:r>
    </w:p>
    <w:p w:rsidR="00A11E81" w:rsidRDefault="00A11E81" w:rsidP="00291ED6">
      <w:pPr>
        <w:suppressAutoHyphens/>
        <w:jc w:val="both"/>
        <w:rPr>
          <w:b/>
          <w:sz w:val="24"/>
          <w:szCs w:val="24"/>
          <w:lang w:eastAsia="ar-SA"/>
        </w:rPr>
      </w:pPr>
    </w:p>
    <w:p w:rsidR="00A11E81" w:rsidRDefault="00A11E81" w:rsidP="00291ED6">
      <w:pPr>
        <w:suppressAutoHyphens/>
        <w:jc w:val="both"/>
        <w:rPr>
          <w:b/>
          <w:sz w:val="24"/>
          <w:szCs w:val="24"/>
          <w:lang w:eastAsia="ar-SA"/>
        </w:rPr>
      </w:pPr>
    </w:p>
    <w:p w:rsidR="00A11E81" w:rsidRDefault="00A11E81" w:rsidP="00291ED6">
      <w:pPr>
        <w:suppressAutoHyphens/>
        <w:jc w:val="both"/>
        <w:rPr>
          <w:b/>
          <w:sz w:val="24"/>
          <w:szCs w:val="24"/>
          <w:lang w:eastAsia="ar-SA"/>
        </w:rPr>
      </w:pPr>
    </w:p>
    <w:p w:rsidR="00A11E81" w:rsidRDefault="00A11E81" w:rsidP="00291ED6">
      <w:pPr>
        <w:suppressAutoHyphens/>
        <w:jc w:val="both"/>
        <w:rPr>
          <w:b/>
          <w:sz w:val="24"/>
          <w:szCs w:val="24"/>
          <w:lang w:eastAsia="ar-SA"/>
        </w:rPr>
      </w:pPr>
    </w:p>
    <w:p w:rsidR="00291ED6" w:rsidRPr="00CE700F" w:rsidRDefault="00A11E81" w:rsidP="00291ED6">
      <w:pPr>
        <w:suppressAutoHyphens/>
        <w:jc w:val="both"/>
        <w:rPr>
          <w:sz w:val="24"/>
          <w:szCs w:val="24"/>
          <w:lang w:eastAsia="ar-SA"/>
        </w:rPr>
      </w:pPr>
      <w:r>
        <w:rPr>
          <w:b/>
          <w:sz w:val="24"/>
          <w:szCs w:val="24"/>
          <w:lang w:eastAsia="ar-SA"/>
        </w:rPr>
        <w:tab/>
      </w:r>
      <w:r>
        <w:rPr>
          <w:b/>
          <w:sz w:val="24"/>
          <w:szCs w:val="24"/>
          <w:lang w:eastAsia="ar-SA"/>
        </w:rPr>
        <w:tab/>
      </w:r>
      <w:r>
        <w:rPr>
          <w:b/>
          <w:sz w:val="24"/>
          <w:szCs w:val="24"/>
          <w:lang w:eastAsia="ar-SA"/>
        </w:rPr>
        <w:tab/>
      </w:r>
      <w:r>
        <w:rPr>
          <w:b/>
          <w:sz w:val="24"/>
          <w:szCs w:val="24"/>
          <w:lang w:eastAsia="ar-SA"/>
        </w:rPr>
        <w:tab/>
      </w:r>
      <w:r>
        <w:rPr>
          <w:b/>
          <w:sz w:val="24"/>
          <w:szCs w:val="24"/>
          <w:lang w:eastAsia="ar-SA"/>
        </w:rPr>
        <w:tab/>
      </w:r>
      <w:r>
        <w:rPr>
          <w:b/>
          <w:sz w:val="24"/>
          <w:szCs w:val="24"/>
          <w:lang w:eastAsia="ar-SA"/>
        </w:rPr>
        <w:tab/>
      </w:r>
      <w:r>
        <w:rPr>
          <w:b/>
          <w:sz w:val="24"/>
          <w:szCs w:val="24"/>
          <w:lang w:eastAsia="ar-SA"/>
        </w:rPr>
        <w:tab/>
      </w:r>
      <w:r w:rsidR="00291ED6" w:rsidRPr="00CE700F">
        <w:rPr>
          <w:sz w:val="24"/>
          <w:szCs w:val="24"/>
          <w:lang w:eastAsia="ar-SA"/>
        </w:rPr>
        <w:t>A napirend tárgyalása</w:t>
      </w:r>
      <w:r w:rsidR="00387596">
        <w:rPr>
          <w:sz w:val="24"/>
          <w:szCs w:val="24"/>
          <w:lang w:eastAsia="ar-SA"/>
        </w:rPr>
        <w:t xml:space="preserve"> </w:t>
      </w:r>
      <w:r w:rsidR="00291ED6" w:rsidRPr="00CE700F">
        <w:rPr>
          <w:sz w:val="24"/>
          <w:szCs w:val="24"/>
          <w:lang w:eastAsia="ar-SA"/>
        </w:rPr>
        <w:t>zárt ülést nem igényel.</w:t>
      </w:r>
    </w:p>
    <w:p w:rsidR="00383516" w:rsidRPr="0070075B" w:rsidRDefault="00383516">
      <w:pPr>
        <w:jc w:val="both"/>
        <w:rPr>
          <w:b/>
          <w:sz w:val="24"/>
          <w:szCs w:val="24"/>
        </w:rPr>
      </w:pPr>
    </w:p>
    <w:p w:rsidR="00763E33" w:rsidRPr="002C5FED" w:rsidRDefault="00267C10" w:rsidP="00722A34">
      <w:pPr>
        <w:pStyle w:val="Cmsor2"/>
        <w:rPr>
          <w:b/>
          <w:sz w:val="24"/>
          <w:szCs w:val="24"/>
          <w:u w:val="none"/>
        </w:rPr>
      </w:pPr>
      <w:r w:rsidRPr="0070075B">
        <w:rPr>
          <w:b/>
          <w:sz w:val="24"/>
          <w:szCs w:val="24"/>
        </w:rPr>
        <w:br w:type="page"/>
      </w:r>
      <w:r w:rsidR="00C26E68" w:rsidRPr="002C5FED">
        <w:rPr>
          <w:b/>
          <w:sz w:val="24"/>
          <w:szCs w:val="24"/>
          <w:u w:val="none"/>
        </w:rPr>
        <w:lastRenderedPageBreak/>
        <w:t>Tisztelt Képviselő-testület</w:t>
      </w:r>
      <w:r w:rsidR="00763E33" w:rsidRPr="002C5FED">
        <w:rPr>
          <w:b/>
          <w:sz w:val="24"/>
          <w:szCs w:val="24"/>
          <w:u w:val="none"/>
        </w:rPr>
        <w:t>!</w:t>
      </w:r>
    </w:p>
    <w:p w:rsidR="002C5FED" w:rsidRDefault="002C5FED" w:rsidP="002C5FED">
      <w:pPr>
        <w:pStyle w:val="Cmsor1"/>
        <w:shd w:val="clear" w:color="auto" w:fill="FFFFFF"/>
        <w:rPr>
          <w:b w:val="0"/>
          <w:color w:val="FF0000"/>
          <w:sz w:val="24"/>
          <w:szCs w:val="24"/>
        </w:rPr>
      </w:pPr>
    </w:p>
    <w:p w:rsidR="009A58F5" w:rsidRDefault="009A58F5" w:rsidP="003C3B6E">
      <w:pPr>
        <w:jc w:val="both"/>
        <w:rPr>
          <w:sz w:val="24"/>
          <w:szCs w:val="24"/>
        </w:rPr>
      </w:pPr>
    </w:p>
    <w:p w:rsidR="0026225A" w:rsidRPr="003747BE" w:rsidRDefault="009A58F5" w:rsidP="009A58F5">
      <w:pPr>
        <w:jc w:val="both"/>
        <w:rPr>
          <w:sz w:val="24"/>
          <w:szCs w:val="24"/>
        </w:rPr>
      </w:pPr>
      <w:r w:rsidRPr="003747BE">
        <w:rPr>
          <w:sz w:val="24"/>
          <w:szCs w:val="24"/>
        </w:rPr>
        <w:t>Budapest Főváros II. kerületi Önkormányzat Képviselő-testületének 13/1992. (VII. 01.) az önkormányzat Szervezeti és Működési Szabályzatáról szóló</w:t>
      </w:r>
      <w:r w:rsidRPr="003747BE">
        <w:t xml:space="preserve"> </w:t>
      </w:r>
      <w:r w:rsidR="00CB1208" w:rsidRPr="003747BE">
        <w:rPr>
          <w:sz w:val="24"/>
          <w:szCs w:val="24"/>
        </w:rPr>
        <w:t>rendelet</w:t>
      </w:r>
      <w:r w:rsidR="0026225A" w:rsidRPr="003747BE">
        <w:rPr>
          <w:sz w:val="24"/>
          <w:szCs w:val="24"/>
        </w:rPr>
        <w:t xml:space="preserve"> 8. melléklete tartalmazza a költségvetés elfogadásának menetét.</w:t>
      </w:r>
    </w:p>
    <w:p w:rsidR="00776A7B" w:rsidRPr="003747BE" w:rsidRDefault="00776A7B" w:rsidP="009A58F5">
      <w:pPr>
        <w:jc w:val="both"/>
        <w:rPr>
          <w:sz w:val="24"/>
          <w:szCs w:val="24"/>
        </w:rPr>
      </w:pPr>
    </w:p>
    <w:p w:rsidR="00776A7B" w:rsidRPr="003747BE" w:rsidRDefault="00776A7B" w:rsidP="009A58F5">
      <w:pPr>
        <w:jc w:val="both"/>
        <w:rPr>
          <w:sz w:val="24"/>
          <w:szCs w:val="24"/>
        </w:rPr>
      </w:pPr>
      <w:r w:rsidRPr="003747BE">
        <w:rPr>
          <w:sz w:val="24"/>
          <w:szCs w:val="24"/>
        </w:rPr>
        <w:t>A határidőben beérkezett módosító indítványok elbírálásának menete a II.</w:t>
      </w:r>
      <w:r w:rsidR="00FA6843">
        <w:rPr>
          <w:sz w:val="24"/>
          <w:szCs w:val="24"/>
        </w:rPr>
        <w:t xml:space="preserve"> </w:t>
      </w:r>
      <w:r w:rsidRPr="003747BE">
        <w:rPr>
          <w:sz w:val="24"/>
          <w:szCs w:val="24"/>
        </w:rPr>
        <w:t>4-5 pont szerint</w:t>
      </w:r>
      <w:r w:rsidR="00CA7236" w:rsidRPr="003747BE">
        <w:rPr>
          <w:sz w:val="24"/>
          <w:szCs w:val="24"/>
        </w:rPr>
        <w:t>:</w:t>
      </w:r>
    </w:p>
    <w:p w:rsidR="009A58F5" w:rsidRPr="003747BE" w:rsidRDefault="00776A7B" w:rsidP="009A58F5">
      <w:pPr>
        <w:jc w:val="both"/>
        <w:rPr>
          <w:i/>
          <w:sz w:val="24"/>
          <w:szCs w:val="24"/>
        </w:rPr>
      </w:pPr>
      <w:r w:rsidRPr="003747BE">
        <w:rPr>
          <w:i/>
          <w:sz w:val="24"/>
          <w:szCs w:val="24"/>
        </w:rPr>
        <w:t xml:space="preserve"> </w:t>
      </w:r>
      <w:r w:rsidR="00CD443F" w:rsidRPr="003747BE">
        <w:rPr>
          <w:i/>
          <w:sz w:val="24"/>
          <w:szCs w:val="24"/>
        </w:rPr>
        <w:t>„</w:t>
      </w:r>
      <w:r w:rsidR="009A58F5" w:rsidRPr="003747BE">
        <w:rPr>
          <w:i/>
          <w:sz w:val="24"/>
          <w:szCs w:val="24"/>
        </w:rPr>
        <w:t>4. Ha a mindenkori, költségvetési kérdésekben illetékes Bizottságtól a módosító indítványok nem kapták meg az „igen” szavazatok legalább egyharmadát, akkor azokat nem kell döntésre előterjeszteni a Képviselő-testület elé.</w:t>
      </w:r>
    </w:p>
    <w:p w:rsidR="009A58F5" w:rsidRPr="003747BE" w:rsidRDefault="009A58F5" w:rsidP="009A58F5">
      <w:pPr>
        <w:jc w:val="both"/>
        <w:rPr>
          <w:i/>
          <w:sz w:val="24"/>
          <w:szCs w:val="24"/>
        </w:rPr>
      </w:pPr>
      <w:r w:rsidRPr="003747BE">
        <w:rPr>
          <w:i/>
          <w:sz w:val="24"/>
          <w:szCs w:val="24"/>
        </w:rPr>
        <w:t>5. A költségvetés részletes vitájának megkezdése előtt a Polgármester írásban nyilatkozhat arról, hogy melyik módosító indítványokat fogadja be a költségvetési rendelet-tervezetébe.</w:t>
      </w:r>
      <w:r w:rsidR="00CD443F" w:rsidRPr="003747BE">
        <w:rPr>
          <w:i/>
          <w:sz w:val="24"/>
          <w:szCs w:val="24"/>
        </w:rPr>
        <w:t>”</w:t>
      </w:r>
    </w:p>
    <w:p w:rsidR="009A58F5" w:rsidRDefault="009A58F5" w:rsidP="003C3B6E">
      <w:pPr>
        <w:jc w:val="both"/>
        <w:rPr>
          <w:sz w:val="24"/>
          <w:szCs w:val="24"/>
        </w:rPr>
      </w:pPr>
    </w:p>
    <w:p w:rsidR="00241366" w:rsidRPr="003747BE" w:rsidRDefault="00241366" w:rsidP="003C3B6E">
      <w:pPr>
        <w:jc w:val="both"/>
        <w:rPr>
          <w:sz w:val="24"/>
          <w:szCs w:val="24"/>
        </w:rPr>
      </w:pPr>
    </w:p>
    <w:p w:rsidR="00CD443F" w:rsidRPr="003747BE" w:rsidRDefault="00CA7236" w:rsidP="003C3B6E">
      <w:pPr>
        <w:jc w:val="both"/>
        <w:rPr>
          <w:sz w:val="24"/>
          <w:szCs w:val="24"/>
        </w:rPr>
      </w:pPr>
      <w:r w:rsidRPr="003747BE">
        <w:rPr>
          <w:sz w:val="24"/>
          <w:szCs w:val="24"/>
        </w:rPr>
        <w:t>A határidőben beérkezett módosító javaslatok</w:t>
      </w:r>
      <w:r w:rsidR="00C92122" w:rsidRPr="003747BE">
        <w:rPr>
          <w:sz w:val="24"/>
          <w:szCs w:val="24"/>
        </w:rPr>
        <w:t xml:space="preserve"> közül a Polgármester nyilatkozata</w:t>
      </w:r>
      <w:r w:rsidR="007714B6" w:rsidRPr="003747BE">
        <w:t xml:space="preserve"> </w:t>
      </w:r>
      <w:r w:rsidR="007714B6" w:rsidRPr="003747BE">
        <w:rPr>
          <w:sz w:val="24"/>
          <w:szCs w:val="24"/>
        </w:rPr>
        <w:t>és</w:t>
      </w:r>
      <w:r w:rsidR="007714B6" w:rsidRPr="003747BE">
        <w:t xml:space="preserve"> </w:t>
      </w:r>
      <w:r w:rsidR="007714B6" w:rsidRPr="003747BE">
        <w:rPr>
          <w:sz w:val="24"/>
          <w:szCs w:val="24"/>
        </w:rPr>
        <w:t>a Költségvetési Bizottság határozata</w:t>
      </w:r>
      <w:r w:rsidR="00C92122" w:rsidRPr="003747BE">
        <w:rPr>
          <w:sz w:val="24"/>
          <w:szCs w:val="24"/>
        </w:rPr>
        <w:t xml:space="preserve"> alapján a költségvetés</w:t>
      </w:r>
      <w:r w:rsidR="007714B6" w:rsidRPr="003747BE">
        <w:rPr>
          <w:sz w:val="24"/>
          <w:szCs w:val="24"/>
        </w:rPr>
        <w:t>i javaslatban átvezetésre kerültek:</w:t>
      </w:r>
    </w:p>
    <w:p w:rsidR="00CA7236" w:rsidRDefault="00CA7236" w:rsidP="003C3B6E">
      <w:pPr>
        <w:jc w:val="both"/>
        <w:rPr>
          <w:color w:val="FF0000"/>
          <w:sz w:val="24"/>
          <w:szCs w:val="24"/>
        </w:rPr>
      </w:pPr>
    </w:p>
    <w:p w:rsidR="00241366" w:rsidRPr="00D23026" w:rsidRDefault="00241366" w:rsidP="003C3B6E">
      <w:pPr>
        <w:jc w:val="both"/>
        <w:rPr>
          <w:color w:val="FF0000"/>
          <w:sz w:val="24"/>
          <w:szCs w:val="24"/>
        </w:rPr>
      </w:pPr>
    </w:p>
    <w:p w:rsidR="00E1243A" w:rsidRPr="004D1116" w:rsidRDefault="00E1243A" w:rsidP="00032B66">
      <w:pPr>
        <w:suppressAutoHyphens/>
        <w:jc w:val="both"/>
        <w:rPr>
          <w:sz w:val="24"/>
          <w:szCs w:val="24"/>
          <w:lang w:eastAsia="ar-SA"/>
        </w:rPr>
      </w:pPr>
      <w:r w:rsidRPr="00D23026">
        <w:rPr>
          <w:color w:val="FF0000"/>
          <w:sz w:val="24"/>
          <w:szCs w:val="24"/>
        </w:rPr>
        <w:tab/>
      </w:r>
      <w:r w:rsidRPr="00D23026">
        <w:rPr>
          <w:color w:val="FF0000"/>
          <w:sz w:val="24"/>
          <w:szCs w:val="24"/>
          <w:lang w:eastAsia="ar-SA"/>
        </w:rPr>
        <w:tab/>
      </w:r>
      <w:r w:rsidRPr="00D23026">
        <w:rPr>
          <w:color w:val="FF0000"/>
          <w:sz w:val="24"/>
          <w:szCs w:val="24"/>
          <w:lang w:eastAsia="ar-SA"/>
        </w:rPr>
        <w:tab/>
      </w:r>
      <w:r w:rsidRPr="00D23026">
        <w:rPr>
          <w:color w:val="FF0000"/>
          <w:sz w:val="24"/>
          <w:szCs w:val="24"/>
          <w:lang w:eastAsia="ar-SA"/>
        </w:rPr>
        <w:tab/>
      </w:r>
      <w:r w:rsidRPr="00D23026">
        <w:rPr>
          <w:color w:val="FF0000"/>
          <w:sz w:val="24"/>
          <w:szCs w:val="24"/>
          <w:lang w:eastAsia="ar-SA"/>
        </w:rPr>
        <w:tab/>
      </w:r>
      <w:r w:rsidRPr="00D23026">
        <w:rPr>
          <w:color w:val="FF0000"/>
          <w:sz w:val="24"/>
          <w:szCs w:val="24"/>
          <w:lang w:eastAsia="ar-SA"/>
        </w:rPr>
        <w:tab/>
      </w:r>
      <w:r w:rsidRPr="00D23026">
        <w:rPr>
          <w:color w:val="FF0000"/>
          <w:sz w:val="24"/>
          <w:szCs w:val="24"/>
          <w:lang w:eastAsia="ar-SA"/>
        </w:rPr>
        <w:tab/>
      </w:r>
      <w:r w:rsidRPr="00D23026">
        <w:rPr>
          <w:color w:val="FF0000"/>
          <w:sz w:val="24"/>
          <w:szCs w:val="24"/>
          <w:lang w:eastAsia="ar-SA"/>
        </w:rPr>
        <w:tab/>
      </w:r>
      <w:r w:rsidRPr="00D23026">
        <w:rPr>
          <w:color w:val="FF0000"/>
          <w:sz w:val="24"/>
          <w:szCs w:val="24"/>
          <w:lang w:eastAsia="ar-SA"/>
        </w:rPr>
        <w:tab/>
      </w:r>
      <w:r w:rsidRPr="00D23026">
        <w:rPr>
          <w:color w:val="FF0000"/>
          <w:sz w:val="24"/>
          <w:szCs w:val="24"/>
          <w:lang w:eastAsia="ar-SA"/>
        </w:rPr>
        <w:tab/>
      </w:r>
      <w:r w:rsidRPr="00D23026">
        <w:rPr>
          <w:color w:val="FF0000"/>
          <w:sz w:val="24"/>
          <w:szCs w:val="24"/>
          <w:lang w:eastAsia="ar-SA"/>
        </w:rPr>
        <w:tab/>
      </w:r>
      <w:r w:rsidRPr="00D23026">
        <w:rPr>
          <w:color w:val="FF0000"/>
          <w:sz w:val="24"/>
          <w:szCs w:val="24"/>
          <w:lang w:eastAsia="ar-SA"/>
        </w:rPr>
        <w:tab/>
      </w:r>
      <w:r w:rsidRPr="004D1116">
        <w:rPr>
          <w:sz w:val="24"/>
          <w:szCs w:val="24"/>
          <w:lang w:eastAsia="ar-SA"/>
        </w:rPr>
        <w:t xml:space="preserve">       Forint</w:t>
      </w:r>
    </w:p>
    <w:tbl>
      <w:tblPr>
        <w:tblStyle w:val="Rcsostblzat"/>
        <w:tblW w:w="9634" w:type="dxa"/>
        <w:tblLook w:val="04A0" w:firstRow="1" w:lastRow="0" w:firstColumn="1" w:lastColumn="0" w:noHBand="0" w:noVBand="1"/>
      </w:tblPr>
      <w:tblGrid>
        <w:gridCol w:w="3539"/>
        <w:gridCol w:w="1418"/>
        <w:gridCol w:w="2268"/>
        <w:gridCol w:w="2409"/>
      </w:tblGrid>
      <w:tr w:rsidR="00D23026" w:rsidRPr="00D23026" w:rsidTr="00E1243A">
        <w:tc>
          <w:tcPr>
            <w:tcW w:w="3539" w:type="dxa"/>
            <w:tcBorders>
              <w:bottom w:val="double" w:sz="4" w:space="0" w:color="auto"/>
            </w:tcBorders>
          </w:tcPr>
          <w:p w:rsidR="007714B6" w:rsidRPr="006E21F9" w:rsidRDefault="007714B6" w:rsidP="00032B66">
            <w:pPr>
              <w:suppressAutoHyphens/>
              <w:jc w:val="both"/>
              <w:rPr>
                <w:rFonts w:ascii="Times New Roman" w:hAnsi="Times New Roman"/>
                <w:sz w:val="24"/>
                <w:szCs w:val="24"/>
                <w:lang w:eastAsia="ar-SA"/>
              </w:rPr>
            </w:pPr>
            <w:r w:rsidRPr="006E21F9">
              <w:rPr>
                <w:rFonts w:ascii="Times New Roman" w:hAnsi="Times New Roman"/>
                <w:sz w:val="24"/>
                <w:szCs w:val="24"/>
                <w:lang w:eastAsia="ar-SA"/>
              </w:rPr>
              <w:t>Módosító tartalma</w:t>
            </w:r>
          </w:p>
        </w:tc>
        <w:tc>
          <w:tcPr>
            <w:tcW w:w="1418" w:type="dxa"/>
            <w:tcBorders>
              <w:bottom w:val="double" w:sz="4" w:space="0" w:color="auto"/>
            </w:tcBorders>
          </w:tcPr>
          <w:p w:rsidR="007714B6" w:rsidRPr="006E21F9" w:rsidRDefault="007714B6" w:rsidP="00032B66">
            <w:pPr>
              <w:suppressAutoHyphens/>
              <w:jc w:val="both"/>
              <w:rPr>
                <w:rFonts w:ascii="Times New Roman" w:hAnsi="Times New Roman"/>
                <w:sz w:val="24"/>
                <w:szCs w:val="24"/>
                <w:lang w:eastAsia="ar-SA"/>
              </w:rPr>
            </w:pPr>
            <w:r w:rsidRPr="006E21F9">
              <w:rPr>
                <w:rFonts w:ascii="Times New Roman" w:hAnsi="Times New Roman"/>
                <w:sz w:val="24"/>
                <w:szCs w:val="24"/>
                <w:lang w:eastAsia="ar-SA"/>
              </w:rPr>
              <w:t>Összege</w:t>
            </w:r>
          </w:p>
        </w:tc>
        <w:tc>
          <w:tcPr>
            <w:tcW w:w="2268" w:type="dxa"/>
            <w:tcBorders>
              <w:bottom w:val="double" w:sz="4" w:space="0" w:color="auto"/>
            </w:tcBorders>
          </w:tcPr>
          <w:p w:rsidR="007714B6" w:rsidRPr="006E21F9" w:rsidRDefault="007714B6" w:rsidP="00032B66">
            <w:pPr>
              <w:suppressAutoHyphens/>
              <w:jc w:val="both"/>
              <w:rPr>
                <w:rFonts w:ascii="Times New Roman" w:hAnsi="Times New Roman"/>
                <w:sz w:val="24"/>
                <w:szCs w:val="24"/>
                <w:lang w:eastAsia="ar-SA"/>
              </w:rPr>
            </w:pPr>
            <w:r w:rsidRPr="006E21F9">
              <w:rPr>
                <w:rFonts w:ascii="Times New Roman" w:hAnsi="Times New Roman"/>
                <w:sz w:val="24"/>
                <w:szCs w:val="24"/>
                <w:lang w:eastAsia="ar-SA"/>
              </w:rPr>
              <w:t>Csökken</w:t>
            </w:r>
          </w:p>
        </w:tc>
        <w:tc>
          <w:tcPr>
            <w:tcW w:w="2409" w:type="dxa"/>
            <w:tcBorders>
              <w:bottom w:val="double" w:sz="4" w:space="0" w:color="auto"/>
            </w:tcBorders>
          </w:tcPr>
          <w:p w:rsidR="007714B6" w:rsidRPr="006E21F9" w:rsidRDefault="007714B6" w:rsidP="00032B66">
            <w:pPr>
              <w:suppressAutoHyphens/>
              <w:jc w:val="both"/>
              <w:rPr>
                <w:rFonts w:ascii="Times New Roman" w:hAnsi="Times New Roman"/>
                <w:sz w:val="24"/>
                <w:szCs w:val="24"/>
                <w:lang w:eastAsia="ar-SA"/>
              </w:rPr>
            </w:pPr>
            <w:r w:rsidRPr="006E21F9">
              <w:rPr>
                <w:rFonts w:ascii="Times New Roman" w:hAnsi="Times New Roman"/>
                <w:sz w:val="24"/>
                <w:szCs w:val="24"/>
                <w:lang w:eastAsia="ar-SA"/>
              </w:rPr>
              <w:t>Nő</w:t>
            </w:r>
          </w:p>
        </w:tc>
      </w:tr>
      <w:tr w:rsidR="00D23026" w:rsidRPr="00D23026" w:rsidTr="00E1243A">
        <w:tc>
          <w:tcPr>
            <w:tcW w:w="3539" w:type="dxa"/>
            <w:tcBorders>
              <w:top w:val="double" w:sz="4" w:space="0" w:color="auto"/>
            </w:tcBorders>
          </w:tcPr>
          <w:p w:rsidR="007714B6" w:rsidRPr="006E21F9" w:rsidRDefault="006E21F9" w:rsidP="00032B66">
            <w:pPr>
              <w:suppressAutoHyphens/>
              <w:jc w:val="both"/>
              <w:rPr>
                <w:rFonts w:ascii="Times New Roman" w:hAnsi="Times New Roman"/>
                <w:sz w:val="24"/>
                <w:szCs w:val="24"/>
                <w:lang w:eastAsia="ar-SA"/>
              </w:rPr>
            </w:pPr>
            <w:r w:rsidRPr="006E21F9">
              <w:rPr>
                <w:rFonts w:ascii="Times New Roman" w:hAnsi="Times New Roman"/>
                <w:sz w:val="24"/>
                <w:szCs w:val="24"/>
                <w:lang w:eastAsia="ar-SA"/>
              </w:rPr>
              <w:t>Szociálpolitikai keret emelése</w:t>
            </w:r>
            <w:r w:rsidR="00E1243A" w:rsidRPr="006E21F9">
              <w:rPr>
                <w:rFonts w:ascii="Times New Roman" w:hAnsi="Times New Roman"/>
                <w:sz w:val="24"/>
                <w:szCs w:val="24"/>
                <w:lang w:eastAsia="ar-SA"/>
              </w:rPr>
              <w:t xml:space="preserve"> a Működési tartalék terhére</w:t>
            </w:r>
          </w:p>
        </w:tc>
        <w:tc>
          <w:tcPr>
            <w:tcW w:w="1418" w:type="dxa"/>
            <w:tcBorders>
              <w:top w:val="double" w:sz="4" w:space="0" w:color="auto"/>
            </w:tcBorders>
          </w:tcPr>
          <w:p w:rsidR="007714B6" w:rsidRPr="006E21F9" w:rsidRDefault="006E21F9" w:rsidP="00032B66">
            <w:pPr>
              <w:suppressAutoHyphens/>
              <w:jc w:val="both"/>
              <w:rPr>
                <w:rFonts w:ascii="Times New Roman" w:hAnsi="Times New Roman"/>
                <w:sz w:val="24"/>
                <w:szCs w:val="24"/>
                <w:lang w:eastAsia="ar-SA"/>
              </w:rPr>
            </w:pPr>
            <w:r w:rsidRPr="006E21F9">
              <w:rPr>
                <w:rFonts w:ascii="Times New Roman" w:hAnsi="Times New Roman"/>
                <w:sz w:val="24"/>
                <w:szCs w:val="24"/>
                <w:lang w:eastAsia="ar-SA"/>
              </w:rPr>
              <w:t>2</w:t>
            </w:r>
            <w:r w:rsidR="00E1243A" w:rsidRPr="006E21F9">
              <w:rPr>
                <w:rFonts w:ascii="Times New Roman" w:hAnsi="Times New Roman"/>
                <w:sz w:val="24"/>
                <w:szCs w:val="24"/>
                <w:lang w:eastAsia="ar-SA"/>
              </w:rPr>
              <w:t> 000 000</w:t>
            </w:r>
          </w:p>
        </w:tc>
        <w:tc>
          <w:tcPr>
            <w:tcW w:w="2268" w:type="dxa"/>
            <w:tcBorders>
              <w:top w:val="double" w:sz="4" w:space="0" w:color="auto"/>
            </w:tcBorders>
          </w:tcPr>
          <w:p w:rsidR="00097BC9" w:rsidRPr="006E21F9" w:rsidRDefault="00486BEE" w:rsidP="00032B66">
            <w:pPr>
              <w:suppressAutoHyphens/>
              <w:jc w:val="both"/>
              <w:rPr>
                <w:rFonts w:ascii="Times New Roman" w:hAnsi="Times New Roman"/>
                <w:sz w:val="24"/>
                <w:szCs w:val="24"/>
                <w:lang w:eastAsia="ar-SA"/>
              </w:rPr>
            </w:pPr>
            <w:r w:rsidRPr="006E21F9">
              <w:rPr>
                <w:rFonts w:ascii="Times New Roman" w:hAnsi="Times New Roman"/>
                <w:sz w:val="24"/>
                <w:szCs w:val="24"/>
                <w:lang w:eastAsia="ar-SA"/>
              </w:rPr>
              <w:t xml:space="preserve">16. tábla </w:t>
            </w:r>
            <w:r w:rsidR="00E1243A" w:rsidRPr="006E21F9">
              <w:rPr>
                <w:rFonts w:ascii="Times New Roman" w:hAnsi="Times New Roman"/>
                <w:sz w:val="24"/>
                <w:szCs w:val="24"/>
                <w:lang w:eastAsia="ar-SA"/>
              </w:rPr>
              <w:t>II.</w:t>
            </w:r>
            <w:r w:rsidRPr="006E21F9">
              <w:rPr>
                <w:rFonts w:ascii="Times New Roman" w:hAnsi="Times New Roman"/>
                <w:sz w:val="24"/>
                <w:szCs w:val="24"/>
                <w:lang w:eastAsia="ar-SA"/>
              </w:rPr>
              <w:t>/a.</w:t>
            </w:r>
            <w:r w:rsidR="00E1243A" w:rsidRPr="006E21F9">
              <w:rPr>
                <w:rFonts w:ascii="Times New Roman" w:hAnsi="Times New Roman"/>
                <w:sz w:val="24"/>
                <w:szCs w:val="24"/>
                <w:lang w:eastAsia="ar-SA"/>
              </w:rPr>
              <w:t>/2</w:t>
            </w:r>
            <w:r w:rsidRPr="006E21F9">
              <w:rPr>
                <w:rFonts w:ascii="Times New Roman" w:hAnsi="Times New Roman"/>
                <w:sz w:val="24"/>
                <w:szCs w:val="24"/>
                <w:lang w:eastAsia="ar-SA"/>
              </w:rPr>
              <w:t xml:space="preserve">. </w:t>
            </w:r>
          </w:p>
          <w:p w:rsidR="007714B6" w:rsidRPr="006E21F9" w:rsidRDefault="00486BEE" w:rsidP="00032B66">
            <w:pPr>
              <w:suppressAutoHyphens/>
              <w:jc w:val="both"/>
              <w:rPr>
                <w:rFonts w:ascii="Times New Roman" w:hAnsi="Times New Roman"/>
                <w:sz w:val="24"/>
                <w:szCs w:val="24"/>
                <w:lang w:eastAsia="ar-SA"/>
              </w:rPr>
            </w:pPr>
            <w:r w:rsidRPr="006E21F9">
              <w:rPr>
                <w:rFonts w:ascii="Times New Roman" w:hAnsi="Times New Roman"/>
                <w:sz w:val="24"/>
                <w:szCs w:val="24"/>
                <w:lang w:eastAsia="ar-SA"/>
              </w:rPr>
              <w:t xml:space="preserve">Működési </w:t>
            </w:r>
            <w:r w:rsidR="00E1243A" w:rsidRPr="006E21F9">
              <w:rPr>
                <w:rFonts w:ascii="Times New Roman" w:hAnsi="Times New Roman"/>
                <w:sz w:val="24"/>
                <w:szCs w:val="24"/>
                <w:lang w:eastAsia="ar-SA"/>
              </w:rPr>
              <w:t xml:space="preserve">tartalék </w:t>
            </w:r>
          </w:p>
        </w:tc>
        <w:tc>
          <w:tcPr>
            <w:tcW w:w="2409" w:type="dxa"/>
            <w:tcBorders>
              <w:top w:val="double" w:sz="4" w:space="0" w:color="auto"/>
            </w:tcBorders>
          </w:tcPr>
          <w:p w:rsidR="00702DAF" w:rsidRPr="006E21F9" w:rsidRDefault="00486BEE" w:rsidP="00032B66">
            <w:pPr>
              <w:suppressAutoHyphens/>
              <w:jc w:val="both"/>
              <w:rPr>
                <w:rFonts w:ascii="Times New Roman" w:hAnsi="Times New Roman"/>
                <w:sz w:val="24"/>
                <w:szCs w:val="24"/>
                <w:lang w:eastAsia="ar-SA"/>
              </w:rPr>
            </w:pPr>
            <w:r w:rsidRPr="006E21F9">
              <w:rPr>
                <w:rFonts w:ascii="Times New Roman" w:hAnsi="Times New Roman"/>
                <w:sz w:val="24"/>
                <w:szCs w:val="24"/>
                <w:lang w:eastAsia="ar-SA"/>
              </w:rPr>
              <w:t>9.</w:t>
            </w:r>
            <w:r w:rsidR="006E21F9" w:rsidRPr="006E21F9">
              <w:rPr>
                <w:rFonts w:ascii="Times New Roman" w:hAnsi="Times New Roman"/>
                <w:sz w:val="24"/>
                <w:szCs w:val="24"/>
                <w:lang w:eastAsia="ar-SA"/>
              </w:rPr>
              <w:t xml:space="preserve"> tábla II./a/5</w:t>
            </w:r>
            <w:r w:rsidR="00892A72">
              <w:rPr>
                <w:rFonts w:ascii="Times New Roman" w:hAnsi="Times New Roman"/>
                <w:sz w:val="24"/>
                <w:szCs w:val="24"/>
                <w:lang w:eastAsia="ar-SA"/>
              </w:rPr>
              <w:t>.</w:t>
            </w:r>
            <w:r w:rsidR="00E1243A" w:rsidRPr="006E21F9">
              <w:rPr>
                <w:rFonts w:ascii="Times New Roman" w:hAnsi="Times New Roman"/>
                <w:sz w:val="24"/>
                <w:szCs w:val="24"/>
                <w:lang w:eastAsia="ar-SA"/>
              </w:rPr>
              <w:t xml:space="preserve"> </w:t>
            </w:r>
          </w:p>
          <w:p w:rsidR="007714B6" w:rsidRPr="006E21F9" w:rsidRDefault="006E21F9" w:rsidP="00032B66">
            <w:pPr>
              <w:suppressAutoHyphens/>
              <w:jc w:val="both"/>
              <w:rPr>
                <w:rFonts w:ascii="Times New Roman" w:hAnsi="Times New Roman"/>
                <w:sz w:val="24"/>
                <w:szCs w:val="24"/>
                <w:lang w:eastAsia="ar-SA"/>
              </w:rPr>
            </w:pPr>
            <w:r w:rsidRPr="006E21F9">
              <w:rPr>
                <w:rFonts w:ascii="Times New Roman" w:hAnsi="Times New Roman"/>
                <w:sz w:val="24"/>
                <w:szCs w:val="24"/>
                <w:lang w:eastAsia="ar-SA"/>
              </w:rPr>
              <w:t>Szociálpo</w:t>
            </w:r>
            <w:r w:rsidR="0042306A">
              <w:rPr>
                <w:rFonts w:ascii="Times New Roman" w:hAnsi="Times New Roman"/>
                <w:sz w:val="24"/>
                <w:szCs w:val="24"/>
                <w:lang w:eastAsia="ar-SA"/>
              </w:rPr>
              <w:t>l</w:t>
            </w:r>
            <w:r w:rsidRPr="006E21F9">
              <w:rPr>
                <w:rFonts w:ascii="Times New Roman" w:hAnsi="Times New Roman"/>
                <w:sz w:val="24"/>
                <w:szCs w:val="24"/>
                <w:lang w:eastAsia="ar-SA"/>
              </w:rPr>
              <w:t>itikai</w:t>
            </w:r>
            <w:r w:rsidR="00E1243A" w:rsidRPr="006E21F9">
              <w:rPr>
                <w:rFonts w:ascii="Times New Roman" w:hAnsi="Times New Roman"/>
                <w:sz w:val="24"/>
                <w:szCs w:val="24"/>
                <w:lang w:eastAsia="ar-SA"/>
              </w:rPr>
              <w:t xml:space="preserve"> keret</w:t>
            </w:r>
          </w:p>
        </w:tc>
      </w:tr>
      <w:tr w:rsidR="00D23026" w:rsidRPr="00D23026" w:rsidTr="00E1243A">
        <w:tc>
          <w:tcPr>
            <w:tcW w:w="3539" w:type="dxa"/>
          </w:tcPr>
          <w:p w:rsidR="00E1243A" w:rsidRPr="00892A72" w:rsidRDefault="00892A72" w:rsidP="00892A72">
            <w:pPr>
              <w:suppressAutoHyphens/>
              <w:jc w:val="both"/>
              <w:rPr>
                <w:rFonts w:ascii="Times New Roman" w:hAnsi="Times New Roman"/>
                <w:sz w:val="24"/>
                <w:szCs w:val="24"/>
                <w:lang w:eastAsia="ar-SA"/>
              </w:rPr>
            </w:pPr>
            <w:r w:rsidRPr="00892A72">
              <w:rPr>
                <w:rFonts w:ascii="Times New Roman" w:hAnsi="Times New Roman"/>
                <w:sz w:val="24"/>
                <w:szCs w:val="24"/>
                <w:lang w:eastAsia="ar-SA"/>
              </w:rPr>
              <w:t xml:space="preserve">Kapcsolattartás a határon túli magyar iskolákkal keret növelése </w:t>
            </w:r>
            <w:r w:rsidR="00486BEE" w:rsidRPr="00892A72">
              <w:rPr>
                <w:rFonts w:ascii="Times New Roman" w:hAnsi="Times New Roman"/>
                <w:sz w:val="24"/>
                <w:szCs w:val="24"/>
                <w:lang w:eastAsia="ar-SA"/>
              </w:rPr>
              <w:t xml:space="preserve">a </w:t>
            </w:r>
            <w:r w:rsidRPr="00892A72">
              <w:rPr>
                <w:rFonts w:ascii="Times New Roman" w:hAnsi="Times New Roman"/>
                <w:sz w:val="24"/>
                <w:szCs w:val="24"/>
                <w:lang w:eastAsia="ar-SA"/>
              </w:rPr>
              <w:t>Működési</w:t>
            </w:r>
            <w:r w:rsidR="00486BEE" w:rsidRPr="00892A72">
              <w:rPr>
                <w:rFonts w:ascii="Times New Roman" w:hAnsi="Times New Roman"/>
                <w:sz w:val="24"/>
                <w:szCs w:val="24"/>
                <w:lang w:eastAsia="ar-SA"/>
              </w:rPr>
              <w:t xml:space="preserve"> tartalék terhére</w:t>
            </w:r>
          </w:p>
        </w:tc>
        <w:tc>
          <w:tcPr>
            <w:tcW w:w="1418" w:type="dxa"/>
          </w:tcPr>
          <w:p w:rsidR="00E1243A" w:rsidRPr="00892A72" w:rsidRDefault="00892A72" w:rsidP="00032B66">
            <w:pPr>
              <w:suppressAutoHyphens/>
              <w:jc w:val="both"/>
              <w:rPr>
                <w:rFonts w:ascii="Times New Roman" w:hAnsi="Times New Roman"/>
                <w:sz w:val="24"/>
                <w:szCs w:val="24"/>
                <w:lang w:eastAsia="ar-SA"/>
              </w:rPr>
            </w:pPr>
            <w:r w:rsidRPr="00892A72">
              <w:rPr>
                <w:rFonts w:ascii="Times New Roman" w:hAnsi="Times New Roman"/>
                <w:sz w:val="24"/>
                <w:szCs w:val="24"/>
                <w:lang w:eastAsia="ar-SA"/>
              </w:rPr>
              <w:t>1 000 000</w:t>
            </w:r>
          </w:p>
        </w:tc>
        <w:tc>
          <w:tcPr>
            <w:tcW w:w="2268" w:type="dxa"/>
          </w:tcPr>
          <w:p w:rsidR="00097BC9" w:rsidRPr="00892A72" w:rsidRDefault="00A13077" w:rsidP="00032B66">
            <w:pPr>
              <w:suppressAutoHyphens/>
              <w:jc w:val="both"/>
              <w:rPr>
                <w:rFonts w:ascii="Times New Roman" w:hAnsi="Times New Roman"/>
                <w:sz w:val="24"/>
                <w:szCs w:val="24"/>
                <w:lang w:eastAsia="ar-SA"/>
              </w:rPr>
            </w:pPr>
            <w:r w:rsidRPr="00892A72">
              <w:rPr>
                <w:rFonts w:ascii="Times New Roman" w:hAnsi="Times New Roman"/>
                <w:sz w:val="24"/>
                <w:szCs w:val="24"/>
                <w:lang w:eastAsia="ar-SA"/>
              </w:rPr>
              <w:t>16.</w:t>
            </w:r>
            <w:r w:rsidR="00892A72" w:rsidRPr="00892A72">
              <w:rPr>
                <w:rFonts w:ascii="Times New Roman" w:hAnsi="Times New Roman"/>
                <w:sz w:val="24"/>
                <w:szCs w:val="24"/>
                <w:lang w:eastAsia="ar-SA"/>
              </w:rPr>
              <w:t xml:space="preserve"> tábla II./a./2</w:t>
            </w:r>
            <w:r w:rsidR="00486BEE" w:rsidRPr="00892A72">
              <w:rPr>
                <w:rFonts w:ascii="Times New Roman" w:hAnsi="Times New Roman"/>
                <w:sz w:val="24"/>
                <w:szCs w:val="24"/>
                <w:lang w:eastAsia="ar-SA"/>
              </w:rPr>
              <w:t>.</w:t>
            </w:r>
          </w:p>
          <w:p w:rsidR="00E1243A" w:rsidRPr="00892A72" w:rsidRDefault="00892A72" w:rsidP="00032B66">
            <w:pPr>
              <w:suppressAutoHyphens/>
              <w:jc w:val="both"/>
              <w:rPr>
                <w:rFonts w:ascii="Times New Roman" w:hAnsi="Times New Roman"/>
                <w:sz w:val="24"/>
                <w:szCs w:val="24"/>
                <w:lang w:eastAsia="ar-SA"/>
              </w:rPr>
            </w:pPr>
            <w:r w:rsidRPr="00892A72">
              <w:rPr>
                <w:rFonts w:ascii="Times New Roman" w:hAnsi="Times New Roman"/>
                <w:sz w:val="24"/>
                <w:szCs w:val="24"/>
                <w:lang w:eastAsia="ar-SA"/>
              </w:rPr>
              <w:t>Működési tartalék</w:t>
            </w:r>
          </w:p>
        </w:tc>
        <w:tc>
          <w:tcPr>
            <w:tcW w:w="2409" w:type="dxa"/>
          </w:tcPr>
          <w:p w:rsidR="00E1243A" w:rsidRPr="00892A72" w:rsidRDefault="00892A72" w:rsidP="00892A72">
            <w:pPr>
              <w:suppressAutoHyphens/>
              <w:rPr>
                <w:rFonts w:ascii="Times New Roman" w:hAnsi="Times New Roman"/>
                <w:sz w:val="24"/>
                <w:szCs w:val="24"/>
                <w:lang w:eastAsia="ar-SA"/>
              </w:rPr>
            </w:pPr>
            <w:r w:rsidRPr="00892A72">
              <w:rPr>
                <w:rFonts w:ascii="Times New Roman" w:hAnsi="Times New Roman"/>
                <w:sz w:val="24"/>
                <w:szCs w:val="24"/>
                <w:lang w:eastAsia="ar-SA"/>
              </w:rPr>
              <w:t>9. tábla II./a/12. Kapcsolattartás a határon túli magyar iskolákkal keret</w:t>
            </w:r>
          </w:p>
        </w:tc>
      </w:tr>
      <w:tr w:rsidR="00B379CB" w:rsidRPr="00B379CB" w:rsidTr="00E1243A">
        <w:tc>
          <w:tcPr>
            <w:tcW w:w="3539" w:type="dxa"/>
          </w:tcPr>
          <w:p w:rsidR="00E1243A" w:rsidRPr="00B379CB" w:rsidRDefault="00B379CB" w:rsidP="00B379CB">
            <w:pPr>
              <w:suppressAutoHyphens/>
              <w:jc w:val="both"/>
              <w:rPr>
                <w:rFonts w:ascii="Times New Roman" w:hAnsi="Times New Roman"/>
                <w:sz w:val="24"/>
                <w:szCs w:val="24"/>
                <w:lang w:eastAsia="ar-SA"/>
              </w:rPr>
            </w:pPr>
            <w:r w:rsidRPr="00B379CB">
              <w:rPr>
                <w:rFonts w:ascii="Times New Roman" w:hAnsi="Times New Roman"/>
                <w:sz w:val="24"/>
                <w:szCs w:val="24"/>
                <w:lang w:eastAsia="ar-SA"/>
              </w:rPr>
              <w:t xml:space="preserve">Kerékpár- és rollertároló kialakítása </w:t>
            </w:r>
            <w:r>
              <w:rPr>
                <w:rFonts w:ascii="Times New Roman" w:hAnsi="Times New Roman"/>
                <w:sz w:val="24"/>
                <w:szCs w:val="24"/>
                <w:lang w:eastAsia="ar-SA"/>
              </w:rPr>
              <w:t>a F</w:t>
            </w:r>
            <w:r w:rsidRPr="00B379CB">
              <w:rPr>
                <w:rFonts w:ascii="Times New Roman" w:hAnsi="Times New Roman"/>
                <w:sz w:val="24"/>
                <w:szCs w:val="24"/>
                <w:lang w:eastAsia="ar-SA"/>
              </w:rPr>
              <w:t>ejlesztési tartalék terhére</w:t>
            </w:r>
          </w:p>
        </w:tc>
        <w:tc>
          <w:tcPr>
            <w:tcW w:w="1418" w:type="dxa"/>
          </w:tcPr>
          <w:p w:rsidR="00E1243A" w:rsidRPr="00B379CB" w:rsidRDefault="00B379CB" w:rsidP="00032B66">
            <w:pPr>
              <w:suppressAutoHyphens/>
              <w:jc w:val="both"/>
              <w:rPr>
                <w:rFonts w:ascii="Times New Roman" w:hAnsi="Times New Roman"/>
                <w:sz w:val="24"/>
                <w:szCs w:val="24"/>
                <w:lang w:eastAsia="ar-SA"/>
              </w:rPr>
            </w:pPr>
            <w:r w:rsidRPr="00B379CB">
              <w:rPr>
                <w:rFonts w:ascii="Times New Roman" w:hAnsi="Times New Roman"/>
                <w:sz w:val="24"/>
                <w:szCs w:val="24"/>
                <w:lang w:eastAsia="ar-SA"/>
              </w:rPr>
              <w:t>1</w:t>
            </w:r>
            <w:r w:rsidR="00B47BC6" w:rsidRPr="00B379CB">
              <w:rPr>
                <w:rFonts w:ascii="Times New Roman" w:hAnsi="Times New Roman"/>
                <w:sz w:val="24"/>
                <w:szCs w:val="24"/>
                <w:lang w:eastAsia="ar-SA"/>
              </w:rPr>
              <w:t> 000 000</w:t>
            </w:r>
          </w:p>
        </w:tc>
        <w:tc>
          <w:tcPr>
            <w:tcW w:w="2268" w:type="dxa"/>
          </w:tcPr>
          <w:p w:rsidR="00B379CB" w:rsidRPr="00B379CB" w:rsidRDefault="00B379CB" w:rsidP="00B379CB">
            <w:pPr>
              <w:suppressAutoHyphens/>
              <w:jc w:val="both"/>
              <w:rPr>
                <w:rFonts w:ascii="Times New Roman" w:hAnsi="Times New Roman"/>
                <w:sz w:val="24"/>
                <w:szCs w:val="24"/>
                <w:lang w:eastAsia="ar-SA"/>
              </w:rPr>
            </w:pPr>
            <w:r w:rsidRPr="00B379CB">
              <w:rPr>
                <w:rFonts w:ascii="Times New Roman" w:hAnsi="Times New Roman"/>
                <w:sz w:val="24"/>
                <w:szCs w:val="24"/>
                <w:lang w:eastAsia="ar-SA"/>
              </w:rPr>
              <w:t>16. tábla II./b./3.</w:t>
            </w:r>
          </w:p>
          <w:p w:rsidR="00E1243A" w:rsidRPr="00B379CB" w:rsidRDefault="00B379CB" w:rsidP="00B379CB">
            <w:pPr>
              <w:suppressAutoHyphens/>
              <w:jc w:val="both"/>
              <w:rPr>
                <w:rFonts w:ascii="Times New Roman" w:hAnsi="Times New Roman"/>
                <w:sz w:val="24"/>
                <w:szCs w:val="24"/>
                <w:lang w:eastAsia="ar-SA"/>
              </w:rPr>
            </w:pPr>
            <w:r w:rsidRPr="00B379CB">
              <w:rPr>
                <w:rFonts w:ascii="Times New Roman" w:hAnsi="Times New Roman"/>
                <w:sz w:val="24"/>
                <w:szCs w:val="24"/>
                <w:lang w:eastAsia="ar-SA"/>
              </w:rPr>
              <w:t xml:space="preserve"> Fejlesztések</w:t>
            </w:r>
          </w:p>
        </w:tc>
        <w:tc>
          <w:tcPr>
            <w:tcW w:w="2409" w:type="dxa"/>
          </w:tcPr>
          <w:p w:rsidR="00B47BC6" w:rsidRPr="00B379CB" w:rsidRDefault="00B379CB" w:rsidP="00032B66">
            <w:pPr>
              <w:suppressAutoHyphens/>
              <w:jc w:val="both"/>
              <w:rPr>
                <w:rFonts w:ascii="Times New Roman" w:hAnsi="Times New Roman"/>
                <w:sz w:val="24"/>
                <w:szCs w:val="24"/>
                <w:lang w:eastAsia="ar-SA"/>
              </w:rPr>
            </w:pPr>
            <w:r w:rsidRPr="00B379CB">
              <w:rPr>
                <w:rFonts w:ascii="Times New Roman" w:hAnsi="Times New Roman"/>
                <w:sz w:val="24"/>
                <w:szCs w:val="24"/>
                <w:lang w:eastAsia="ar-SA"/>
              </w:rPr>
              <w:t>15. tábla I./A/1/p.</w:t>
            </w:r>
          </w:p>
          <w:p w:rsidR="00E1243A" w:rsidRPr="00B379CB" w:rsidRDefault="00B47BC6" w:rsidP="00032B66">
            <w:pPr>
              <w:suppressAutoHyphens/>
              <w:jc w:val="both"/>
              <w:rPr>
                <w:rFonts w:ascii="Times New Roman" w:hAnsi="Times New Roman"/>
                <w:sz w:val="24"/>
                <w:szCs w:val="24"/>
                <w:lang w:eastAsia="ar-SA"/>
              </w:rPr>
            </w:pPr>
            <w:r w:rsidRPr="00B379CB">
              <w:rPr>
                <w:rFonts w:ascii="Times New Roman" w:hAnsi="Times New Roman"/>
                <w:sz w:val="24"/>
                <w:szCs w:val="24"/>
                <w:lang w:eastAsia="ar-SA"/>
              </w:rPr>
              <w:t xml:space="preserve"> </w:t>
            </w:r>
            <w:r w:rsidR="00B379CB" w:rsidRPr="00B379CB">
              <w:rPr>
                <w:rFonts w:ascii="Times New Roman" w:hAnsi="Times New Roman"/>
                <w:sz w:val="24"/>
                <w:szCs w:val="24"/>
                <w:lang w:eastAsia="ar-SA"/>
              </w:rPr>
              <w:t>Kerékpár- és rollertároló kialakítása</w:t>
            </w:r>
          </w:p>
        </w:tc>
      </w:tr>
      <w:tr w:rsidR="00B379CB" w:rsidRPr="00B379CB" w:rsidTr="00E1243A">
        <w:tc>
          <w:tcPr>
            <w:tcW w:w="3539" w:type="dxa"/>
          </w:tcPr>
          <w:p w:rsidR="00E1243A" w:rsidRPr="00B379CB" w:rsidRDefault="00B379CB" w:rsidP="00032B66">
            <w:pPr>
              <w:suppressAutoHyphens/>
              <w:jc w:val="both"/>
              <w:rPr>
                <w:rFonts w:ascii="Times New Roman" w:hAnsi="Times New Roman"/>
                <w:sz w:val="24"/>
                <w:szCs w:val="24"/>
                <w:lang w:eastAsia="ar-SA"/>
              </w:rPr>
            </w:pPr>
            <w:r w:rsidRPr="00B379CB">
              <w:rPr>
                <w:rFonts w:ascii="Times New Roman" w:hAnsi="Times New Roman"/>
                <w:sz w:val="24"/>
                <w:szCs w:val="24"/>
                <w:lang w:eastAsia="ar-SA"/>
              </w:rPr>
              <w:t>Egyházak felhalm.c. támogatására elkülönített tartalék növelése a Fejlesztési tartalék terhére</w:t>
            </w:r>
          </w:p>
        </w:tc>
        <w:tc>
          <w:tcPr>
            <w:tcW w:w="1418" w:type="dxa"/>
          </w:tcPr>
          <w:p w:rsidR="00E1243A" w:rsidRPr="00B379CB" w:rsidRDefault="00B379CB" w:rsidP="00032B66">
            <w:pPr>
              <w:suppressAutoHyphens/>
              <w:jc w:val="both"/>
              <w:rPr>
                <w:rFonts w:ascii="Times New Roman" w:hAnsi="Times New Roman"/>
                <w:sz w:val="24"/>
                <w:szCs w:val="24"/>
                <w:lang w:eastAsia="ar-SA"/>
              </w:rPr>
            </w:pPr>
            <w:r w:rsidRPr="00B379CB">
              <w:rPr>
                <w:rFonts w:ascii="Times New Roman" w:hAnsi="Times New Roman"/>
                <w:sz w:val="24"/>
                <w:szCs w:val="24"/>
                <w:lang w:eastAsia="ar-SA"/>
              </w:rPr>
              <w:t>5</w:t>
            </w:r>
            <w:r w:rsidR="00B47BC6" w:rsidRPr="00B379CB">
              <w:rPr>
                <w:rFonts w:ascii="Times New Roman" w:hAnsi="Times New Roman"/>
                <w:sz w:val="24"/>
                <w:szCs w:val="24"/>
                <w:lang w:eastAsia="ar-SA"/>
              </w:rPr>
              <w:t> 000 000</w:t>
            </w:r>
          </w:p>
        </w:tc>
        <w:tc>
          <w:tcPr>
            <w:tcW w:w="2268" w:type="dxa"/>
          </w:tcPr>
          <w:p w:rsidR="004D1116" w:rsidRPr="004D1116" w:rsidRDefault="004D1116" w:rsidP="004D1116">
            <w:pPr>
              <w:suppressAutoHyphens/>
              <w:jc w:val="both"/>
              <w:rPr>
                <w:rFonts w:ascii="Times New Roman" w:hAnsi="Times New Roman"/>
                <w:sz w:val="24"/>
                <w:szCs w:val="24"/>
                <w:lang w:eastAsia="ar-SA"/>
              </w:rPr>
            </w:pPr>
            <w:r w:rsidRPr="004D1116">
              <w:rPr>
                <w:rFonts w:ascii="Times New Roman" w:hAnsi="Times New Roman"/>
                <w:sz w:val="24"/>
                <w:szCs w:val="24"/>
                <w:lang w:eastAsia="ar-SA"/>
              </w:rPr>
              <w:t>16. tábla II./b./3.</w:t>
            </w:r>
          </w:p>
          <w:p w:rsidR="00E1243A" w:rsidRPr="00B379CB" w:rsidRDefault="004D1116" w:rsidP="004D1116">
            <w:pPr>
              <w:suppressAutoHyphens/>
              <w:jc w:val="both"/>
              <w:rPr>
                <w:rFonts w:ascii="Times New Roman" w:hAnsi="Times New Roman"/>
                <w:sz w:val="24"/>
                <w:szCs w:val="24"/>
                <w:lang w:eastAsia="ar-SA"/>
              </w:rPr>
            </w:pPr>
            <w:r w:rsidRPr="004D1116">
              <w:rPr>
                <w:rFonts w:ascii="Times New Roman" w:hAnsi="Times New Roman"/>
                <w:sz w:val="24"/>
                <w:szCs w:val="24"/>
                <w:lang w:eastAsia="ar-SA"/>
              </w:rPr>
              <w:t xml:space="preserve"> Fejlesztések</w:t>
            </w:r>
          </w:p>
        </w:tc>
        <w:tc>
          <w:tcPr>
            <w:tcW w:w="2409" w:type="dxa"/>
          </w:tcPr>
          <w:p w:rsidR="004D1116" w:rsidRPr="004D1116" w:rsidRDefault="004D1116" w:rsidP="004D1116">
            <w:pPr>
              <w:suppressAutoHyphens/>
              <w:jc w:val="both"/>
              <w:rPr>
                <w:rFonts w:ascii="Times New Roman" w:hAnsi="Times New Roman"/>
                <w:sz w:val="24"/>
                <w:szCs w:val="24"/>
                <w:lang w:eastAsia="ar-SA"/>
              </w:rPr>
            </w:pPr>
            <w:r w:rsidRPr="004D1116">
              <w:rPr>
                <w:rFonts w:ascii="Times New Roman" w:hAnsi="Times New Roman"/>
                <w:sz w:val="24"/>
                <w:szCs w:val="24"/>
                <w:lang w:eastAsia="ar-SA"/>
              </w:rPr>
              <w:t xml:space="preserve">16. tábla II./b./7. </w:t>
            </w:r>
          </w:p>
          <w:p w:rsidR="00E1243A" w:rsidRPr="00B379CB" w:rsidRDefault="004D1116" w:rsidP="004D1116">
            <w:pPr>
              <w:suppressAutoHyphens/>
              <w:jc w:val="both"/>
              <w:rPr>
                <w:rFonts w:ascii="Times New Roman" w:hAnsi="Times New Roman"/>
                <w:sz w:val="24"/>
                <w:szCs w:val="24"/>
                <w:lang w:eastAsia="ar-SA"/>
              </w:rPr>
            </w:pPr>
            <w:r w:rsidRPr="004D1116">
              <w:rPr>
                <w:rFonts w:ascii="Times New Roman" w:hAnsi="Times New Roman"/>
                <w:sz w:val="24"/>
                <w:szCs w:val="24"/>
                <w:lang w:eastAsia="ar-SA"/>
              </w:rPr>
              <w:t>Egyházak felhalm. c. támogatására elkülönített tartalék</w:t>
            </w:r>
          </w:p>
        </w:tc>
      </w:tr>
      <w:tr w:rsidR="008A4AC5" w:rsidRPr="008A4AC5" w:rsidTr="00E1243A">
        <w:tc>
          <w:tcPr>
            <w:tcW w:w="3539" w:type="dxa"/>
          </w:tcPr>
          <w:p w:rsidR="00E1243A" w:rsidRPr="008A4AC5" w:rsidRDefault="008A4AC5" w:rsidP="00032B66">
            <w:pPr>
              <w:suppressAutoHyphens/>
              <w:jc w:val="both"/>
              <w:rPr>
                <w:rFonts w:ascii="Times New Roman" w:hAnsi="Times New Roman"/>
                <w:sz w:val="24"/>
                <w:szCs w:val="24"/>
                <w:lang w:eastAsia="ar-SA"/>
              </w:rPr>
            </w:pPr>
            <w:r w:rsidRPr="008A4AC5">
              <w:rPr>
                <w:rFonts w:ascii="Times New Roman" w:hAnsi="Times New Roman"/>
                <w:sz w:val="24"/>
                <w:szCs w:val="24"/>
                <w:lang w:eastAsia="ar-SA"/>
              </w:rPr>
              <w:t>Társasházi lakóközösségek együttélését javító program keret létrehozása a Működési tartalék terhére (KKSEB hatáskörébe)</w:t>
            </w:r>
          </w:p>
        </w:tc>
        <w:tc>
          <w:tcPr>
            <w:tcW w:w="1418" w:type="dxa"/>
          </w:tcPr>
          <w:p w:rsidR="00E1243A" w:rsidRPr="008A4AC5" w:rsidRDefault="00097BC9" w:rsidP="00032B66">
            <w:pPr>
              <w:suppressAutoHyphens/>
              <w:jc w:val="both"/>
              <w:rPr>
                <w:rFonts w:ascii="Times New Roman" w:hAnsi="Times New Roman"/>
                <w:sz w:val="24"/>
                <w:szCs w:val="24"/>
                <w:lang w:eastAsia="ar-SA"/>
              </w:rPr>
            </w:pPr>
            <w:r w:rsidRPr="008A4AC5">
              <w:rPr>
                <w:rFonts w:ascii="Times New Roman" w:hAnsi="Times New Roman"/>
                <w:sz w:val="24"/>
                <w:szCs w:val="24"/>
                <w:lang w:eastAsia="ar-SA"/>
              </w:rPr>
              <w:t>1 000 000</w:t>
            </w:r>
          </w:p>
        </w:tc>
        <w:tc>
          <w:tcPr>
            <w:tcW w:w="2268" w:type="dxa"/>
          </w:tcPr>
          <w:p w:rsidR="00097BC9" w:rsidRPr="008A4AC5" w:rsidRDefault="00097BC9" w:rsidP="00032B66">
            <w:pPr>
              <w:suppressAutoHyphens/>
              <w:jc w:val="both"/>
              <w:rPr>
                <w:rFonts w:ascii="Times New Roman" w:hAnsi="Times New Roman"/>
                <w:sz w:val="24"/>
                <w:szCs w:val="24"/>
                <w:lang w:eastAsia="ar-SA"/>
              </w:rPr>
            </w:pPr>
            <w:r w:rsidRPr="008A4AC5">
              <w:rPr>
                <w:rFonts w:ascii="Times New Roman" w:hAnsi="Times New Roman"/>
                <w:sz w:val="24"/>
                <w:szCs w:val="24"/>
                <w:lang w:eastAsia="ar-SA"/>
              </w:rPr>
              <w:t xml:space="preserve">16. tábla II./a./2. </w:t>
            </w:r>
          </w:p>
          <w:p w:rsidR="00E1243A" w:rsidRPr="008A4AC5" w:rsidRDefault="00097BC9" w:rsidP="00032B66">
            <w:pPr>
              <w:suppressAutoHyphens/>
              <w:jc w:val="both"/>
              <w:rPr>
                <w:rFonts w:ascii="Times New Roman" w:hAnsi="Times New Roman"/>
                <w:sz w:val="24"/>
                <w:szCs w:val="24"/>
                <w:lang w:eastAsia="ar-SA"/>
              </w:rPr>
            </w:pPr>
            <w:r w:rsidRPr="008A4AC5">
              <w:rPr>
                <w:rFonts w:ascii="Times New Roman" w:hAnsi="Times New Roman"/>
                <w:sz w:val="24"/>
                <w:szCs w:val="24"/>
                <w:lang w:eastAsia="ar-SA"/>
              </w:rPr>
              <w:t>Működési tartalék</w:t>
            </w:r>
          </w:p>
        </w:tc>
        <w:tc>
          <w:tcPr>
            <w:tcW w:w="2409" w:type="dxa"/>
          </w:tcPr>
          <w:p w:rsidR="00097BC9" w:rsidRPr="008A4AC5" w:rsidRDefault="008A4AC5" w:rsidP="00032B66">
            <w:pPr>
              <w:suppressAutoHyphens/>
              <w:jc w:val="both"/>
              <w:rPr>
                <w:rFonts w:ascii="Times New Roman" w:hAnsi="Times New Roman"/>
                <w:sz w:val="24"/>
                <w:szCs w:val="24"/>
                <w:lang w:eastAsia="ar-SA"/>
              </w:rPr>
            </w:pPr>
            <w:r w:rsidRPr="008A4AC5">
              <w:rPr>
                <w:rFonts w:ascii="Times New Roman" w:hAnsi="Times New Roman"/>
                <w:sz w:val="24"/>
                <w:szCs w:val="24"/>
                <w:lang w:eastAsia="ar-SA"/>
              </w:rPr>
              <w:t>9. tábla II./a./24.</w:t>
            </w:r>
          </w:p>
          <w:p w:rsidR="00E1243A" w:rsidRPr="008A4AC5" w:rsidRDefault="007F5CCB" w:rsidP="00032B66">
            <w:pPr>
              <w:suppressAutoHyphens/>
              <w:jc w:val="both"/>
              <w:rPr>
                <w:rFonts w:ascii="Times New Roman" w:hAnsi="Times New Roman"/>
                <w:sz w:val="24"/>
                <w:szCs w:val="24"/>
                <w:lang w:eastAsia="ar-SA"/>
              </w:rPr>
            </w:pPr>
            <w:r w:rsidRPr="007F5CCB">
              <w:rPr>
                <w:rFonts w:ascii="Times New Roman" w:hAnsi="Times New Roman"/>
                <w:sz w:val="24"/>
                <w:szCs w:val="24"/>
                <w:lang w:eastAsia="ar-SA"/>
              </w:rPr>
              <w:t>"Lakóközösségi együttműködés támogatása"</w:t>
            </w:r>
            <w:r>
              <w:rPr>
                <w:rFonts w:ascii="Times New Roman" w:hAnsi="Times New Roman"/>
                <w:sz w:val="24"/>
                <w:szCs w:val="24"/>
                <w:lang w:eastAsia="ar-SA"/>
              </w:rPr>
              <w:t xml:space="preserve"> keret</w:t>
            </w:r>
          </w:p>
        </w:tc>
      </w:tr>
      <w:tr w:rsidR="004D1116" w:rsidRPr="004D1116" w:rsidTr="00E1243A">
        <w:tc>
          <w:tcPr>
            <w:tcW w:w="3539" w:type="dxa"/>
          </w:tcPr>
          <w:p w:rsidR="00097BC9" w:rsidRPr="004D1116" w:rsidRDefault="008A4AC5" w:rsidP="00032B66">
            <w:pPr>
              <w:suppressAutoHyphens/>
              <w:jc w:val="both"/>
              <w:rPr>
                <w:rFonts w:ascii="Times New Roman" w:hAnsi="Times New Roman"/>
                <w:sz w:val="24"/>
                <w:szCs w:val="24"/>
                <w:lang w:eastAsia="ar-SA"/>
              </w:rPr>
            </w:pPr>
            <w:r w:rsidRPr="004D1116">
              <w:rPr>
                <w:rFonts w:ascii="Times New Roman" w:hAnsi="Times New Roman"/>
                <w:sz w:val="24"/>
                <w:szCs w:val="24"/>
                <w:lang w:eastAsia="ar-SA"/>
              </w:rPr>
              <w:t>Hajléktalan emberek felkarolására részvét</w:t>
            </w:r>
            <w:r w:rsidR="004D1116" w:rsidRPr="004D1116">
              <w:rPr>
                <w:rFonts w:ascii="Times New Roman" w:hAnsi="Times New Roman"/>
                <w:sz w:val="24"/>
                <w:szCs w:val="24"/>
                <w:lang w:eastAsia="ar-SA"/>
              </w:rPr>
              <w:t>el a Máltai Szeretetszolgálat programjában. Forrás biztosítása a dologi kiadásokhoz a Működési tartalék terhére</w:t>
            </w:r>
          </w:p>
        </w:tc>
        <w:tc>
          <w:tcPr>
            <w:tcW w:w="1418" w:type="dxa"/>
          </w:tcPr>
          <w:p w:rsidR="00097BC9" w:rsidRPr="004D1116" w:rsidRDefault="00097BC9" w:rsidP="00032B66">
            <w:pPr>
              <w:suppressAutoHyphens/>
              <w:jc w:val="both"/>
              <w:rPr>
                <w:rFonts w:ascii="Times New Roman" w:hAnsi="Times New Roman"/>
                <w:sz w:val="24"/>
                <w:szCs w:val="24"/>
                <w:lang w:eastAsia="ar-SA"/>
              </w:rPr>
            </w:pPr>
            <w:r w:rsidRPr="004D1116">
              <w:rPr>
                <w:rFonts w:ascii="Times New Roman" w:hAnsi="Times New Roman"/>
                <w:sz w:val="24"/>
                <w:szCs w:val="24"/>
                <w:lang w:eastAsia="ar-SA"/>
              </w:rPr>
              <w:t>1 000 000</w:t>
            </w:r>
          </w:p>
        </w:tc>
        <w:tc>
          <w:tcPr>
            <w:tcW w:w="2268" w:type="dxa"/>
          </w:tcPr>
          <w:p w:rsidR="00097BC9" w:rsidRPr="004D1116" w:rsidRDefault="00097BC9" w:rsidP="00032B66">
            <w:pPr>
              <w:suppressAutoHyphens/>
              <w:jc w:val="both"/>
              <w:rPr>
                <w:rFonts w:ascii="Times New Roman" w:hAnsi="Times New Roman"/>
                <w:sz w:val="24"/>
                <w:szCs w:val="24"/>
                <w:lang w:eastAsia="ar-SA"/>
              </w:rPr>
            </w:pPr>
            <w:r w:rsidRPr="004D1116">
              <w:rPr>
                <w:rFonts w:ascii="Times New Roman" w:hAnsi="Times New Roman"/>
                <w:sz w:val="24"/>
                <w:szCs w:val="24"/>
                <w:lang w:eastAsia="ar-SA"/>
              </w:rPr>
              <w:t>16. tábla II./a./2.</w:t>
            </w:r>
          </w:p>
          <w:p w:rsidR="00097BC9" w:rsidRPr="004D1116" w:rsidRDefault="00097BC9" w:rsidP="00032B66">
            <w:pPr>
              <w:suppressAutoHyphens/>
              <w:jc w:val="both"/>
              <w:rPr>
                <w:rFonts w:ascii="Times New Roman" w:hAnsi="Times New Roman"/>
                <w:sz w:val="24"/>
                <w:szCs w:val="24"/>
                <w:lang w:eastAsia="ar-SA"/>
              </w:rPr>
            </w:pPr>
            <w:r w:rsidRPr="004D1116">
              <w:rPr>
                <w:rFonts w:ascii="Times New Roman" w:hAnsi="Times New Roman"/>
                <w:sz w:val="24"/>
                <w:szCs w:val="24"/>
                <w:lang w:eastAsia="ar-SA"/>
              </w:rPr>
              <w:t xml:space="preserve"> Működési tartalék</w:t>
            </w:r>
          </w:p>
        </w:tc>
        <w:tc>
          <w:tcPr>
            <w:tcW w:w="2409" w:type="dxa"/>
          </w:tcPr>
          <w:p w:rsidR="00AC4708" w:rsidRPr="004D1116" w:rsidRDefault="004D1116" w:rsidP="00032B66">
            <w:pPr>
              <w:suppressAutoHyphens/>
              <w:jc w:val="both"/>
              <w:rPr>
                <w:rFonts w:ascii="Times New Roman" w:hAnsi="Times New Roman"/>
                <w:sz w:val="24"/>
                <w:szCs w:val="24"/>
                <w:lang w:eastAsia="ar-SA"/>
              </w:rPr>
            </w:pPr>
            <w:r w:rsidRPr="004D1116">
              <w:rPr>
                <w:rFonts w:ascii="Times New Roman" w:hAnsi="Times New Roman"/>
                <w:sz w:val="24"/>
                <w:szCs w:val="24"/>
                <w:lang w:eastAsia="ar-SA"/>
              </w:rPr>
              <w:t>4. tábla I./A./9</w:t>
            </w:r>
            <w:r w:rsidR="00097BC9" w:rsidRPr="004D1116">
              <w:rPr>
                <w:rFonts w:ascii="Times New Roman" w:hAnsi="Times New Roman"/>
                <w:sz w:val="24"/>
                <w:szCs w:val="24"/>
                <w:lang w:eastAsia="ar-SA"/>
              </w:rPr>
              <w:t xml:space="preserve">. </w:t>
            </w:r>
            <w:r w:rsidRPr="004D1116">
              <w:rPr>
                <w:rFonts w:ascii="Times New Roman" w:hAnsi="Times New Roman"/>
                <w:sz w:val="24"/>
                <w:szCs w:val="24"/>
                <w:lang w:eastAsia="ar-SA"/>
              </w:rPr>
              <w:t>sor</w:t>
            </w:r>
          </w:p>
          <w:p w:rsidR="00097BC9" w:rsidRPr="004D1116" w:rsidRDefault="004D1116" w:rsidP="00032B66">
            <w:pPr>
              <w:suppressAutoHyphens/>
              <w:jc w:val="both"/>
              <w:rPr>
                <w:rFonts w:ascii="Times New Roman" w:hAnsi="Times New Roman"/>
                <w:sz w:val="24"/>
                <w:szCs w:val="24"/>
                <w:lang w:eastAsia="ar-SA"/>
              </w:rPr>
            </w:pPr>
            <w:r w:rsidRPr="004D1116">
              <w:rPr>
                <w:rFonts w:ascii="Times New Roman" w:hAnsi="Times New Roman"/>
                <w:sz w:val="24"/>
                <w:szCs w:val="24"/>
                <w:lang w:eastAsia="ar-SA"/>
              </w:rPr>
              <w:t>6. dologi kiadások oszlopába</w:t>
            </w:r>
          </w:p>
        </w:tc>
      </w:tr>
    </w:tbl>
    <w:p w:rsidR="00CA7236" w:rsidRDefault="00CA7236" w:rsidP="00032B66">
      <w:pPr>
        <w:suppressAutoHyphens/>
        <w:jc w:val="both"/>
        <w:rPr>
          <w:color w:val="FF0000"/>
          <w:sz w:val="24"/>
          <w:szCs w:val="24"/>
          <w:lang w:eastAsia="ar-SA"/>
        </w:rPr>
      </w:pPr>
    </w:p>
    <w:p w:rsidR="004D1116" w:rsidRDefault="004D1116" w:rsidP="00032B66">
      <w:pPr>
        <w:suppressAutoHyphens/>
        <w:jc w:val="both"/>
        <w:rPr>
          <w:color w:val="FF0000"/>
          <w:sz w:val="24"/>
          <w:szCs w:val="24"/>
          <w:lang w:eastAsia="ar-SA"/>
        </w:rPr>
      </w:pPr>
    </w:p>
    <w:p w:rsidR="004D1116" w:rsidRDefault="004D1116" w:rsidP="00032B66">
      <w:pPr>
        <w:suppressAutoHyphens/>
        <w:jc w:val="both"/>
        <w:rPr>
          <w:color w:val="FF0000"/>
          <w:sz w:val="24"/>
          <w:szCs w:val="24"/>
          <w:lang w:eastAsia="ar-SA"/>
        </w:rPr>
      </w:pPr>
    </w:p>
    <w:p w:rsidR="004D1116" w:rsidRPr="00D23026" w:rsidRDefault="004D1116" w:rsidP="00032B66">
      <w:pPr>
        <w:suppressAutoHyphens/>
        <w:jc w:val="both"/>
        <w:rPr>
          <w:color w:val="FF0000"/>
          <w:sz w:val="24"/>
          <w:szCs w:val="24"/>
          <w:lang w:eastAsia="ar-SA"/>
        </w:rPr>
      </w:pPr>
    </w:p>
    <w:p w:rsidR="00CD443F" w:rsidRPr="004D1116" w:rsidRDefault="00FD47D4" w:rsidP="00032B66">
      <w:pPr>
        <w:suppressAutoHyphens/>
        <w:jc w:val="both"/>
        <w:rPr>
          <w:sz w:val="24"/>
          <w:szCs w:val="24"/>
          <w:lang w:eastAsia="ar-SA"/>
        </w:rPr>
      </w:pPr>
      <w:r w:rsidRPr="003747BE">
        <w:rPr>
          <w:sz w:val="24"/>
          <w:szCs w:val="24"/>
          <w:lang w:eastAsia="ar-SA"/>
        </w:rPr>
        <w:lastRenderedPageBreak/>
        <w:t>A módosítások átvezetése után a költségvetési főösszeg nem változott. A</w:t>
      </w:r>
      <w:r w:rsidR="001C5A98" w:rsidRPr="003747BE">
        <w:rPr>
          <w:sz w:val="24"/>
          <w:szCs w:val="24"/>
          <w:lang w:eastAsia="ar-SA"/>
        </w:rPr>
        <w:t xml:space="preserve"> rendelet </w:t>
      </w:r>
      <w:r w:rsidRPr="003747BE">
        <w:rPr>
          <w:sz w:val="24"/>
          <w:szCs w:val="24"/>
          <w:lang w:eastAsia="ar-SA"/>
        </w:rPr>
        <w:t xml:space="preserve">tervezet </w:t>
      </w:r>
      <w:r w:rsidR="001C5A98" w:rsidRPr="003747BE">
        <w:rPr>
          <w:sz w:val="24"/>
          <w:szCs w:val="24"/>
          <w:lang w:eastAsia="ar-SA"/>
        </w:rPr>
        <w:t>1. táblájának</w:t>
      </w:r>
      <w:r w:rsidRPr="003747BE">
        <w:rPr>
          <w:sz w:val="24"/>
          <w:szCs w:val="24"/>
          <w:lang w:eastAsia="ar-SA"/>
        </w:rPr>
        <w:t xml:space="preserve"> (Budapest Főváro</w:t>
      </w:r>
      <w:r w:rsidR="003747BE" w:rsidRPr="003747BE">
        <w:rPr>
          <w:sz w:val="24"/>
          <w:szCs w:val="24"/>
          <w:lang w:eastAsia="ar-SA"/>
        </w:rPr>
        <w:t>s II. Kerületi Önkormányzat 2023</w:t>
      </w:r>
      <w:r w:rsidRPr="003747BE">
        <w:rPr>
          <w:sz w:val="24"/>
          <w:szCs w:val="24"/>
          <w:lang w:eastAsia="ar-SA"/>
        </w:rPr>
        <w:t xml:space="preserve">. évi költségvetési mérlege) bevételi </w:t>
      </w:r>
      <w:r w:rsidRPr="004D1116">
        <w:rPr>
          <w:sz w:val="24"/>
          <w:szCs w:val="24"/>
          <w:lang w:eastAsia="ar-SA"/>
        </w:rPr>
        <w:t xml:space="preserve">oldala nem változott, </w:t>
      </w:r>
      <w:r w:rsidR="001C5A98" w:rsidRPr="004D1116">
        <w:rPr>
          <w:sz w:val="24"/>
          <w:szCs w:val="24"/>
          <w:lang w:eastAsia="ar-SA"/>
        </w:rPr>
        <w:t xml:space="preserve">kiadási </w:t>
      </w:r>
      <w:r w:rsidR="001C5A98" w:rsidRPr="003747BE">
        <w:rPr>
          <w:sz w:val="24"/>
          <w:szCs w:val="24"/>
          <w:lang w:eastAsia="ar-SA"/>
        </w:rPr>
        <w:t>oldalán</w:t>
      </w:r>
      <w:r w:rsidRPr="003747BE">
        <w:rPr>
          <w:sz w:val="24"/>
          <w:szCs w:val="24"/>
          <w:lang w:eastAsia="ar-SA"/>
        </w:rPr>
        <w:t xml:space="preserve"> </w:t>
      </w:r>
      <w:r w:rsidRPr="004D1116">
        <w:rPr>
          <w:sz w:val="24"/>
          <w:szCs w:val="24"/>
          <w:lang w:eastAsia="ar-SA"/>
        </w:rPr>
        <w:t>az alábbi változásokat eredményezte</w:t>
      </w:r>
      <w:r w:rsidR="001C5A98" w:rsidRPr="004D1116">
        <w:rPr>
          <w:sz w:val="24"/>
          <w:szCs w:val="24"/>
          <w:lang w:eastAsia="ar-SA"/>
        </w:rPr>
        <w:t>:</w:t>
      </w:r>
    </w:p>
    <w:p w:rsidR="001275A4" w:rsidRPr="00D23026" w:rsidRDefault="00627479" w:rsidP="00032B66">
      <w:pPr>
        <w:suppressAutoHyphens/>
        <w:jc w:val="both"/>
        <w:rPr>
          <w:color w:val="FF0000"/>
          <w:sz w:val="24"/>
          <w:szCs w:val="24"/>
          <w:lang w:eastAsia="ar-SA"/>
        </w:rPr>
      </w:pPr>
      <w:r w:rsidRPr="004D1116">
        <w:rPr>
          <w:sz w:val="24"/>
          <w:szCs w:val="24"/>
          <w:lang w:eastAsia="ar-SA"/>
        </w:rPr>
        <w:tab/>
      </w:r>
      <w:r w:rsidRPr="004D1116">
        <w:rPr>
          <w:sz w:val="24"/>
          <w:szCs w:val="24"/>
          <w:lang w:eastAsia="ar-SA"/>
        </w:rPr>
        <w:tab/>
      </w:r>
      <w:r w:rsidRPr="004D1116">
        <w:rPr>
          <w:sz w:val="24"/>
          <w:szCs w:val="24"/>
          <w:lang w:eastAsia="ar-SA"/>
        </w:rPr>
        <w:tab/>
      </w:r>
      <w:r w:rsidRPr="004D1116">
        <w:rPr>
          <w:sz w:val="24"/>
          <w:szCs w:val="24"/>
          <w:lang w:eastAsia="ar-SA"/>
        </w:rPr>
        <w:tab/>
      </w:r>
      <w:r w:rsidRPr="004D1116">
        <w:rPr>
          <w:sz w:val="24"/>
          <w:szCs w:val="24"/>
          <w:lang w:eastAsia="ar-SA"/>
        </w:rPr>
        <w:tab/>
      </w:r>
      <w:r w:rsidRPr="004D1116">
        <w:rPr>
          <w:sz w:val="24"/>
          <w:szCs w:val="24"/>
          <w:lang w:eastAsia="ar-SA"/>
        </w:rPr>
        <w:tab/>
      </w:r>
      <w:r w:rsidRPr="004D1116">
        <w:rPr>
          <w:sz w:val="24"/>
          <w:szCs w:val="24"/>
          <w:lang w:eastAsia="ar-SA"/>
        </w:rPr>
        <w:tab/>
      </w:r>
      <w:r w:rsidRPr="004D1116">
        <w:rPr>
          <w:sz w:val="24"/>
          <w:szCs w:val="24"/>
          <w:lang w:eastAsia="ar-SA"/>
        </w:rPr>
        <w:tab/>
      </w:r>
      <w:r w:rsidRPr="004D1116">
        <w:rPr>
          <w:sz w:val="24"/>
          <w:szCs w:val="24"/>
          <w:lang w:eastAsia="ar-SA"/>
        </w:rPr>
        <w:tab/>
      </w:r>
      <w:r w:rsidRPr="004D1116">
        <w:rPr>
          <w:sz w:val="24"/>
          <w:szCs w:val="24"/>
          <w:lang w:eastAsia="ar-SA"/>
        </w:rPr>
        <w:tab/>
      </w:r>
      <w:r w:rsidRPr="004D1116">
        <w:rPr>
          <w:sz w:val="24"/>
          <w:szCs w:val="24"/>
          <w:lang w:eastAsia="ar-SA"/>
        </w:rPr>
        <w:tab/>
      </w:r>
      <w:r w:rsidRPr="00D23026">
        <w:rPr>
          <w:color w:val="FF0000"/>
          <w:sz w:val="24"/>
          <w:szCs w:val="24"/>
          <w:lang w:eastAsia="ar-SA"/>
        </w:rPr>
        <w:tab/>
        <w:t xml:space="preserve">      </w:t>
      </w:r>
    </w:p>
    <w:p w:rsidR="001275A4" w:rsidRPr="00D23026" w:rsidRDefault="001275A4" w:rsidP="00032B66">
      <w:pPr>
        <w:suppressAutoHyphens/>
        <w:jc w:val="both"/>
        <w:rPr>
          <w:color w:val="FF0000"/>
          <w:sz w:val="24"/>
          <w:szCs w:val="24"/>
          <w:lang w:eastAsia="ar-SA"/>
        </w:rPr>
      </w:pPr>
    </w:p>
    <w:p w:rsidR="001C5A98" w:rsidRPr="008E0B5C" w:rsidRDefault="001275A4" w:rsidP="001275A4">
      <w:pPr>
        <w:ind w:left="8496"/>
        <w:jc w:val="both"/>
        <w:rPr>
          <w:sz w:val="24"/>
          <w:szCs w:val="24"/>
        </w:rPr>
      </w:pPr>
      <w:r w:rsidRPr="008E0B5C">
        <w:rPr>
          <w:sz w:val="24"/>
          <w:szCs w:val="24"/>
        </w:rPr>
        <w:t xml:space="preserve">        </w:t>
      </w:r>
      <w:r w:rsidR="00627479" w:rsidRPr="008E0B5C">
        <w:rPr>
          <w:sz w:val="24"/>
          <w:szCs w:val="24"/>
        </w:rPr>
        <w:t>Forint</w:t>
      </w:r>
    </w:p>
    <w:tbl>
      <w:tblPr>
        <w:tblStyle w:val="Rcsostblzat1"/>
        <w:tblW w:w="9623" w:type="dxa"/>
        <w:tblLook w:val="04A0" w:firstRow="1" w:lastRow="0" w:firstColumn="1" w:lastColumn="0" w:noHBand="0" w:noVBand="1"/>
      </w:tblPr>
      <w:tblGrid>
        <w:gridCol w:w="4501"/>
        <w:gridCol w:w="1726"/>
        <w:gridCol w:w="1848"/>
        <w:gridCol w:w="1548"/>
      </w:tblGrid>
      <w:tr w:rsidR="008E0B5C" w:rsidRPr="008E0B5C" w:rsidTr="00627479">
        <w:tc>
          <w:tcPr>
            <w:tcW w:w="4501" w:type="dxa"/>
            <w:tcBorders>
              <w:bottom w:val="double" w:sz="4" w:space="0" w:color="auto"/>
            </w:tcBorders>
          </w:tcPr>
          <w:p w:rsidR="001C5A98" w:rsidRPr="008E0B5C" w:rsidRDefault="001C5A98" w:rsidP="007714B6">
            <w:pPr>
              <w:suppressAutoHyphens/>
              <w:jc w:val="center"/>
              <w:rPr>
                <w:sz w:val="24"/>
                <w:szCs w:val="24"/>
                <w:lang w:eastAsia="ar-SA"/>
              </w:rPr>
            </w:pPr>
            <w:r w:rsidRPr="008E0B5C">
              <w:rPr>
                <w:sz w:val="24"/>
                <w:szCs w:val="24"/>
                <w:lang w:eastAsia="ar-SA"/>
              </w:rPr>
              <w:t>Jogcím</w:t>
            </w:r>
          </w:p>
        </w:tc>
        <w:tc>
          <w:tcPr>
            <w:tcW w:w="1726" w:type="dxa"/>
            <w:tcBorders>
              <w:bottom w:val="double" w:sz="4" w:space="0" w:color="auto"/>
            </w:tcBorders>
          </w:tcPr>
          <w:p w:rsidR="001C5A98" w:rsidRPr="008E0B5C" w:rsidRDefault="001C5A98" w:rsidP="007714B6">
            <w:pPr>
              <w:suppressAutoHyphens/>
              <w:jc w:val="center"/>
              <w:rPr>
                <w:sz w:val="24"/>
                <w:szCs w:val="24"/>
                <w:lang w:eastAsia="ar-SA"/>
              </w:rPr>
            </w:pPr>
            <w:r w:rsidRPr="008E0B5C">
              <w:rPr>
                <w:sz w:val="24"/>
                <w:szCs w:val="24"/>
                <w:lang w:eastAsia="ar-SA"/>
              </w:rPr>
              <w:t>Általános vitára előterjesztett</w:t>
            </w:r>
          </w:p>
        </w:tc>
        <w:tc>
          <w:tcPr>
            <w:tcW w:w="1848" w:type="dxa"/>
            <w:tcBorders>
              <w:bottom w:val="double" w:sz="4" w:space="0" w:color="auto"/>
            </w:tcBorders>
          </w:tcPr>
          <w:p w:rsidR="001C5A98" w:rsidRPr="008E0B5C" w:rsidRDefault="001C5A98" w:rsidP="007714B6">
            <w:pPr>
              <w:suppressAutoHyphens/>
              <w:jc w:val="center"/>
              <w:rPr>
                <w:sz w:val="24"/>
                <w:szCs w:val="24"/>
                <w:lang w:eastAsia="ar-SA"/>
              </w:rPr>
            </w:pPr>
            <w:r w:rsidRPr="008E0B5C">
              <w:rPr>
                <w:sz w:val="24"/>
                <w:szCs w:val="24"/>
                <w:lang w:eastAsia="ar-SA"/>
              </w:rPr>
              <w:t>Részletes vitára előterjesztett</w:t>
            </w:r>
          </w:p>
        </w:tc>
        <w:tc>
          <w:tcPr>
            <w:tcW w:w="1548" w:type="dxa"/>
            <w:tcBorders>
              <w:bottom w:val="double" w:sz="4" w:space="0" w:color="auto"/>
            </w:tcBorders>
          </w:tcPr>
          <w:p w:rsidR="001C5A98" w:rsidRPr="008E0B5C" w:rsidRDefault="001C5A98" w:rsidP="007714B6">
            <w:pPr>
              <w:suppressAutoHyphens/>
              <w:jc w:val="center"/>
              <w:rPr>
                <w:sz w:val="24"/>
                <w:szCs w:val="24"/>
                <w:lang w:eastAsia="ar-SA"/>
              </w:rPr>
            </w:pPr>
            <w:r w:rsidRPr="008E0B5C">
              <w:rPr>
                <w:sz w:val="24"/>
                <w:szCs w:val="24"/>
                <w:lang w:eastAsia="ar-SA"/>
              </w:rPr>
              <w:t>Változás</w:t>
            </w:r>
          </w:p>
        </w:tc>
      </w:tr>
      <w:tr w:rsidR="00273EB0" w:rsidRPr="00D23026" w:rsidTr="00627479">
        <w:tc>
          <w:tcPr>
            <w:tcW w:w="4501" w:type="dxa"/>
            <w:tcBorders>
              <w:top w:val="double" w:sz="4" w:space="0" w:color="auto"/>
            </w:tcBorders>
          </w:tcPr>
          <w:p w:rsidR="00273EB0" w:rsidRPr="006552C4" w:rsidRDefault="00273EB0" w:rsidP="00273EB0">
            <w:pPr>
              <w:suppressAutoHyphens/>
              <w:jc w:val="both"/>
              <w:rPr>
                <w:sz w:val="24"/>
                <w:szCs w:val="24"/>
                <w:lang w:eastAsia="ar-SA"/>
              </w:rPr>
            </w:pPr>
            <w:r w:rsidRPr="006552C4">
              <w:rPr>
                <w:sz w:val="24"/>
                <w:szCs w:val="24"/>
                <w:lang w:eastAsia="ar-SA"/>
              </w:rPr>
              <w:t>Személyi juttatások</w:t>
            </w:r>
          </w:p>
        </w:tc>
        <w:tc>
          <w:tcPr>
            <w:tcW w:w="1726" w:type="dxa"/>
            <w:tcBorders>
              <w:top w:val="double" w:sz="4" w:space="0" w:color="auto"/>
            </w:tcBorders>
          </w:tcPr>
          <w:p w:rsidR="00273EB0" w:rsidRPr="006552C4" w:rsidRDefault="00273EB0" w:rsidP="00273EB0">
            <w:pPr>
              <w:suppressAutoHyphens/>
              <w:jc w:val="right"/>
              <w:rPr>
                <w:sz w:val="24"/>
                <w:szCs w:val="24"/>
                <w:lang w:eastAsia="ar-SA"/>
              </w:rPr>
            </w:pPr>
            <w:r w:rsidRPr="006552C4">
              <w:rPr>
                <w:sz w:val="24"/>
                <w:szCs w:val="24"/>
                <w:lang w:eastAsia="ar-SA"/>
              </w:rPr>
              <w:t>10 797 385 625</w:t>
            </w:r>
          </w:p>
        </w:tc>
        <w:tc>
          <w:tcPr>
            <w:tcW w:w="1848" w:type="dxa"/>
            <w:tcBorders>
              <w:top w:val="double" w:sz="4" w:space="0" w:color="auto"/>
            </w:tcBorders>
          </w:tcPr>
          <w:p w:rsidR="00273EB0" w:rsidRPr="006552C4" w:rsidRDefault="00273EB0" w:rsidP="00273EB0">
            <w:pPr>
              <w:suppressAutoHyphens/>
              <w:jc w:val="right"/>
              <w:rPr>
                <w:sz w:val="24"/>
                <w:szCs w:val="24"/>
                <w:lang w:eastAsia="ar-SA"/>
              </w:rPr>
            </w:pPr>
            <w:r w:rsidRPr="006552C4">
              <w:rPr>
                <w:sz w:val="24"/>
                <w:szCs w:val="24"/>
                <w:lang w:eastAsia="ar-SA"/>
              </w:rPr>
              <w:t>10 797 385 625</w:t>
            </w:r>
          </w:p>
        </w:tc>
        <w:tc>
          <w:tcPr>
            <w:tcW w:w="1548" w:type="dxa"/>
            <w:tcBorders>
              <w:top w:val="double" w:sz="4" w:space="0" w:color="auto"/>
            </w:tcBorders>
          </w:tcPr>
          <w:p w:rsidR="00273EB0" w:rsidRPr="00D23026" w:rsidRDefault="00273EB0" w:rsidP="00273EB0">
            <w:pPr>
              <w:suppressAutoHyphens/>
              <w:jc w:val="center"/>
              <w:rPr>
                <w:color w:val="FF0000"/>
                <w:sz w:val="24"/>
                <w:szCs w:val="24"/>
                <w:lang w:eastAsia="ar-SA"/>
              </w:rPr>
            </w:pPr>
            <w:r w:rsidRPr="004F771C">
              <w:rPr>
                <w:sz w:val="24"/>
                <w:szCs w:val="24"/>
                <w:lang w:eastAsia="ar-SA"/>
              </w:rPr>
              <w:t>-</w:t>
            </w:r>
          </w:p>
        </w:tc>
      </w:tr>
      <w:tr w:rsidR="00273EB0" w:rsidRPr="00D23026" w:rsidTr="00627479">
        <w:tc>
          <w:tcPr>
            <w:tcW w:w="4501" w:type="dxa"/>
          </w:tcPr>
          <w:p w:rsidR="00273EB0" w:rsidRPr="006552C4" w:rsidRDefault="00273EB0" w:rsidP="00273EB0">
            <w:pPr>
              <w:suppressAutoHyphens/>
              <w:jc w:val="both"/>
              <w:rPr>
                <w:sz w:val="24"/>
                <w:szCs w:val="24"/>
                <w:lang w:eastAsia="ar-SA"/>
              </w:rPr>
            </w:pPr>
            <w:r w:rsidRPr="006552C4">
              <w:rPr>
                <w:sz w:val="24"/>
                <w:szCs w:val="24"/>
                <w:lang w:eastAsia="ar-SA"/>
              </w:rPr>
              <w:t>Munkaadókat terhelő járulékok, szociális hozzájárulási adó</w:t>
            </w:r>
          </w:p>
        </w:tc>
        <w:tc>
          <w:tcPr>
            <w:tcW w:w="1726" w:type="dxa"/>
          </w:tcPr>
          <w:p w:rsidR="00273EB0" w:rsidRPr="006552C4" w:rsidRDefault="00273EB0" w:rsidP="00273EB0">
            <w:pPr>
              <w:suppressAutoHyphens/>
              <w:contextualSpacing/>
              <w:jc w:val="right"/>
              <w:rPr>
                <w:sz w:val="24"/>
                <w:szCs w:val="24"/>
                <w:lang w:eastAsia="ar-SA"/>
              </w:rPr>
            </w:pPr>
            <w:r w:rsidRPr="006552C4">
              <w:rPr>
                <w:sz w:val="24"/>
                <w:szCs w:val="24"/>
                <w:lang w:eastAsia="ar-SA"/>
              </w:rPr>
              <w:t>1 424 755 375</w:t>
            </w:r>
          </w:p>
        </w:tc>
        <w:tc>
          <w:tcPr>
            <w:tcW w:w="1848" w:type="dxa"/>
          </w:tcPr>
          <w:p w:rsidR="00273EB0" w:rsidRPr="004F771C" w:rsidRDefault="00273EB0" w:rsidP="00273EB0">
            <w:pPr>
              <w:suppressAutoHyphens/>
              <w:contextualSpacing/>
              <w:jc w:val="right"/>
              <w:rPr>
                <w:sz w:val="24"/>
                <w:szCs w:val="24"/>
                <w:lang w:eastAsia="ar-SA"/>
              </w:rPr>
            </w:pPr>
            <w:r w:rsidRPr="004F771C">
              <w:rPr>
                <w:sz w:val="24"/>
                <w:szCs w:val="24"/>
                <w:lang w:eastAsia="ar-SA"/>
              </w:rPr>
              <w:t>1 424 755 375</w:t>
            </w:r>
          </w:p>
        </w:tc>
        <w:tc>
          <w:tcPr>
            <w:tcW w:w="1548" w:type="dxa"/>
          </w:tcPr>
          <w:p w:rsidR="00273EB0" w:rsidRPr="004F771C" w:rsidRDefault="00273EB0" w:rsidP="00273EB0">
            <w:pPr>
              <w:suppressAutoHyphens/>
              <w:ind w:left="644"/>
              <w:contextualSpacing/>
              <w:rPr>
                <w:sz w:val="24"/>
                <w:szCs w:val="24"/>
                <w:lang w:eastAsia="ar-SA"/>
              </w:rPr>
            </w:pPr>
            <w:r w:rsidRPr="004F771C">
              <w:rPr>
                <w:sz w:val="24"/>
                <w:szCs w:val="24"/>
                <w:lang w:eastAsia="ar-SA"/>
              </w:rPr>
              <w:t>-</w:t>
            </w:r>
          </w:p>
        </w:tc>
      </w:tr>
      <w:tr w:rsidR="00273EB0" w:rsidRPr="00D23026" w:rsidTr="00627479">
        <w:tc>
          <w:tcPr>
            <w:tcW w:w="4501" w:type="dxa"/>
          </w:tcPr>
          <w:p w:rsidR="00273EB0" w:rsidRPr="006552C4" w:rsidRDefault="00273EB0" w:rsidP="00273EB0">
            <w:pPr>
              <w:suppressAutoHyphens/>
              <w:jc w:val="both"/>
              <w:rPr>
                <w:sz w:val="24"/>
                <w:szCs w:val="24"/>
                <w:lang w:eastAsia="ar-SA"/>
              </w:rPr>
            </w:pPr>
            <w:r w:rsidRPr="006552C4">
              <w:rPr>
                <w:sz w:val="24"/>
                <w:szCs w:val="24"/>
                <w:lang w:eastAsia="ar-SA"/>
              </w:rPr>
              <w:t>Dologi kiadások</w:t>
            </w:r>
          </w:p>
        </w:tc>
        <w:tc>
          <w:tcPr>
            <w:tcW w:w="1726" w:type="dxa"/>
          </w:tcPr>
          <w:p w:rsidR="00273EB0" w:rsidRPr="006552C4" w:rsidRDefault="00273EB0" w:rsidP="00273EB0">
            <w:pPr>
              <w:suppressAutoHyphens/>
              <w:jc w:val="right"/>
              <w:rPr>
                <w:sz w:val="24"/>
                <w:szCs w:val="24"/>
                <w:lang w:eastAsia="ar-SA"/>
              </w:rPr>
            </w:pPr>
            <w:r w:rsidRPr="006552C4">
              <w:rPr>
                <w:sz w:val="24"/>
                <w:szCs w:val="24"/>
                <w:lang w:eastAsia="ar-SA"/>
              </w:rPr>
              <w:t>7 615 263 740</w:t>
            </w:r>
          </w:p>
        </w:tc>
        <w:tc>
          <w:tcPr>
            <w:tcW w:w="1848" w:type="dxa"/>
          </w:tcPr>
          <w:p w:rsidR="00273EB0" w:rsidRPr="004F771C" w:rsidRDefault="00273EB0" w:rsidP="00273EB0">
            <w:pPr>
              <w:suppressAutoHyphens/>
              <w:jc w:val="right"/>
              <w:rPr>
                <w:sz w:val="24"/>
                <w:szCs w:val="24"/>
                <w:lang w:eastAsia="ar-SA"/>
              </w:rPr>
            </w:pPr>
            <w:r w:rsidRPr="004F771C">
              <w:rPr>
                <w:sz w:val="24"/>
                <w:szCs w:val="24"/>
                <w:lang w:eastAsia="ar-SA"/>
              </w:rPr>
              <w:t>7 616 263 740</w:t>
            </w:r>
          </w:p>
        </w:tc>
        <w:tc>
          <w:tcPr>
            <w:tcW w:w="1548" w:type="dxa"/>
          </w:tcPr>
          <w:p w:rsidR="00273EB0" w:rsidRPr="004F771C" w:rsidRDefault="00273EB0" w:rsidP="00273EB0">
            <w:pPr>
              <w:suppressAutoHyphens/>
              <w:jc w:val="right"/>
              <w:rPr>
                <w:sz w:val="24"/>
                <w:szCs w:val="24"/>
                <w:lang w:eastAsia="ar-SA"/>
              </w:rPr>
            </w:pPr>
            <w:r w:rsidRPr="004F771C">
              <w:rPr>
                <w:sz w:val="24"/>
                <w:szCs w:val="24"/>
                <w:lang w:eastAsia="ar-SA"/>
              </w:rPr>
              <w:t>+1 000 000</w:t>
            </w:r>
          </w:p>
        </w:tc>
      </w:tr>
      <w:tr w:rsidR="00273EB0" w:rsidRPr="00D23026" w:rsidTr="00627479">
        <w:tc>
          <w:tcPr>
            <w:tcW w:w="4501" w:type="dxa"/>
          </w:tcPr>
          <w:p w:rsidR="00273EB0" w:rsidRPr="006552C4" w:rsidRDefault="00273EB0" w:rsidP="00273EB0">
            <w:pPr>
              <w:suppressAutoHyphens/>
              <w:jc w:val="both"/>
              <w:rPr>
                <w:sz w:val="24"/>
                <w:szCs w:val="24"/>
                <w:lang w:eastAsia="ar-SA"/>
              </w:rPr>
            </w:pPr>
            <w:r w:rsidRPr="006552C4">
              <w:rPr>
                <w:sz w:val="24"/>
                <w:szCs w:val="24"/>
                <w:lang w:eastAsia="ar-SA"/>
              </w:rPr>
              <w:t>Ellátottak pénzbeli juttatásai</w:t>
            </w:r>
          </w:p>
        </w:tc>
        <w:tc>
          <w:tcPr>
            <w:tcW w:w="1726" w:type="dxa"/>
          </w:tcPr>
          <w:p w:rsidR="00273EB0" w:rsidRPr="006552C4" w:rsidRDefault="00273EB0" w:rsidP="00273EB0">
            <w:pPr>
              <w:suppressAutoHyphens/>
              <w:jc w:val="right"/>
              <w:rPr>
                <w:sz w:val="24"/>
                <w:szCs w:val="24"/>
                <w:lang w:eastAsia="ar-SA"/>
              </w:rPr>
            </w:pPr>
            <w:r w:rsidRPr="006552C4">
              <w:rPr>
                <w:sz w:val="24"/>
                <w:szCs w:val="24"/>
                <w:lang w:eastAsia="ar-SA"/>
              </w:rPr>
              <w:t>160 900 000</w:t>
            </w:r>
          </w:p>
        </w:tc>
        <w:tc>
          <w:tcPr>
            <w:tcW w:w="1848" w:type="dxa"/>
          </w:tcPr>
          <w:p w:rsidR="00273EB0" w:rsidRPr="004F771C" w:rsidRDefault="00273EB0" w:rsidP="00273EB0">
            <w:pPr>
              <w:suppressAutoHyphens/>
              <w:jc w:val="right"/>
              <w:rPr>
                <w:sz w:val="24"/>
                <w:szCs w:val="24"/>
                <w:lang w:eastAsia="ar-SA"/>
              </w:rPr>
            </w:pPr>
            <w:r w:rsidRPr="004F771C">
              <w:rPr>
                <w:sz w:val="24"/>
                <w:szCs w:val="24"/>
                <w:lang w:eastAsia="ar-SA"/>
              </w:rPr>
              <w:t>160 900 000</w:t>
            </w:r>
          </w:p>
        </w:tc>
        <w:tc>
          <w:tcPr>
            <w:tcW w:w="1548" w:type="dxa"/>
          </w:tcPr>
          <w:p w:rsidR="00273EB0" w:rsidRPr="004F771C" w:rsidRDefault="00273EB0" w:rsidP="00273EB0">
            <w:pPr>
              <w:suppressAutoHyphens/>
              <w:jc w:val="center"/>
              <w:rPr>
                <w:sz w:val="24"/>
                <w:szCs w:val="24"/>
                <w:lang w:eastAsia="ar-SA"/>
              </w:rPr>
            </w:pPr>
            <w:r w:rsidRPr="004F771C">
              <w:rPr>
                <w:sz w:val="24"/>
                <w:szCs w:val="24"/>
                <w:lang w:eastAsia="ar-SA"/>
              </w:rPr>
              <w:t>-</w:t>
            </w:r>
          </w:p>
        </w:tc>
      </w:tr>
      <w:tr w:rsidR="00273EB0" w:rsidRPr="00D23026" w:rsidTr="00627479">
        <w:tc>
          <w:tcPr>
            <w:tcW w:w="4501" w:type="dxa"/>
          </w:tcPr>
          <w:p w:rsidR="00273EB0" w:rsidRPr="006552C4" w:rsidRDefault="00273EB0" w:rsidP="00273EB0">
            <w:pPr>
              <w:suppressAutoHyphens/>
              <w:jc w:val="both"/>
              <w:rPr>
                <w:sz w:val="24"/>
                <w:szCs w:val="24"/>
                <w:lang w:eastAsia="ar-SA"/>
              </w:rPr>
            </w:pPr>
            <w:r w:rsidRPr="006552C4">
              <w:rPr>
                <w:sz w:val="24"/>
                <w:szCs w:val="24"/>
                <w:lang w:eastAsia="ar-SA"/>
              </w:rPr>
              <w:t>Elvonások és befizetések</w:t>
            </w:r>
          </w:p>
        </w:tc>
        <w:tc>
          <w:tcPr>
            <w:tcW w:w="1726" w:type="dxa"/>
          </w:tcPr>
          <w:p w:rsidR="00273EB0" w:rsidRPr="006552C4" w:rsidRDefault="00273EB0" w:rsidP="00273EB0">
            <w:pPr>
              <w:suppressAutoHyphens/>
              <w:jc w:val="right"/>
              <w:rPr>
                <w:sz w:val="24"/>
                <w:szCs w:val="24"/>
                <w:lang w:eastAsia="ar-SA"/>
              </w:rPr>
            </w:pPr>
            <w:r w:rsidRPr="006552C4">
              <w:rPr>
                <w:sz w:val="24"/>
                <w:szCs w:val="24"/>
                <w:lang w:eastAsia="ar-SA"/>
              </w:rPr>
              <w:t>2 238 754 662</w:t>
            </w:r>
          </w:p>
        </w:tc>
        <w:tc>
          <w:tcPr>
            <w:tcW w:w="1848" w:type="dxa"/>
          </w:tcPr>
          <w:p w:rsidR="00273EB0" w:rsidRPr="004F771C" w:rsidRDefault="00273EB0" w:rsidP="00273EB0">
            <w:pPr>
              <w:suppressAutoHyphens/>
              <w:jc w:val="right"/>
              <w:rPr>
                <w:sz w:val="24"/>
                <w:szCs w:val="24"/>
                <w:lang w:eastAsia="ar-SA"/>
              </w:rPr>
            </w:pPr>
            <w:r w:rsidRPr="004F771C">
              <w:rPr>
                <w:sz w:val="24"/>
                <w:szCs w:val="24"/>
                <w:lang w:eastAsia="ar-SA"/>
              </w:rPr>
              <w:t>2 238 754 662</w:t>
            </w:r>
          </w:p>
        </w:tc>
        <w:tc>
          <w:tcPr>
            <w:tcW w:w="1548" w:type="dxa"/>
          </w:tcPr>
          <w:p w:rsidR="00273EB0" w:rsidRPr="004F771C" w:rsidRDefault="00273EB0" w:rsidP="00273EB0">
            <w:pPr>
              <w:suppressAutoHyphens/>
              <w:jc w:val="center"/>
              <w:rPr>
                <w:sz w:val="24"/>
                <w:szCs w:val="24"/>
                <w:lang w:eastAsia="ar-SA"/>
              </w:rPr>
            </w:pPr>
            <w:r w:rsidRPr="004F771C">
              <w:rPr>
                <w:sz w:val="24"/>
                <w:szCs w:val="24"/>
                <w:lang w:eastAsia="ar-SA"/>
              </w:rPr>
              <w:t>-</w:t>
            </w:r>
          </w:p>
        </w:tc>
      </w:tr>
      <w:tr w:rsidR="00273EB0" w:rsidRPr="00D23026" w:rsidTr="00627479">
        <w:tc>
          <w:tcPr>
            <w:tcW w:w="4501" w:type="dxa"/>
          </w:tcPr>
          <w:p w:rsidR="00273EB0" w:rsidRPr="006552C4" w:rsidRDefault="00273EB0" w:rsidP="00273EB0">
            <w:pPr>
              <w:suppressAutoHyphens/>
              <w:jc w:val="both"/>
              <w:rPr>
                <w:sz w:val="24"/>
                <w:szCs w:val="24"/>
                <w:lang w:eastAsia="ar-SA"/>
              </w:rPr>
            </w:pPr>
            <w:r w:rsidRPr="006552C4">
              <w:rPr>
                <w:sz w:val="24"/>
                <w:szCs w:val="24"/>
                <w:lang w:eastAsia="ar-SA"/>
              </w:rPr>
              <w:t>Egyéb működési célú támogatások áht-n belülre</w:t>
            </w:r>
          </w:p>
        </w:tc>
        <w:tc>
          <w:tcPr>
            <w:tcW w:w="1726" w:type="dxa"/>
          </w:tcPr>
          <w:p w:rsidR="00273EB0" w:rsidRPr="006552C4" w:rsidRDefault="00273EB0" w:rsidP="00273EB0">
            <w:pPr>
              <w:suppressAutoHyphens/>
              <w:jc w:val="right"/>
              <w:rPr>
                <w:sz w:val="24"/>
                <w:szCs w:val="24"/>
                <w:lang w:eastAsia="ar-SA"/>
              </w:rPr>
            </w:pPr>
            <w:r w:rsidRPr="006552C4">
              <w:rPr>
                <w:sz w:val="24"/>
                <w:szCs w:val="24"/>
                <w:lang w:eastAsia="ar-SA"/>
              </w:rPr>
              <w:t>111 649 000</w:t>
            </w:r>
          </w:p>
        </w:tc>
        <w:tc>
          <w:tcPr>
            <w:tcW w:w="1848" w:type="dxa"/>
          </w:tcPr>
          <w:p w:rsidR="00273EB0" w:rsidRPr="004F771C" w:rsidRDefault="00273EB0" w:rsidP="00273EB0">
            <w:pPr>
              <w:suppressAutoHyphens/>
              <w:jc w:val="right"/>
              <w:rPr>
                <w:sz w:val="24"/>
                <w:szCs w:val="24"/>
                <w:lang w:eastAsia="ar-SA"/>
              </w:rPr>
            </w:pPr>
            <w:r w:rsidRPr="004F771C">
              <w:rPr>
                <w:sz w:val="24"/>
                <w:szCs w:val="24"/>
                <w:lang w:eastAsia="ar-SA"/>
              </w:rPr>
              <w:t>111 649 000</w:t>
            </w:r>
          </w:p>
        </w:tc>
        <w:tc>
          <w:tcPr>
            <w:tcW w:w="1548" w:type="dxa"/>
          </w:tcPr>
          <w:p w:rsidR="00273EB0" w:rsidRPr="004F771C" w:rsidRDefault="00273EB0" w:rsidP="00273EB0">
            <w:pPr>
              <w:suppressAutoHyphens/>
              <w:jc w:val="center"/>
              <w:rPr>
                <w:sz w:val="24"/>
                <w:szCs w:val="24"/>
                <w:lang w:eastAsia="ar-SA"/>
              </w:rPr>
            </w:pPr>
            <w:r w:rsidRPr="004F771C">
              <w:rPr>
                <w:sz w:val="24"/>
                <w:szCs w:val="24"/>
                <w:lang w:eastAsia="ar-SA"/>
              </w:rPr>
              <w:t>-</w:t>
            </w:r>
          </w:p>
        </w:tc>
      </w:tr>
      <w:tr w:rsidR="00273EB0" w:rsidRPr="00D23026" w:rsidTr="00627479">
        <w:tc>
          <w:tcPr>
            <w:tcW w:w="4501" w:type="dxa"/>
          </w:tcPr>
          <w:p w:rsidR="00273EB0" w:rsidRPr="006552C4" w:rsidRDefault="00273EB0" w:rsidP="00273EB0">
            <w:pPr>
              <w:suppressAutoHyphens/>
              <w:jc w:val="both"/>
              <w:rPr>
                <w:sz w:val="24"/>
                <w:szCs w:val="24"/>
                <w:lang w:eastAsia="ar-SA"/>
              </w:rPr>
            </w:pPr>
            <w:r w:rsidRPr="006552C4">
              <w:rPr>
                <w:sz w:val="24"/>
                <w:szCs w:val="24"/>
                <w:lang w:eastAsia="ar-SA"/>
              </w:rPr>
              <w:t>Egyéb működési célú támogatások áht-n kívülre</w:t>
            </w:r>
          </w:p>
        </w:tc>
        <w:tc>
          <w:tcPr>
            <w:tcW w:w="1726" w:type="dxa"/>
          </w:tcPr>
          <w:p w:rsidR="00273EB0" w:rsidRPr="006552C4" w:rsidRDefault="00273EB0" w:rsidP="00273EB0">
            <w:pPr>
              <w:suppressAutoHyphens/>
              <w:jc w:val="right"/>
              <w:rPr>
                <w:sz w:val="24"/>
                <w:szCs w:val="24"/>
                <w:lang w:eastAsia="ar-SA"/>
              </w:rPr>
            </w:pPr>
            <w:r w:rsidRPr="006552C4">
              <w:rPr>
                <w:sz w:val="24"/>
                <w:szCs w:val="24"/>
                <w:lang w:eastAsia="ar-SA"/>
              </w:rPr>
              <w:t>1 343 177 072</w:t>
            </w:r>
          </w:p>
        </w:tc>
        <w:tc>
          <w:tcPr>
            <w:tcW w:w="1848" w:type="dxa"/>
          </w:tcPr>
          <w:p w:rsidR="00273EB0" w:rsidRPr="004F771C" w:rsidRDefault="00273EB0" w:rsidP="00273EB0">
            <w:pPr>
              <w:suppressAutoHyphens/>
              <w:jc w:val="right"/>
              <w:rPr>
                <w:sz w:val="24"/>
                <w:szCs w:val="24"/>
                <w:lang w:eastAsia="ar-SA"/>
              </w:rPr>
            </w:pPr>
            <w:r w:rsidRPr="004F771C">
              <w:rPr>
                <w:sz w:val="24"/>
                <w:szCs w:val="24"/>
                <w:lang w:eastAsia="ar-SA"/>
              </w:rPr>
              <w:t>1 347 177 072</w:t>
            </w:r>
          </w:p>
        </w:tc>
        <w:tc>
          <w:tcPr>
            <w:tcW w:w="1548" w:type="dxa"/>
          </w:tcPr>
          <w:p w:rsidR="00273EB0" w:rsidRPr="004F771C" w:rsidRDefault="00273EB0" w:rsidP="00273EB0">
            <w:pPr>
              <w:suppressAutoHyphens/>
              <w:jc w:val="right"/>
              <w:rPr>
                <w:sz w:val="24"/>
                <w:szCs w:val="24"/>
                <w:lang w:eastAsia="ar-SA"/>
              </w:rPr>
            </w:pPr>
            <w:r w:rsidRPr="004F771C">
              <w:rPr>
                <w:sz w:val="24"/>
                <w:szCs w:val="24"/>
                <w:lang w:eastAsia="ar-SA"/>
              </w:rPr>
              <w:t>+4 000 000</w:t>
            </w:r>
          </w:p>
        </w:tc>
      </w:tr>
      <w:tr w:rsidR="00273EB0" w:rsidRPr="00D23026" w:rsidTr="00627479">
        <w:tc>
          <w:tcPr>
            <w:tcW w:w="4501" w:type="dxa"/>
          </w:tcPr>
          <w:p w:rsidR="00273EB0" w:rsidRPr="006552C4" w:rsidRDefault="00273EB0" w:rsidP="00273EB0">
            <w:pPr>
              <w:suppressAutoHyphens/>
              <w:jc w:val="both"/>
              <w:rPr>
                <w:sz w:val="24"/>
                <w:szCs w:val="24"/>
                <w:lang w:eastAsia="ar-SA"/>
              </w:rPr>
            </w:pPr>
            <w:r w:rsidRPr="006552C4">
              <w:rPr>
                <w:sz w:val="24"/>
                <w:szCs w:val="24"/>
                <w:lang w:eastAsia="ar-SA"/>
              </w:rPr>
              <w:t>Általános tartalék</w:t>
            </w:r>
          </w:p>
        </w:tc>
        <w:tc>
          <w:tcPr>
            <w:tcW w:w="1726" w:type="dxa"/>
          </w:tcPr>
          <w:p w:rsidR="00273EB0" w:rsidRPr="006552C4" w:rsidRDefault="00273EB0" w:rsidP="00273EB0">
            <w:pPr>
              <w:suppressAutoHyphens/>
              <w:contextualSpacing/>
              <w:jc w:val="right"/>
              <w:rPr>
                <w:sz w:val="24"/>
                <w:szCs w:val="24"/>
                <w:lang w:eastAsia="ar-SA"/>
              </w:rPr>
            </w:pPr>
            <w:r w:rsidRPr="006552C4">
              <w:rPr>
                <w:sz w:val="24"/>
                <w:szCs w:val="24"/>
                <w:lang w:eastAsia="ar-SA"/>
              </w:rPr>
              <w:t>120 000 000</w:t>
            </w:r>
          </w:p>
        </w:tc>
        <w:tc>
          <w:tcPr>
            <w:tcW w:w="1848" w:type="dxa"/>
          </w:tcPr>
          <w:p w:rsidR="00273EB0" w:rsidRPr="004F771C" w:rsidRDefault="00273EB0" w:rsidP="00273EB0">
            <w:pPr>
              <w:suppressAutoHyphens/>
              <w:contextualSpacing/>
              <w:jc w:val="right"/>
              <w:rPr>
                <w:sz w:val="24"/>
                <w:szCs w:val="24"/>
                <w:lang w:eastAsia="ar-SA"/>
              </w:rPr>
            </w:pPr>
            <w:r w:rsidRPr="004F771C">
              <w:rPr>
                <w:sz w:val="24"/>
                <w:szCs w:val="24"/>
                <w:lang w:eastAsia="ar-SA"/>
              </w:rPr>
              <w:t>120 000 000</w:t>
            </w:r>
          </w:p>
        </w:tc>
        <w:tc>
          <w:tcPr>
            <w:tcW w:w="1548" w:type="dxa"/>
          </w:tcPr>
          <w:p w:rsidR="00273EB0" w:rsidRPr="004F771C" w:rsidRDefault="00273EB0" w:rsidP="00273EB0">
            <w:pPr>
              <w:suppressAutoHyphens/>
              <w:ind w:left="644"/>
              <w:contextualSpacing/>
              <w:rPr>
                <w:sz w:val="24"/>
                <w:szCs w:val="24"/>
                <w:lang w:eastAsia="ar-SA"/>
              </w:rPr>
            </w:pPr>
            <w:r w:rsidRPr="004F771C">
              <w:rPr>
                <w:sz w:val="24"/>
                <w:szCs w:val="24"/>
                <w:lang w:eastAsia="ar-SA"/>
              </w:rPr>
              <w:t>-</w:t>
            </w:r>
          </w:p>
        </w:tc>
      </w:tr>
      <w:tr w:rsidR="00273EB0" w:rsidRPr="00D23026" w:rsidTr="00627479">
        <w:tc>
          <w:tcPr>
            <w:tcW w:w="4501" w:type="dxa"/>
          </w:tcPr>
          <w:p w:rsidR="00273EB0" w:rsidRPr="006552C4" w:rsidRDefault="00273EB0" w:rsidP="00273EB0">
            <w:pPr>
              <w:suppressAutoHyphens/>
              <w:jc w:val="both"/>
              <w:rPr>
                <w:sz w:val="24"/>
                <w:szCs w:val="24"/>
                <w:lang w:eastAsia="ar-SA"/>
              </w:rPr>
            </w:pPr>
            <w:r w:rsidRPr="006552C4">
              <w:rPr>
                <w:sz w:val="24"/>
                <w:szCs w:val="24"/>
                <w:lang w:eastAsia="ar-SA"/>
              </w:rPr>
              <w:t>Működési céltartalék</w:t>
            </w:r>
          </w:p>
        </w:tc>
        <w:tc>
          <w:tcPr>
            <w:tcW w:w="1726" w:type="dxa"/>
          </w:tcPr>
          <w:p w:rsidR="00273EB0" w:rsidRPr="006552C4" w:rsidRDefault="00273EB0" w:rsidP="00273EB0">
            <w:pPr>
              <w:suppressAutoHyphens/>
              <w:contextualSpacing/>
              <w:jc w:val="right"/>
              <w:rPr>
                <w:sz w:val="24"/>
                <w:szCs w:val="24"/>
                <w:lang w:eastAsia="ar-SA"/>
              </w:rPr>
            </w:pPr>
            <w:r w:rsidRPr="006552C4">
              <w:rPr>
                <w:sz w:val="24"/>
                <w:szCs w:val="24"/>
                <w:lang w:eastAsia="ar-SA"/>
              </w:rPr>
              <w:t>1 003 500 000</w:t>
            </w:r>
          </w:p>
        </w:tc>
        <w:tc>
          <w:tcPr>
            <w:tcW w:w="1848" w:type="dxa"/>
          </w:tcPr>
          <w:p w:rsidR="00273EB0" w:rsidRPr="004F771C" w:rsidRDefault="00273EB0" w:rsidP="00273EB0">
            <w:pPr>
              <w:suppressAutoHyphens/>
              <w:contextualSpacing/>
              <w:jc w:val="right"/>
              <w:rPr>
                <w:sz w:val="24"/>
                <w:szCs w:val="24"/>
                <w:lang w:eastAsia="ar-SA"/>
              </w:rPr>
            </w:pPr>
            <w:r w:rsidRPr="004F771C">
              <w:rPr>
                <w:sz w:val="24"/>
                <w:szCs w:val="24"/>
                <w:lang w:eastAsia="ar-SA"/>
              </w:rPr>
              <w:t>998 500 000</w:t>
            </w:r>
          </w:p>
        </w:tc>
        <w:tc>
          <w:tcPr>
            <w:tcW w:w="1548" w:type="dxa"/>
          </w:tcPr>
          <w:p w:rsidR="00273EB0" w:rsidRPr="004F771C" w:rsidRDefault="00273EB0" w:rsidP="00273EB0">
            <w:pPr>
              <w:suppressAutoHyphens/>
              <w:contextualSpacing/>
              <w:jc w:val="right"/>
              <w:rPr>
                <w:sz w:val="24"/>
                <w:szCs w:val="24"/>
                <w:lang w:eastAsia="ar-SA"/>
              </w:rPr>
            </w:pPr>
            <w:r w:rsidRPr="004F771C">
              <w:rPr>
                <w:sz w:val="24"/>
                <w:szCs w:val="24"/>
                <w:lang w:eastAsia="ar-SA"/>
              </w:rPr>
              <w:t>-5 000 000</w:t>
            </w:r>
          </w:p>
        </w:tc>
      </w:tr>
      <w:tr w:rsidR="00273EB0" w:rsidRPr="00D23026" w:rsidTr="00627479">
        <w:tc>
          <w:tcPr>
            <w:tcW w:w="4501" w:type="dxa"/>
          </w:tcPr>
          <w:p w:rsidR="00273EB0" w:rsidRPr="006552C4" w:rsidRDefault="00273EB0" w:rsidP="00273EB0">
            <w:pPr>
              <w:suppressAutoHyphens/>
              <w:jc w:val="both"/>
              <w:rPr>
                <w:b/>
                <w:i/>
                <w:sz w:val="24"/>
                <w:szCs w:val="24"/>
                <w:lang w:eastAsia="ar-SA"/>
              </w:rPr>
            </w:pPr>
            <w:r w:rsidRPr="006552C4">
              <w:rPr>
                <w:b/>
                <w:i/>
                <w:sz w:val="24"/>
                <w:szCs w:val="24"/>
                <w:lang w:eastAsia="ar-SA"/>
              </w:rPr>
              <w:t>Működési költségvetési kiadások összesen:</w:t>
            </w:r>
          </w:p>
        </w:tc>
        <w:tc>
          <w:tcPr>
            <w:tcW w:w="1726" w:type="dxa"/>
          </w:tcPr>
          <w:p w:rsidR="00273EB0" w:rsidRPr="006552C4" w:rsidRDefault="00273EB0" w:rsidP="00273EB0">
            <w:pPr>
              <w:suppressAutoHyphens/>
              <w:jc w:val="right"/>
              <w:rPr>
                <w:b/>
                <w:i/>
                <w:sz w:val="24"/>
                <w:szCs w:val="24"/>
                <w:lang w:eastAsia="ar-SA"/>
              </w:rPr>
            </w:pPr>
            <w:r w:rsidRPr="006552C4">
              <w:rPr>
                <w:b/>
                <w:i/>
                <w:sz w:val="24"/>
                <w:szCs w:val="24"/>
                <w:lang w:eastAsia="ar-SA"/>
              </w:rPr>
              <w:t>24 815 385 474</w:t>
            </w:r>
          </w:p>
        </w:tc>
        <w:tc>
          <w:tcPr>
            <w:tcW w:w="1848" w:type="dxa"/>
          </w:tcPr>
          <w:p w:rsidR="00273EB0" w:rsidRPr="004F771C" w:rsidRDefault="00273EB0" w:rsidP="00273EB0">
            <w:pPr>
              <w:suppressAutoHyphens/>
              <w:jc w:val="right"/>
              <w:rPr>
                <w:b/>
                <w:i/>
                <w:sz w:val="24"/>
                <w:szCs w:val="24"/>
                <w:lang w:eastAsia="ar-SA"/>
              </w:rPr>
            </w:pPr>
            <w:r w:rsidRPr="004F771C">
              <w:rPr>
                <w:b/>
                <w:i/>
                <w:sz w:val="24"/>
                <w:szCs w:val="24"/>
                <w:lang w:eastAsia="ar-SA"/>
              </w:rPr>
              <w:t>24 815 385 474</w:t>
            </w:r>
          </w:p>
        </w:tc>
        <w:tc>
          <w:tcPr>
            <w:tcW w:w="1548" w:type="dxa"/>
          </w:tcPr>
          <w:p w:rsidR="00273EB0" w:rsidRPr="004F771C" w:rsidRDefault="00273EB0" w:rsidP="00273EB0">
            <w:pPr>
              <w:suppressAutoHyphens/>
              <w:jc w:val="center"/>
              <w:rPr>
                <w:b/>
                <w:i/>
                <w:sz w:val="24"/>
                <w:szCs w:val="24"/>
                <w:lang w:eastAsia="ar-SA"/>
              </w:rPr>
            </w:pPr>
            <w:r w:rsidRPr="004F771C">
              <w:rPr>
                <w:b/>
                <w:i/>
                <w:sz w:val="24"/>
                <w:szCs w:val="24"/>
                <w:lang w:eastAsia="ar-SA"/>
              </w:rPr>
              <w:t>0</w:t>
            </w:r>
          </w:p>
        </w:tc>
      </w:tr>
      <w:tr w:rsidR="00273EB0" w:rsidRPr="00D23026" w:rsidTr="00627479">
        <w:tc>
          <w:tcPr>
            <w:tcW w:w="4501" w:type="dxa"/>
          </w:tcPr>
          <w:p w:rsidR="00273EB0" w:rsidRPr="006552C4" w:rsidRDefault="00273EB0" w:rsidP="00273EB0">
            <w:pPr>
              <w:suppressAutoHyphens/>
              <w:jc w:val="both"/>
              <w:rPr>
                <w:sz w:val="24"/>
                <w:szCs w:val="24"/>
                <w:lang w:eastAsia="ar-SA"/>
              </w:rPr>
            </w:pPr>
          </w:p>
        </w:tc>
        <w:tc>
          <w:tcPr>
            <w:tcW w:w="1726" w:type="dxa"/>
          </w:tcPr>
          <w:p w:rsidR="00273EB0" w:rsidRPr="006552C4" w:rsidRDefault="00273EB0" w:rsidP="00273EB0">
            <w:pPr>
              <w:suppressAutoHyphens/>
              <w:jc w:val="right"/>
              <w:rPr>
                <w:sz w:val="24"/>
                <w:szCs w:val="24"/>
                <w:lang w:eastAsia="ar-SA"/>
              </w:rPr>
            </w:pPr>
          </w:p>
        </w:tc>
        <w:tc>
          <w:tcPr>
            <w:tcW w:w="1848" w:type="dxa"/>
          </w:tcPr>
          <w:p w:rsidR="00273EB0" w:rsidRPr="004F771C" w:rsidRDefault="00273EB0" w:rsidP="00273EB0">
            <w:pPr>
              <w:suppressAutoHyphens/>
              <w:jc w:val="right"/>
              <w:rPr>
                <w:sz w:val="24"/>
                <w:szCs w:val="24"/>
                <w:lang w:eastAsia="ar-SA"/>
              </w:rPr>
            </w:pPr>
          </w:p>
        </w:tc>
        <w:tc>
          <w:tcPr>
            <w:tcW w:w="1548" w:type="dxa"/>
          </w:tcPr>
          <w:p w:rsidR="00273EB0" w:rsidRPr="004F771C" w:rsidRDefault="00273EB0" w:rsidP="00273EB0">
            <w:pPr>
              <w:suppressAutoHyphens/>
              <w:jc w:val="right"/>
              <w:rPr>
                <w:sz w:val="24"/>
                <w:szCs w:val="24"/>
                <w:lang w:eastAsia="ar-SA"/>
              </w:rPr>
            </w:pPr>
          </w:p>
        </w:tc>
      </w:tr>
      <w:tr w:rsidR="00273EB0" w:rsidRPr="00D23026" w:rsidTr="00627479">
        <w:tc>
          <w:tcPr>
            <w:tcW w:w="4501" w:type="dxa"/>
          </w:tcPr>
          <w:p w:rsidR="00273EB0" w:rsidRPr="006552C4" w:rsidRDefault="00273EB0" w:rsidP="00273EB0">
            <w:pPr>
              <w:suppressAutoHyphens/>
              <w:jc w:val="both"/>
              <w:rPr>
                <w:sz w:val="24"/>
                <w:szCs w:val="24"/>
                <w:lang w:eastAsia="ar-SA"/>
              </w:rPr>
            </w:pPr>
            <w:r w:rsidRPr="006552C4">
              <w:rPr>
                <w:sz w:val="24"/>
                <w:szCs w:val="24"/>
                <w:lang w:eastAsia="ar-SA"/>
              </w:rPr>
              <w:t>Beruházások</w:t>
            </w:r>
          </w:p>
        </w:tc>
        <w:tc>
          <w:tcPr>
            <w:tcW w:w="1726" w:type="dxa"/>
          </w:tcPr>
          <w:p w:rsidR="00273EB0" w:rsidRPr="006552C4" w:rsidRDefault="00273EB0" w:rsidP="00273EB0">
            <w:pPr>
              <w:suppressAutoHyphens/>
              <w:contextualSpacing/>
              <w:jc w:val="right"/>
              <w:rPr>
                <w:sz w:val="24"/>
                <w:szCs w:val="24"/>
                <w:lang w:eastAsia="ar-SA"/>
              </w:rPr>
            </w:pPr>
            <w:r w:rsidRPr="006552C4">
              <w:rPr>
                <w:sz w:val="24"/>
                <w:szCs w:val="24"/>
                <w:lang w:eastAsia="ar-SA"/>
              </w:rPr>
              <w:t>2 698 772 000</w:t>
            </w:r>
          </w:p>
        </w:tc>
        <w:tc>
          <w:tcPr>
            <w:tcW w:w="1848" w:type="dxa"/>
          </w:tcPr>
          <w:p w:rsidR="00273EB0" w:rsidRPr="00C37F73" w:rsidRDefault="00340A3A" w:rsidP="00273EB0">
            <w:pPr>
              <w:suppressAutoHyphens/>
              <w:contextualSpacing/>
              <w:jc w:val="right"/>
              <w:rPr>
                <w:sz w:val="24"/>
                <w:szCs w:val="24"/>
                <w:lang w:eastAsia="ar-SA"/>
              </w:rPr>
            </w:pPr>
            <w:r w:rsidRPr="00C37F73">
              <w:rPr>
                <w:sz w:val="24"/>
                <w:szCs w:val="24"/>
                <w:lang w:eastAsia="ar-SA"/>
              </w:rPr>
              <w:t>2 699</w:t>
            </w:r>
            <w:r w:rsidR="00273EB0" w:rsidRPr="00C37F73">
              <w:rPr>
                <w:sz w:val="24"/>
                <w:szCs w:val="24"/>
                <w:lang w:eastAsia="ar-SA"/>
              </w:rPr>
              <w:t> 772 000</w:t>
            </w:r>
          </w:p>
        </w:tc>
        <w:tc>
          <w:tcPr>
            <w:tcW w:w="1548" w:type="dxa"/>
          </w:tcPr>
          <w:p w:rsidR="00273EB0" w:rsidRPr="004F771C" w:rsidRDefault="00340A3A" w:rsidP="00273EB0">
            <w:pPr>
              <w:suppressAutoHyphens/>
              <w:contextualSpacing/>
              <w:jc w:val="right"/>
              <w:rPr>
                <w:sz w:val="24"/>
                <w:szCs w:val="24"/>
                <w:lang w:eastAsia="ar-SA"/>
              </w:rPr>
            </w:pPr>
            <w:r>
              <w:rPr>
                <w:sz w:val="24"/>
                <w:szCs w:val="24"/>
                <w:lang w:eastAsia="ar-SA"/>
              </w:rPr>
              <w:t>+1</w:t>
            </w:r>
            <w:r w:rsidR="00273EB0" w:rsidRPr="004F771C">
              <w:rPr>
                <w:sz w:val="24"/>
                <w:szCs w:val="24"/>
                <w:lang w:eastAsia="ar-SA"/>
              </w:rPr>
              <w:t> 000 000</w:t>
            </w:r>
          </w:p>
        </w:tc>
      </w:tr>
      <w:tr w:rsidR="00273EB0" w:rsidRPr="00D23026" w:rsidTr="00627479">
        <w:tc>
          <w:tcPr>
            <w:tcW w:w="4501" w:type="dxa"/>
          </w:tcPr>
          <w:p w:rsidR="00273EB0" w:rsidRPr="006552C4" w:rsidRDefault="00273EB0" w:rsidP="00273EB0">
            <w:pPr>
              <w:suppressAutoHyphens/>
              <w:jc w:val="both"/>
              <w:rPr>
                <w:sz w:val="24"/>
                <w:szCs w:val="24"/>
                <w:lang w:eastAsia="ar-SA"/>
              </w:rPr>
            </w:pPr>
            <w:r w:rsidRPr="006552C4">
              <w:rPr>
                <w:sz w:val="24"/>
                <w:szCs w:val="24"/>
                <w:lang w:eastAsia="ar-SA"/>
              </w:rPr>
              <w:t>Felújítások</w:t>
            </w:r>
          </w:p>
        </w:tc>
        <w:tc>
          <w:tcPr>
            <w:tcW w:w="1726" w:type="dxa"/>
          </w:tcPr>
          <w:p w:rsidR="00273EB0" w:rsidRPr="006552C4" w:rsidRDefault="00273EB0" w:rsidP="00273EB0">
            <w:pPr>
              <w:suppressAutoHyphens/>
              <w:jc w:val="right"/>
              <w:rPr>
                <w:sz w:val="24"/>
                <w:szCs w:val="24"/>
                <w:lang w:eastAsia="ar-SA"/>
              </w:rPr>
            </w:pPr>
            <w:r w:rsidRPr="006552C4">
              <w:rPr>
                <w:sz w:val="24"/>
                <w:szCs w:val="24"/>
                <w:lang w:eastAsia="ar-SA"/>
              </w:rPr>
              <w:t>900 657 640</w:t>
            </w:r>
          </w:p>
        </w:tc>
        <w:tc>
          <w:tcPr>
            <w:tcW w:w="1848" w:type="dxa"/>
          </w:tcPr>
          <w:p w:rsidR="00273EB0" w:rsidRPr="00C37F73" w:rsidRDefault="00340A3A" w:rsidP="00273EB0">
            <w:pPr>
              <w:suppressAutoHyphens/>
              <w:jc w:val="right"/>
              <w:rPr>
                <w:sz w:val="24"/>
                <w:szCs w:val="24"/>
                <w:lang w:eastAsia="ar-SA"/>
              </w:rPr>
            </w:pPr>
            <w:r w:rsidRPr="00C37F73">
              <w:rPr>
                <w:sz w:val="24"/>
                <w:szCs w:val="24"/>
                <w:lang w:eastAsia="ar-SA"/>
              </w:rPr>
              <w:t>900</w:t>
            </w:r>
            <w:r w:rsidR="00273EB0" w:rsidRPr="00C37F73">
              <w:rPr>
                <w:sz w:val="24"/>
                <w:szCs w:val="24"/>
                <w:lang w:eastAsia="ar-SA"/>
              </w:rPr>
              <w:t> 657 640</w:t>
            </w:r>
          </w:p>
        </w:tc>
        <w:tc>
          <w:tcPr>
            <w:tcW w:w="1548" w:type="dxa"/>
          </w:tcPr>
          <w:p w:rsidR="00273EB0" w:rsidRPr="004F771C" w:rsidRDefault="00340A3A" w:rsidP="00340A3A">
            <w:pPr>
              <w:suppressAutoHyphens/>
              <w:jc w:val="center"/>
              <w:rPr>
                <w:sz w:val="24"/>
                <w:szCs w:val="24"/>
                <w:lang w:eastAsia="ar-SA"/>
              </w:rPr>
            </w:pPr>
            <w:r>
              <w:rPr>
                <w:sz w:val="24"/>
                <w:szCs w:val="24"/>
                <w:lang w:eastAsia="ar-SA"/>
              </w:rPr>
              <w:t>-</w:t>
            </w:r>
          </w:p>
        </w:tc>
      </w:tr>
      <w:tr w:rsidR="00273EB0" w:rsidRPr="00D23026" w:rsidTr="00627479">
        <w:tc>
          <w:tcPr>
            <w:tcW w:w="4501" w:type="dxa"/>
          </w:tcPr>
          <w:p w:rsidR="00273EB0" w:rsidRPr="006552C4" w:rsidRDefault="00273EB0" w:rsidP="00273EB0">
            <w:pPr>
              <w:suppressAutoHyphens/>
              <w:jc w:val="both"/>
              <w:rPr>
                <w:sz w:val="24"/>
                <w:szCs w:val="24"/>
                <w:lang w:eastAsia="ar-SA"/>
              </w:rPr>
            </w:pPr>
            <w:r w:rsidRPr="006552C4">
              <w:rPr>
                <w:sz w:val="24"/>
                <w:szCs w:val="24"/>
                <w:lang w:eastAsia="ar-SA"/>
              </w:rPr>
              <w:t>Egyéb felhalmozási célú támogatások áht-n belülre</w:t>
            </w:r>
          </w:p>
        </w:tc>
        <w:tc>
          <w:tcPr>
            <w:tcW w:w="1726" w:type="dxa"/>
          </w:tcPr>
          <w:p w:rsidR="00273EB0" w:rsidRPr="006552C4" w:rsidRDefault="00273EB0" w:rsidP="00273EB0">
            <w:pPr>
              <w:numPr>
                <w:ilvl w:val="0"/>
                <w:numId w:val="48"/>
              </w:numPr>
              <w:suppressAutoHyphens/>
              <w:contextualSpacing/>
              <w:jc w:val="center"/>
              <w:rPr>
                <w:sz w:val="24"/>
                <w:szCs w:val="24"/>
                <w:lang w:eastAsia="ar-SA"/>
              </w:rPr>
            </w:pPr>
          </w:p>
        </w:tc>
        <w:tc>
          <w:tcPr>
            <w:tcW w:w="1848" w:type="dxa"/>
          </w:tcPr>
          <w:p w:rsidR="00273EB0" w:rsidRPr="004F771C" w:rsidRDefault="00273EB0" w:rsidP="00273EB0">
            <w:pPr>
              <w:suppressAutoHyphens/>
              <w:ind w:left="644"/>
              <w:contextualSpacing/>
              <w:rPr>
                <w:sz w:val="24"/>
                <w:szCs w:val="24"/>
                <w:lang w:eastAsia="ar-SA"/>
              </w:rPr>
            </w:pPr>
            <w:r w:rsidRPr="004F771C">
              <w:rPr>
                <w:sz w:val="24"/>
                <w:szCs w:val="24"/>
                <w:lang w:eastAsia="ar-SA"/>
              </w:rPr>
              <w:t xml:space="preserve">  -</w:t>
            </w:r>
          </w:p>
        </w:tc>
        <w:tc>
          <w:tcPr>
            <w:tcW w:w="1548" w:type="dxa"/>
          </w:tcPr>
          <w:p w:rsidR="00273EB0" w:rsidRPr="004F771C" w:rsidRDefault="00273EB0" w:rsidP="00273EB0">
            <w:pPr>
              <w:suppressAutoHyphens/>
              <w:ind w:left="644"/>
              <w:contextualSpacing/>
              <w:rPr>
                <w:sz w:val="24"/>
                <w:szCs w:val="24"/>
                <w:lang w:eastAsia="ar-SA"/>
              </w:rPr>
            </w:pPr>
            <w:r w:rsidRPr="004F771C">
              <w:rPr>
                <w:sz w:val="24"/>
                <w:szCs w:val="24"/>
                <w:lang w:eastAsia="ar-SA"/>
              </w:rPr>
              <w:t>-</w:t>
            </w:r>
          </w:p>
        </w:tc>
      </w:tr>
      <w:tr w:rsidR="00273EB0" w:rsidRPr="00D23026" w:rsidTr="00627479">
        <w:tc>
          <w:tcPr>
            <w:tcW w:w="4501" w:type="dxa"/>
          </w:tcPr>
          <w:p w:rsidR="00273EB0" w:rsidRPr="006552C4" w:rsidRDefault="00273EB0" w:rsidP="00273EB0">
            <w:pPr>
              <w:suppressAutoHyphens/>
              <w:jc w:val="both"/>
              <w:rPr>
                <w:sz w:val="24"/>
                <w:szCs w:val="24"/>
                <w:lang w:eastAsia="ar-SA"/>
              </w:rPr>
            </w:pPr>
            <w:r w:rsidRPr="006552C4">
              <w:rPr>
                <w:sz w:val="24"/>
                <w:szCs w:val="24"/>
                <w:lang w:eastAsia="ar-SA"/>
              </w:rPr>
              <w:t>Felhalmozási c. visszatérítendő támogatások, kölcsönök nyújtása áht-n kívülre</w:t>
            </w:r>
          </w:p>
        </w:tc>
        <w:tc>
          <w:tcPr>
            <w:tcW w:w="1726" w:type="dxa"/>
          </w:tcPr>
          <w:p w:rsidR="00273EB0" w:rsidRPr="006552C4" w:rsidRDefault="00273EB0" w:rsidP="00273EB0">
            <w:pPr>
              <w:suppressAutoHyphens/>
              <w:jc w:val="center"/>
              <w:rPr>
                <w:sz w:val="24"/>
                <w:szCs w:val="24"/>
                <w:lang w:eastAsia="ar-SA"/>
              </w:rPr>
            </w:pPr>
            <w:r w:rsidRPr="006552C4">
              <w:rPr>
                <w:sz w:val="24"/>
                <w:szCs w:val="24"/>
                <w:lang w:eastAsia="ar-SA"/>
              </w:rPr>
              <w:t>-</w:t>
            </w:r>
          </w:p>
        </w:tc>
        <w:tc>
          <w:tcPr>
            <w:tcW w:w="1848" w:type="dxa"/>
          </w:tcPr>
          <w:p w:rsidR="00273EB0" w:rsidRPr="004F771C" w:rsidRDefault="00273EB0" w:rsidP="00273EB0">
            <w:pPr>
              <w:suppressAutoHyphens/>
              <w:jc w:val="center"/>
              <w:rPr>
                <w:sz w:val="24"/>
                <w:szCs w:val="24"/>
                <w:lang w:eastAsia="ar-SA"/>
              </w:rPr>
            </w:pPr>
            <w:r w:rsidRPr="004F771C">
              <w:rPr>
                <w:sz w:val="24"/>
                <w:szCs w:val="24"/>
                <w:lang w:eastAsia="ar-SA"/>
              </w:rPr>
              <w:t>-</w:t>
            </w:r>
          </w:p>
        </w:tc>
        <w:tc>
          <w:tcPr>
            <w:tcW w:w="1548" w:type="dxa"/>
          </w:tcPr>
          <w:p w:rsidR="00273EB0" w:rsidRPr="004F771C" w:rsidRDefault="00273EB0" w:rsidP="00273EB0">
            <w:pPr>
              <w:suppressAutoHyphens/>
              <w:jc w:val="center"/>
              <w:rPr>
                <w:sz w:val="24"/>
                <w:szCs w:val="24"/>
                <w:lang w:eastAsia="ar-SA"/>
              </w:rPr>
            </w:pPr>
            <w:r w:rsidRPr="004F771C">
              <w:rPr>
                <w:sz w:val="24"/>
                <w:szCs w:val="24"/>
                <w:lang w:eastAsia="ar-SA"/>
              </w:rPr>
              <w:t>-</w:t>
            </w:r>
          </w:p>
        </w:tc>
      </w:tr>
      <w:tr w:rsidR="00273EB0" w:rsidRPr="00D23026" w:rsidTr="00627479">
        <w:tc>
          <w:tcPr>
            <w:tcW w:w="4501" w:type="dxa"/>
          </w:tcPr>
          <w:p w:rsidR="00273EB0" w:rsidRPr="006552C4" w:rsidRDefault="00273EB0" w:rsidP="00273EB0">
            <w:pPr>
              <w:suppressAutoHyphens/>
              <w:jc w:val="both"/>
              <w:rPr>
                <w:sz w:val="24"/>
                <w:szCs w:val="24"/>
                <w:lang w:eastAsia="ar-SA"/>
              </w:rPr>
            </w:pPr>
            <w:r w:rsidRPr="006552C4">
              <w:rPr>
                <w:sz w:val="24"/>
                <w:szCs w:val="24"/>
                <w:lang w:eastAsia="ar-SA"/>
              </w:rPr>
              <w:t>Egyéb felhalmozási célú támogatások áht-n kívülre</w:t>
            </w:r>
          </w:p>
        </w:tc>
        <w:tc>
          <w:tcPr>
            <w:tcW w:w="1726" w:type="dxa"/>
          </w:tcPr>
          <w:p w:rsidR="00273EB0" w:rsidRPr="006552C4" w:rsidRDefault="00273EB0" w:rsidP="00273EB0">
            <w:pPr>
              <w:suppressAutoHyphens/>
              <w:contextualSpacing/>
              <w:jc w:val="right"/>
              <w:rPr>
                <w:sz w:val="24"/>
                <w:szCs w:val="24"/>
                <w:lang w:eastAsia="ar-SA"/>
              </w:rPr>
            </w:pPr>
            <w:r w:rsidRPr="006552C4">
              <w:rPr>
                <w:sz w:val="24"/>
                <w:szCs w:val="24"/>
                <w:lang w:eastAsia="ar-SA"/>
              </w:rPr>
              <w:t>258 932 357</w:t>
            </w:r>
          </w:p>
        </w:tc>
        <w:tc>
          <w:tcPr>
            <w:tcW w:w="1848" w:type="dxa"/>
          </w:tcPr>
          <w:p w:rsidR="00273EB0" w:rsidRPr="004F771C" w:rsidRDefault="00273EB0" w:rsidP="00273EB0">
            <w:pPr>
              <w:suppressAutoHyphens/>
              <w:contextualSpacing/>
              <w:jc w:val="right"/>
              <w:rPr>
                <w:sz w:val="24"/>
                <w:szCs w:val="24"/>
                <w:lang w:eastAsia="ar-SA"/>
              </w:rPr>
            </w:pPr>
            <w:r w:rsidRPr="004F771C">
              <w:rPr>
                <w:sz w:val="24"/>
                <w:szCs w:val="24"/>
                <w:lang w:eastAsia="ar-SA"/>
              </w:rPr>
              <w:t>258 932 357</w:t>
            </w:r>
          </w:p>
        </w:tc>
        <w:tc>
          <w:tcPr>
            <w:tcW w:w="1548" w:type="dxa"/>
          </w:tcPr>
          <w:p w:rsidR="00273EB0" w:rsidRPr="004F771C" w:rsidRDefault="00273EB0" w:rsidP="00273EB0">
            <w:pPr>
              <w:suppressAutoHyphens/>
              <w:ind w:left="644"/>
              <w:contextualSpacing/>
              <w:rPr>
                <w:sz w:val="24"/>
                <w:szCs w:val="24"/>
                <w:lang w:eastAsia="ar-SA"/>
              </w:rPr>
            </w:pPr>
            <w:r w:rsidRPr="004F771C">
              <w:rPr>
                <w:sz w:val="24"/>
                <w:szCs w:val="24"/>
                <w:lang w:eastAsia="ar-SA"/>
              </w:rPr>
              <w:t>-</w:t>
            </w:r>
          </w:p>
        </w:tc>
      </w:tr>
      <w:tr w:rsidR="00273EB0" w:rsidRPr="00D23026" w:rsidTr="00627479">
        <w:tc>
          <w:tcPr>
            <w:tcW w:w="4501" w:type="dxa"/>
          </w:tcPr>
          <w:p w:rsidR="00273EB0" w:rsidRPr="006552C4" w:rsidRDefault="00273EB0" w:rsidP="00273EB0">
            <w:pPr>
              <w:suppressAutoHyphens/>
              <w:jc w:val="both"/>
              <w:rPr>
                <w:sz w:val="24"/>
                <w:szCs w:val="24"/>
                <w:lang w:eastAsia="ar-SA"/>
              </w:rPr>
            </w:pPr>
            <w:r w:rsidRPr="006552C4">
              <w:rPr>
                <w:sz w:val="24"/>
                <w:szCs w:val="24"/>
                <w:lang w:eastAsia="ar-SA"/>
              </w:rPr>
              <w:t>Felhalmozási céltartalék</w:t>
            </w:r>
          </w:p>
        </w:tc>
        <w:tc>
          <w:tcPr>
            <w:tcW w:w="1726" w:type="dxa"/>
          </w:tcPr>
          <w:p w:rsidR="00273EB0" w:rsidRPr="006552C4" w:rsidRDefault="00273EB0" w:rsidP="00273EB0">
            <w:pPr>
              <w:suppressAutoHyphens/>
              <w:contextualSpacing/>
              <w:jc w:val="right"/>
              <w:rPr>
                <w:sz w:val="24"/>
                <w:szCs w:val="24"/>
                <w:lang w:eastAsia="ar-SA"/>
              </w:rPr>
            </w:pPr>
            <w:r w:rsidRPr="006552C4">
              <w:rPr>
                <w:sz w:val="24"/>
                <w:szCs w:val="24"/>
                <w:lang w:eastAsia="ar-SA"/>
              </w:rPr>
              <w:t>882 008 000</w:t>
            </w:r>
          </w:p>
        </w:tc>
        <w:tc>
          <w:tcPr>
            <w:tcW w:w="1848" w:type="dxa"/>
          </w:tcPr>
          <w:p w:rsidR="00273EB0" w:rsidRPr="004F771C" w:rsidRDefault="00273EB0" w:rsidP="00273EB0">
            <w:pPr>
              <w:suppressAutoHyphens/>
              <w:contextualSpacing/>
              <w:jc w:val="right"/>
              <w:rPr>
                <w:sz w:val="24"/>
                <w:szCs w:val="24"/>
                <w:lang w:eastAsia="ar-SA"/>
              </w:rPr>
            </w:pPr>
            <w:r w:rsidRPr="004F771C">
              <w:rPr>
                <w:sz w:val="24"/>
                <w:szCs w:val="24"/>
                <w:lang w:eastAsia="ar-SA"/>
              </w:rPr>
              <w:t>881 008 000</w:t>
            </w:r>
          </w:p>
        </w:tc>
        <w:tc>
          <w:tcPr>
            <w:tcW w:w="1548" w:type="dxa"/>
          </w:tcPr>
          <w:p w:rsidR="00273EB0" w:rsidRPr="004F771C" w:rsidRDefault="00273EB0" w:rsidP="00273EB0">
            <w:pPr>
              <w:suppressAutoHyphens/>
              <w:contextualSpacing/>
              <w:jc w:val="right"/>
              <w:rPr>
                <w:sz w:val="24"/>
                <w:szCs w:val="24"/>
                <w:lang w:eastAsia="ar-SA"/>
              </w:rPr>
            </w:pPr>
            <w:r w:rsidRPr="004F771C">
              <w:rPr>
                <w:sz w:val="24"/>
                <w:szCs w:val="24"/>
                <w:lang w:eastAsia="ar-SA"/>
              </w:rPr>
              <w:t>-1 000 000</w:t>
            </w:r>
          </w:p>
        </w:tc>
      </w:tr>
      <w:tr w:rsidR="00273EB0" w:rsidRPr="00D23026" w:rsidTr="00627479">
        <w:tc>
          <w:tcPr>
            <w:tcW w:w="4501" w:type="dxa"/>
          </w:tcPr>
          <w:p w:rsidR="00273EB0" w:rsidRPr="006552C4" w:rsidRDefault="00273EB0" w:rsidP="00273EB0">
            <w:pPr>
              <w:suppressAutoHyphens/>
              <w:jc w:val="both"/>
              <w:rPr>
                <w:b/>
                <w:i/>
                <w:sz w:val="24"/>
                <w:szCs w:val="24"/>
                <w:lang w:eastAsia="ar-SA"/>
              </w:rPr>
            </w:pPr>
            <w:r w:rsidRPr="006552C4">
              <w:rPr>
                <w:b/>
                <w:i/>
                <w:sz w:val="24"/>
                <w:szCs w:val="24"/>
                <w:lang w:eastAsia="ar-SA"/>
              </w:rPr>
              <w:t>Felhalmozási költségvetési kiadások összesen:</w:t>
            </w:r>
          </w:p>
        </w:tc>
        <w:tc>
          <w:tcPr>
            <w:tcW w:w="1726" w:type="dxa"/>
          </w:tcPr>
          <w:p w:rsidR="00273EB0" w:rsidRPr="006552C4" w:rsidRDefault="00273EB0" w:rsidP="00273EB0">
            <w:pPr>
              <w:suppressAutoHyphens/>
              <w:jc w:val="right"/>
              <w:rPr>
                <w:b/>
                <w:i/>
                <w:sz w:val="24"/>
                <w:szCs w:val="24"/>
                <w:lang w:eastAsia="ar-SA"/>
              </w:rPr>
            </w:pPr>
            <w:r w:rsidRPr="006552C4">
              <w:rPr>
                <w:b/>
                <w:i/>
                <w:sz w:val="24"/>
                <w:szCs w:val="24"/>
                <w:lang w:eastAsia="ar-SA"/>
              </w:rPr>
              <w:t>4 740 369 997</w:t>
            </w:r>
          </w:p>
        </w:tc>
        <w:tc>
          <w:tcPr>
            <w:tcW w:w="1848" w:type="dxa"/>
          </w:tcPr>
          <w:p w:rsidR="00273EB0" w:rsidRPr="004F771C" w:rsidRDefault="00273EB0" w:rsidP="00273EB0">
            <w:pPr>
              <w:suppressAutoHyphens/>
              <w:jc w:val="right"/>
              <w:rPr>
                <w:b/>
                <w:i/>
                <w:sz w:val="24"/>
                <w:szCs w:val="24"/>
                <w:lang w:eastAsia="ar-SA"/>
              </w:rPr>
            </w:pPr>
            <w:r w:rsidRPr="004F771C">
              <w:rPr>
                <w:b/>
                <w:i/>
                <w:sz w:val="24"/>
                <w:szCs w:val="24"/>
                <w:lang w:eastAsia="ar-SA"/>
              </w:rPr>
              <w:t>4 740 369 997</w:t>
            </w:r>
          </w:p>
        </w:tc>
        <w:tc>
          <w:tcPr>
            <w:tcW w:w="1548" w:type="dxa"/>
          </w:tcPr>
          <w:p w:rsidR="00273EB0" w:rsidRPr="004F771C" w:rsidRDefault="00273EB0" w:rsidP="00273EB0">
            <w:pPr>
              <w:suppressAutoHyphens/>
              <w:jc w:val="center"/>
              <w:rPr>
                <w:b/>
                <w:i/>
                <w:sz w:val="24"/>
                <w:szCs w:val="24"/>
                <w:lang w:eastAsia="ar-SA"/>
              </w:rPr>
            </w:pPr>
            <w:r w:rsidRPr="004F771C">
              <w:rPr>
                <w:b/>
                <w:i/>
                <w:sz w:val="24"/>
                <w:szCs w:val="24"/>
                <w:lang w:eastAsia="ar-SA"/>
              </w:rPr>
              <w:t>0</w:t>
            </w:r>
          </w:p>
        </w:tc>
      </w:tr>
      <w:tr w:rsidR="00273EB0" w:rsidRPr="00D23026" w:rsidTr="00627479">
        <w:tc>
          <w:tcPr>
            <w:tcW w:w="4501" w:type="dxa"/>
          </w:tcPr>
          <w:p w:rsidR="00273EB0" w:rsidRPr="006552C4" w:rsidRDefault="00273EB0" w:rsidP="00273EB0">
            <w:pPr>
              <w:suppressAutoHyphens/>
              <w:jc w:val="both"/>
              <w:rPr>
                <w:sz w:val="24"/>
                <w:szCs w:val="24"/>
                <w:lang w:eastAsia="ar-SA"/>
              </w:rPr>
            </w:pPr>
          </w:p>
        </w:tc>
        <w:tc>
          <w:tcPr>
            <w:tcW w:w="1726" w:type="dxa"/>
          </w:tcPr>
          <w:p w:rsidR="00273EB0" w:rsidRPr="006552C4" w:rsidRDefault="00273EB0" w:rsidP="00273EB0">
            <w:pPr>
              <w:suppressAutoHyphens/>
              <w:jc w:val="right"/>
              <w:rPr>
                <w:sz w:val="24"/>
                <w:szCs w:val="24"/>
                <w:lang w:eastAsia="ar-SA"/>
              </w:rPr>
            </w:pPr>
          </w:p>
        </w:tc>
        <w:tc>
          <w:tcPr>
            <w:tcW w:w="1848" w:type="dxa"/>
          </w:tcPr>
          <w:p w:rsidR="00273EB0" w:rsidRPr="004F771C" w:rsidRDefault="00273EB0" w:rsidP="00273EB0">
            <w:pPr>
              <w:suppressAutoHyphens/>
              <w:jc w:val="right"/>
              <w:rPr>
                <w:sz w:val="24"/>
                <w:szCs w:val="24"/>
                <w:lang w:eastAsia="ar-SA"/>
              </w:rPr>
            </w:pPr>
          </w:p>
        </w:tc>
        <w:tc>
          <w:tcPr>
            <w:tcW w:w="1548" w:type="dxa"/>
          </w:tcPr>
          <w:p w:rsidR="00273EB0" w:rsidRPr="004F771C" w:rsidRDefault="00273EB0" w:rsidP="00273EB0">
            <w:pPr>
              <w:suppressAutoHyphens/>
              <w:jc w:val="center"/>
              <w:rPr>
                <w:sz w:val="24"/>
                <w:szCs w:val="24"/>
                <w:lang w:eastAsia="ar-SA"/>
              </w:rPr>
            </w:pPr>
          </w:p>
        </w:tc>
      </w:tr>
      <w:tr w:rsidR="00273EB0" w:rsidRPr="00D23026" w:rsidTr="00627479">
        <w:tc>
          <w:tcPr>
            <w:tcW w:w="4501" w:type="dxa"/>
          </w:tcPr>
          <w:p w:rsidR="00273EB0" w:rsidRPr="006552C4" w:rsidRDefault="00273EB0" w:rsidP="00273EB0">
            <w:pPr>
              <w:suppressAutoHyphens/>
              <w:jc w:val="both"/>
              <w:rPr>
                <w:sz w:val="24"/>
                <w:szCs w:val="24"/>
                <w:lang w:eastAsia="ar-SA"/>
              </w:rPr>
            </w:pPr>
            <w:r w:rsidRPr="006552C4">
              <w:rPr>
                <w:sz w:val="24"/>
                <w:szCs w:val="24"/>
                <w:lang w:eastAsia="ar-SA"/>
              </w:rPr>
              <w:t>Egyéb finanszírozási kiadások</w:t>
            </w:r>
          </w:p>
        </w:tc>
        <w:tc>
          <w:tcPr>
            <w:tcW w:w="1726" w:type="dxa"/>
          </w:tcPr>
          <w:p w:rsidR="00273EB0" w:rsidRPr="006552C4" w:rsidRDefault="00273EB0" w:rsidP="00273EB0">
            <w:pPr>
              <w:suppressAutoHyphens/>
              <w:jc w:val="center"/>
              <w:rPr>
                <w:sz w:val="24"/>
                <w:szCs w:val="24"/>
                <w:lang w:eastAsia="ar-SA"/>
              </w:rPr>
            </w:pPr>
            <w:r w:rsidRPr="006552C4">
              <w:rPr>
                <w:sz w:val="24"/>
                <w:szCs w:val="24"/>
                <w:lang w:eastAsia="ar-SA"/>
              </w:rPr>
              <w:t>-</w:t>
            </w:r>
          </w:p>
        </w:tc>
        <w:tc>
          <w:tcPr>
            <w:tcW w:w="1848" w:type="dxa"/>
          </w:tcPr>
          <w:p w:rsidR="00273EB0" w:rsidRPr="004F771C" w:rsidRDefault="00273EB0" w:rsidP="00273EB0">
            <w:pPr>
              <w:suppressAutoHyphens/>
              <w:jc w:val="center"/>
              <w:rPr>
                <w:sz w:val="24"/>
                <w:szCs w:val="24"/>
                <w:lang w:eastAsia="ar-SA"/>
              </w:rPr>
            </w:pPr>
            <w:r w:rsidRPr="004F771C">
              <w:rPr>
                <w:sz w:val="24"/>
                <w:szCs w:val="24"/>
                <w:lang w:eastAsia="ar-SA"/>
              </w:rPr>
              <w:t>-</w:t>
            </w:r>
          </w:p>
        </w:tc>
        <w:tc>
          <w:tcPr>
            <w:tcW w:w="1548" w:type="dxa"/>
          </w:tcPr>
          <w:p w:rsidR="00273EB0" w:rsidRPr="004F771C" w:rsidRDefault="00273EB0" w:rsidP="00273EB0">
            <w:pPr>
              <w:suppressAutoHyphens/>
              <w:jc w:val="center"/>
              <w:rPr>
                <w:sz w:val="24"/>
                <w:szCs w:val="24"/>
                <w:lang w:eastAsia="ar-SA"/>
              </w:rPr>
            </w:pPr>
            <w:r w:rsidRPr="004F771C">
              <w:rPr>
                <w:sz w:val="24"/>
                <w:szCs w:val="24"/>
                <w:lang w:eastAsia="ar-SA"/>
              </w:rPr>
              <w:t>-</w:t>
            </w:r>
          </w:p>
        </w:tc>
      </w:tr>
      <w:tr w:rsidR="00273EB0" w:rsidRPr="00D23026" w:rsidTr="00627479">
        <w:tc>
          <w:tcPr>
            <w:tcW w:w="4501" w:type="dxa"/>
          </w:tcPr>
          <w:p w:rsidR="00273EB0" w:rsidRPr="006552C4" w:rsidRDefault="00273EB0" w:rsidP="00273EB0">
            <w:pPr>
              <w:suppressAutoHyphens/>
              <w:jc w:val="both"/>
              <w:rPr>
                <w:sz w:val="24"/>
                <w:szCs w:val="24"/>
                <w:lang w:eastAsia="ar-SA"/>
              </w:rPr>
            </w:pPr>
            <w:r w:rsidRPr="006552C4">
              <w:rPr>
                <w:sz w:val="24"/>
                <w:szCs w:val="24"/>
                <w:lang w:eastAsia="ar-SA"/>
              </w:rPr>
              <w:t>Államháztartáson belüli megelőlegezések visszafizetése</w:t>
            </w:r>
          </w:p>
        </w:tc>
        <w:tc>
          <w:tcPr>
            <w:tcW w:w="1726" w:type="dxa"/>
          </w:tcPr>
          <w:p w:rsidR="00273EB0" w:rsidRPr="006552C4" w:rsidRDefault="00273EB0" w:rsidP="00273EB0">
            <w:pPr>
              <w:suppressAutoHyphens/>
              <w:jc w:val="right"/>
              <w:rPr>
                <w:sz w:val="24"/>
                <w:szCs w:val="24"/>
                <w:lang w:eastAsia="ar-SA"/>
              </w:rPr>
            </w:pPr>
            <w:r w:rsidRPr="006552C4">
              <w:rPr>
                <w:sz w:val="24"/>
                <w:szCs w:val="24"/>
                <w:lang w:eastAsia="ar-SA"/>
              </w:rPr>
              <w:t>172 255 384</w:t>
            </w:r>
          </w:p>
        </w:tc>
        <w:tc>
          <w:tcPr>
            <w:tcW w:w="1848" w:type="dxa"/>
          </w:tcPr>
          <w:p w:rsidR="00273EB0" w:rsidRPr="004F771C" w:rsidRDefault="00273EB0" w:rsidP="00273EB0">
            <w:pPr>
              <w:suppressAutoHyphens/>
              <w:jc w:val="right"/>
              <w:rPr>
                <w:sz w:val="24"/>
                <w:szCs w:val="24"/>
                <w:lang w:eastAsia="ar-SA"/>
              </w:rPr>
            </w:pPr>
            <w:r w:rsidRPr="004F771C">
              <w:rPr>
                <w:sz w:val="24"/>
                <w:szCs w:val="24"/>
                <w:lang w:eastAsia="ar-SA"/>
              </w:rPr>
              <w:t>172 255 384</w:t>
            </w:r>
          </w:p>
        </w:tc>
        <w:tc>
          <w:tcPr>
            <w:tcW w:w="1548" w:type="dxa"/>
          </w:tcPr>
          <w:p w:rsidR="00273EB0" w:rsidRPr="004F771C" w:rsidRDefault="00273EB0" w:rsidP="00273EB0">
            <w:pPr>
              <w:suppressAutoHyphens/>
              <w:jc w:val="center"/>
              <w:rPr>
                <w:sz w:val="24"/>
                <w:szCs w:val="24"/>
                <w:lang w:eastAsia="ar-SA"/>
              </w:rPr>
            </w:pPr>
            <w:r w:rsidRPr="004F771C">
              <w:rPr>
                <w:sz w:val="24"/>
                <w:szCs w:val="24"/>
                <w:lang w:eastAsia="ar-SA"/>
              </w:rPr>
              <w:t>-</w:t>
            </w:r>
          </w:p>
        </w:tc>
      </w:tr>
      <w:tr w:rsidR="00273EB0" w:rsidRPr="00D23026" w:rsidTr="00627479">
        <w:tc>
          <w:tcPr>
            <w:tcW w:w="4501" w:type="dxa"/>
          </w:tcPr>
          <w:p w:rsidR="00273EB0" w:rsidRPr="006552C4" w:rsidRDefault="00273EB0" w:rsidP="00273EB0">
            <w:pPr>
              <w:suppressAutoHyphens/>
              <w:jc w:val="both"/>
              <w:rPr>
                <w:b/>
                <w:i/>
                <w:sz w:val="24"/>
                <w:szCs w:val="24"/>
                <w:lang w:eastAsia="ar-SA"/>
              </w:rPr>
            </w:pPr>
            <w:r w:rsidRPr="006552C4">
              <w:rPr>
                <w:b/>
                <w:i/>
                <w:sz w:val="24"/>
                <w:szCs w:val="24"/>
                <w:lang w:eastAsia="ar-SA"/>
              </w:rPr>
              <w:t>Működési finanszírozási kiadások összesen:</w:t>
            </w:r>
          </w:p>
        </w:tc>
        <w:tc>
          <w:tcPr>
            <w:tcW w:w="1726" w:type="dxa"/>
          </w:tcPr>
          <w:p w:rsidR="00273EB0" w:rsidRPr="006552C4" w:rsidRDefault="00273EB0" w:rsidP="00273EB0">
            <w:pPr>
              <w:suppressAutoHyphens/>
              <w:jc w:val="right"/>
              <w:rPr>
                <w:b/>
                <w:i/>
                <w:sz w:val="24"/>
                <w:szCs w:val="24"/>
                <w:lang w:eastAsia="ar-SA"/>
              </w:rPr>
            </w:pPr>
            <w:r w:rsidRPr="006552C4">
              <w:rPr>
                <w:b/>
                <w:i/>
                <w:sz w:val="24"/>
                <w:szCs w:val="24"/>
                <w:lang w:eastAsia="ar-SA"/>
              </w:rPr>
              <w:t>172 255 384</w:t>
            </w:r>
          </w:p>
        </w:tc>
        <w:tc>
          <w:tcPr>
            <w:tcW w:w="1848" w:type="dxa"/>
          </w:tcPr>
          <w:p w:rsidR="00273EB0" w:rsidRPr="004F771C" w:rsidRDefault="00273EB0" w:rsidP="00273EB0">
            <w:pPr>
              <w:suppressAutoHyphens/>
              <w:jc w:val="right"/>
              <w:rPr>
                <w:b/>
                <w:i/>
                <w:sz w:val="24"/>
                <w:szCs w:val="24"/>
                <w:lang w:eastAsia="ar-SA"/>
              </w:rPr>
            </w:pPr>
            <w:r w:rsidRPr="004F771C">
              <w:rPr>
                <w:b/>
                <w:i/>
                <w:sz w:val="24"/>
                <w:szCs w:val="24"/>
                <w:lang w:eastAsia="ar-SA"/>
              </w:rPr>
              <w:t>172 255 384</w:t>
            </w:r>
          </w:p>
        </w:tc>
        <w:tc>
          <w:tcPr>
            <w:tcW w:w="1548" w:type="dxa"/>
          </w:tcPr>
          <w:p w:rsidR="00273EB0" w:rsidRPr="004F771C" w:rsidRDefault="00273EB0" w:rsidP="00273EB0">
            <w:pPr>
              <w:suppressAutoHyphens/>
              <w:jc w:val="center"/>
              <w:rPr>
                <w:b/>
                <w:i/>
                <w:sz w:val="24"/>
                <w:szCs w:val="24"/>
                <w:lang w:eastAsia="ar-SA"/>
              </w:rPr>
            </w:pPr>
            <w:r w:rsidRPr="004F771C">
              <w:rPr>
                <w:b/>
                <w:i/>
                <w:sz w:val="24"/>
                <w:szCs w:val="24"/>
                <w:lang w:eastAsia="ar-SA"/>
              </w:rPr>
              <w:t>-</w:t>
            </w:r>
          </w:p>
        </w:tc>
      </w:tr>
      <w:tr w:rsidR="00273EB0" w:rsidRPr="00D23026" w:rsidTr="00627479">
        <w:tc>
          <w:tcPr>
            <w:tcW w:w="4501" w:type="dxa"/>
          </w:tcPr>
          <w:p w:rsidR="00273EB0" w:rsidRPr="006552C4" w:rsidRDefault="00273EB0" w:rsidP="00273EB0">
            <w:pPr>
              <w:suppressAutoHyphens/>
              <w:jc w:val="both"/>
              <w:rPr>
                <w:sz w:val="24"/>
                <w:szCs w:val="24"/>
                <w:lang w:eastAsia="ar-SA"/>
              </w:rPr>
            </w:pPr>
            <w:r w:rsidRPr="006552C4">
              <w:rPr>
                <w:sz w:val="24"/>
                <w:szCs w:val="24"/>
                <w:lang w:eastAsia="ar-SA"/>
              </w:rPr>
              <w:t>Finanszírozási célú pénzügyi műveletek kiadásai</w:t>
            </w:r>
          </w:p>
        </w:tc>
        <w:tc>
          <w:tcPr>
            <w:tcW w:w="1726" w:type="dxa"/>
          </w:tcPr>
          <w:p w:rsidR="00273EB0" w:rsidRPr="006552C4" w:rsidRDefault="00273EB0" w:rsidP="00273EB0">
            <w:pPr>
              <w:suppressAutoHyphens/>
              <w:jc w:val="center"/>
              <w:rPr>
                <w:sz w:val="24"/>
                <w:szCs w:val="24"/>
                <w:lang w:eastAsia="ar-SA"/>
              </w:rPr>
            </w:pPr>
            <w:r w:rsidRPr="006552C4">
              <w:rPr>
                <w:sz w:val="24"/>
                <w:szCs w:val="24"/>
                <w:lang w:eastAsia="ar-SA"/>
              </w:rPr>
              <w:t>-</w:t>
            </w:r>
          </w:p>
        </w:tc>
        <w:tc>
          <w:tcPr>
            <w:tcW w:w="1848" w:type="dxa"/>
          </w:tcPr>
          <w:p w:rsidR="00273EB0" w:rsidRPr="004F771C" w:rsidRDefault="00273EB0" w:rsidP="00273EB0">
            <w:pPr>
              <w:suppressAutoHyphens/>
              <w:jc w:val="center"/>
              <w:rPr>
                <w:sz w:val="24"/>
                <w:szCs w:val="24"/>
                <w:lang w:eastAsia="ar-SA"/>
              </w:rPr>
            </w:pPr>
            <w:r w:rsidRPr="004F771C">
              <w:rPr>
                <w:sz w:val="24"/>
                <w:szCs w:val="24"/>
                <w:lang w:eastAsia="ar-SA"/>
              </w:rPr>
              <w:t>-</w:t>
            </w:r>
          </w:p>
        </w:tc>
        <w:tc>
          <w:tcPr>
            <w:tcW w:w="1548" w:type="dxa"/>
          </w:tcPr>
          <w:p w:rsidR="00273EB0" w:rsidRPr="004F771C" w:rsidRDefault="00273EB0" w:rsidP="00273EB0">
            <w:pPr>
              <w:suppressAutoHyphens/>
              <w:jc w:val="center"/>
              <w:rPr>
                <w:sz w:val="24"/>
                <w:szCs w:val="24"/>
                <w:lang w:eastAsia="ar-SA"/>
              </w:rPr>
            </w:pPr>
            <w:r w:rsidRPr="004F771C">
              <w:rPr>
                <w:sz w:val="24"/>
                <w:szCs w:val="24"/>
                <w:lang w:eastAsia="ar-SA"/>
              </w:rPr>
              <w:t>-</w:t>
            </w:r>
          </w:p>
        </w:tc>
      </w:tr>
      <w:tr w:rsidR="00273EB0" w:rsidRPr="00D23026" w:rsidTr="00627479">
        <w:tc>
          <w:tcPr>
            <w:tcW w:w="4501" w:type="dxa"/>
          </w:tcPr>
          <w:p w:rsidR="00273EB0" w:rsidRPr="006552C4" w:rsidRDefault="00273EB0" w:rsidP="00273EB0">
            <w:pPr>
              <w:suppressAutoHyphens/>
              <w:jc w:val="both"/>
              <w:rPr>
                <w:sz w:val="24"/>
                <w:szCs w:val="24"/>
                <w:lang w:eastAsia="ar-SA"/>
              </w:rPr>
            </w:pPr>
            <w:r w:rsidRPr="006552C4">
              <w:rPr>
                <w:sz w:val="24"/>
                <w:szCs w:val="24"/>
                <w:lang w:eastAsia="ar-SA"/>
              </w:rPr>
              <w:t>Hosszú lejáratú hitel tőkeösszegének törlesztése</w:t>
            </w:r>
          </w:p>
        </w:tc>
        <w:tc>
          <w:tcPr>
            <w:tcW w:w="1726" w:type="dxa"/>
          </w:tcPr>
          <w:p w:rsidR="00273EB0" w:rsidRPr="006552C4" w:rsidRDefault="00273EB0" w:rsidP="00273EB0">
            <w:pPr>
              <w:suppressAutoHyphens/>
              <w:jc w:val="center"/>
              <w:rPr>
                <w:sz w:val="24"/>
                <w:szCs w:val="24"/>
                <w:lang w:eastAsia="ar-SA"/>
              </w:rPr>
            </w:pPr>
            <w:r w:rsidRPr="006552C4">
              <w:rPr>
                <w:sz w:val="24"/>
                <w:szCs w:val="24"/>
                <w:lang w:eastAsia="ar-SA"/>
              </w:rPr>
              <w:t>-</w:t>
            </w:r>
          </w:p>
        </w:tc>
        <w:tc>
          <w:tcPr>
            <w:tcW w:w="1848" w:type="dxa"/>
          </w:tcPr>
          <w:p w:rsidR="00273EB0" w:rsidRPr="004F771C" w:rsidRDefault="00273EB0" w:rsidP="00273EB0">
            <w:pPr>
              <w:suppressAutoHyphens/>
              <w:jc w:val="center"/>
              <w:rPr>
                <w:sz w:val="24"/>
                <w:szCs w:val="24"/>
                <w:lang w:eastAsia="ar-SA"/>
              </w:rPr>
            </w:pPr>
            <w:r w:rsidRPr="004F771C">
              <w:rPr>
                <w:sz w:val="24"/>
                <w:szCs w:val="24"/>
                <w:lang w:eastAsia="ar-SA"/>
              </w:rPr>
              <w:t>-</w:t>
            </w:r>
          </w:p>
        </w:tc>
        <w:tc>
          <w:tcPr>
            <w:tcW w:w="1548" w:type="dxa"/>
          </w:tcPr>
          <w:p w:rsidR="00273EB0" w:rsidRPr="004F771C" w:rsidRDefault="00273EB0" w:rsidP="00273EB0">
            <w:pPr>
              <w:suppressAutoHyphens/>
              <w:jc w:val="center"/>
              <w:rPr>
                <w:sz w:val="24"/>
                <w:szCs w:val="24"/>
                <w:lang w:eastAsia="ar-SA"/>
              </w:rPr>
            </w:pPr>
            <w:r w:rsidRPr="004F771C">
              <w:rPr>
                <w:sz w:val="24"/>
                <w:szCs w:val="24"/>
                <w:lang w:eastAsia="ar-SA"/>
              </w:rPr>
              <w:t>-</w:t>
            </w:r>
          </w:p>
        </w:tc>
      </w:tr>
      <w:tr w:rsidR="00273EB0" w:rsidRPr="00D23026" w:rsidTr="00627479">
        <w:tc>
          <w:tcPr>
            <w:tcW w:w="4501" w:type="dxa"/>
          </w:tcPr>
          <w:p w:rsidR="00273EB0" w:rsidRPr="006552C4" w:rsidRDefault="00273EB0" w:rsidP="00273EB0">
            <w:pPr>
              <w:suppressAutoHyphens/>
              <w:jc w:val="both"/>
              <w:rPr>
                <w:sz w:val="24"/>
                <w:szCs w:val="24"/>
                <w:lang w:eastAsia="ar-SA"/>
              </w:rPr>
            </w:pPr>
            <w:r w:rsidRPr="006552C4">
              <w:rPr>
                <w:sz w:val="24"/>
                <w:szCs w:val="24"/>
                <w:lang w:eastAsia="ar-SA"/>
              </w:rPr>
              <w:t>Egyéb finanszírozási kiadás</w:t>
            </w:r>
          </w:p>
        </w:tc>
        <w:tc>
          <w:tcPr>
            <w:tcW w:w="1726" w:type="dxa"/>
          </w:tcPr>
          <w:p w:rsidR="00273EB0" w:rsidRPr="006552C4" w:rsidRDefault="00273EB0" w:rsidP="00273EB0">
            <w:pPr>
              <w:suppressAutoHyphens/>
              <w:jc w:val="center"/>
              <w:rPr>
                <w:sz w:val="24"/>
                <w:szCs w:val="24"/>
                <w:lang w:eastAsia="ar-SA"/>
              </w:rPr>
            </w:pPr>
            <w:r w:rsidRPr="006552C4">
              <w:rPr>
                <w:sz w:val="24"/>
                <w:szCs w:val="24"/>
                <w:lang w:eastAsia="ar-SA"/>
              </w:rPr>
              <w:t>-</w:t>
            </w:r>
          </w:p>
        </w:tc>
        <w:tc>
          <w:tcPr>
            <w:tcW w:w="1848" w:type="dxa"/>
          </w:tcPr>
          <w:p w:rsidR="00273EB0" w:rsidRPr="004F771C" w:rsidRDefault="00273EB0" w:rsidP="00273EB0">
            <w:pPr>
              <w:suppressAutoHyphens/>
              <w:jc w:val="center"/>
              <w:rPr>
                <w:sz w:val="24"/>
                <w:szCs w:val="24"/>
                <w:lang w:eastAsia="ar-SA"/>
              </w:rPr>
            </w:pPr>
            <w:r w:rsidRPr="004F771C">
              <w:rPr>
                <w:sz w:val="24"/>
                <w:szCs w:val="24"/>
                <w:lang w:eastAsia="ar-SA"/>
              </w:rPr>
              <w:t>-</w:t>
            </w:r>
          </w:p>
        </w:tc>
        <w:tc>
          <w:tcPr>
            <w:tcW w:w="1548" w:type="dxa"/>
          </w:tcPr>
          <w:p w:rsidR="00273EB0" w:rsidRPr="004F771C" w:rsidRDefault="00273EB0" w:rsidP="00273EB0">
            <w:pPr>
              <w:suppressAutoHyphens/>
              <w:jc w:val="center"/>
              <w:rPr>
                <w:sz w:val="24"/>
                <w:szCs w:val="24"/>
                <w:lang w:eastAsia="ar-SA"/>
              </w:rPr>
            </w:pPr>
            <w:r w:rsidRPr="004F771C">
              <w:rPr>
                <w:sz w:val="24"/>
                <w:szCs w:val="24"/>
                <w:lang w:eastAsia="ar-SA"/>
              </w:rPr>
              <w:t>-</w:t>
            </w:r>
          </w:p>
        </w:tc>
      </w:tr>
      <w:tr w:rsidR="00273EB0" w:rsidRPr="00D23026" w:rsidTr="00627479">
        <w:tc>
          <w:tcPr>
            <w:tcW w:w="4501" w:type="dxa"/>
          </w:tcPr>
          <w:p w:rsidR="00273EB0" w:rsidRPr="006552C4" w:rsidRDefault="00273EB0" w:rsidP="00273EB0">
            <w:pPr>
              <w:suppressAutoHyphens/>
              <w:jc w:val="both"/>
              <w:rPr>
                <w:b/>
                <w:i/>
                <w:sz w:val="24"/>
                <w:szCs w:val="24"/>
                <w:lang w:eastAsia="ar-SA"/>
              </w:rPr>
            </w:pPr>
            <w:r w:rsidRPr="006552C4">
              <w:rPr>
                <w:b/>
                <w:i/>
                <w:sz w:val="24"/>
                <w:szCs w:val="24"/>
                <w:lang w:eastAsia="ar-SA"/>
              </w:rPr>
              <w:t>Felhalmozási finanszírozási kiadások összesen:</w:t>
            </w:r>
          </w:p>
        </w:tc>
        <w:tc>
          <w:tcPr>
            <w:tcW w:w="1726" w:type="dxa"/>
          </w:tcPr>
          <w:p w:rsidR="00273EB0" w:rsidRPr="006552C4" w:rsidRDefault="00273EB0" w:rsidP="00273EB0">
            <w:pPr>
              <w:suppressAutoHyphens/>
              <w:jc w:val="center"/>
              <w:rPr>
                <w:b/>
                <w:i/>
                <w:sz w:val="24"/>
                <w:szCs w:val="24"/>
                <w:lang w:eastAsia="ar-SA"/>
              </w:rPr>
            </w:pPr>
            <w:r w:rsidRPr="006552C4">
              <w:rPr>
                <w:b/>
                <w:i/>
                <w:sz w:val="24"/>
                <w:szCs w:val="24"/>
                <w:lang w:eastAsia="ar-SA"/>
              </w:rPr>
              <w:t>-</w:t>
            </w:r>
          </w:p>
        </w:tc>
        <w:tc>
          <w:tcPr>
            <w:tcW w:w="1848" w:type="dxa"/>
          </w:tcPr>
          <w:p w:rsidR="00273EB0" w:rsidRPr="004F771C" w:rsidRDefault="00273EB0" w:rsidP="00273EB0">
            <w:pPr>
              <w:suppressAutoHyphens/>
              <w:jc w:val="center"/>
              <w:rPr>
                <w:b/>
                <w:i/>
                <w:sz w:val="24"/>
                <w:szCs w:val="24"/>
                <w:lang w:eastAsia="ar-SA"/>
              </w:rPr>
            </w:pPr>
            <w:r w:rsidRPr="004F771C">
              <w:rPr>
                <w:b/>
                <w:i/>
                <w:sz w:val="24"/>
                <w:szCs w:val="24"/>
                <w:lang w:eastAsia="ar-SA"/>
              </w:rPr>
              <w:t>-</w:t>
            </w:r>
          </w:p>
        </w:tc>
        <w:tc>
          <w:tcPr>
            <w:tcW w:w="1548" w:type="dxa"/>
          </w:tcPr>
          <w:p w:rsidR="00273EB0" w:rsidRPr="004F771C" w:rsidRDefault="00273EB0" w:rsidP="00273EB0">
            <w:pPr>
              <w:suppressAutoHyphens/>
              <w:jc w:val="center"/>
              <w:rPr>
                <w:b/>
                <w:i/>
                <w:sz w:val="24"/>
                <w:szCs w:val="24"/>
                <w:lang w:eastAsia="ar-SA"/>
              </w:rPr>
            </w:pPr>
            <w:r w:rsidRPr="004F771C">
              <w:rPr>
                <w:b/>
                <w:i/>
                <w:sz w:val="24"/>
                <w:szCs w:val="24"/>
                <w:lang w:eastAsia="ar-SA"/>
              </w:rPr>
              <w:t>-</w:t>
            </w:r>
          </w:p>
        </w:tc>
      </w:tr>
      <w:tr w:rsidR="00273EB0" w:rsidRPr="00D23026" w:rsidTr="00627479">
        <w:tc>
          <w:tcPr>
            <w:tcW w:w="4501" w:type="dxa"/>
          </w:tcPr>
          <w:p w:rsidR="00273EB0" w:rsidRPr="006552C4" w:rsidRDefault="00273EB0" w:rsidP="00273EB0">
            <w:pPr>
              <w:suppressAutoHyphens/>
              <w:jc w:val="both"/>
              <w:rPr>
                <w:sz w:val="24"/>
                <w:szCs w:val="24"/>
                <w:lang w:eastAsia="ar-SA"/>
              </w:rPr>
            </w:pPr>
          </w:p>
        </w:tc>
        <w:tc>
          <w:tcPr>
            <w:tcW w:w="1726" w:type="dxa"/>
          </w:tcPr>
          <w:p w:rsidR="00273EB0" w:rsidRPr="006552C4" w:rsidRDefault="00273EB0" w:rsidP="00273EB0">
            <w:pPr>
              <w:suppressAutoHyphens/>
              <w:jc w:val="right"/>
              <w:rPr>
                <w:sz w:val="24"/>
                <w:szCs w:val="24"/>
                <w:lang w:eastAsia="ar-SA"/>
              </w:rPr>
            </w:pPr>
          </w:p>
        </w:tc>
        <w:tc>
          <w:tcPr>
            <w:tcW w:w="1848" w:type="dxa"/>
          </w:tcPr>
          <w:p w:rsidR="00273EB0" w:rsidRPr="004F771C" w:rsidRDefault="00273EB0" w:rsidP="00273EB0">
            <w:pPr>
              <w:suppressAutoHyphens/>
              <w:jc w:val="right"/>
              <w:rPr>
                <w:sz w:val="24"/>
                <w:szCs w:val="24"/>
                <w:lang w:eastAsia="ar-SA"/>
              </w:rPr>
            </w:pPr>
          </w:p>
        </w:tc>
        <w:tc>
          <w:tcPr>
            <w:tcW w:w="1548" w:type="dxa"/>
          </w:tcPr>
          <w:p w:rsidR="00273EB0" w:rsidRPr="004F771C" w:rsidRDefault="00273EB0" w:rsidP="00273EB0">
            <w:pPr>
              <w:suppressAutoHyphens/>
              <w:jc w:val="center"/>
              <w:rPr>
                <w:sz w:val="24"/>
                <w:szCs w:val="24"/>
                <w:lang w:eastAsia="ar-SA"/>
              </w:rPr>
            </w:pPr>
          </w:p>
        </w:tc>
      </w:tr>
      <w:tr w:rsidR="00273EB0" w:rsidRPr="00D23026" w:rsidTr="00627479">
        <w:tc>
          <w:tcPr>
            <w:tcW w:w="4501" w:type="dxa"/>
          </w:tcPr>
          <w:p w:rsidR="00273EB0" w:rsidRPr="006552C4" w:rsidRDefault="00273EB0" w:rsidP="00273EB0">
            <w:pPr>
              <w:suppressAutoHyphens/>
              <w:jc w:val="both"/>
              <w:rPr>
                <w:b/>
                <w:sz w:val="24"/>
                <w:szCs w:val="24"/>
                <w:lang w:eastAsia="ar-SA"/>
              </w:rPr>
            </w:pPr>
            <w:r w:rsidRPr="006552C4">
              <w:rPr>
                <w:b/>
                <w:sz w:val="24"/>
                <w:szCs w:val="24"/>
                <w:lang w:eastAsia="ar-SA"/>
              </w:rPr>
              <w:t>Kiadások összesen:</w:t>
            </w:r>
          </w:p>
        </w:tc>
        <w:tc>
          <w:tcPr>
            <w:tcW w:w="1726" w:type="dxa"/>
          </w:tcPr>
          <w:p w:rsidR="00273EB0" w:rsidRPr="006552C4" w:rsidRDefault="00273EB0" w:rsidP="00273EB0">
            <w:pPr>
              <w:suppressAutoHyphens/>
              <w:jc w:val="right"/>
              <w:rPr>
                <w:b/>
                <w:sz w:val="24"/>
                <w:szCs w:val="24"/>
                <w:lang w:eastAsia="ar-SA"/>
              </w:rPr>
            </w:pPr>
            <w:r w:rsidRPr="006552C4">
              <w:rPr>
                <w:b/>
                <w:sz w:val="24"/>
                <w:szCs w:val="24"/>
                <w:lang w:eastAsia="ar-SA"/>
              </w:rPr>
              <w:t>29 728 010 855</w:t>
            </w:r>
          </w:p>
        </w:tc>
        <w:tc>
          <w:tcPr>
            <w:tcW w:w="1848" w:type="dxa"/>
          </w:tcPr>
          <w:p w:rsidR="00273EB0" w:rsidRPr="004F771C" w:rsidRDefault="00273EB0" w:rsidP="00273EB0">
            <w:pPr>
              <w:suppressAutoHyphens/>
              <w:jc w:val="right"/>
              <w:rPr>
                <w:b/>
                <w:sz w:val="24"/>
                <w:szCs w:val="24"/>
                <w:lang w:eastAsia="ar-SA"/>
              </w:rPr>
            </w:pPr>
            <w:r w:rsidRPr="004F771C">
              <w:rPr>
                <w:b/>
                <w:sz w:val="24"/>
                <w:szCs w:val="24"/>
                <w:lang w:eastAsia="ar-SA"/>
              </w:rPr>
              <w:t>29 728 010 855</w:t>
            </w:r>
          </w:p>
        </w:tc>
        <w:tc>
          <w:tcPr>
            <w:tcW w:w="1548" w:type="dxa"/>
          </w:tcPr>
          <w:p w:rsidR="00273EB0" w:rsidRPr="004F771C" w:rsidRDefault="00273EB0" w:rsidP="00273EB0">
            <w:pPr>
              <w:suppressAutoHyphens/>
              <w:jc w:val="center"/>
              <w:rPr>
                <w:b/>
                <w:sz w:val="24"/>
                <w:szCs w:val="24"/>
                <w:lang w:eastAsia="ar-SA"/>
              </w:rPr>
            </w:pPr>
            <w:r w:rsidRPr="004F771C">
              <w:rPr>
                <w:b/>
                <w:sz w:val="24"/>
                <w:szCs w:val="24"/>
                <w:lang w:eastAsia="ar-SA"/>
              </w:rPr>
              <w:t>0</w:t>
            </w:r>
          </w:p>
        </w:tc>
      </w:tr>
    </w:tbl>
    <w:p w:rsidR="001C5A98" w:rsidRPr="00D23026" w:rsidRDefault="001C5A98" w:rsidP="001C5A98">
      <w:pPr>
        <w:suppressAutoHyphens/>
        <w:jc w:val="both"/>
        <w:rPr>
          <w:color w:val="FF0000"/>
          <w:sz w:val="24"/>
          <w:szCs w:val="24"/>
          <w:lang w:eastAsia="ar-SA"/>
        </w:rPr>
      </w:pPr>
    </w:p>
    <w:p w:rsidR="001C5A98" w:rsidRPr="00D23026" w:rsidRDefault="001C5A98" w:rsidP="001C5A98">
      <w:pPr>
        <w:suppressAutoHyphens/>
        <w:jc w:val="both"/>
        <w:rPr>
          <w:color w:val="FF0000"/>
          <w:sz w:val="24"/>
          <w:szCs w:val="24"/>
          <w:lang w:eastAsia="ar-SA"/>
        </w:rPr>
      </w:pPr>
    </w:p>
    <w:p w:rsidR="001C5A98" w:rsidRPr="00D23026" w:rsidRDefault="005B6B5D" w:rsidP="003C3B6E">
      <w:pPr>
        <w:jc w:val="both"/>
        <w:rPr>
          <w:color w:val="FF0000"/>
          <w:sz w:val="24"/>
          <w:szCs w:val="24"/>
        </w:rPr>
      </w:pPr>
      <w:r w:rsidRPr="00472073">
        <w:rPr>
          <w:sz w:val="24"/>
          <w:szCs w:val="24"/>
        </w:rPr>
        <w:t>Az átvezetet módosítá</w:t>
      </w:r>
      <w:r w:rsidR="008F2FDC" w:rsidRPr="00472073">
        <w:rPr>
          <w:sz w:val="24"/>
          <w:szCs w:val="24"/>
        </w:rPr>
        <w:t xml:space="preserve">sok után a tartalékok összesen </w:t>
      </w:r>
      <w:r w:rsidR="00472073" w:rsidRPr="00472073">
        <w:rPr>
          <w:sz w:val="24"/>
          <w:szCs w:val="24"/>
        </w:rPr>
        <w:t>6</w:t>
      </w:r>
      <w:r w:rsidRPr="00472073">
        <w:rPr>
          <w:sz w:val="24"/>
          <w:szCs w:val="24"/>
        </w:rPr>
        <w:t> </w:t>
      </w:r>
      <w:r w:rsidR="00472073" w:rsidRPr="00472073">
        <w:rPr>
          <w:sz w:val="24"/>
          <w:szCs w:val="24"/>
        </w:rPr>
        <w:t>0</w:t>
      </w:r>
      <w:r w:rsidRPr="00472073">
        <w:rPr>
          <w:sz w:val="24"/>
          <w:szCs w:val="24"/>
        </w:rPr>
        <w:t xml:space="preserve">00 000 Forinttal csökkentek, a főösszeghez mért arányuk </w:t>
      </w:r>
      <w:r w:rsidR="00472073">
        <w:rPr>
          <w:sz w:val="24"/>
          <w:szCs w:val="24"/>
        </w:rPr>
        <w:t>6,73</w:t>
      </w:r>
      <w:r w:rsidR="00EA77C2" w:rsidRPr="00472073">
        <w:rPr>
          <w:sz w:val="24"/>
          <w:szCs w:val="24"/>
        </w:rPr>
        <w:t xml:space="preserve"> %-ra </w:t>
      </w:r>
      <w:r w:rsidR="00472073">
        <w:rPr>
          <w:sz w:val="24"/>
          <w:szCs w:val="24"/>
        </w:rPr>
        <w:t>változot</w:t>
      </w:r>
      <w:r w:rsidR="00EA77C2" w:rsidRPr="00472073">
        <w:rPr>
          <w:sz w:val="24"/>
          <w:szCs w:val="24"/>
        </w:rPr>
        <w:t>t.</w:t>
      </w:r>
    </w:p>
    <w:p w:rsidR="00ED34F6" w:rsidRPr="00D23026" w:rsidRDefault="00ED34F6">
      <w:pPr>
        <w:jc w:val="both"/>
        <w:rPr>
          <w:color w:val="FF0000"/>
          <w:sz w:val="16"/>
          <w:szCs w:val="16"/>
        </w:rPr>
      </w:pPr>
      <w:bookmarkStart w:id="0" w:name="_GoBack"/>
      <w:bookmarkEnd w:id="0"/>
    </w:p>
    <w:p w:rsidR="00A00295" w:rsidRPr="008E0B5C" w:rsidRDefault="00DA1E44">
      <w:pPr>
        <w:jc w:val="both"/>
        <w:rPr>
          <w:sz w:val="24"/>
          <w:szCs w:val="24"/>
        </w:rPr>
      </w:pPr>
      <w:r w:rsidRPr="008E0B5C">
        <w:rPr>
          <w:sz w:val="24"/>
          <w:szCs w:val="24"/>
        </w:rPr>
        <w:t xml:space="preserve">Az Áht. 6.§ (1) bekezdésében előírtak teljesítéseként </w:t>
      </w:r>
      <w:r w:rsidR="00381BCF" w:rsidRPr="008E0B5C">
        <w:rPr>
          <w:sz w:val="24"/>
          <w:szCs w:val="24"/>
        </w:rPr>
        <w:t xml:space="preserve">tájékoztatásul az előterjesztés </w:t>
      </w:r>
      <w:r w:rsidR="00410262" w:rsidRPr="008E0B5C">
        <w:rPr>
          <w:sz w:val="24"/>
          <w:szCs w:val="24"/>
        </w:rPr>
        <w:t>1.</w:t>
      </w:r>
      <w:r w:rsidR="004C18A7" w:rsidRPr="008E0B5C">
        <w:rPr>
          <w:sz w:val="24"/>
          <w:szCs w:val="24"/>
        </w:rPr>
        <w:t xml:space="preserve"> </w:t>
      </w:r>
      <w:r w:rsidR="00381BCF" w:rsidRPr="008E0B5C">
        <w:rPr>
          <w:sz w:val="24"/>
          <w:szCs w:val="24"/>
        </w:rPr>
        <w:t>mellékletében</w:t>
      </w:r>
      <w:r w:rsidR="00E2562E" w:rsidRPr="008E0B5C">
        <w:rPr>
          <w:sz w:val="24"/>
          <w:szCs w:val="24"/>
        </w:rPr>
        <w:t xml:space="preserve"> </w:t>
      </w:r>
      <w:r w:rsidR="00381BCF" w:rsidRPr="008E0B5C">
        <w:rPr>
          <w:sz w:val="24"/>
          <w:szCs w:val="24"/>
        </w:rPr>
        <w:t>mutatjuk be a bevételi és a kiadási előirányzatokat kormányzati funkciók szerint</w:t>
      </w:r>
      <w:r w:rsidR="00AE7C54" w:rsidRPr="008E0B5C">
        <w:rPr>
          <w:sz w:val="24"/>
          <w:szCs w:val="24"/>
        </w:rPr>
        <w:t>i bontásban</w:t>
      </w:r>
      <w:r w:rsidR="00FD47D4" w:rsidRPr="008E0B5C">
        <w:rPr>
          <w:sz w:val="24"/>
          <w:szCs w:val="24"/>
        </w:rPr>
        <w:t>.</w:t>
      </w:r>
    </w:p>
    <w:p w:rsidR="004C18A7" w:rsidRPr="004F771C" w:rsidRDefault="004C18A7">
      <w:pPr>
        <w:jc w:val="both"/>
        <w:rPr>
          <w:sz w:val="24"/>
          <w:szCs w:val="24"/>
        </w:rPr>
      </w:pPr>
      <w:r w:rsidRPr="004F771C">
        <w:rPr>
          <w:sz w:val="24"/>
          <w:szCs w:val="24"/>
        </w:rPr>
        <w:t xml:space="preserve">Az Ávr. </w:t>
      </w:r>
      <w:r w:rsidR="00CE28F5" w:rsidRPr="004F771C">
        <w:rPr>
          <w:sz w:val="24"/>
          <w:szCs w:val="24"/>
        </w:rPr>
        <w:t>27</w:t>
      </w:r>
      <w:r w:rsidR="00410262" w:rsidRPr="004F771C">
        <w:rPr>
          <w:sz w:val="24"/>
          <w:szCs w:val="24"/>
        </w:rPr>
        <w:t>.§ (2) bekezdésében foglaltak szerint az előterjesztés 2. mellékletében mutatjuk be a Költségvetési Bizottság, valamint a Pénzügyi</w:t>
      </w:r>
      <w:r w:rsidR="005913DE">
        <w:rPr>
          <w:sz w:val="24"/>
          <w:szCs w:val="24"/>
        </w:rPr>
        <w:t xml:space="preserve"> </w:t>
      </w:r>
      <w:r w:rsidR="005913DE" w:rsidRPr="005913DE">
        <w:rPr>
          <w:sz w:val="24"/>
          <w:szCs w:val="24"/>
        </w:rPr>
        <w:t>és Vagyonnyilatkozatokat Ellenőrző</w:t>
      </w:r>
      <w:r w:rsidR="00410262" w:rsidRPr="004F771C">
        <w:rPr>
          <w:sz w:val="24"/>
          <w:szCs w:val="24"/>
        </w:rPr>
        <w:t xml:space="preserve"> Bizottság állásfoglalását.</w:t>
      </w:r>
    </w:p>
    <w:p w:rsidR="00A64307" w:rsidRPr="00D23026" w:rsidRDefault="00A64307">
      <w:pPr>
        <w:jc w:val="both"/>
        <w:rPr>
          <w:color w:val="FF0000"/>
          <w:sz w:val="24"/>
          <w:szCs w:val="24"/>
        </w:rPr>
      </w:pPr>
    </w:p>
    <w:p w:rsidR="00A64307" w:rsidRDefault="00A64307">
      <w:pPr>
        <w:jc w:val="both"/>
        <w:rPr>
          <w:sz w:val="24"/>
          <w:szCs w:val="24"/>
        </w:rPr>
      </w:pPr>
      <w:r w:rsidRPr="008E0B5C">
        <w:rPr>
          <w:sz w:val="24"/>
          <w:szCs w:val="24"/>
        </w:rPr>
        <w:t>Az előterjesztettek alapján kérem a Tisztelt Képviselő- testületet a rendelet tervezet megvitatására és a költségvetési rendelet megalkotására!</w:t>
      </w:r>
    </w:p>
    <w:p w:rsidR="003757B2" w:rsidRPr="000C150E" w:rsidRDefault="003757B2">
      <w:pPr>
        <w:jc w:val="both"/>
        <w:rPr>
          <w:sz w:val="24"/>
          <w:szCs w:val="24"/>
        </w:rPr>
      </w:pPr>
    </w:p>
    <w:p w:rsidR="003757B2" w:rsidRPr="008E0B5C" w:rsidRDefault="000C150E" w:rsidP="00CE700F">
      <w:pPr>
        <w:rPr>
          <w:strike/>
          <w:sz w:val="24"/>
          <w:szCs w:val="24"/>
        </w:rPr>
      </w:pPr>
      <w:r w:rsidRPr="00CE700F">
        <w:rPr>
          <w:b/>
          <w:sz w:val="24"/>
          <w:szCs w:val="24"/>
        </w:rPr>
        <w:t>A rendelet elfogadás</w:t>
      </w:r>
      <w:r w:rsidR="008147B5">
        <w:rPr>
          <w:b/>
          <w:sz w:val="24"/>
          <w:szCs w:val="24"/>
        </w:rPr>
        <w:t xml:space="preserve">ához </w:t>
      </w:r>
      <w:r w:rsidR="008147B5" w:rsidRPr="008147B5">
        <w:rPr>
          <w:b/>
          <w:sz w:val="24"/>
          <w:szCs w:val="24"/>
        </w:rPr>
        <w:t xml:space="preserve">minősített többségű szavazati arány </w:t>
      </w:r>
      <w:r w:rsidR="008147B5">
        <w:rPr>
          <w:b/>
          <w:sz w:val="24"/>
          <w:szCs w:val="24"/>
        </w:rPr>
        <w:t>szükséges</w:t>
      </w:r>
      <w:r w:rsidRPr="00CE700F">
        <w:rPr>
          <w:b/>
          <w:sz w:val="24"/>
          <w:szCs w:val="24"/>
        </w:rPr>
        <w:t>.</w:t>
      </w:r>
    </w:p>
    <w:p w:rsidR="00635763" w:rsidRPr="008E0B5C" w:rsidRDefault="00635763">
      <w:pPr>
        <w:jc w:val="both"/>
        <w:rPr>
          <w:strike/>
          <w:sz w:val="24"/>
          <w:szCs w:val="24"/>
        </w:rPr>
      </w:pPr>
    </w:p>
    <w:p w:rsidR="003C3B6E" w:rsidRPr="00D23026" w:rsidRDefault="003C3B6E" w:rsidP="00996C32">
      <w:pPr>
        <w:jc w:val="center"/>
        <w:rPr>
          <w:b/>
          <w:color w:val="FF0000"/>
          <w:sz w:val="24"/>
          <w:szCs w:val="24"/>
        </w:rPr>
      </w:pPr>
    </w:p>
    <w:p w:rsidR="00672855" w:rsidRPr="00E22988" w:rsidRDefault="008E0B5C" w:rsidP="00672855">
      <w:pPr>
        <w:jc w:val="both"/>
        <w:rPr>
          <w:sz w:val="24"/>
          <w:szCs w:val="24"/>
        </w:rPr>
      </w:pPr>
      <w:r w:rsidRPr="00E22988">
        <w:rPr>
          <w:sz w:val="24"/>
          <w:szCs w:val="24"/>
        </w:rPr>
        <w:t>Budapest, 2023</w:t>
      </w:r>
      <w:r w:rsidR="00E56EAE" w:rsidRPr="00E22988">
        <w:rPr>
          <w:sz w:val="24"/>
          <w:szCs w:val="24"/>
        </w:rPr>
        <w:t xml:space="preserve">. február </w:t>
      </w:r>
      <w:r w:rsidR="00C42FD0">
        <w:rPr>
          <w:sz w:val="24"/>
          <w:szCs w:val="24"/>
        </w:rPr>
        <w:t>24.</w:t>
      </w:r>
    </w:p>
    <w:p w:rsidR="00672855" w:rsidRPr="00E22988" w:rsidRDefault="00672855" w:rsidP="00672855">
      <w:pPr>
        <w:jc w:val="both"/>
        <w:rPr>
          <w:sz w:val="24"/>
          <w:szCs w:val="24"/>
        </w:rPr>
      </w:pPr>
    </w:p>
    <w:p w:rsidR="00672855" w:rsidRPr="00E22988" w:rsidRDefault="00672855" w:rsidP="00354F33">
      <w:pPr>
        <w:ind w:left="4253"/>
        <w:jc w:val="both"/>
        <w:rPr>
          <w:sz w:val="24"/>
          <w:szCs w:val="24"/>
        </w:rPr>
      </w:pPr>
    </w:p>
    <w:p w:rsidR="00354F33" w:rsidRPr="00E22988" w:rsidRDefault="00355B89" w:rsidP="00354F33">
      <w:pPr>
        <w:suppressAutoHyphens/>
        <w:ind w:left="4253"/>
        <w:jc w:val="center"/>
        <w:rPr>
          <w:b/>
          <w:sz w:val="24"/>
          <w:szCs w:val="24"/>
          <w:lang w:eastAsia="ar-SA"/>
        </w:rPr>
      </w:pPr>
      <w:r w:rsidRPr="00E22988">
        <w:rPr>
          <w:b/>
          <w:sz w:val="24"/>
          <w:szCs w:val="24"/>
          <w:lang w:eastAsia="ar-SA"/>
        </w:rPr>
        <w:t>dr. Varga Előd Bendegúz</w:t>
      </w:r>
    </w:p>
    <w:p w:rsidR="000F2FA4" w:rsidRPr="00E22988" w:rsidRDefault="00355B89" w:rsidP="00354F33">
      <w:pPr>
        <w:suppressAutoHyphens/>
        <w:ind w:left="4253"/>
        <w:jc w:val="center"/>
        <w:rPr>
          <w:sz w:val="24"/>
          <w:szCs w:val="24"/>
          <w:lang w:eastAsia="ar-SA"/>
        </w:rPr>
      </w:pPr>
      <w:r w:rsidRPr="00E22988">
        <w:rPr>
          <w:b/>
          <w:sz w:val="24"/>
          <w:szCs w:val="24"/>
          <w:lang w:eastAsia="ar-SA"/>
        </w:rPr>
        <w:t>al</w:t>
      </w:r>
      <w:r w:rsidR="000F2FA4" w:rsidRPr="00E22988">
        <w:rPr>
          <w:b/>
          <w:sz w:val="24"/>
          <w:szCs w:val="24"/>
          <w:lang w:eastAsia="ar-SA"/>
        </w:rPr>
        <w:t>polgármester</w:t>
      </w:r>
      <w:r w:rsidR="00C42FD0">
        <w:rPr>
          <w:b/>
          <w:sz w:val="24"/>
          <w:szCs w:val="24"/>
          <w:lang w:eastAsia="ar-SA"/>
        </w:rPr>
        <w:t xml:space="preserve"> s.k.</w:t>
      </w:r>
    </w:p>
    <w:p w:rsidR="00672855" w:rsidRPr="00E22988" w:rsidRDefault="00672855" w:rsidP="00354F33">
      <w:pPr>
        <w:ind w:left="4253"/>
        <w:jc w:val="both"/>
        <w:rPr>
          <w:b/>
          <w:sz w:val="24"/>
          <w:szCs w:val="24"/>
        </w:rPr>
      </w:pPr>
    </w:p>
    <w:p w:rsidR="00124A44" w:rsidRDefault="00124A44">
      <w:pPr>
        <w:rPr>
          <w:b/>
          <w:color w:val="FF0000"/>
          <w:sz w:val="24"/>
          <w:szCs w:val="24"/>
        </w:rPr>
      </w:pPr>
      <w:r>
        <w:rPr>
          <w:b/>
          <w:color w:val="FF0000"/>
          <w:sz w:val="24"/>
          <w:szCs w:val="24"/>
        </w:rPr>
        <w:br w:type="page"/>
      </w:r>
    </w:p>
    <w:p w:rsidR="00124A44" w:rsidRPr="00124A44" w:rsidRDefault="00124A44" w:rsidP="00124A44">
      <w:pPr>
        <w:suppressAutoHyphens/>
        <w:spacing w:before="240" w:after="480"/>
        <w:jc w:val="center"/>
        <w:rPr>
          <w:rFonts w:eastAsia="Noto Sans CJK SC Regular" w:cs="FreeSans"/>
          <w:b/>
          <w:bCs/>
          <w:kern w:val="2"/>
          <w:sz w:val="24"/>
          <w:szCs w:val="24"/>
          <w:lang w:eastAsia="zh-CN" w:bidi="hi-IN"/>
        </w:rPr>
      </w:pPr>
      <w:r w:rsidRPr="00124A44">
        <w:rPr>
          <w:rFonts w:eastAsia="Noto Sans CJK SC Regular" w:cs="FreeSans"/>
          <w:b/>
          <w:bCs/>
          <w:kern w:val="2"/>
          <w:sz w:val="24"/>
          <w:szCs w:val="24"/>
          <w:lang w:eastAsia="zh-CN" w:bidi="hi-IN"/>
        </w:rPr>
        <w:lastRenderedPageBreak/>
        <w:t>Budapest Főváros II. Kerületi Önkormányzat Képviselő-testületének    /2023. (   .    .) önkormányzati rendelete</w:t>
      </w:r>
    </w:p>
    <w:p w:rsidR="00124A44" w:rsidRPr="00124A44" w:rsidRDefault="00124A44" w:rsidP="00124A44">
      <w:pPr>
        <w:suppressAutoHyphens/>
        <w:spacing w:before="240" w:after="480"/>
        <w:jc w:val="center"/>
        <w:rPr>
          <w:rFonts w:eastAsia="Noto Sans CJK SC Regular" w:cs="FreeSans"/>
          <w:b/>
          <w:bCs/>
          <w:kern w:val="2"/>
          <w:sz w:val="24"/>
          <w:szCs w:val="24"/>
          <w:lang w:eastAsia="zh-CN" w:bidi="hi-IN"/>
        </w:rPr>
      </w:pPr>
      <w:r w:rsidRPr="00124A44">
        <w:rPr>
          <w:rFonts w:eastAsia="Noto Sans CJK SC Regular" w:cs="FreeSans"/>
          <w:b/>
          <w:bCs/>
          <w:kern w:val="2"/>
          <w:sz w:val="24"/>
          <w:szCs w:val="24"/>
          <w:lang w:eastAsia="zh-CN" w:bidi="hi-IN"/>
        </w:rPr>
        <w:t>az Önkormányzat 2023. évi költségvetéséről</w:t>
      </w:r>
    </w:p>
    <w:p w:rsidR="00124A44" w:rsidRPr="00124A44" w:rsidRDefault="00124A44" w:rsidP="00124A44">
      <w:pPr>
        <w:suppressAutoHyphens/>
        <w:spacing w:before="220"/>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Budapest Főváros II. Kerületi Önkormányzat Képviselő-testülete az Alaptörvény 32. cikk (2) bekezdésében meghatározott eredeti jogalkotói hatáskörében, az Alaptörvény 32. cikk (1) bekezdés f) pontjában meghatározott feladatkörében eljárva a következőket rendeli el:</w:t>
      </w:r>
    </w:p>
    <w:p w:rsidR="00124A44" w:rsidRPr="00124A44" w:rsidRDefault="00124A44" w:rsidP="00124A44">
      <w:pPr>
        <w:suppressAutoHyphens/>
        <w:spacing w:before="280"/>
        <w:jc w:val="center"/>
        <w:rPr>
          <w:rFonts w:eastAsia="Noto Sans CJK SC Regular" w:cs="FreeSans"/>
          <w:b/>
          <w:bCs/>
          <w:kern w:val="2"/>
          <w:sz w:val="24"/>
          <w:szCs w:val="24"/>
          <w:lang w:eastAsia="zh-CN" w:bidi="hi-IN"/>
        </w:rPr>
      </w:pPr>
      <w:r w:rsidRPr="00124A44">
        <w:rPr>
          <w:rFonts w:eastAsia="Noto Sans CJK SC Regular" w:cs="FreeSans"/>
          <w:b/>
          <w:bCs/>
          <w:kern w:val="2"/>
          <w:sz w:val="24"/>
          <w:szCs w:val="24"/>
          <w:lang w:eastAsia="zh-CN" w:bidi="hi-IN"/>
        </w:rPr>
        <w:t>1. Budapest Főváros II. Kerületi Önkormányzat 2023. évi költségvetésének kiadásai és bevételei</w:t>
      </w:r>
    </w:p>
    <w:p w:rsidR="00124A44" w:rsidRPr="00124A44" w:rsidRDefault="00124A44" w:rsidP="00124A44">
      <w:pPr>
        <w:suppressAutoHyphens/>
        <w:spacing w:before="240" w:after="240"/>
        <w:jc w:val="center"/>
        <w:rPr>
          <w:rFonts w:eastAsia="Noto Sans CJK SC Regular" w:cs="FreeSans"/>
          <w:b/>
          <w:bCs/>
          <w:kern w:val="2"/>
          <w:sz w:val="24"/>
          <w:szCs w:val="24"/>
          <w:lang w:eastAsia="zh-CN" w:bidi="hi-IN"/>
        </w:rPr>
      </w:pPr>
      <w:r w:rsidRPr="00124A44">
        <w:rPr>
          <w:rFonts w:eastAsia="Noto Sans CJK SC Regular" w:cs="FreeSans"/>
          <w:b/>
          <w:bCs/>
          <w:kern w:val="2"/>
          <w:sz w:val="24"/>
          <w:szCs w:val="24"/>
          <w:lang w:eastAsia="zh-CN" w:bidi="hi-IN"/>
        </w:rPr>
        <w:t>1. §</w:t>
      </w:r>
    </w:p>
    <w:p w:rsidR="00124A44" w:rsidRPr="00124A44" w:rsidRDefault="00124A44" w:rsidP="00124A44">
      <w:pPr>
        <w:suppressAutoHyphens/>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(1) A Budapest Főváros II. Kerületi Önkormányzat Képviselő-testülete (a továbbiakban: Képviselő-testület) a Budapest Főváros II. Kerületi Önkormányzat (a továbbiakban: Önkormányzat) 2023. évi költségvetésének</w:t>
      </w:r>
      <w:r w:rsidRPr="00124A44">
        <w:rPr>
          <w:rFonts w:eastAsia="Noto Sans CJK SC Regular" w:cs="FreeSans"/>
          <w:kern w:val="2"/>
          <w:sz w:val="24"/>
          <w:szCs w:val="24"/>
          <w:lang w:eastAsia="zh-CN" w:bidi="hi-IN"/>
        </w:rPr>
        <w:tab/>
        <w:t xml:space="preserve"> </w:t>
      </w:r>
      <w:r w:rsidRPr="00124A44">
        <w:rPr>
          <w:rFonts w:eastAsia="Noto Sans CJK SC Regular" w:cs="FreeSans"/>
          <w:kern w:val="2"/>
          <w:sz w:val="24"/>
          <w:szCs w:val="24"/>
          <w:lang w:eastAsia="zh-CN" w:bidi="hi-IN"/>
        </w:rPr>
        <w:br/>
        <w:t xml:space="preserve">bevételi és kiadási főösszegét </w:t>
      </w:r>
      <w:r w:rsidRPr="00124A44">
        <w:rPr>
          <w:rFonts w:eastAsia="Noto Sans CJK SC Regular" w:cs="FreeSans"/>
          <w:kern w:val="2"/>
          <w:sz w:val="24"/>
          <w:szCs w:val="24"/>
          <w:lang w:eastAsia="zh-CN" w:bidi="hi-IN"/>
        </w:rPr>
        <w:tab/>
      </w:r>
      <w:r w:rsidRPr="00124A44">
        <w:rPr>
          <w:rFonts w:eastAsia="Noto Sans CJK SC Regular" w:cs="FreeSans"/>
          <w:kern w:val="2"/>
          <w:sz w:val="24"/>
          <w:szCs w:val="24"/>
          <w:lang w:eastAsia="zh-CN" w:bidi="hi-IN"/>
        </w:rPr>
        <w:tab/>
        <w:t>29 728 010 855 forintban</w:t>
      </w:r>
      <w:r w:rsidRPr="00124A44">
        <w:rPr>
          <w:rFonts w:eastAsia="Noto Sans CJK SC Regular" w:cs="FreeSans"/>
          <w:kern w:val="2"/>
          <w:sz w:val="24"/>
          <w:szCs w:val="24"/>
          <w:lang w:eastAsia="zh-CN" w:bidi="hi-IN"/>
        </w:rPr>
        <w:tab/>
        <w:t xml:space="preserve"> </w:t>
      </w:r>
      <w:r w:rsidRPr="00124A44">
        <w:rPr>
          <w:rFonts w:eastAsia="Noto Sans CJK SC Regular" w:cs="FreeSans"/>
          <w:kern w:val="2"/>
          <w:sz w:val="24"/>
          <w:szCs w:val="24"/>
          <w:lang w:eastAsia="zh-CN" w:bidi="hi-IN"/>
        </w:rPr>
        <w:br/>
        <w:t xml:space="preserve">költségvetési bevételi főösszegét </w:t>
      </w:r>
      <w:r w:rsidRPr="00124A44">
        <w:rPr>
          <w:rFonts w:eastAsia="Noto Sans CJK SC Regular" w:cs="FreeSans"/>
          <w:kern w:val="2"/>
          <w:sz w:val="24"/>
          <w:szCs w:val="24"/>
          <w:lang w:eastAsia="zh-CN" w:bidi="hi-IN"/>
        </w:rPr>
        <w:tab/>
      </w:r>
      <w:r w:rsidRPr="00124A44">
        <w:rPr>
          <w:rFonts w:eastAsia="Noto Sans CJK SC Regular" w:cs="FreeSans"/>
          <w:kern w:val="2"/>
          <w:sz w:val="24"/>
          <w:szCs w:val="24"/>
          <w:lang w:eastAsia="zh-CN" w:bidi="hi-IN"/>
        </w:rPr>
        <w:tab/>
        <w:t>28 700 166 074 forintban</w:t>
      </w:r>
      <w:r w:rsidRPr="00124A44">
        <w:rPr>
          <w:rFonts w:eastAsia="Noto Sans CJK SC Regular" w:cs="FreeSans"/>
          <w:kern w:val="2"/>
          <w:sz w:val="24"/>
          <w:szCs w:val="24"/>
          <w:lang w:eastAsia="zh-CN" w:bidi="hi-IN"/>
        </w:rPr>
        <w:tab/>
        <w:t xml:space="preserve"> </w:t>
      </w:r>
      <w:r w:rsidRPr="00124A44">
        <w:rPr>
          <w:rFonts w:eastAsia="Noto Sans CJK SC Regular" w:cs="FreeSans"/>
          <w:kern w:val="2"/>
          <w:sz w:val="24"/>
          <w:szCs w:val="24"/>
          <w:lang w:eastAsia="zh-CN" w:bidi="hi-IN"/>
        </w:rPr>
        <w:br/>
        <w:t xml:space="preserve">költségvetési kiadási főösszegét </w:t>
      </w:r>
      <w:r w:rsidRPr="00124A44">
        <w:rPr>
          <w:rFonts w:eastAsia="Noto Sans CJK SC Regular" w:cs="FreeSans"/>
          <w:kern w:val="2"/>
          <w:sz w:val="24"/>
          <w:szCs w:val="24"/>
          <w:lang w:eastAsia="zh-CN" w:bidi="hi-IN"/>
        </w:rPr>
        <w:tab/>
      </w:r>
      <w:r w:rsidRPr="00124A44">
        <w:rPr>
          <w:rFonts w:eastAsia="Noto Sans CJK SC Regular" w:cs="FreeSans"/>
          <w:kern w:val="2"/>
          <w:sz w:val="24"/>
          <w:szCs w:val="24"/>
          <w:lang w:eastAsia="zh-CN" w:bidi="hi-IN"/>
        </w:rPr>
        <w:tab/>
        <w:t>29 555 755 471 forintban</w:t>
      </w:r>
      <w:r w:rsidRPr="00124A44">
        <w:rPr>
          <w:rFonts w:eastAsia="Noto Sans CJK SC Regular" w:cs="FreeSans"/>
          <w:kern w:val="2"/>
          <w:sz w:val="24"/>
          <w:szCs w:val="24"/>
          <w:lang w:eastAsia="zh-CN" w:bidi="hi-IN"/>
        </w:rPr>
        <w:tab/>
        <w:t xml:space="preserve"> </w:t>
      </w:r>
      <w:r w:rsidRPr="00124A44">
        <w:rPr>
          <w:rFonts w:eastAsia="Noto Sans CJK SC Regular" w:cs="FreeSans"/>
          <w:kern w:val="2"/>
          <w:sz w:val="24"/>
          <w:szCs w:val="24"/>
          <w:lang w:eastAsia="zh-CN" w:bidi="hi-IN"/>
        </w:rPr>
        <w:br/>
        <w:t xml:space="preserve">költségvetési egyenlegének összegét </w:t>
      </w:r>
      <w:r w:rsidRPr="00124A44">
        <w:rPr>
          <w:rFonts w:eastAsia="Noto Sans CJK SC Regular" w:cs="FreeSans"/>
          <w:kern w:val="2"/>
          <w:sz w:val="24"/>
          <w:szCs w:val="24"/>
          <w:lang w:eastAsia="zh-CN" w:bidi="hi-IN"/>
        </w:rPr>
        <w:tab/>
        <w:t>-855 589 397 forintban</w:t>
      </w:r>
      <w:r w:rsidRPr="00124A44">
        <w:rPr>
          <w:rFonts w:eastAsia="Noto Sans CJK SC Regular" w:cs="FreeSans"/>
          <w:kern w:val="2"/>
          <w:sz w:val="24"/>
          <w:szCs w:val="24"/>
          <w:lang w:eastAsia="zh-CN" w:bidi="hi-IN"/>
        </w:rPr>
        <w:tab/>
        <w:t xml:space="preserve"> </w:t>
      </w:r>
      <w:r w:rsidRPr="00124A44">
        <w:rPr>
          <w:rFonts w:eastAsia="Noto Sans CJK SC Regular" w:cs="FreeSans"/>
          <w:kern w:val="2"/>
          <w:sz w:val="24"/>
          <w:szCs w:val="24"/>
          <w:lang w:eastAsia="zh-CN" w:bidi="hi-IN"/>
        </w:rPr>
        <w:br/>
        <w:t xml:space="preserve">finanszírozási kiadásának összegét </w:t>
      </w:r>
      <w:r w:rsidRPr="00124A44">
        <w:rPr>
          <w:rFonts w:eastAsia="Noto Sans CJK SC Regular" w:cs="FreeSans"/>
          <w:kern w:val="2"/>
          <w:sz w:val="24"/>
          <w:szCs w:val="24"/>
          <w:lang w:eastAsia="zh-CN" w:bidi="hi-IN"/>
        </w:rPr>
        <w:tab/>
      </w:r>
      <w:r w:rsidRPr="00124A44">
        <w:rPr>
          <w:rFonts w:eastAsia="Noto Sans CJK SC Regular" w:cs="FreeSans"/>
          <w:kern w:val="2"/>
          <w:sz w:val="24"/>
          <w:szCs w:val="24"/>
          <w:lang w:eastAsia="zh-CN" w:bidi="hi-IN"/>
        </w:rPr>
        <w:tab/>
        <w:t>172 255 384 forintban</w:t>
      </w:r>
      <w:r w:rsidRPr="00124A44">
        <w:rPr>
          <w:rFonts w:eastAsia="Noto Sans CJK SC Regular" w:cs="FreeSans"/>
          <w:kern w:val="2"/>
          <w:sz w:val="24"/>
          <w:szCs w:val="24"/>
          <w:lang w:eastAsia="zh-CN" w:bidi="hi-IN"/>
        </w:rPr>
        <w:tab/>
        <w:t xml:space="preserve"> </w:t>
      </w:r>
      <w:r w:rsidRPr="00124A44">
        <w:rPr>
          <w:rFonts w:eastAsia="Noto Sans CJK SC Regular" w:cs="FreeSans"/>
          <w:kern w:val="2"/>
          <w:sz w:val="24"/>
          <w:szCs w:val="24"/>
          <w:lang w:eastAsia="zh-CN" w:bidi="hi-IN"/>
        </w:rPr>
        <w:br/>
        <w:t>állapítja meg.</w:t>
      </w:r>
      <w:r w:rsidRPr="00124A44">
        <w:rPr>
          <w:rFonts w:eastAsia="Noto Sans CJK SC Regular" w:cs="FreeSans"/>
          <w:kern w:val="2"/>
          <w:sz w:val="24"/>
          <w:szCs w:val="24"/>
          <w:lang w:eastAsia="zh-CN" w:bidi="hi-IN"/>
        </w:rPr>
        <w:tab/>
        <w:t xml:space="preserve"> </w:t>
      </w:r>
      <w:r w:rsidRPr="00124A44">
        <w:rPr>
          <w:rFonts w:eastAsia="Noto Sans CJK SC Regular" w:cs="FreeSans"/>
          <w:kern w:val="2"/>
          <w:sz w:val="24"/>
          <w:szCs w:val="24"/>
          <w:lang w:eastAsia="zh-CN" w:bidi="hi-IN"/>
        </w:rPr>
        <w:br/>
        <w:t>A 2023. évre tervezett költségvetési hiány és a finanszírozási kiadás összegét a Képviselő-testület</w:t>
      </w:r>
      <w:r w:rsidRPr="00124A44">
        <w:rPr>
          <w:rFonts w:eastAsia="Noto Sans CJK SC Regular" w:cs="FreeSans"/>
          <w:kern w:val="2"/>
          <w:sz w:val="24"/>
          <w:szCs w:val="24"/>
          <w:lang w:eastAsia="zh-CN" w:bidi="hi-IN"/>
        </w:rPr>
        <w:br/>
        <w:t>1 027 844 781 Ft összegű maradvány igénybevételével finanszírozza.</w:t>
      </w:r>
    </w:p>
    <w:p w:rsidR="00124A44" w:rsidRPr="00124A44" w:rsidRDefault="00124A44" w:rsidP="00124A44">
      <w:pPr>
        <w:suppressAutoHyphens/>
        <w:spacing w:before="240"/>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(2) Jelen rendelet 2. melléklete tartalmazza e költségvetési rendelet tábláit (a továbbiakban: tábla). Az 1. számú tábla az (1) bekezdés szerinti főösszegen belül a működési és a felhalmozási kiadási (5. oszlop) és bevételi (10. oszlop) előirányzat-csoportokat "mérlegszerűen" tartalmazza.</w:t>
      </w:r>
    </w:p>
    <w:p w:rsidR="00124A44" w:rsidRPr="00124A44" w:rsidRDefault="00124A44" w:rsidP="00124A44">
      <w:pPr>
        <w:suppressAutoHyphens/>
        <w:spacing w:before="240"/>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(3) A Képviselő-testület az (1) bekezdés szerinti kiadási főösszeg kiemelt előirányzatonkénti összegeit a 2. számú tábla 4. oszlopa szerint határozza meg.</w:t>
      </w:r>
    </w:p>
    <w:p w:rsidR="00124A44" w:rsidRPr="00124A44" w:rsidRDefault="00124A44" w:rsidP="00124A44">
      <w:pPr>
        <w:suppressAutoHyphens/>
        <w:spacing w:before="240"/>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(4) A Képviselő-testület az (1) bekezdés szerinti bevételi főösszeg kiemelt előirányzatonkénti összegeit a 3. számú tábla 4. oszlopa szerint határozza meg.</w:t>
      </w:r>
    </w:p>
    <w:p w:rsidR="00124A44" w:rsidRPr="00124A44" w:rsidRDefault="00124A44" w:rsidP="00124A44">
      <w:pPr>
        <w:suppressAutoHyphens/>
        <w:spacing w:before="240"/>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(5) A Képviselő-testület a (3) és (4) bekezdésében megállapított kiadási és bevételi főösszeg kiemelt előirányzatonkénti összegein belül az Önkormányzat költségvetési szervek által ellátott, valamint a költségvetési szervekhez nem tartozó feladataira, és a Polgármesteri Hivatal feladataira tervezett kiadási összegeket kiemelt előirányzatonként a 4. számú tábla I-IV. sorai szerint határozza meg, a bevételeket kiemelt előirányzatonként és feladatonként az 5. számú tábla I.-IV. sorai szerint határozza meg.</w:t>
      </w:r>
    </w:p>
    <w:p w:rsidR="00124A44" w:rsidRPr="00124A44" w:rsidRDefault="00124A44" w:rsidP="00124A44">
      <w:pPr>
        <w:suppressAutoHyphens/>
        <w:spacing w:before="240"/>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(6) A Képviselő-testület a költségvetési engedélyezett létszám-előirányzatot a 4. számú tábla 24. oszlopa szerint határozza meg a gazdasági szervezettel rendelkező költségvetési szervek, valamint a gazdasági szervezettel nem rendelkező költségvetési szervek összessége tekintetében.</w:t>
      </w:r>
    </w:p>
    <w:p w:rsidR="00124A44" w:rsidRPr="00124A44" w:rsidRDefault="00124A44" w:rsidP="00124A44">
      <w:pPr>
        <w:suppressAutoHyphens/>
        <w:spacing w:before="240"/>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lastRenderedPageBreak/>
        <w:t>(7) A Képviselő-testület az Önkormányzat költségvetési szervekhez nem tartozó feladataihoz rendelt kiadások és bevételek kötelező feladatok és önként vállalt feladatok szerinti tagolását a 4. és 5. számú tábla I/A., illetve I/B. pontjai szerint határozza meg.</w:t>
      </w:r>
    </w:p>
    <w:p w:rsidR="00124A44" w:rsidRPr="00124A44" w:rsidRDefault="00124A44" w:rsidP="00124A44">
      <w:pPr>
        <w:suppressAutoHyphens/>
        <w:spacing w:before="240"/>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(8) A Képviselő-testület a Polgármesteri Hivatal államigazgatási feladataihoz rendelt kiadásokat és bevételeket a 4. és 5. számú tábla II/a. sora szerint határozza meg.</w:t>
      </w:r>
    </w:p>
    <w:p w:rsidR="00124A44" w:rsidRPr="00124A44" w:rsidRDefault="00124A44" w:rsidP="00124A44">
      <w:pPr>
        <w:suppressAutoHyphens/>
        <w:spacing w:before="240"/>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(9) A Képviselő-testület az (1) bekezdésben megállapított költségvetési főösszegen belül a gazdasági szervezettel nem rendelkező költségvetési szervek kiadásait és bevételeit előirányzat-csoportonként és kiemelt előirányzatonként, valamint kötelező feladatok és önként vállalt feladatok szerinti tagolásban a 6. és 7. számú tábla szerint, továbbá ezen költségvetési szervek céljellegű dologi kiadásait a 8. számú tábla szerint határozza meg.</w:t>
      </w:r>
    </w:p>
    <w:p w:rsidR="00124A44" w:rsidRPr="00124A44" w:rsidRDefault="00124A44" w:rsidP="00124A44">
      <w:pPr>
        <w:suppressAutoHyphens/>
        <w:spacing w:before="240"/>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(10) A Képviselő-testület az (1) bekezdésben megállapított kiadási főösszegen belül az Önkormányzat feladatainak ellátásához kapcsolódóan felmerülő egyéb működési célú támogatások államháztartáson belülre és egyéb működési célú támogatások államháztartáson kívülre (4. számú tábla 9-10. oszlop) részletes jogcímenkénti előirányzatait a 9</w:t>
      </w:r>
      <w:r w:rsidRPr="00124A44">
        <w:rPr>
          <w:rFonts w:eastAsia="Noto Sans CJK SC Regular" w:cs="FreeSans"/>
          <w:b/>
          <w:bCs/>
          <w:kern w:val="2"/>
          <w:sz w:val="24"/>
          <w:szCs w:val="24"/>
          <w:lang w:eastAsia="zh-CN" w:bidi="hi-IN"/>
        </w:rPr>
        <w:t>.</w:t>
      </w:r>
      <w:r w:rsidRPr="00124A44">
        <w:rPr>
          <w:rFonts w:eastAsia="Noto Sans CJK SC Regular" w:cs="FreeSans"/>
          <w:kern w:val="2"/>
          <w:sz w:val="24"/>
          <w:szCs w:val="24"/>
          <w:lang w:eastAsia="zh-CN" w:bidi="hi-IN"/>
        </w:rPr>
        <w:t xml:space="preserve"> számú tábla 4. oszlopa szerint határozza meg.</w:t>
      </w:r>
    </w:p>
    <w:p w:rsidR="00124A44" w:rsidRPr="00124A44" w:rsidRDefault="00124A44" w:rsidP="00124A44">
      <w:pPr>
        <w:suppressAutoHyphens/>
        <w:spacing w:before="240"/>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(11) A Képviselő-testület az (1) bekezdésben megállapított bevételi főösszegen belül az Önkormányzat feladatainak ellátásához kapcsolódóan várható működési célú támogatások államháztartáson belülről és működési célú átvett pénzeszközök (5. számú tábla 6. oszlop) részletes jogcímenkénti előirányzatait a 10. számú tábla 4. oszlopa szerint határozza meg.</w:t>
      </w:r>
    </w:p>
    <w:p w:rsidR="00124A44" w:rsidRPr="00124A44" w:rsidRDefault="00124A44" w:rsidP="00124A44">
      <w:pPr>
        <w:suppressAutoHyphens/>
        <w:spacing w:before="240"/>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(12) A Képviselő-testület az (1) bekezdésben megállapított kiadási főösszegen belül az Önkormányzat feladatainak ellátásához kapcsolódóan felmerülő egyéb felhalmozási célú támogatások államháztartáson belülre és egyéb felhalmozási célú támogatások államháztartáson kívülre (4. számú tábla 14. és 17. oszlop) részletes jogcímenkénti előirányzatait a 11. számú tábla 4. oszlopa szerint határozza meg.</w:t>
      </w:r>
    </w:p>
    <w:p w:rsidR="00124A44" w:rsidRPr="00124A44" w:rsidRDefault="00124A44" w:rsidP="00124A44">
      <w:pPr>
        <w:suppressAutoHyphens/>
        <w:spacing w:before="240"/>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(13) A Képviselő-testület az (1) bekezdésben megállapított bevételi főösszegen belül az Önkormányzat feladatainak ellátásához kapcsolódóan várható felhalmozási célú támogatások államháztartáson belülről és felhalmozási célú átvett pénzeszközök (5. számú tábla 11. és 14. oszlop) részletes jogcímenkénti előirányzatait a 12. számú tábla 4. oszlopa szerint határozza meg.</w:t>
      </w:r>
    </w:p>
    <w:p w:rsidR="00124A44" w:rsidRPr="00124A44" w:rsidRDefault="00124A44" w:rsidP="00124A44">
      <w:pPr>
        <w:suppressAutoHyphens/>
        <w:spacing w:before="240"/>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(14) A Képviselő-testület az (1) bekezdésben megállapított kiadási főösszegen belül az Önkormányzat feladatainak ellátásához kapcsolódóan tervezett felhalmozási célú kölcsönök és támogatások (4. számú tábla 15. oszlop) részletes jogcímenkénti előirányzatait a 13. számú tábla A sor 4. oszlopa szerint határozza meg.</w:t>
      </w:r>
    </w:p>
    <w:p w:rsidR="00124A44" w:rsidRPr="00124A44" w:rsidRDefault="00124A44" w:rsidP="00124A44">
      <w:pPr>
        <w:suppressAutoHyphens/>
        <w:spacing w:before="240"/>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(15) A Képviselő-testület az (1) bekezdésben megállapított bevételi főösszegen belül az Önkormányzat feladatainak ellátásához kapcsolódóan tervezett felhalmozási célú kölcsönök és támogatások visszatérülése (5. számú tábla 13. oszlop) részletes jogcímenkénti előirányzatait a 13. számú tábla B sor 4. oszlopa szerint határozza meg.</w:t>
      </w:r>
    </w:p>
    <w:p w:rsidR="00124A44" w:rsidRPr="00124A44" w:rsidRDefault="00124A44" w:rsidP="00124A44">
      <w:pPr>
        <w:suppressAutoHyphens/>
        <w:spacing w:before="240"/>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(16) A Képviselő-testület az Önkormányzat által kijelölt ágazati felújítási előirányzatokat feladatonként a 14. számú tábla 4. oszlopa szerint határozza meg.</w:t>
      </w:r>
    </w:p>
    <w:p w:rsidR="00124A44" w:rsidRPr="00124A44" w:rsidRDefault="00124A44" w:rsidP="00124A44">
      <w:pPr>
        <w:suppressAutoHyphens/>
        <w:spacing w:before="240"/>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(17) A Képviselő-testület az önkormányzati beruházások címen tervezett felhalmozási kiadások feladatonkénti előirányzatait a 15. számú tábla 4. oszlopa szerint határozza meg.</w:t>
      </w:r>
    </w:p>
    <w:p w:rsidR="00124A44" w:rsidRPr="00124A44" w:rsidRDefault="00124A44" w:rsidP="00124A44">
      <w:pPr>
        <w:suppressAutoHyphens/>
        <w:spacing w:before="240"/>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lastRenderedPageBreak/>
        <w:t>(18) A Képviselő-testület az (1) bekezdés szerinti kiadási és bevételi főösszeg teljesülését a 17. számú „Előirányzat-felhasználási ütemterv” tábla szerint határozza meg.</w:t>
      </w:r>
    </w:p>
    <w:p w:rsidR="00124A44" w:rsidRPr="00124A44" w:rsidRDefault="00124A44" w:rsidP="00124A44">
      <w:pPr>
        <w:suppressAutoHyphens/>
        <w:spacing w:before="240"/>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(19) A 2024. évre ütemezett, de a 2023. évben már kötelezettségvállalást eredményező felújítási és beruházási feladatok jogcímenkénti kötelezettségvállalási felső határát a 18. számú tábla 3. oszlopa mutatja be. Az itt szereplő jogcímekre tekintettel vállalt kötelezettségek fizetési kötelezettséget a 2023. évben nem keletkeztethetnek.</w:t>
      </w:r>
    </w:p>
    <w:p w:rsidR="00124A44" w:rsidRPr="00124A44" w:rsidRDefault="00124A44" w:rsidP="00124A44">
      <w:pPr>
        <w:suppressAutoHyphens/>
        <w:spacing w:before="240" w:after="240"/>
        <w:jc w:val="center"/>
        <w:rPr>
          <w:rFonts w:eastAsia="Noto Sans CJK SC Regular" w:cs="FreeSans"/>
          <w:b/>
          <w:bCs/>
          <w:kern w:val="2"/>
          <w:sz w:val="24"/>
          <w:szCs w:val="24"/>
          <w:lang w:eastAsia="zh-CN" w:bidi="hi-IN"/>
        </w:rPr>
      </w:pPr>
      <w:r w:rsidRPr="00124A44">
        <w:rPr>
          <w:rFonts w:eastAsia="Noto Sans CJK SC Regular" w:cs="FreeSans"/>
          <w:b/>
          <w:bCs/>
          <w:kern w:val="2"/>
          <w:sz w:val="24"/>
          <w:szCs w:val="24"/>
          <w:lang w:eastAsia="zh-CN" w:bidi="hi-IN"/>
        </w:rPr>
        <w:t>2. §</w:t>
      </w:r>
    </w:p>
    <w:p w:rsidR="00124A44" w:rsidRPr="00124A44" w:rsidRDefault="00124A44" w:rsidP="00124A44">
      <w:pPr>
        <w:suppressAutoHyphens/>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(1) Az 1. § (1) bekezdésében jóváhagyott kiadásokból 2023. évben</w:t>
      </w:r>
      <w:r w:rsidRPr="00124A44">
        <w:rPr>
          <w:rFonts w:eastAsia="Noto Sans CJK SC Regular" w:cs="FreeSans"/>
          <w:kern w:val="2"/>
          <w:sz w:val="24"/>
          <w:szCs w:val="24"/>
          <w:lang w:eastAsia="zh-CN" w:bidi="hi-IN"/>
        </w:rPr>
        <w:tab/>
        <w:t xml:space="preserve"> </w:t>
      </w:r>
      <w:r w:rsidRPr="00124A44">
        <w:rPr>
          <w:rFonts w:eastAsia="Noto Sans CJK SC Regular" w:cs="FreeSans"/>
          <w:kern w:val="2"/>
          <w:sz w:val="24"/>
          <w:szCs w:val="24"/>
          <w:lang w:eastAsia="zh-CN" w:bidi="hi-IN"/>
        </w:rPr>
        <w:br/>
        <w:t xml:space="preserve">I. Általános tartalék </w:t>
      </w:r>
      <w:r w:rsidRPr="00124A44">
        <w:rPr>
          <w:rFonts w:eastAsia="Noto Sans CJK SC Regular" w:cs="FreeSans"/>
          <w:kern w:val="2"/>
          <w:sz w:val="24"/>
          <w:szCs w:val="24"/>
          <w:lang w:eastAsia="zh-CN" w:bidi="hi-IN"/>
        </w:rPr>
        <w:tab/>
      </w:r>
      <w:r w:rsidRPr="00124A44">
        <w:rPr>
          <w:rFonts w:eastAsia="Noto Sans CJK SC Regular" w:cs="FreeSans"/>
          <w:kern w:val="2"/>
          <w:sz w:val="24"/>
          <w:szCs w:val="24"/>
          <w:lang w:eastAsia="zh-CN" w:bidi="hi-IN"/>
        </w:rPr>
        <w:tab/>
        <w:t>120 000 000 forint,</w:t>
      </w:r>
      <w:r w:rsidRPr="00124A44">
        <w:rPr>
          <w:rFonts w:eastAsia="Noto Sans CJK SC Regular" w:cs="FreeSans"/>
          <w:kern w:val="2"/>
          <w:sz w:val="24"/>
          <w:szCs w:val="24"/>
          <w:lang w:eastAsia="zh-CN" w:bidi="hi-IN"/>
        </w:rPr>
        <w:tab/>
        <w:t xml:space="preserve"> </w:t>
      </w:r>
      <w:r w:rsidRPr="00124A44">
        <w:rPr>
          <w:rFonts w:eastAsia="Noto Sans CJK SC Regular" w:cs="FreeSans"/>
          <w:kern w:val="2"/>
          <w:sz w:val="24"/>
          <w:szCs w:val="24"/>
          <w:lang w:eastAsia="zh-CN" w:bidi="hi-IN"/>
        </w:rPr>
        <w:br/>
        <w:t xml:space="preserve">II. Céltartalékok </w:t>
      </w:r>
      <w:r w:rsidRPr="00124A44">
        <w:rPr>
          <w:rFonts w:eastAsia="Noto Sans CJK SC Regular" w:cs="FreeSans"/>
          <w:kern w:val="2"/>
          <w:sz w:val="24"/>
          <w:szCs w:val="24"/>
          <w:lang w:eastAsia="zh-CN" w:bidi="hi-IN"/>
        </w:rPr>
        <w:tab/>
      </w:r>
      <w:r w:rsidRPr="00124A44">
        <w:rPr>
          <w:rFonts w:eastAsia="Noto Sans CJK SC Regular" w:cs="FreeSans"/>
          <w:kern w:val="2"/>
          <w:sz w:val="24"/>
          <w:szCs w:val="24"/>
          <w:lang w:eastAsia="zh-CN" w:bidi="hi-IN"/>
        </w:rPr>
        <w:tab/>
        <w:t>1 879 508 000 forint,</w:t>
      </w:r>
      <w:r w:rsidRPr="00124A44">
        <w:rPr>
          <w:rFonts w:eastAsia="Noto Sans CJK SC Regular" w:cs="FreeSans"/>
          <w:kern w:val="2"/>
          <w:sz w:val="24"/>
          <w:szCs w:val="24"/>
          <w:lang w:eastAsia="zh-CN" w:bidi="hi-IN"/>
        </w:rPr>
        <w:tab/>
        <w:t xml:space="preserve"> </w:t>
      </w:r>
      <w:r w:rsidRPr="00124A44">
        <w:rPr>
          <w:rFonts w:eastAsia="Noto Sans CJK SC Regular" w:cs="FreeSans"/>
          <w:kern w:val="2"/>
          <w:sz w:val="24"/>
          <w:szCs w:val="24"/>
          <w:lang w:eastAsia="zh-CN" w:bidi="hi-IN"/>
        </w:rPr>
        <w:br/>
        <w:t xml:space="preserve">a, működési céltartalék </w:t>
      </w:r>
      <w:r w:rsidRPr="00124A44">
        <w:rPr>
          <w:rFonts w:eastAsia="Noto Sans CJK SC Regular" w:cs="FreeSans"/>
          <w:kern w:val="2"/>
          <w:sz w:val="24"/>
          <w:szCs w:val="24"/>
          <w:lang w:eastAsia="zh-CN" w:bidi="hi-IN"/>
        </w:rPr>
        <w:tab/>
        <w:t>998 500 000 forint,</w:t>
      </w:r>
      <w:r w:rsidRPr="00124A44">
        <w:rPr>
          <w:rFonts w:eastAsia="Noto Sans CJK SC Regular" w:cs="FreeSans"/>
          <w:kern w:val="2"/>
          <w:sz w:val="24"/>
          <w:szCs w:val="24"/>
          <w:lang w:eastAsia="zh-CN" w:bidi="hi-IN"/>
        </w:rPr>
        <w:tab/>
        <w:t xml:space="preserve"> </w:t>
      </w:r>
      <w:r w:rsidRPr="00124A44">
        <w:rPr>
          <w:rFonts w:eastAsia="Noto Sans CJK SC Regular" w:cs="FreeSans"/>
          <w:kern w:val="2"/>
          <w:sz w:val="24"/>
          <w:szCs w:val="24"/>
          <w:lang w:eastAsia="zh-CN" w:bidi="hi-IN"/>
        </w:rPr>
        <w:br/>
        <w:t xml:space="preserve">b, felhalmozási céltartalék </w:t>
      </w:r>
      <w:r w:rsidRPr="00124A44">
        <w:rPr>
          <w:rFonts w:eastAsia="Noto Sans CJK SC Regular" w:cs="FreeSans"/>
          <w:kern w:val="2"/>
          <w:sz w:val="24"/>
          <w:szCs w:val="24"/>
          <w:lang w:eastAsia="zh-CN" w:bidi="hi-IN"/>
        </w:rPr>
        <w:tab/>
        <w:t>881 008 000 forint.</w:t>
      </w:r>
    </w:p>
    <w:p w:rsidR="00124A44" w:rsidRPr="00124A44" w:rsidRDefault="00124A44" w:rsidP="00124A44">
      <w:pPr>
        <w:suppressAutoHyphens/>
        <w:spacing w:before="240"/>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(2) A 16.számú tábla 2. oszlopa tartalmazza a tartalékok részletes jogcímeit.</w:t>
      </w:r>
    </w:p>
    <w:p w:rsidR="00124A44" w:rsidRPr="00124A44" w:rsidRDefault="00124A44" w:rsidP="00124A44">
      <w:pPr>
        <w:suppressAutoHyphens/>
        <w:spacing w:before="240" w:after="240"/>
        <w:jc w:val="center"/>
        <w:rPr>
          <w:rFonts w:eastAsia="Noto Sans CJK SC Regular" w:cs="FreeSans"/>
          <w:b/>
          <w:bCs/>
          <w:kern w:val="2"/>
          <w:sz w:val="24"/>
          <w:szCs w:val="24"/>
          <w:lang w:eastAsia="zh-CN" w:bidi="hi-IN"/>
        </w:rPr>
      </w:pPr>
      <w:r w:rsidRPr="00124A44">
        <w:rPr>
          <w:rFonts w:eastAsia="Noto Sans CJK SC Regular" w:cs="FreeSans"/>
          <w:b/>
          <w:bCs/>
          <w:kern w:val="2"/>
          <w:sz w:val="24"/>
          <w:szCs w:val="24"/>
          <w:lang w:eastAsia="zh-CN" w:bidi="hi-IN"/>
        </w:rPr>
        <w:t>3. §</w:t>
      </w:r>
    </w:p>
    <w:p w:rsidR="00124A44" w:rsidRPr="00124A44" w:rsidRDefault="00124A44" w:rsidP="00124A44">
      <w:pPr>
        <w:suppressAutoHyphens/>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A rendelet hatálya kiterjed az Önkormányzatra és annak költségvetési szerveire.</w:t>
      </w:r>
    </w:p>
    <w:p w:rsidR="00124A44" w:rsidRPr="00124A44" w:rsidRDefault="00124A44" w:rsidP="00124A44">
      <w:pPr>
        <w:suppressAutoHyphens/>
        <w:spacing w:before="280"/>
        <w:jc w:val="center"/>
        <w:rPr>
          <w:rFonts w:eastAsia="Noto Sans CJK SC Regular" w:cs="FreeSans"/>
          <w:b/>
          <w:bCs/>
          <w:kern w:val="2"/>
          <w:sz w:val="24"/>
          <w:szCs w:val="24"/>
          <w:lang w:eastAsia="zh-CN" w:bidi="hi-IN"/>
        </w:rPr>
      </w:pPr>
      <w:r w:rsidRPr="00124A44">
        <w:rPr>
          <w:rFonts w:eastAsia="Noto Sans CJK SC Regular" w:cs="FreeSans"/>
          <w:b/>
          <w:bCs/>
          <w:kern w:val="2"/>
          <w:sz w:val="24"/>
          <w:szCs w:val="24"/>
          <w:lang w:eastAsia="zh-CN" w:bidi="hi-IN"/>
        </w:rPr>
        <w:t>2. Az Önkormányzat költségvetésének végrehajtási szabályai</w:t>
      </w:r>
    </w:p>
    <w:p w:rsidR="00124A44" w:rsidRPr="00124A44" w:rsidRDefault="00124A44" w:rsidP="00124A44">
      <w:pPr>
        <w:suppressAutoHyphens/>
        <w:spacing w:before="240" w:after="240"/>
        <w:jc w:val="center"/>
        <w:rPr>
          <w:rFonts w:eastAsia="Noto Sans CJK SC Regular" w:cs="FreeSans"/>
          <w:b/>
          <w:bCs/>
          <w:kern w:val="2"/>
          <w:sz w:val="24"/>
          <w:szCs w:val="24"/>
          <w:lang w:eastAsia="zh-CN" w:bidi="hi-IN"/>
        </w:rPr>
      </w:pPr>
      <w:r w:rsidRPr="00124A44">
        <w:rPr>
          <w:rFonts w:eastAsia="Noto Sans CJK SC Regular" w:cs="FreeSans"/>
          <w:b/>
          <w:bCs/>
          <w:kern w:val="2"/>
          <w:sz w:val="24"/>
          <w:szCs w:val="24"/>
          <w:lang w:eastAsia="zh-CN" w:bidi="hi-IN"/>
        </w:rPr>
        <w:t>4. §</w:t>
      </w:r>
    </w:p>
    <w:p w:rsidR="00124A44" w:rsidRPr="00124A44" w:rsidRDefault="00124A44" w:rsidP="00124A44">
      <w:pPr>
        <w:suppressAutoHyphens/>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(1) A Képviselő-testület felhatalmazza az Önkormányzat költségvetési szerveit a költségvetésben előírt bevételek beszedésére és a jóváhagyott kiadások teljesítésére.</w:t>
      </w:r>
    </w:p>
    <w:p w:rsidR="00124A44" w:rsidRPr="00124A44" w:rsidRDefault="00124A44" w:rsidP="00124A44">
      <w:pPr>
        <w:suppressAutoHyphens/>
        <w:spacing w:before="240"/>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(2) A költségvetési szerveknél a tervezett bevételek elmaradása nem vonja automatikusan maga után a költségvetési támogatás növekedését. A kiadási előirányzatok, amennyiben a tervezett bevételek nem folynak be, nem teljesíthetők.</w:t>
      </w:r>
    </w:p>
    <w:p w:rsidR="00124A44" w:rsidRPr="00124A44" w:rsidRDefault="00124A44" w:rsidP="00124A44">
      <w:pPr>
        <w:suppressAutoHyphens/>
        <w:spacing w:before="240"/>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(3) A költségvetési szerv a költségvetésben meghatározott előirányzat-csoportoktól, kiemelt előirányzatoktól e költségvetési rendeletben foglaltak szerint térhet el.</w:t>
      </w:r>
    </w:p>
    <w:p w:rsidR="00124A44" w:rsidRPr="00124A44" w:rsidRDefault="00124A44" w:rsidP="00124A44">
      <w:pPr>
        <w:suppressAutoHyphens/>
        <w:spacing w:before="240"/>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(4) A költségvetési szerv költségvetési támogatási előirányzata csak alaptevékenységre és ezzel összefüggő egyéb kiadásokra használható fel.</w:t>
      </w:r>
    </w:p>
    <w:p w:rsidR="00124A44" w:rsidRPr="00124A44" w:rsidRDefault="00124A44" w:rsidP="00124A44">
      <w:pPr>
        <w:suppressAutoHyphens/>
        <w:spacing w:before="240"/>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(5) A költségvetési szervek a 14. és 15. számú táblában meghatározott és a költségvetésükbe év közben leadott egyes felújítási és beruházási feladatok megvalósítását követően, a keletkező szabad előirányzat-maradványaikat a meglévő felújítási és beruházási jogcímeik között saját hatáskörben átcsoportosíthatják, ha a keletkező szabad előirányzat-maradványok bruttó értéke a 2 000 000 Ft-ot nem haladja meg.</w:t>
      </w:r>
    </w:p>
    <w:p w:rsidR="00124A44" w:rsidRPr="00124A44" w:rsidRDefault="00124A44" w:rsidP="00124A44">
      <w:pPr>
        <w:suppressAutoHyphens/>
        <w:spacing w:before="240"/>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(6) A költségvetési szervek az egyes felújítási és beruházási jogcímeken keletkező előirányzat-maradványok terhére új jogcímen kötelezettséget a Költségvetési Bizottság jóváhagyásával vállalhatnak.</w:t>
      </w:r>
    </w:p>
    <w:p w:rsidR="00124A44" w:rsidRPr="00124A44" w:rsidRDefault="00124A44" w:rsidP="00124A44">
      <w:pPr>
        <w:suppressAutoHyphens/>
        <w:spacing w:before="240"/>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 xml:space="preserve">(7) A gazdasági szervezettel nem rendelkező költségvetési szervek a felújítási és beruházási előirányzataik felhasználása során a Polgármesteri Hivatallal kötött munkamegosztási megállapodás, </w:t>
      </w:r>
      <w:r w:rsidRPr="00124A44">
        <w:rPr>
          <w:rFonts w:eastAsia="Noto Sans CJK SC Regular" w:cs="FreeSans"/>
          <w:kern w:val="2"/>
          <w:sz w:val="24"/>
          <w:szCs w:val="24"/>
          <w:lang w:eastAsia="zh-CN" w:bidi="hi-IN"/>
        </w:rPr>
        <w:lastRenderedPageBreak/>
        <w:t>a Képviselő-testület által elfogadott közbeszerzési szabályzat, valamint a településkép védelméről szóló 45/2017. (XII. 20.) önkormányzati rendelet alapján járnak el.</w:t>
      </w:r>
    </w:p>
    <w:p w:rsidR="00124A44" w:rsidRPr="00124A44" w:rsidRDefault="00124A44" w:rsidP="00124A44">
      <w:pPr>
        <w:suppressAutoHyphens/>
        <w:spacing w:before="240"/>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(8) A költségvetési szerveknek a 15. számú tábla „Bútor, kötelező eszköz, gép, berendezés, informatikai eszköz beszerzése” feladatra tervezett összegekből kell a kis értékű tárgyi eszköznek minősülő beszerzéseiket is megvalósítani.</w:t>
      </w:r>
    </w:p>
    <w:p w:rsidR="00124A44" w:rsidRPr="00124A44" w:rsidRDefault="00124A44" w:rsidP="00124A44">
      <w:pPr>
        <w:suppressAutoHyphens/>
        <w:spacing w:before="240"/>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(9) A felújítási és beruházási pénzeszközökkel való gazdálkodási jogosultságot a költségvetési szervek a (5)-(7) bekezdésben foglalt korlátozással kapják meg.</w:t>
      </w:r>
    </w:p>
    <w:p w:rsidR="00124A44" w:rsidRPr="00124A44" w:rsidRDefault="00124A44" w:rsidP="00124A44">
      <w:pPr>
        <w:suppressAutoHyphens/>
        <w:spacing w:before="240"/>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(10) A 19. a. számú tábla tartalmazza a Budapest Főváros II. Kerületi Önkormányzat irányítása alá tartozó költségvetési szervek által foglalkoztatottak törvény szerinti illetmények, munkabérek eredeti előirányzatait. Az egyes költségvetési szervek esetén ezen összegek egynegyede a jutalmazásra vonatkozó rendelkezéseknél figyelembe vehető összeg.</w:t>
      </w:r>
    </w:p>
    <w:p w:rsidR="00124A44" w:rsidRPr="00124A44" w:rsidRDefault="00124A44" w:rsidP="00124A44">
      <w:pPr>
        <w:suppressAutoHyphens/>
        <w:spacing w:before="240"/>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(11) A 19. b. számú táblázat tartalmazza a Polgármesteri Hivatal 2023. évi tervezett Cafetéria kiadásait.</w:t>
      </w:r>
    </w:p>
    <w:p w:rsidR="00124A44" w:rsidRPr="00124A44" w:rsidRDefault="00124A44" w:rsidP="00124A44">
      <w:pPr>
        <w:suppressAutoHyphens/>
        <w:spacing w:before="280"/>
        <w:jc w:val="center"/>
        <w:rPr>
          <w:rFonts w:eastAsia="Noto Sans CJK SC Regular" w:cs="FreeSans"/>
          <w:b/>
          <w:bCs/>
          <w:kern w:val="2"/>
          <w:sz w:val="24"/>
          <w:szCs w:val="24"/>
          <w:lang w:eastAsia="zh-CN" w:bidi="hi-IN"/>
        </w:rPr>
      </w:pPr>
      <w:r w:rsidRPr="00124A44">
        <w:rPr>
          <w:rFonts w:eastAsia="Noto Sans CJK SC Regular" w:cs="FreeSans"/>
          <w:b/>
          <w:bCs/>
          <w:kern w:val="2"/>
          <w:sz w:val="24"/>
          <w:szCs w:val="24"/>
          <w:lang w:eastAsia="zh-CN" w:bidi="hi-IN"/>
        </w:rPr>
        <w:t>3. Költségvetési előirányzatok változtatása</w:t>
      </w:r>
    </w:p>
    <w:p w:rsidR="00124A44" w:rsidRPr="00124A44" w:rsidRDefault="00124A44" w:rsidP="00124A44">
      <w:pPr>
        <w:suppressAutoHyphens/>
        <w:spacing w:before="240" w:after="240"/>
        <w:jc w:val="center"/>
        <w:rPr>
          <w:rFonts w:eastAsia="Noto Sans CJK SC Regular" w:cs="FreeSans"/>
          <w:b/>
          <w:bCs/>
          <w:kern w:val="2"/>
          <w:sz w:val="24"/>
          <w:szCs w:val="24"/>
          <w:lang w:eastAsia="zh-CN" w:bidi="hi-IN"/>
        </w:rPr>
      </w:pPr>
      <w:r w:rsidRPr="00124A44">
        <w:rPr>
          <w:rFonts w:eastAsia="Noto Sans CJK SC Regular" w:cs="FreeSans"/>
          <w:b/>
          <w:bCs/>
          <w:kern w:val="2"/>
          <w:sz w:val="24"/>
          <w:szCs w:val="24"/>
          <w:lang w:eastAsia="zh-CN" w:bidi="hi-IN"/>
        </w:rPr>
        <w:t>5. §</w:t>
      </w:r>
    </w:p>
    <w:p w:rsidR="00124A44" w:rsidRPr="00124A44" w:rsidRDefault="00124A44" w:rsidP="00124A44">
      <w:pPr>
        <w:suppressAutoHyphens/>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(1) A költségvetési rendelet módosítását haladéktalanul a Képviselő-testület elé kell terjeszteni, ha év közben az Országgyűlés előirányzatot zárol az Önkormányzatnál.</w:t>
      </w:r>
    </w:p>
    <w:p w:rsidR="00124A44" w:rsidRPr="00124A44" w:rsidRDefault="00124A44" w:rsidP="00124A44">
      <w:pPr>
        <w:suppressAutoHyphens/>
        <w:spacing w:before="240"/>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(2) A Polgármester pótköltségvetési rendelettervezetet köteles a Képviselő-testület elé terjeszteni haladéktalanul, ha év közben a körülmények oly módon változnak meg, hogy ezek az Önkormányzat költségvetésének teljesítését jelentősen veszélyeztetik.</w:t>
      </w:r>
    </w:p>
    <w:p w:rsidR="00124A44" w:rsidRPr="00124A44" w:rsidRDefault="00124A44" w:rsidP="00124A44">
      <w:pPr>
        <w:suppressAutoHyphens/>
        <w:spacing w:before="240"/>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(3) A költségvetési rendelet módosítását haladéktalanul a Képviselő-testület elé kell terjeszteni, ha év közben az Önkormányzat egyedi döntés alapján központi költségvetésből kompenzációban részesül.</w:t>
      </w:r>
    </w:p>
    <w:p w:rsidR="00124A44" w:rsidRPr="00124A44" w:rsidRDefault="00124A44" w:rsidP="00124A44">
      <w:pPr>
        <w:suppressAutoHyphens/>
        <w:spacing w:before="240" w:after="240"/>
        <w:jc w:val="center"/>
        <w:rPr>
          <w:rFonts w:eastAsia="Noto Sans CJK SC Regular" w:cs="FreeSans"/>
          <w:b/>
          <w:bCs/>
          <w:kern w:val="2"/>
          <w:sz w:val="24"/>
          <w:szCs w:val="24"/>
          <w:lang w:eastAsia="zh-CN" w:bidi="hi-IN"/>
        </w:rPr>
      </w:pPr>
      <w:r w:rsidRPr="00124A44">
        <w:rPr>
          <w:rFonts w:eastAsia="Noto Sans CJK SC Regular" w:cs="FreeSans"/>
          <w:b/>
          <w:bCs/>
          <w:kern w:val="2"/>
          <w:sz w:val="24"/>
          <w:szCs w:val="24"/>
          <w:lang w:eastAsia="zh-CN" w:bidi="hi-IN"/>
        </w:rPr>
        <w:t>6. §</w:t>
      </w:r>
    </w:p>
    <w:p w:rsidR="00124A44" w:rsidRPr="00124A44" w:rsidRDefault="00124A44" w:rsidP="00124A44">
      <w:pPr>
        <w:suppressAutoHyphens/>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(1) A költségvetési rendelet módosítására a Képviselő-testület döntése alapján, szükség szerint kerül sor, de legalább:</w:t>
      </w:r>
    </w:p>
    <w:p w:rsidR="00124A44" w:rsidRPr="00124A44" w:rsidRDefault="00124A44" w:rsidP="00124A44">
      <w:pPr>
        <w:suppressAutoHyphens/>
        <w:ind w:left="580" w:hanging="560"/>
        <w:jc w:val="both"/>
        <w:rPr>
          <w:rFonts w:eastAsia="Noto Sans CJK SC Regular" w:cs="FreeSans"/>
          <w:kern w:val="2"/>
          <w:sz w:val="24"/>
          <w:szCs w:val="24"/>
          <w:lang w:eastAsia="zh-CN" w:bidi="hi-IN"/>
        </w:rPr>
      </w:pPr>
      <w:r w:rsidRPr="00124A44">
        <w:rPr>
          <w:rFonts w:eastAsia="Noto Sans CJK SC Regular" w:cs="FreeSans"/>
          <w:i/>
          <w:iCs/>
          <w:kern w:val="2"/>
          <w:sz w:val="24"/>
          <w:szCs w:val="24"/>
          <w:lang w:eastAsia="zh-CN" w:bidi="hi-IN"/>
        </w:rPr>
        <w:t>a)</w:t>
      </w:r>
      <w:r w:rsidRPr="00124A44">
        <w:rPr>
          <w:rFonts w:eastAsia="Noto Sans CJK SC Regular" w:cs="FreeSans"/>
          <w:kern w:val="2"/>
          <w:sz w:val="24"/>
          <w:szCs w:val="24"/>
          <w:lang w:eastAsia="zh-CN" w:bidi="hi-IN"/>
        </w:rPr>
        <w:tab/>
        <w:t>a maradvány felosztására vonatkozóan tárgyév május 31-ig,</w:t>
      </w:r>
    </w:p>
    <w:p w:rsidR="00124A44" w:rsidRPr="00124A44" w:rsidRDefault="00124A44" w:rsidP="00124A44">
      <w:pPr>
        <w:suppressAutoHyphens/>
        <w:ind w:left="580" w:hanging="560"/>
        <w:jc w:val="both"/>
        <w:rPr>
          <w:rFonts w:eastAsia="Noto Sans CJK SC Regular" w:cs="FreeSans"/>
          <w:kern w:val="2"/>
          <w:sz w:val="24"/>
          <w:szCs w:val="24"/>
          <w:lang w:eastAsia="zh-CN" w:bidi="hi-IN"/>
        </w:rPr>
      </w:pPr>
      <w:r w:rsidRPr="00124A44">
        <w:rPr>
          <w:rFonts w:eastAsia="Noto Sans CJK SC Regular" w:cs="FreeSans"/>
          <w:i/>
          <w:iCs/>
          <w:kern w:val="2"/>
          <w:sz w:val="24"/>
          <w:szCs w:val="24"/>
          <w:lang w:eastAsia="zh-CN" w:bidi="hi-IN"/>
        </w:rPr>
        <w:t>b)</w:t>
      </w:r>
      <w:r w:rsidRPr="00124A44">
        <w:rPr>
          <w:rFonts w:eastAsia="Noto Sans CJK SC Regular" w:cs="FreeSans"/>
          <w:kern w:val="2"/>
          <w:sz w:val="24"/>
          <w:szCs w:val="24"/>
          <w:lang w:eastAsia="zh-CN" w:bidi="hi-IN"/>
        </w:rPr>
        <w:tab/>
        <w:t>az éves költségvetési beszámoló elkészítésének határidejéig, december 31-ei hatállyal.</w:t>
      </w:r>
    </w:p>
    <w:p w:rsidR="00124A44" w:rsidRPr="00124A44" w:rsidRDefault="00124A44" w:rsidP="00124A44">
      <w:pPr>
        <w:suppressAutoHyphens/>
        <w:spacing w:before="240"/>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(2) Az (1) bekezdés szerinti költségvetési rendelet módosításának tartalmaznia kell az alábbi okok hatását a költségvetésre:</w:t>
      </w:r>
    </w:p>
    <w:p w:rsidR="00124A44" w:rsidRPr="00124A44" w:rsidRDefault="00124A44" w:rsidP="00124A44">
      <w:pPr>
        <w:suppressAutoHyphens/>
        <w:ind w:left="580" w:hanging="560"/>
        <w:jc w:val="both"/>
        <w:rPr>
          <w:rFonts w:eastAsia="Noto Sans CJK SC Regular" w:cs="FreeSans"/>
          <w:kern w:val="2"/>
          <w:sz w:val="24"/>
          <w:szCs w:val="24"/>
          <w:lang w:eastAsia="zh-CN" w:bidi="hi-IN"/>
        </w:rPr>
      </w:pPr>
      <w:r w:rsidRPr="00124A44">
        <w:rPr>
          <w:rFonts w:eastAsia="Noto Sans CJK SC Regular" w:cs="FreeSans"/>
          <w:i/>
          <w:iCs/>
          <w:kern w:val="2"/>
          <w:sz w:val="24"/>
          <w:szCs w:val="24"/>
          <w:lang w:eastAsia="zh-CN" w:bidi="hi-IN"/>
        </w:rPr>
        <w:t>a)</w:t>
      </w:r>
      <w:r w:rsidRPr="00124A44">
        <w:rPr>
          <w:rFonts w:eastAsia="Noto Sans CJK SC Regular" w:cs="FreeSans"/>
          <w:kern w:val="2"/>
          <w:sz w:val="24"/>
          <w:szCs w:val="24"/>
          <w:lang w:eastAsia="zh-CN" w:bidi="hi-IN"/>
        </w:rPr>
        <w:tab/>
        <w:t>a központi szervek által engedélyezett előirányzat módosítások,</w:t>
      </w:r>
    </w:p>
    <w:p w:rsidR="00124A44" w:rsidRPr="00124A44" w:rsidRDefault="00124A44" w:rsidP="00124A44">
      <w:pPr>
        <w:suppressAutoHyphens/>
        <w:ind w:left="580" w:hanging="560"/>
        <w:jc w:val="both"/>
        <w:rPr>
          <w:rFonts w:eastAsia="Noto Sans CJK SC Regular" w:cs="FreeSans"/>
          <w:kern w:val="2"/>
          <w:sz w:val="24"/>
          <w:szCs w:val="24"/>
          <w:lang w:eastAsia="zh-CN" w:bidi="hi-IN"/>
        </w:rPr>
      </w:pPr>
      <w:r w:rsidRPr="00124A44">
        <w:rPr>
          <w:rFonts w:eastAsia="Noto Sans CJK SC Regular" w:cs="FreeSans"/>
          <w:i/>
          <w:iCs/>
          <w:kern w:val="2"/>
          <w:sz w:val="24"/>
          <w:szCs w:val="24"/>
          <w:lang w:eastAsia="zh-CN" w:bidi="hi-IN"/>
        </w:rPr>
        <w:t>b)</w:t>
      </w:r>
      <w:r w:rsidRPr="00124A44">
        <w:rPr>
          <w:rFonts w:eastAsia="Noto Sans CJK SC Regular" w:cs="FreeSans"/>
          <w:kern w:val="2"/>
          <w:sz w:val="24"/>
          <w:szCs w:val="24"/>
          <w:lang w:eastAsia="zh-CN" w:bidi="hi-IN"/>
        </w:rPr>
        <w:tab/>
        <w:t>a költségvetési szerveket érintő, irányító szervi hatáskörben végrehajtott előirányzat módosítások,</w:t>
      </w:r>
    </w:p>
    <w:p w:rsidR="00124A44" w:rsidRPr="00124A44" w:rsidRDefault="00124A44" w:rsidP="00124A44">
      <w:pPr>
        <w:suppressAutoHyphens/>
        <w:ind w:left="580" w:hanging="560"/>
        <w:jc w:val="both"/>
        <w:rPr>
          <w:rFonts w:eastAsia="Noto Sans CJK SC Regular" w:cs="FreeSans"/>
          <w:kern w:val="2"/>
          <w:sz w:val="24"/>
          <w:szCs w:val="24"/>
          <w:lang w:eastAsia="zh-CN" w:bidi="hi-IN"/>
        </w:rPr>
      </w:pPr>
      <w:r w:rsidRPr="00124A44">
        <w:rPr>
          <w:rFonts w:eastAsia="Noto Sans CJK SC Regular" w:cs="FreeSans"/>
          <w:i/>
          <w:iCs/>
          <w:kern w:val="2"/>
          <w:sz w:val="24"/>
          <w:szCs w:val="24"/>
          <w:lang w:eastAsia="zh-CN" w:bidi="hi-IN"/>
        </w:rPr>
        <w:t>c)</w:t>
      </w:r>
      <w:r w:rsidRPr="00124A44">
        <w:rPr>
          <w:rFonts w:eastAsia="Noto Sans CJK SC Regular" w:cs="FreeSans"/>
          <w:kern w:val="2"/>
          <w:sz w:val="24"/>
          <w:szCs w:val="24"/>
          <w:lang w:eastAsia="zh-CN" w:bidi="hi-IN"/>
        </w:rPr>
        <w:tab/>
        <w:t>a költségvetési szervek saját hatáskörben végrehajtott előirányzat módosítások,</w:t>
      </w:r>
    </w:p>
    <w:p w:rsidR="00124A44" w:rsidRPr="00124A44" w:rsidRDefault="00124A44" w:rsidP="00124A44">
      <w:pPr>
        <w:suppressAutoHyphens/>
        <w:ind w:left="580" w:hanging="560"/>
        <w:jc w:val="both"/>
        <w:rPr>
          <w:rFonts w:eastAsia="Noto Sans CJK SC Regular" w:cs="FreeSans"/>
          <w:kern w:val="2"/>
          <w:sz w:val="24"/>
          <w:szCs w:val="24"/>
          <w:lang w:eastAsia="zh-CN" w:bidi="hi-IN"/>
        </w:rPr>
      </w:pPr>
      <w:r w:rsidRPr="00124A44">
        <w:rPr>
          <w:rFonts w:eastAsia="Noto Sans CJK SC Regular" w:cs="FreeSans"/>
          <w:i/>
          <w:iCs/>
          <w:kern w:val="2"/>
          <w:sz w:val="24"/>
          <w:szCs w:val="24"/>
          <w:lang w:eastAsia="zh-CN" w:bidi="hi-IN"/>
        </w:rPr>
        <w:t>d)</w:t>
      </w:r>
      <w:r w:rsidRPr="00124A44">
        <w:rPr>
          <w:rFonts w:eastAsia="Noto Sans CJK SC Regular" w:cs="FreeSans"/>
          <w:kern w:val="2"/>
          <w:sz w:val="24"/>
          <w:szCs w:val="24"/>
          <w:lang w:eastAsia="zh-CN" w:bidi="hi-IN"/>
        </w:rPr>
        <w:tab/>
        <w:t>a Képviselő-testület által átruházott hatáskörben hozott átcsoportosítások,</w:t>
      </w:r>
    </w:p>
    <w:p w:rsidR="00124A44" w:rsidRPr="00124A44" w:rsidRDefault="00124A44" w:rsidP="00124A44">
      <w:pPr>
        <w:suppressAutoHyphens/>
        <w:ind w:left="580" w:hanging="560"/>
        <w:jc w:val="both"/>
        <w:rPr>
          <w:rFonts w:eastAsia="Noto Sans CJK SC Regular" w:cs="FreeSans"/>
          <w:kern w:val="2"/>
          <w:sz w:val="24"/>
          <w:szCs w:val="24"/>
          <w:lang w:eastAsia="zh-CN" w:bidi="hi-IN"/>
        </w:rPr>
      </w:pPr>
      <w:r w:rsidRPr="00124A44">
        <w:rPr>
          <w:rFonts w:eastAsia="Noto Sans CJK SC Regular" w:cs="FreeSans"/>
          <w:i/>
          <w:iCs/>
          <w:kern w:val="2"/>
          <w:sz w:val="24"/>
          <w:szCs w:val="24"/>
          <w:lang w:eastAsia="zh-CN" w:bidi="hi-IN"/>
        </w:rPr>
        <w:t>e)</w:t>
      </w:r>
      <w:r w:rsidRPr="00124A44">
        <w:rPr>
          <w:rFonts w:eastAsia="Noto Sans CJK SC Regular" w:cs="FreeSans"/>
          <w:kern w:val="2"/>
          <w:sz w:val="24"/>
          <w:szCs w:val="24"/>
          <w:lang w:eastAsia="zh-CN" w:bidi="hi-IN"/>
        </w:rPr>
        <w:tab/>
        <w:t>az éves költségvetés főösszegét, illetve a kiemelt előirányzatok közötti átcsoportosításokat eredményező képviselő-testületi döntések,</w:t>
      </w:r>
    </w:p>
    <w:p w:rsidR="00124A44" w:rsidRPr="00124A44" w:rsidRDefault="00124A44" w:rsidP="00124A44">
      <w:pPr>
        <w:suppressAutoHyphens/>
        <w:ind w:left="580" w:hanging="560"/>
        <w:jc w:val="both"/>
        <w:rPr>
          <w:rFonts w:eastAsia="Noto Sans CJK SC Regular" w:cs="FreeSans"/>
          <w:kern w:val="2"/>
          <w:sz w:val="24"/>
          <w:szCs w:val="24"/>
          <w:lang w:eastAsia="zh-CN" w:bidi="hi-IN"/>
        </w:rPr>
      </w:pPr>
      <w:r w:rsidRPr="00124A44">
        <w:rPr>
          <w:rFonts w:eastAsia="Noto Sans CJK SC Regular" w:cs="FreeSans"/>
          <w:i/>
          <w:iCs/>
          <w:kern w:val="2"/>
          <w:sz w:val="24"/>
          <w:szCs w:val="24"/>
          <w:lang w:eastAsia="zh-CN" w:bidi="hi-IN"/>
        </w:rPr>
        <w:t>f)</w:t>
      </w:r>
      <w:r w:rsidRPr="00124A44">
        <w:rPr>
          <w:rFonts w:eastAsia="Noto Sans CJK SC Regular" w:cs="FreeSans"/>
          <w:kern w:val="2"/>
          <w:sz w:val="24"/>
          <w:szCs w:val="24"/>
          <w:lang w:eastAsia="zh-CN" w:bidi="hi-IN"/>
        </w:rPr>
        <w:tab/>
        <w:t>a jelen rendelet 23. § szerinti általános tartalék alakulását.</w:t>
      </w:r>
    </w:p>
    <w:p w:rsidR="00124A44" w:rsidRPr="00124A44" w:rsidRDefault="00124A44" w:rsidP="00124A44">
      <w:pPr>
        <w:suppressAutoHyphens/>
        <w:spacing w:before="240"/>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lastRenderedPageBreak/>
        <w:t>(3) A 16. számú tábla I/4. sor „Átmeneti időszak feladattal nem terhelt tartaléka” jogcím előirányzat maradványát legkésőbb a költségvetési rendelet első módosításával egyidejűleg át kell csoportosítani a 16. számú tábla I/5. sor „Feladattal nem terhelt tartalék” előirányzatába.</w:t>
      </w:r>
    </w:p>
    <w:p w:rsidR="00124A44" w:rsidRPr="00124A44" w:rsidRDefault="00124A44" w:rsidP="00124A44">
      <w:pPr>
        <w:suppressAutoHyphens/>
        <w:spacing w:before="280"/>
        <w:jc w:val="center"/>
        <w:rPr>
          <w:rFonts w:eastAsia="Noto Sans CJK SC Regular" w:cs="FreeSans"/>
          <w:b/>
          <w:bCs/>
          <w:kern w:val="2"/>
          <w:sz w:val="24"/>
          <w:szCs w:val="24"/>
          <w:lang w:eastAsia="zh-CN" w:bidi="hi-IN"/>
        </w:rPr>
      </w:pPr>
      <w:r w:rsidRPr="00124A44">
        <w:rPr>
          <w:rFonts w:eastAsia="Noto Sans CJK SC Regular" w:cs="FreeSans"/>
          <w:b/>
          <w:bCs/>
          <w:kern w:val="2"/>
          <w:sz w:val="24"/>
          <w:szCs w:val="24"/>
          <w:lang w:eastAsia="zh-CN" w:bidi="hi-IN"/>
        </w:rPr>
        <w:t>4. Előirányzat módosítás a Képviselő-testület kizárólagos jogkörében, illetve az átruházott jogkörök szabályozása</w:t>
      </w:r>
    </w:p>
    <w:p w:rsidR="00124A44" w:rsidRPr="00124A44" w:rsidRDefault="00124A44" w:rsidP="00124A44">
      <w:pPr>
        <w:suppressAutoHyphens/>
        <w:spacing w:before="240" w:after="240"/>
        <w:jc w:val="center"/>
        <w:rPr>
          <w:rFonts w:eastAsia="Noto Sans CJK SC Regular" w:cs="FreeSans"/>
          <w:b/>
          <w:bCs/>
          <w:kern w:val="2"/>
          <w:sz w:val="24"/>
          <w:szCs w:val="24"/>
          <w:lang w:eastAsia="zh-CN" w:bidi="hi-IN"/>
        </w:rPr>
      </w:pPr>
      <w:r w:rsidRPr="00124A44">
        <w:rPr>
          <w:rFonts w:eastAsia="Noto Sans CJK SC Regular" w:cs="FreeSans"/>
          <w:b/>
          <w:bCs/>
          <w:kern w:val="2"/>
          <w:sz w:val="24"/>
          <w:szCs w:val="24"/>
          <w:lang w:eastAsia="zh-CN" w:bidi="hi-IN"/>
        </w:rPr>
        <w:t>7. §</w:t>
      </w:r>
    </w:p>
    <w:p w:rsidR="00124A44" w:rsidRPr="00124A44" w:rsidRDefault="00124A44" w:rsidP="00124A44">
      <w:pPr>
        <w:suppressAutoHyphens/>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(1) A Képviselő-testület a költségvetés 16. számú táblájában jóváhagyott, az évközi többletigények finanszírozására elkülönített források 100 000 000 Ft egyedi értékhatár összeget meghaladó felhasználására vonatkozó döntés meghozatala tekintetében fenntartja magának a jogot.</w:t>
      </w:r>
    </w:p>
    <w:p w:rsidR="00124A44" w:rsidRPr="00124A44" w:rsidRDefault="00124A44" w:rsidP="00124A44">
      <w:pPr>
        <w:suppressAutoHyphens/>
        <w:spacing w:before="240"/>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(2) A Képviselő-testület a 16. sz. tábla I/6. „Közösségi költségvetési tartalék” felhasználásáról a lakosok körében végzett társadalmi egyeztetés eredményének ismeretében dönt.</w:t>
      </w:r>
    </w:p>
    <w:p w:rsidR="00124A44" w:rsidRPr="00124A44" w:rsidRDefault="00124A44" w:rsidP="00124A44">
      <w:pPr>
        <w:suppressAutoHyphens/>
        <w:spacing w:before="240"/>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(3) Az (1) bekezdésben meghatározott egyedi értékhatárt el nem érő felhasználások vonatkozásában a Polgármesternek önálló jogot biztosít az alábbi források tekintetében:</w:t>
      </w:r>
    </w:p>
    <w:p w:rsidR="00124A44" w:rsidRPr="00124A44" w:rsidRDefault="00124A44" w:rsidP="00124A44">
      <w:pPr>
        <w:suppressAutoHyphens/>
        <w:ind w:left="580" w:hanging="560"/>
        <w:jc w:val="both"/>
        <w:rPr>
          <w:rFonts w:eastAsia="Noto Sans CJK SC Regular" w:cs="FreeSans"/>
          <w:kern w:val="2"/>
          <w:sz w:val="24"/>
          <w:szCs w:val="24"/>
          <w:lang w:eastAsia="zh-CN" w:bidi="hi-IN"/>
        </w:rPr>
      </w:pPr>
      <w:r w:rsidRPr="00124A44">
        <w:rPr>
          <w:rFonts w:eastAsia="Noto Sans CJK SC Regular" w:cs="FreeSans"/>
          <w:i/>
          <w:iCs/>
          <w:kern w:val="2"/>
          <w:sz w:val="24"/>
          <w:szCs w:val="24"/>
          <w:lang w:eastAsia="zh-CN" w:bidi="hi-IN"/>
        </w:rPr>
        <w:t>1.</w:t>
      </w:r>
      <w:r w:rsidRPr="00124A44">
        <w:rPr>
          <w:rFonts w:eastAsia="Noto Sans CJK SC Regular" w:cs="FreeSans"/>
          <w:kern w:val="2"/>
          <w:sz w:val="24"/>
          <w:szCs w:val="24"/>
          <w:lang w:eastAsia="zh-CN" w:bidi="hi-IN"/>
        </w:rPr>
        <w:tab/>
        <w:t>I./1. „Polgármesteri keret”,</w:t>
      </w:r>
    </w:p>
    <w:p w:rsidR="00124A44" w:rsidRPr="00124A44" w:rsidRDefault="00124A44" w:rsidP="00124A44">
      <w:pPr>
        <w:suppressAutoHyphens/>
        <w:ind w:left="580" w:hanging="560"/>
        <w:jc w:val="both"/>
        <w:rPr>
          <w:rFonts w:eastAsia="Noto Sans CJK SC Regular" w:cs="FreeSans"/>
          <w:kern w:val="2"/>
          <w:sz w:val="24"/>
          <w:szCs w:val="24"/>
          <w:lang w:eastAsia="zh-CN" w:bidi="hi-IN"/>
        </w:rPr>
      </w:pPr>
      <w:r w:rsidRPr="00124A44">
        <w:rPr>
          <w:rFonts w:eastAsia="Noto Sans CJK SC Regular" w:cs="FreeSans"/>
          <w:i/>
          <w:iCs/>
          <w:kern w:val="2"/>
          <w:sz w:val="24"/>
          <w:szCs w:val="24"/>
          <w:lang w:eastAsia="zh-CN" w:bidi="hi-IN"/>
        </w:rPr>
        <w:t>2.</w:t>
      </w:r>
      <w:r w:rsidRPr="00124A44">
        <w:rPr>
          <w:rFonts w:eastAsia="Noto Sans CJK SC Regular" w:cs="FreeSans"/>
          <w:kern w:val="2"/>
          <w:sz w:val="24"/>
          <w:szCs w:val="24"/>
          <w:lang w:eastAsia="zh-CN" w:bidi="hi-IN"/>
        </w:rPr>
        <w:tab/>
        <w:t>I./2. „Alpolgármesterek kerete”,</w:t>
      </w:r>
    </w:p>
    <w:p w:rsidR="00124A44" w:rsidRPr="00124A44" w:rsidRDefault="00124A44" w:rsidP="00124A44">
      <w:pPr>
        <w:suppressAutoHyphens/>
        <w:ind w:left="580" w:hanging="560"/>
        <w:jc w:val="both"/>
        <w:rPr>
          <w:rFonts w:eastAsia="Noto Sans CJK SC Regular" w:cs="FreeSans"/>
          <w:kern w:val="2"/>
          <w:sz w:val="24"/>
          <w:szCs w:val="24"/>
          <w:lang w:eastAsia="zh-CN" w:bidi="hi-IN"/>
        </w:rPr>
      </w:pPr>
      <w:r w:rsidRPr="00124A44">
        <w:rPr>
          <w:rFonts w:eastAsia="Noto Sans CJK SC Regular" w:cs="FreeSans"/>
          <w:i/>
          <w:iCs/>
          <w:kern w:val="2"/>
          <w:sz w:val="24"/>
          <w:szCs w:val="24"/>
          <w:lang w:eastAsia="zh-CN" w:bidi="hi-IN"/>
        </w:rPr>
        <w:t>3.</w:t>
      </w:r>
      <w:r w:rsidRPr="00124A44">
        <w:rPr>
          <w:rFonts w:eastAsia="Noto Sans CJK SC Regular" w:cs="FreeSans"/>
          <w:kern w:val="2"/>
          <w:sz w:val="24"/>
          <w:szCs w:val="24"/>
          <w:lang w:eastAsia="zh-CN" w:bidi="hi-IN"/>
        </w:rPr>
        <w:tab/>
        <w:t>I./3. „Testvérvárosi kapcsolatok”,</w:t>
      </w:r>
    </w:p>
    <w:p w:rsidR="00124A44" w:rsidRPr="00124A44" w:rsidRDefault="00124A44" w:rsidP="00124A44">
      <w:pPr>
        <w:suppressAutoHyphens/>
        <w:ind w:left="580" w:hanging="560"/>
        <w:jc w:val="both"/>
        <w:rPr>
          <w:rFonts w:eastAsia="Noto Sans CJK SC Regular" w:cs="FreeSans"/>
          <w:kern w:val="2"/>
          <w:sz w:val="24"/>
          <w:szCs w:val="24"/>
          <w:lang w:eastAsia="zh-CN" w:bidi="hi-IN"/>
        </w:rPr>
      </w:pPr>
      <w:r w:rsidRPr="00124A44">
        <w:rPr>
          <w:rFonts w:eastAsia="Noto Sans CJK SC Regular" w:cs="FreeSans"/>
          <w:i/>
          <w:iCs/>
          <w:kern w:val="2"/>
          <w:sz w:val="24"/>
          <w:szCs w:val="24"/>
          <w:lang w:eastAsia="zh-CN" w:bidi="hi-IN"/>
        </w:rPr>
        <w:t>4.</w:t>
      </w:r>
      <w:r w:rsidRPr="00124A44">
        <w:rPr>
          <w:rFonts w:eastAsia="Noto Sans CJK SC Regular" w:cs="FreeSans"/>
          <w:kern w:val="2"/>
          <w:sz w:val="24"/>
          <w:szCs w:val="24"/>
          <w:lang w:eastAsia="zh-CN" w:bidi="hi-IN"/>
        </w:rPr>
        <w:tab/>
        <w:t>II./a/2. „Működési tartalék”,</w:t>
      </w:r>
    </w:p>
    <w:p w:rsidR="00124A44" w:rsidRPr="00124A44" w:rsidRDefault="00124A44" w:rsidP="00124A44">
      <w:pPr>
        <w:suppressAutoHyphens/>
        <w:ind w:left="580" w:hanging="560"/>
        <w:jc w:val="both"/>
        <w:rPr>
          <w:rFonts w:eastAsia="Noto Sans CJK SC Regular" w:cs="FreeSans"/>
          <w:kern w:val="2"/>
          <w:sz w:val="24"/>
          <w:szCs w:val="24"/>
          <w:lang w:eastAsia="zh-CN" w:bidi="hi-IN"/>
        </w:rPr>
      </w:pPr>
      <w:r w:rsidRPr="00124A44">
        <w:rPr>
          <w:rFonts w:eastAsia="Noto Sans CJK SC Regular" w:cs="FreeSans"/>
          <w:i/>
          <w:iCs/>
          <w:kern w:val="2"/>
          <w:sz w:val="24"/>
          <w:szCs w:val="24"/>
          <w:lang w:eastAsia="zh-CN" w:bidi="hi-IN"/>
        </w:rPr>
        <w:t>5.</w:t>
      </w:r>
      <w:r w:rsidRPr="00124A44">
        <w:rPr>
          <w:rFonts w:eastAsia="Noto Sans CJK SC Regular" w:cs="FreeSans"/>
          <w:kern w:val="2"/>
          <w:sz w:val="24"/>
          <w:szCs w:val="24"/>
          <w:lang w:eastAsia="zh-CN" w:bidi="hi-IN"/>
        </w:rPr>
        <w:tab/>
        <w:t>II./a/3. „Állat- és természetvédelmi célú elkülönített tartalék”,</w:t>
      </w:r>
    </w:p>
    <w:p w:rsidR="00124A44" w:rsidRPr="00124A44" w:rsidRDefault="00124A44" w:rsidP="00124A44">
      <w:pPr>
        <w:suppressAutoHyphens/>
        <w:ind w:left="580" w:hanging="560"/>
        <w:jc w:val="both"/>
        <w:rPr>
          <w:rFonts w:eastAsia="Noto Sans CJK SC Regular" w:cs="FreeSans"/>
          <w:kern w:val="2"/>
          <w:sz w:val="24"/>
          <w:szCs w:val="24"/>
          <w:lang w:eastAsia="zh-CN" w:bidi="hi-IN"/>
        </w:rPr>
      </w:pPr>
      <w:r w:rsidRPr="00124A44">
        <w:rPr>
          <w:rFonts w:eastAsia="Noto Sans CJK SC Regular" w:cs="FreeSans"/>
          <w:i/>
          <w:iCs/>
          <w:kern w:val="2"/>
          <w:sz w:val="24"/>
          <w:szCs w:val="24"/>
          <w:lang w:eastAsia="zh-CN" w:bidi="hi-IN"/>
        </w:rPr>
        <w:t>6.</w:t>
      </w:r>
      <w:r w:rsidRPr="00124A44">
        <w:rPr>
          <w:rFonts w:eastAsia="Noto Sans CJK SC Regular" w:cs="FreeSans"/>
          <w:kern w:val="2"/>
          <w:sz w:val="24"/>
          <w:szCs w:val="24"/>
          <w:lang w:eastAsia="zh-CN" w:bidi="hi-IN"/>
        </w:rPr>
        <w:tab/>
        <w:t>II./a/4. „Helytörténeti gyűjtemény kialakítására elkülönített tartalék”,</w:t>
      </w:r>
    </w:p>
    <w:p w:rsidR="00124A44" w:rsidRPr="00124A44" w:rsidRDefault="00124A44" w:rsidP="00124A44">
      <w:pPr>
        <w:suppressAutoHyphens/>
        <w:ind w:left="580" w:hanging="560"/>
        <w:jc w:val="both"/>
        <w:rPr>
          <w:rFonts w:eastAsia="Noto Sans CJK SC Regular" w:cs="FreeSans"/>
          <w:kern w:val="2"/>
          <w:sz w:val="24"/>
          <w:szCs w:val="24"/>
          <w:lang w:eastAsia="zh-CN" w:bidi="hi-IN"/>
        </w:rPr>
      </w:pPr>
      <w:r w:rsidRPr="00124A44">
        <w:rPr>
          <w:rFonts w:eastAsia="Noto Sans CJK SC Regular" w:cs="FreeSans"/>
          <w:i/>
          <w:iCs/>
          <w:kern w:val="2"/>
          <w:sz w:val="24"/>
          <w:szCs w:val="24"/>
          <w:lang w:eastAsia="zh-CN" w:bidi="hi-IN"/>
        </w:rPr>
        <w:t>7.</w:t>
      </w:r>
      <w:r w:rsidRPr="00124A44">
        <w:rPr>
          <w:rFonts w:eastAsia="Noto Sans CJK SC Regular" w:cs="FreeSans"/>
          <w:kern w:val="2"/>
          <w:sz w:val="24"/>
          <w:szCs w:val="24"/>
          <w:lang w:eastAsia="zh-CN" w:bidi="hi-IN"/>
        </w:rPr>
        <w:tab/>
        <w:t>II/a/5. „Társasházak homlokzat tisztítása támogatására”,</w:t>
      </w:r>
    </w:p>
    <w:p w:rsidR="00124A44" w:rsidRPr="00124A44" w:rsidRDefault="00124A44" w:rsidP="00124A44">
      <w:pPr>
        <w:suppressAutoHyphens/>
        <w:ind w:left="580" w:hanging="560"/>
        <w:jc w:val="both"/>
        <w:rPr>
          <w:rFonts w:eastAsia="Noto Sans CJK SC Regular" w:cs="FreeSans"/>
          <w:kern w:val="2"/>
          <w:sz w:val="24"/>
          <w:szCs w:val="24"/>
          <w:lang w:eastAsia="zh-CN" w:bidi="hi-IN"/>
        </w:rPr>
      </w:pPr>
      <w:r w:rsidRPr="00124A44">
        <w:rPr>
          <w:rFonts w:eastAsia="Noto Sans CJK SC Regular" w:cs="FreeSans"/>
          <w:i/>
          <w:iCs/>
          <w:kern w:val="2"/>
          <w:sz w:val="24"/>
          <w:szCs w:val="24"/>
          <w:lang w:eastAsia="zh-CN" w:bidi="hi-IN"/>
        </w:rPr>
        <w:t>8.</w:t>
      </w:r>
      <w:r w:rsidRPr="00124A44">
        <w:rPr>
          <w:rFonts w:eastAsia="Noto Sans CJK SC Regular" w:cs="FreeSans"/>
          <w:kern w:val="2"/>
          <w:sz w:val="24"/>
          <w:szCs w:val="24"/>
          <w:lang w:eastAsia="zh-CN" w:bidi="hi-IN"/>
        </w:rPr>
        <w:tab/>
        <w:t>II./a/6. „Intézmények energia tartaléka (intézményi hálózathoz)”,</w:t>
      </w:r>
    </w:p>
    <w:p w:rsidR="00124A44" w:rsidRPr="00124A44" w:rsidRDefault="00124A44" w:rsidP="00124A44">
      <w:pPr>
        <w:suppressAutoHyphens/>
        <w:ind w:left="580" w:hanging="560"/>
        <w:jc w:val="both"/>
        <w:rPr>
          <w:rFonts w:eastAsia="Noto Sans CJK SC Regular" w:cs="FreeSans"/>
          <w:kern w:val="2"/>
          <w:sz w:val="24"/>
          <w:szCs w:val="24"/>
          <w:lang w:eastAsia="zh-CN" w:bidi="hi-IN"/>
        </w:rPr>
      </w:pPr>
      <w:r w:rsidRPr="00124A44">
        <w:rPr>
          <w:rFonts w:eastAsia="Noto Sans CJK SC Regular" w:cs="FreeSans"/>
          <w:i/>
          <w:iCs/>
          <w:kern w:val="2"/>
          <w:sz w:val="24"/>
          <w:szCs w:val="24"/>
          <w:lang w:eastAsia="zh-CN" w:bidi="hi-IN"/>
        </w:rPr>
        <w:t>9.</w:t>
      </w:r>
      <w:r w:rsidRPr="00124A44">
        <w:rPr>
          <w:rFonts w:eastAsia="Noto Sans CJK SC Regular" w:cs="FreeSans"/>
          <w:kern w:val="2"/>
          <w:sz w:val="24"/>
          <w:szCs w:val="24"/>
          <w:lang w:eastAsia="zh-CN" w:bidi="hi-IN"/>
        </w:rPr>
        <w:tab/>
        <w:t>II./a/7. „Energia tartalék, energiaközösség”,</w:t>
      </w:r>
    </w:p>
    <w:p w:rsidR="00124A44" w:rsidRPr="00124A44" w:rsidRDefault="00124A44" w:rsidP="00124A44">
      <w:pPr>
        <w:suppressAutoHyphens/>
        <w:ind w:left="580" w:hanging="560"/>
        <w:jc w:val="both"/>
        <w:rPr>
          <w:rFonts w:eastAsia="Noto Sans CJK SC Regular" w:cs="FreeSans"/>
          <w:kern w:val="2"/>
          <w:sz w:val="24"/>
          <w:szCs w:val="24"/>
          <w:lang w:eastAsia="zh-CN" w:bidi="hi-IN"/>
        </w:rPr>
      </w:pPr>
      <w:r w:rsidRPr="00124A44">
        <w:rPr>
          <w:rFonts w:eastAsia="Noto Sans CJK SC Regular" w:cs="FreeSans"/>
          <w:i/>
          <w:iCs/>
          <w:kern w:val="2"/>
          <w:sz w:val="24"/>
          <w:szCs w:val="24"/>
          <w:lang w:eastAsia="zh-CN" w:bidi="hi-IN"/>
        </w:rPr>
        <w:t>10.</w:t>
      </w:r>
      <w:r w:rsidRPr="00124A44">
        <w:rPr>
          <w:rFonts w:eastAsia="Noto Sans CJK SC Regular" w:cs="FreeSans"/>
          <w:kern w:val="2"/>
          <w:sz w:val="24"/>
          <w:szCs w:val="24"/>
          <w:lang w:eastAsia="zh-CN" w:bidi="hi-IN"/>
        </w:rPr>
        <w:tab/>
        <w:t>II/a/8. „Egészségügyi szűrések prevenciós feladatok ellátására”,</w:t>
      </w:r>
    </w:p>
    <w:p w:rsidR="00124A44" w:rsidRPr="00124A44" w:rsidRDefault="00124A44" w:rsidP="00124A44">
      <w:pPr>
        <w:suppressAutoHyphens/>
        <w:ind w:left="580" w:hanging="560"/>
        <w:jc w:val="both"/>
        <w:rPr>
          <w:rFonts w:eastAsia="Noto Sans CJK SC Regular" w:cs="FreeSans"/>
          <w:kern w:val="2"/>
          <w:sz w:val="24"/>
          <w:szCs w:val="24"/>
          <w:lang w:eastAsia="zh-CN" w:bidi="hi-IN"/>
        </w:rPr>
      </w:pPr>
      <w:r w:rsidRPr="00124A44">
        <w:rPr>
          <w:rFonts w:eastAsia="Noto Sans CJK SC Regular" w:cs="FreeSans"/>
          <w:i/>
          <w:iCs/>
          <w:kern w:val="2"/>
          <w:sz w:val="24"/>
          <w:szCs w:val="24"/>
          <w:lang w:eastAsia="zh-CN" w:bidi="hi-IN"/>
        </w:rPr>
        <w:t>11.</w:t>
      </w:r>
      <w:r w:rsidRPr="00124A44">
        <w:rPr>
          <w:rFonts w:eastAsia="Noto Sans CJK SC Regular" w:cs="FreeSans"/>
          <w:kern w:val="2"/>
          <w:sz w:val="24"/>
          <w:szCs w:val="24"/>
          <w:lang w:eastAsia="zh-CN" w:bidi="hi-IN"/>
        </w:rPr>
        <w:tab/>
        <w:t>II./a/10.„Épített kulturális örökség megőrzése (helyi értékek megőrzése)”,</w:t>
      </w:r>
    </w:p>
    <w:p w:rsidR="00124A44" w:rsidRPr="00124A44" w:rsidRDefault="00124A44" w:rsidP="00124A44">
      <w:pPr>
        <w:suppressAutoHyphens/>
        <w:ind w:left="580" w:hanging="560"/>
        <w:jc w:val="both"/>
        <w:rPr>
          <w:rFonts w:eastAsia="Noto Sans CJK SC Regular" w:cs="FreeSans"/>
          <w:kern w:val="2"/>
          <w:sz w:val="24"/>
          <w:szCs w:val="24"/>
          <w:lang w:eastAsia="zh-CN" w:bidi="hi-IN"/>
        </w:rPr>
      </w:pPr>
      <w:r w:rsidRPr="00124A44">
        <w:rPr>
          <w:rFonts w:eastAsia="Noto Sans CJK SC Regular" w:cs="FreeSans"/>
          <w:i/>
          <w:iCs/>
          <w:kern w:val="2"/>
          <w:sz w:val="24"/>
          <w:szCs w:val="24"/>
          <w:lang w:eastAsia="zh-CN" w:bidi="hi-IN"/>
        </w:rPr>
        <w:t>12.</w:t>
      </w:r>
      <w:r w:rsidRPr="00124A44">
        <w:rPr>
          <w:rFonts w:eastAsia="Noto Sans CJK SC Regular" w:cs="FreeSans"/>
          <w:kern w:val="2"/>
          <w:sz w:val="24"/>
          <w:szCs w:val="24"/>
          <w:lang w:eastAsia="zh-CN" w:bidi="hi-IN"/>
        </w:rPr>
        <w:tab/>
        <w:t>II./b/3. „Fejlesztések”,</w:t>
      </w:r>
    </w:p>
    <w:p w:rsidR="00124A44" w:rsidRPr="00124A44" w:rsidRDefault="00124A44" w:rsidP="00124A44">
      <w:pPr>
        <w:suppressAutoHyphens/>
        <w:ind w:left="580" w:hanging="560"/>
        <w:jc w:val="both"/>
        <w:rPr>
          <w:rFonts w:eastAsia="Noto Sans CJK SC Regular" w:cs="FreeSans"/>
          <w:kern w:val="2"/>
          <w:sz w:val="24"/>
          <w:szCs w:val="24"/>
          <w:lang w:eastAsia="zh-CN" w:bidi="hi-IN"/>
        </w:rPr>
      </w:pPr>
      <w:r w:rsidRPr="00124A44">
        <w:rPr>
          <w:rFonts w:eastAsia="Noto Sans CJK SC Regular" w:cs="FreeSans"/>
          <w:i/>
          <w:iCs/>
          <w:kern w:val="2"/>
          <w:sz w:val="24"/>
          <w:szCs w:val="24"/>
          <w:lang w:eastAsia="zh-CN" w:bidi="hi-IN"/>
        </w:rPr>
        <w:t>13.</w:t>
      </w:r>
      <w:r w:rsidRPr="00124A44">
        <w:rPr>
          <w:rFonts w:eastAsia="Noto Sans CJK SC Regular" w:cs="FreeSans"/>
          <w:kern w:val="2"/>
          <w:sz w:val="24"/>
          <w:szCs w:val="24"/>
          <w:lang w:eastAsia="zh-CN" w:bidi="hi-IN"/>
        </w:rPr>
        <w:tab/>
        <w:t>II./b/10. „Vizivárosi Galéria tartalék”,</w:t>
      </w:r>
    </w:p>
    <w:p w:rsidR="00124A44" w:rsidRPr="00124A44" w:rsidRDefault="00124A44" w:rsidP="00124A44">
      <w:pPr>
        <w:suppressAutoHyphens/>
        <w:ind w:left="580" w:hanging="560"/>
        <w:jc w:val="both"/>
        <w:rPr>
          <w:rFonts w:eastAsia="Noto Sans CJK SC Regular" w:cs="FreeSans"/>
          <w:kern w:val="2"/>
          <w:sz w:val="24"/>
          <w:szCs w:val="24"/>
          <w:lang w:eastAsia="zh-CN" w:bidi="hi-IN"/>
        </w:rPr>
      </w:pPr>
      <w:r w:rsidRPr="00124A44">
        <w:rPr>
          <w:rFonts w:eastAsia="Noto Sans CJK SC Regular" w:cs="FreeSans"/>
          <w:i/>
          <w:iCs/>
          <w:kern w:val="2"/>
          <w:sz w:val="24"/>
          <w:szCs w:val="24"/>
          <w:lang w:eastAsia="zh-CN" w:bidi="hi-IN"/>
        </w:rPr>
        <w:t>14.</w:t>
      </w:r>
      <w:r w:rsidRPr="00124A44">
        <w:rPr>
          <w:rFonts w:eastAsia="Noto Sans CJK SC Regular" w:cs="FreeSans"/>
          <w:kern w:val="2"/>
          <w:sz w:val="24"/>
          <w:szCs w:val="24"/>
          <w:lang w:eastAsia="zh-CN" w:bidi="hi-IN"/>
        </w:rPr>
        <w:tab/>
        <w:t>II/b/11. „Születések fája program tartaléka”,</w:t>
      </w:r>
    </w:p>
    <w:p w:rsidR="00124A44" w:rsidRPr="00124A44" w:rsidRDefault="00124A44" w:rsidP="00124A44">
      <w:pPr>
        <w:suppressAutoHyphens/>
        <w:ind w:left="580" w:hanging="560"/>
        <w:jc w:val="both"/>
        <w:rPr>
          <w:rFonts w:eastAsia="Noto Sans CJK SC Regular" w:cs="FreeSans"/>
          <w:kern w:val="2"/>
          <w:sz w:val="24"/>
          <w:szCs w:val="24"/>
          <w:lang w:eastAsia="zh-CN" w:bidi="hi-IN"/>
        </w:rPr>
      </w:pPr>
      <w:r w:rsidRPr="00124A44">
        <w:rPr>
          <w:rFonts w:eastAsia="Noto Sans CJK SC Regular" w:cs="FreeSans"/>
          <w:i/>
          <w:iCs/>
          <w:kern w:val="2"/>
          <w:sz w:val="24"/>
          <w:szCs w:val="24"/>
          <w:lang w:eastAsia="zh-CN" w:bidi="hi-IN"/>
        </w:rPr>
        <w:t>15.</w:t>
      </w:r>
      <w:r w:rsidRPr="00124A44">
        <w:rPr>
          <w:rFonts w:eastAsia="Noto Sans CJK SC Regular" w:cs="FreeSans"/>
          <w:kern w:val="2"/>
          <w:sz w:val="24"/>
          <w:szCs w:val="24"/>
          <w:lang w:eastAsia="zh-CN" w:bidi="hi-IN"/>
        </w:rPr>
        <w:tab/>
        <w:t>II/b/13. „Nagy Imre Tér rekonstrukció előkészítés”.</w:t>
      </w:r>
    </w:p>
    <w:p w:rsidR="00124A44" w:rsidRPr="00124A44" w:rsidRDefault="00124A44" w:rsidP="00124A44">
      <w:pPr>
        <w:suppressAutoHyphens/>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A (3) bekezdés 9. pontjában szereplő „Energia tartalék, energiaközösség” sorból az Önkormányzat és Polgármesteri Hivatalon kívül az Önkormányzati tulajdonú nonprofit Kft-k is többlet támogatást igényelhetnek energia többletköltségeik fedezetére. Erre való igényüket a pénzügyekért felelős alpolgármesternél kezdeményezhetik.</w:t>
      </w:r>
    </w:p>
    <w:p w:rsidR="00124A44" w:rsidRPr="00124A44" w:rsidRDefault="00124A44" w:rsidP="00124A44">
      <w:pPr>
        <w:suppressAutoHyphens/>
        <w:spacing w:before="240"/>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(4) Az (1) bekezdésben meghatározott egyedi értékhatárt el nem érő felhasználások vonatkozásában az Egyházügyi Tanácsnok javaslata alapján biztosít jogot a Polgármesternek az alábbi források tekintetében:</w:t>
      </w:r>
      <w:r w:rsidRPr="00124A44">
        <w:rPr>
          <w:rFonts w:eastAsia="Noto Sans CJK SC Regular" w:cs="FreeSans"/>
          <w:kern w:val="2"/>
          <w:sz w:val="24"/>
          <w:szCs w:val="24"/>
          <w:lang w:eastAsia="zh-CN" w:bidi="hi-IN"/>
        </w:rPr>
        <w:tab/>
        <w:t xml:space="preserve"> </w:t>
      </w:r>
      <w:r w:rsidRPr="00124A44">
        <w:rPr>
          <w:rFonts w:eastAsia="Noto Sans CJK SC Regular" w:cs="FreeSans"/>
          <w:kern w:val="2"/>
          <w:sz w:val="24"/>
          <w:szCs w:val="24"/>
          <w:lang w:eastAsia="zh-CN" w:bidi="hi-IN"/>
        </w:rPr>
        <w:br/>
        <w:t>1. II./b/7. „Egyházak felhalm. c. támogatására elkülönített tartalék”.</w:t>
      </w:r>
    </w:p>
    <w:p w:rsidR="00124A44" w:rsidRPr="00124A44" w:rsidRDefault="00124A44" w:rsidP="00124A44">
      <w:pPr>
        <w:suppressAutoHyphens/>
        <w:spacing w:before="240"/>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(5) Az (1) bekezdésben meghatározott egyedi értékhatárt el nem érő felhasználások vonatkozásában a Költségvetési Bizottság javaslata alapján biztosít jogot a Polgármesternek az alábbi források tekintetében:</w:t>
      </w:r>
    </w:p>
    <w:p w:rsidR="00124A44" w:rsidRPr="00124A44" w:rsidRDefault="00124A44" w:rsidP="00124A44">
      <w:pPr>
        <w:suppressAutoHyphens/>
        <w:ind w:left="580" w:hanging="560"/>
        <w:jc w:val="both"/>
        <w:rPr>
          <w:rFonts w:eastAsia="Noto Sans CJK SC Regular" w:cs="FreeSans"/>
          <w:kern w:val="2"/>
          <w:sz w:val="24"/>
          <w:szCs w:val="24"/>
          <w:lang w:eastAsia="zh-CN" w:bidi="hi-IN"/>
        </w:rPr>
      </w:pPr>
      <w:r w:rsidRPr="00124A44">
        <w:rPr>
          <w:rFonts w:eastAsia="Noto Sans CJK SC Regular" w:cs="FreeSans"/>
          <w:i/>
          <w:iCs/>
          <w:kern w:val="2"/>
          <w:sz w:val="24"/>
          <w:szCs w:val="24"/>
          <w:lang w:eastAsia="zh-CN" w:bidi="hi-IN"/>
        </w:rPr>
        <w:t>1.</w:t>
      </w:r>
      <w:r w:rsidRPr="00124A44">
        <w:rPr>
          <w:rFonts w:eastAsia="Noto Sans CJK SC Regular" w:cs="FreeSans"/>
          <w:kern w:val="2"/>
          <w:sz w:val="24"/>
          <w:szCs w:val="24"/>
          <w:lang w:eastAsia="zh-CN" w:bidi="hi-IN"/>
        </w:rPr>
        <w:tab/>
        <w:t>I./5. „Feladattal nem terhelt tartalék”,</w:t>
      </w:r>
    </w:p>
    <w:p w:rsidR="00124A44" w:rsidRPr="00124A44" w:rsidRDefault="00124A44" w:rsidP="00124A44">
      <w:pPr>
        <w:suppressAutoHyphens/>
        <w:ind w:left="580" w:hanging="560"/>
        <w:jc w:val="both"/>
        <w:rPr>
          <w:rFonts w:eastAsia="Noto Sans CJK SC Regular" w:cs="FreeSans"/>
          <w:kern w:val="2"/>
          <w:sz w:val="24"/>
          <w:szCs w:val="24"/>
          <w:lang w:eastAsia="zh-CN" w:bidi="hi-IN"/>
        </w:rPr>
      </w:pPr>
      <w:r w:rsidRPr="00124A44">
        <w:rPr>
          <w:rFonts w:eastAsia="Noto Sans CJK SC Regular" w:cs="FreeSans"/>
          <w:i/>
          <w:iCs/>
          <w:kern w:val="2"/>
          <w:sz w:val="24"/>
          <w:szCs w:val="24"/>
          <w:lang w:eastAsia="zh-CN" w:bidi="hi-IN"/>
        </w:rPr>
        <w:t>2.</w:t>
      </w:r>
      <w:r w:rsidRPr="00124A44">
        <w:rPr>
          <w:rFonts w:eastAsia="Noto Sans CJK SC Regular" w:cs="FreeSans"/>
          <w:kern w:val="2"/>
          <w:sz w:val="24"/>
          <w:szCs w:val="24"/>
          <w:lang w:eastAsia="zh-CN" w:bidi="hi-IN"/>
        </w:rPr>
        <w:tab/>
        <w:t>II./a/1. „Képviselő-testülethez rendelt tartalék”,</w:t>
      </w:r>
    </w:p>
    <w:p w:rsidR="00124A44" w:rsidRPr="00124A44" w:rsidRDefault="00124A44" w:rsidP="00124A44">
      <w:pPr>
        <w:suppressAutoHyphens/>
        <w:ind w:left="580" w:hanging="560"/>
        <w:jc w:val="both"/>
        <w:rPr>
          <w:rFonts w:eastAsia="Noto Sans CJK SC Regular" w:cs="FreeSans"/>
          <w:kern w:val="2"/>
          <w:sz w:val="24"/>
          <w:szCs w:val="24"/>
          <w:lang w:eastAsia="zh-CN" w:bidi="hi-IN"/>
        </w:rPr>
      </w:pPr>
      <w:r w:rsidRPr="00124A44">
        <w:rPr>
          <w:rFonts w:eastAsia="Noto Sans CJK SC Regular" w:cs="FreeSans"/>
          <w:i/>
          <w:iCs/>
          <w:kern w:val="2"/>
          <w:sz w:val="24"/>
          <w:szCs w:val="24"/>
          <w:lang w:eastAsia="zh-CN" w:bidi="hi-IN"/>
        </w:rPr>
        <w:t>3.</w:t>
      </w:r>
      <w:r w:rsidRPr="00124A44">
        <w:rPr>
          <w:rFonts w:eastAsia="Noto Sans CJK SC Regular" w:cs="FreeSans"/>
          <w:kern w:val="2"/>
          <w:sz w:val="24"/>
          <w:szCs w:val="24"/>
          <w:lang w:eastAsia="zh-CN" w:bidi="hi-IN"/>
        </w:rPr>
        <w:tab/>
        <w:t>II./b/8. „Központi felhalmozási keret (intézményi hálózathoz)”,</w:t>
      </w:r>
    </w:p>
    <w:p w:rsidR="00124A44" w:rsidRPr="00124A44" w:rsidRDefault="00124A44" w:rsidP="00124A44">
      <w:pPr>
        <w:suppressAutoHyphens/>
        <w:ind w:left="580" w:hanging="560"/>
        <w:jc w:val="both"/>
        <w:rPr>
          <w:rFonts w:eastAsia="Noto Sans CJK SC Regular" w:cs="FreeSans"/>
          <w:kern w:val="2"/>
          <w:sz w:val="24"/>
          <w:szCs w:val="24"/>
          <w:lang w:eastAsia="zh-CN" w:bidi="hi-IN"/>
        </w:rPr>
      </w:pPr>
      <w:r w:rsidRPr="00124A44">
        <w:rPr>
          <w:rFonts w:eastAsia="Noto Sans CJK SC Regular" w:cs="FreeSans"/>
          <w:i/>
          <w:iCs/>
          <w:kern w:val="2"/>
          <w:sz w:val="24"/>
          <w:szCs w:val="24"/>
          <w:lang w:eastAsia="zh-CN" w:bidi="hi-IN"/>
        </w:rPr>
        <w:t>4.</w:t>
      </w:r>
      <w:r w:rsidRPr="00124A44">
        <w:rPr>
          <w:rFonts w:eastAsia="Noto Sans CJK SC Regular" w:cs="FreeSans"/>
          <w:kern w:val="2"/>
          <w:sz w:val="24"/>
          <w:szCs w:val="24"/>
          <w:lang w:eastAsia="zh-CN" w:bidi="hi-IN"/>
        </w:rPr>
        <w:tab/>
        <w:t>II/b/12. „Csatárka utcai rendelő”.</w:t>
      </w:r>
    </w:p>
    <w:p w:rsidR="00124A44" w:rsidRPr="00124A44" w:rsidRDefault="00124A44" w:rsidP="00124A44">
      <w:pPr>
        <w:suppressAutoHyphens/>
        <w:spacing w:before="240"/>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lastRenderedPageBreak/>
        <w:t>(6) Az (1) bekezdésben meghatározott egyedi értékhatárt el nem érő felhasználások vonatkozásában a Közoktatási, Közművelődési, Sport, Egészségügyi, Szociális és Lakásügyi Bizottság véleménye ismeretében a Költségvetési Bizottság javaslata alapján biztosít jogot a Polgármesternek az alábbi források tekintetében:</w:t>
      </w:r>
    </w:p>
    <w:p w:rsidR="00124A44" w:rsidRPr="00124A44" w:rsidRDefault="00124A44" w:rsidP="00124A44">
      <w:pPr>
        <w:suppressAutoHyphens/>
        <w:ind w:left="580" w:hanging="560"/>
        <w:jc w:val="both"/>
        <w:rPr>
          <w:rFonts w:eastAsia="Noto Sans CJK SC Regular" w:cs="FreeSans"/>
          <w:kern w:val="2"/>
          <w:sz w:val="24"/>
          <w:szCs w:val="24"/>
          <w:lang w:eastAsia="zh-CN" w:bidi="hi-IN"/>
        </w:rPr>
      </w:pPr>
      <w:r w:rsidRPr="00124A44">
        <w:rPr>
          <w:rFonts w:eastAsia="Noto Sans CJK SC Regular" w:cs="FreeSans"/>
          <w:i/>
          <w:iCs/>
          <w:kern w:val="2"/>
          <w:sz w:val="24"/>
          <w:szCs w:val="24"/>
          <w:lang w:eastAsia="zh-CN" w:bidi="hi-IN"/>
        </w:rPr>
        <w:t>1.</w:t>
      </w:r>
      <w:r w:rsidRPr="00124A44">
        <w:rPr>
          <w:rFonts w:eastAsia="Noto Sans CJK SC Regular" w:cs="FreeSans"/>
          <w:kern w:val="2"/>
          <w:sz w:val="24"/>
          <w:szCs w:val="24"/>
          <w:lang w:eastAsia="zh-CN" w:bidi="hi-IN"/>
        </w:rPr>
        <w:tab/>
        <w:t>I./7. „Gondozási szolgáltatás bővítés általános kiadásaira”,</w:t>
      </w:r>
    </w:p>
    <w:p w:rsidR="00124A44" w:rsidRPr="00124A44" w:rsidRDefault="00124A44" w:rsidP="00124A44">
      <w:pPr>
        <w:suppressAutoHyphens/>
        <w:ind w:left="580" w:hanging="560"/>
        <w:jc w:val="both"/>
        <w:rPr>
          <w:rFonts w:eastAsia="Noto Sans CJK SC Regular" w:cs="FreeSans"/>
          <w:kern w:val="2"/>
          <w:sz w:val="24"/>
          <w:szCs w:val="24"/>
          <w:lang w:eastAsia="zh-CN" w:bidi="hi-IN"/>
        </w:rPr>
      </w:pPr>
      <w:r w:rsidRPr="00124A44">
        <w:rPr>
          <w:rFonts w:eastAsia="Noto Sans CJK SC Regular" w:cs="FreeSans"/>
          <w:i/>
          <w:iCs/>
          <w:kern w:val="2"/>
          <w:sz w:val="24"/>
          <w:szCs w:val="24"/>
          <w:lang w:eastAsia="zh-CN" w:bidi="hi-IN"/>
        </w:rPr>
        <w:t>2.</w:t>
      </w:r>
      <w:r w:rsidRPr="00124A44">
        <w:rPr>
          <w:rFonts w:eastAsia="Noto Sans CJK SC Regular" w:cs="FreeSans"/>
          <w:kern w:val="2"/>
          <w:sz w:val="24"/>
          <w:szCs w:val="24"/>
          <w:lang w:eastAsia="zh-CN" w:bidi="hi-IN"/>
        </w:rPr>
        <w:tab/>
        <w:t>II./a/9. „Szociális ágazat honlap fejlesztés”.</w:t>
      </w:r>
    </w:p>
    <w:p w:rsidR="00124A44" w:rsidRPr="00124A44" w:rsidRDefault="00124A44" w:rsidP="00124A44">
      <w:pPr>
        <w:suppressAutoHyphens/>
        <w:spacing w:before="240"/>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(7) Az (1) bekezdésben meghatározott egyedi értékhatárt el nem érő felhasználások vonatkozásában a Gazdasági és Tulajdonosi Bizottság javaslata alapján biztosít jogot a Polgármesternek az alábbi források tekintetében:</w:t>
      </w:r>
    </w:p>
    <w:p w:rsidR="00124A44" w:rsidRPr="00124A44" w:rsidRDefault="00124A44" w:rsidP="00124A44">
      <w:pPr>
        <w:suppressAutoHyphens/>
        <w:ind w:left="580" w:hanging="560"/>
        <w:jc w:val="both"/>
        <w:rPr>
          <w:rFonts w:eastAsia="Noto Sans CJK SC Regular" w:cs="FreeSans"/>
          <w:kern w:val="2"/>
          <w:sz w:val="24"/>
          <w:szCs w:val="24"/>
          <w:lang w:eastAsia="zh-CN" w:bidi="hi-IN"/>
        </w:rPr>
      </w:pPr>
      <w:r w:rsidRPr="00124A44">
        <w:rPr>
          <w:rFonts w:eastAsia="Noto Sans CJK SC Regular" w:cs="FreeSans"/>
          <w:i/>
          <w:iCs/>
          <w:kern w:val="2"/>
          <w:sz w:val="24"/>
          <w:szCs w:val="24"/>
          <w:lang w:eastAsia="zh-CN" w:bidi="hi-IN"/>
        </w:rPr>
        <w:t>1.</w:t>
      </w:r>
      <w:r w:rsidRPr="00124A44">
        <w:rPr>
          <w:rFonts w:eastAsia="Noto Sans CJK SC Regular" w:cs="FreeSans"/>
          <w:kern w:val="2"/>
          <w:sz w:val="24"/>
          <w:szCs w:val="24"/>
          <w:lang w:eastAsia="zh-CN" w:bidi="hi-IN"/>
        </w:rPr>
        <w:tab/>
        <w:t>II./b/4. „Lakásgazdálkodási feladatokhoz”</w:t>
      </w:r>
    </w:p>
    <w:p w:rsidR="00124A44" w:rsidRPr="00124A44" w:rsidRDefault="00124A44" w:rsidP="00124A44">
      <w:pPr>
        <w:suppressAutoHyphens/>
        <w:ind w:left="580" w:hanging="560"/>
        <w:jc w:val="both"/>
        <w:rPr>
          <w:rFonts w:eastAsia="Noto Sans CJK SC Regular" w:cs="FreeSans"/>
          <w:kern w:val="2"/>
          <w:sz w:val="24"/>
          <w:szCs w:val="24"/>
          <w:lang w:eastAsia="zh-CN" w:bidi="hi-IN"/>
        </w:rPr>
      </w:pPr>
      <w:r w:rsidRPr="00124A44">
        <w:rPr>
          <w:rFonts w:eastAsia="Noto Sans CJK SC Regular" w:cs="FreeSans"/>
          <w:i/>
          <w:iCs/>
          <w:kern w:val="2"/>
          <w:sz w:val="24"/>
          <w:szCs w:val="24"/>
          <w:lang w:eastAsia="zh-CN" w:bidi="hi-IN"/>
        </w:rPr>
        <w:t>2.</w:t>
      </w:r>
      <w:r w:rsidRPr="00124A44">
        <w:rPr>
          <w:rFonts w:eastAsia="Noto Sans CJK SC Regular" w:cs="FreeSans"/>
          <w:kern w:val="2"/>
          <w:sz w:val="24"/>
          <w:szCs w:val="24"/>
          <w:lang w:eastAsia="zh-CN" w:bidi="hi-IN"/>
        </w:rPr>
        <w:tab/>
        <w:t>II./b/5. „Bérlakás állománybővítés”.</w:t>
      </w:r>
    </w:p>
    <w:p w:rsidR="00124A44" w:rsidRPr="00124A44" w:rsidRDefault="00124A44" w:rsidP="00124A44">
      <w:pPr>
        <w:suppressAutoHyphens/>
        <w:spacing w:before="240"/>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(8) Az (1) bekezdésben meghatározott egyedi értékhatárt el nem érő felhasználások vonatkozásában a Településüzemeltetési, Környezetvédelmi és Közbiztonsági Bizottság döntése alapján biztosít jogot a Polgármesternek az alábbi források tekintetében:</w:t>
      </w:r>
    </w:p>
    <w:p w:rsidR="00124A44" w:rsidRPr="00124A44" w:rsidRDefault="00124A44" w:rsidP="00124A44">
      <w:pPr>
        <w:suppressAutoHyphens/>
        <w:ind w:left="580" w:hanging="560"/>
        <w:jc w:val="both"/>
        <w:rPr>
          <w:rFonts w:eastAsia="Noto Sans CJK SC Regular" w:cs="FreeSans"/>
          <w:kern w:val="2"/>
          <w:sz w:val="24"/>
          <w:szCs w:val="24"/>
          <w:lang w:eastAsia="zh-CN" w:bidi="hi-IN"/>
        </w:rPr>
      </w:pPr>
      <w:r w:rsidRPr="00124A44">
        <w:rPr>
          <w:rFonts w:eastAsia="Noto Sans CJK SC Regular" w:cs="FreeSans"/>
          <w:i/>
          <w:iCs/>
          <w:kern w:val="2"/>
          <w:sz w:val="24"/>
          <w:szCs w:val="24"/>
          <w:lang w:eastAsia="zh-CN" w:bidi="hi-IN"/>
        </w:rPr>
        <w:t>1.</w:t>
      </w:r>
      <w:r w:rsidRPr="00124A44">
        <w:rPr>
          <w:rFonts w:eastAsia="Noto Sans CJK SC Regular" w:cs="FreeSans"/>
          <w:kern w:val="2"/>
          <w:sz w:val="24"/>
          <w:szCs w:val="24"/>
          <w:lang w:eastAsia="zh-CN" w:bidi="hi-IN"/>
        </w:rPr>
        <w:tab/>
        <w:t>II./a/11. „Társasházak köztisztasági feladataira”,</w:t>
      </w:r>
    </w:p>
    <w:p w:rsidR="00124A44" w:rsidRPr="00124A44" w:rsidRDefault="00124A44" w:rsidP="00124A44">
      <w:pPr>
        <w:suppressAutoHyphens/>
        <w:ind w:left="580" w:hanging="560"/>
        <w:jc w:val="both"/>
        <w:rPr>
          <w:rFonts w:eastAsia="Noto Sans CJK SC Regular" w:cs="FreeSans"/>
          <w:kern w:val="2"/>
          <w:sz w:val="24"/>
          <w:szCs w:val="24"/>
          <w:lang w:eastAsia="zh-CN" w:bidi="hi-IN"/>
        </w:rPr>
      </w:pPr>
      <w:r w:rsidRPr="00124A44">
        <w:rPr>
          <w:rFonts w:eastAsia="Noto Sans CJK SC Regular" w:cs="FreeSans"/>
          <w:i/>
          <w:iCs/>
          <w:kern w:val="2"/>
          <w:sz w:val="24"/>
          <w:szCs w:val="24"/>
          <w:lang w:eastAsia="zh-CN" w:bidi="hi-IN"/>
        </w:rPr>
        <w:t>2.</w:t>
      </w:r>
      <w:r w:rsidRPr="00124A44">
        <w:rPr>
          <w:rFonts w:eastAsia="Noto Sans CJK SC Regular" w:cs="FreeSans"/>
          <w:kern w:val="2"/>
          <w:sz w:val="24"/>
          <w:szCs w:val="24"/>
          <w:lang w:eastAsia="zh-CN" w:bidi="hi-IN"/>
        </w:rPr>
        <w:tab/>
        <w:t>II./b/1. „Havaria keret”,</w:t>
      </w:r>
    </w:p>
    <w:p w:rsidR="00124A44" w:rsidRPr="00124A44" w:rsidRDefault="00124A44" w:rsidP="00124A44">
      <w:pPr>
        <w:suppressAutoHyphens/>
        <w:ind w:left="580" w:hanging="560"/>
        <w:jc w:val="both"/>
        <w:rPr>
          <w:rFonts w:eastAsia="Noto Sans CJK SC Regular" w:cs="FreeSans"/>
          <w:kern w:val="2"/>
          <w:sz w:val="24"/>
          <w:szCs w:val="24"/>
          <w:lang w:eastAsia="zh-CN" w:bidi="hi-IN"/>
        </w:rPr>
      </w:pPr>
      <w:r w:rsidRPr="00124A44">
        <w:rPr>
          <w:rFonts w:eastAsia="Noto Sans CJK SC Regular" w:cs="FreeSans"/>
          <w:i/>
          <w:iCs/>
          <w:kern w:val="2"/>
          <w:sz w:val="24"/>
          <w:szCs w:val="24"/>
          <w:lang w:eastAsia="zh-CN" w:bidi="hi-IN"/>
        </w:rPr>
        <w:t>3.</w:t>
      </w:r>
      <w:r w:rsidRPr="00124A44">
        <w:rPr>
          <w:rFonts w:eastAsia="Noto Sans CJK SC Regular" w:cs="FreeSans"/>
          <w:kern w:val="2"/>
          <w:sz w:val="24"/>
          <w:szCs w:val="24"/>
          <w:lang w:eastAsia="zh-CN" w:bidi="hi-IN"/>
        </w:rPr>
        <w:tab/>
        <w:t>II./b/2. „Társasházak felújítása”,</w:t>
      </w:r>
    </w:p>
    <w:p w:rsidR="00124A44" w:rsidRPr="00124A44" w:rsidRDefault="00124A44" w:rsidP="00124A44">
      <w:pPr>
        <w:suppressAutoHyphens/>
        <w:ind w:left="580" w:hanging="560"/>
        <w:jc w:val="both"/>
        <w:rPr>
          <w:rFonts w:eastAsia="Noto Sans CJK SC Regular" w:cs="FreeSans"/>
          <w:kern w:val="2"/>
          <w:sz w:val="24"/>
          <w:szCs w:val="24"/>
          <w:lang w:eastAsia="zh-CN" w:bidi="hi-IN"/>
        </w:rPr>
      </w:pPr>
      <w:r w:rsidRPr="00124A44">
        <w:rPr>
          <w:rFonts w:eastAsia="Noto Sans CJK SC Regular" w:cs="FreeSans"/>
          <w:i/>
          <w:iCs/>
          <w:kern w:val="2"/>
          <w:sz w:val="24"/>
          <w:szCs w:val="24"/>
          <w:lang w:eastAsia="zh-CN" w:bidi="hi-IN"/>
        </w:rPr>
        <w:t>4.</w:t>
      </w:r>
      <w:r w:rsidRPr="00124A44">
        <w:rPr>
          <w:rFonts w:eastAsia="Noto Sans CJK SC Regular" w:cs="FreeSans"/>
          <w:kern w:val="2"/>
          <w:sz w:val="24"/>
          <w:szCs w:val="24"/>
          <w:lang w:eastAsia="zh-CN" w:bidi="hi-IN"/>
        </w:rPr>
        <w:tab/>
        <w:t>II./b/6. „Műemléki, ill. helyi védett ingatlanok felújítása keret”,</w:t>
      </w:r>
    </w:p>
    <w:p w:rsidR="00124A44" w:rsidRPr="00124A44" w:rsidRDefault="00124A44" w:rsidP="00124A44">
      <w:pPr>
        <w:suppressAutoHyphens/>
        <w:ind w:left="580" w:hanging="560"/>
        <w:jc w:val="both"/>
        <w:rPr>
          <w:rFonts w:eastAsia="Noto Sans CJK SC Regular" w:cs="FreeSans"/>
          <w:kern w:val="2"/>
          <w:sz w:val="24"/>
          <w:szCs w:val="24"/>
          <w:lang w:eastAsia="zh-CN" w:bidi="hi-IN"/>
        </w:rPr>
      </w:pPr>
      <w:r w:rsidRPr="00124A44">
        <w:rPr>
          <w:rFonts w:eastAsia="Noto Sans CJK SC Regular" w:cs="FreeSans"/>
          <w:i/>
          <w:iCs/>
          <w:kern w:val="2"/>
          <w:sz w:val="24"/>
          <w:szCs w:val="24"/>
          <w:lang w:eastAsia="zh-CN" w:bidi="hi-IN"/>
        </w:rPr>
        <w:t>5.</w:t>
      </w:r>
      <w:r w:rsidRPr="00124A44">
        <w:rPr>
          <w:rFonts w:eastAsia="Noto Sans CJK SC Regular" w:cs="FreeSans"/>
          <w:kern w:val="2"/>
          <w:sz w:val="24"/>
          <w:szCs w:val="24"/>
          <w:lang w:eastAsia="zh-CN" w:bidi="hi-IN"/>
        </w:rPr>
        <w:tab/>
        <w:t>II/b/9. „Vízgyűjtő dézsák pályázati kerete lakosságnak”.</w:t>
      </w:r>
    </w:p>
    <w:p w:rsidR="00124A44" w:rsidRPr="00124A44" w:rsidRDefault="00124A44" w:rsidP="00124A44">
      <w:pPr>
        <w:suppressAutoHyphens/>
        <w:spacing w:before="240"/>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(9) A (5) bekezdés 2. pontjában megjelölt forrás felhasználására vonatkozó döntés előkészítése során be kell szerezni a Budapest Főváros II. Kerületi Önkormányzat Képviselő-testületének Szervezeti és Működési Szabályzatáról szóló 13/1992. (VII. 1.) rendelet 50. §-ban meghatározottak szerint megalakult képviselői frakciók vezetőinek javaslatát is.</w:t>
      </w:r>
    </w:p>
    <w:p w:rsidR="00124A44" w:rsidRPr="00124A44" w:rsidRDefault="00124A44" w:rsidP="00124A44">
      <w:pPr>
        <w:suppressAutoHyphens/>
        <w:spacing w:before="240"/>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(10) A (2)-(8) bekezdésig felsorolt tartalékok átcsoportosításának kezdeményezésére tárgyév december 15-ig kerülhet sor.</w:t>
      </w:r>
    </w:p>
    <w:p w:rsidR="00124A44" w:rsidRPr="00124A44" w:rsidRDefault="00124A44" w:rsidP="00124A44">
      <w:pPr>
        <w:suppressAutoHyphens/>
        <w:spacing w:before="240"/>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(11) Az alábbi tartalékok közül lehetséges személyi juttatásra átcsoportosítás, eseti, több éves kihatással nem járó kötelezettségekre:</w:t>
      </w:r>
    </w:p>
    <w:p w:rsidR="00124A44" w:rsidRPr="00124A44" w:rsidRDefault="00124A44" w:rsidP="00124A44">
      <w:pPr>
        <w:suppressAutoHyphens/>
        <w:ind w:left="580" w:hanging="560"/>
        <w:jc w:val="both"/>
        <w:rPr>
          <w:rFonts w:eastAsia="Noto Sans CJK SC Regular" w:cs="FreeSans"/>
          <w:kern w:val="2"/>
          <w:sz w:val="24"/>
          <w:szCs w:val="24"/>
          <w:lang w:eastAsia="zh-CN" w:bidi="hi-IN"/>
        </w:rPr>
      </w:pPr>
      <w:r w:rsidRPr="00124A44">
        <w:rPr>
          <w:rFonts w:eastAsia="Noto Sans CJK SC Regular" w:cs="FreeSans"/>
          <w:i/>
          <w:iCs/>
          <w:kern w:val="2"/>
          <w:sz w:val="24"/>
          <w:szCs w:val="24"/>
          <w:lang w:eastAsia="zh-CN" w:bidi="hi-IN"/>
        </w:rPr>
        <w:t>a)</w:t>
      </w:r>
      <w:r w:rsidRPr="00124A44">
        <w:rPr>
          <w:rFonts w:eastAsia="Noto Sans CJK SC Regular" w:cs="FreeSans"/>
          <w:kern w:val="2"/>
          <w:sz w:val="24"/>
          <w:szCs w:val="24"/>
          <w:lang w:eastAsia="zh-CN" w:bidi="hi-IN"/>
        </w:rPr>
        <w:tab/>
        <w:t>"Működési tartalék",</w:t>
      </w:r>
    </w:p>
    <w:p w:rsidR="00124A44" w:rsidRPr="00124A44" w:rsidRDefault="00124A44" w:rsidP="00124A44">
      <w:pPr>
        <w:suppressAutoHyphens/>
        <w:ind w:left="580" w:hanging="560"/>
        <w:jc w:val="both"/>
        <w:rPr>
          <w:rFonts w:eastAsia="Noto Sans CJK SC Regular" w:cs="FreeSans"/>
          <w:kern w:val="2"/>
          <w:sz w:val="24"/>
          <w:szCs w:val="24"/>
          <w:lang w:eastAsia="zh-CN" w:bidi="hi-IN"/>
        </w:rPr>
      </w:pPr>
      <w:r w:rsidRPr="00124A44">
        <w:rPr>
          <w:rFonts w:eastAsia="Noto Sans CJK SC Regular" w:cs="FreeSans"/>
          <w:i/>
          <w:iCs/>
          <w:kern w:val="2"/>
          <w:sz w:val="24"/>
          <w:szCs w:val="24"/>
          <w:lang w:eastAsia="zh-CN" w:bidi="hi-IN"/>
        </w:rPr>
        <w:t>b)</w:t>
      </w:r>
      <w:r w:rsidRPr="00124A44">
        <w:rPr>
          <w:rFonts w:eastAsia="Noto Sans CJK SC Regular" w:cs="FreeSans"/>
          <w:kern w:val="2"/>
          <w:sz w:val="24"/>
          <w:szCs w:val="24"/>
          <w:lang w:eastAsia="zh-CN" w:bidi="hi-IN"/>
        </w:rPr>
        <w:tab/>
        <w:t>"Feladattal nem terhelt tartalék".</w:t>
      </w:r>
    </w:p>
    <w:p w:rsidR="00124A44" w:rsidRPr="00124A44" w:rsidRDefault="00124A44" w:rsidP="00124A44">
      <w:pPr>
        <w:suppressAutoHyphens/>
        <w:spacing w:before="240" w:after="240"/>
        <w:jc w:val="center"/>
        <w:rPr>
          <w:rFonts w:eastAsia="Noto Sans CJK SC Regular" w:cs="FreeSans"/>
          <w:b/>
          <w:bCs/>
          <w:kern w:val="2"/>
          <w:sz w:val="24"/>
          <w:szCs w:val="24"/>
          <w:lang w:eastAsia="zh-CN" w:bidi="hi-IN"/>
        </w:rPr>
      </w:pPr>
      <w:r w:rsidRPr="00124A44">
        <w:rPr>
          <w:rFonts w:eastAsia="Noto Sans CJK SC Regular" w:cs="FreeSans"/>
          <w:b/>
          <w:bCs/>
          <w:kern w:val="2"/>
          <w:sz w:val="24"/>
          <w:szCs w:val="24"/>
          <w:lang w:eastAsia="zh-CN" w:bidi="hi-IN"/>
        </w:rPr>
        <w:t>8. §</w:t>
      </w:r>
    </w:p>
    <w:p w:rsidR="00124A44" w:rsidRPr="00124A44" w:rsidRDefault="00124A44" w:rsidP="00124A44">
      <w:pPr>
        <w:suppressAutoHyphens/>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A Képviselő-testület a jóváhagyott költségvetés bevételi és kiadási főösszegének, előirányzat-csoportjainak, kiemelt előirányzatainak tekintetében a 9. és 11. §-okban előírtak kivételével, valamint a létszámkereteinek tekintetében fenntartja magának a jogot az előirányzatok év közbeni megváltoztatására.</w:t>
      </w:r>
    </w:p>
    <w:p w:rsidR="00124A44" w:rsidRPr="00124A44" w:rsidRDefault="00124A44" w:rsidP="00124A44">
      <w:pPr>
        <w:suppressAutoHyphens/>
        <w:spacing w:before="240" w:after="240"/>
        <w:jc w:val="center"/>
        <w:rPr>
          <w:rFonts w:eastAsia="Noto Sans CJK SC Regular" w:cs="FreeSans"/>
          <w:b/>
          <w:bCs/>
          <w:kern w:val="2"/>
          <w:sz w:val="24"/>
          <w:szCs w:val="24"/>
          <w:lang w:eastAsia="zh-CN" w:bidi="hi-IN"/>
        </w:rPr>
      </w:pPr>
      <w:r w:rsidRPr="00124A44">
        <w:rPr>
          <w:rFonts w:eastAsia="Noto Sans CJK SC Regular" w:cs="FreeSans"/>
          <w:b/>
          <w:bCs/>
          <w:kern w:val="2"/>
          <w:sz w:val="24"/>
          <w:szCs w:val="24"/>
          <w:lang w:eastAsia="zh-CN" w:bidi="hi-IN"/>
        </w:rPr>
        <w:t>9. §</w:t>
      </w:r>
    </w:p>
    <w:p w:rsidR="00124A44" w:rsidRPr="00124A44" w:rsidRDefault="00124A44" w:rsidP="00124A44">
      <w:pPr>
        <w:suppressAutoHyphens/>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(1) A Képviselő-testület az alábbi esetekben biztosít önálló jogkörben előirányzat-módosítási és előirányzat-átcsoportosítási jogot a Polgármesternek:</w:t>
      </w:r>
    </w:p>
    <w:p w:rsidR="00124A44" w:rsidRPr="00124A44" w:rsidRDefault="00124A44" w:rsidP="00124A44">
      <w:pPr>
        <w:suppressAutoHyphens/>
        <w:ind w:left="580" w:hanging="560"/>
        <w:jc w:val="both"/>
        <w:rPr>
          <w:rFonts w:eastAsia="Noto Sans CJK SC Regular" w:cs="FreeSans"/>
          <w:kern w:val="2"/>
          <w:sz w:val="24"/>
          <w:szCs w:val="24"/>
          <w:lang w:eastAsia="zh-CN" w:bidi="hi-IN"/>
        </w:rPr>
      </w:pPr>
      <w:r w:rsidRPr="00124A44">
        <w:rPr>
          <w:rFonts w:eastAsia="Noto Sans CJK SC Regular" w:cs="FreeSans"/>
          <w:i/>
          <w:iCs/>
          <w:kern w:val="2"/>
          <w:sz w:val="24"/>
          <w:szCs w:val="24"/>
          <w:lang w:eastAsia="zh-CN" w:bidi="hi-IN"/>
        </w:rPr>
        <w:t>a)</w:t>
      </w:r>
      <w:r w:rsidRPr="00124A44">
        <w:rPr>
          <w:rFonts w:eastAsia="Noto Sans CJK SC Regular" w:cs="FreeSans"/>
          <w:kern w:val="2"/>
          <w:sz w:val="24"/>
          <w:szCs w:val="24"/>
          <w:lang w:eastAsia="zh-CN" w:bidi="hi-IN"/>
        </w:rPr>
        <w:tab/>
        <w:t>a külön döntést nem igénylő központi pótelőirányzatok, lemondások előirányzatosítása,</w:t>
      </w:r>
    </w:p>
    <w:p w:rsidR="00124A44" w:rsidRPr="00124A44" w:rsidRDefault="00124A44" w:rsidP="00124A44">
      <w:pPr>
        <w:suppressAutoHyphens/>
        <w:ind w:left="580" w:hanging="560"/>
        <w:jc w:val="both"/>
        <w:rPr>
          <w:rFonts w:eastAsia="Noto Sans CJK SC Regular" w:cs="FreeSans"/>
          <w:kern w:val="2"/>
          <w:sz w:val="24"/>
          <w:szCs w:val="24"/>
          <w:lang w:eastAsia="zh-CN" w:bidi="hi-IN"/>
        </w:rPr>
      </w:pPr>
      <w:r w:rsidRPr="00124A44">
        <w:rPr>
          <w:rFonts w:eastAsia="Noto Sans CJK SC Regular" w:cs="FreeSans"/>
          <w:i/>
          <w:iCs/>
          <w:kern w:val="2"/>
          <w:sz w:val="24"/>
          <w:szCs w:val="24"/>
          <w:lang w:eastAsia="zh-CN" w:bidi="hi-IN"/>
        </w:rPr>
        <w:t>b)</w:t>
      </w:r>
      <w:r w:rsidRPr="00124A44">
        <w:rPr>
          <w:rFonts w:eastAsia="Noto Sans CJK SC Regular" w:cs="FreeSans"/>
          <w:kern w:val="2"/>
          <w:sz w:val="24"/>
          <w:szCs w:val="24"/>
          <w:lang w:eastAsia="zh-CN" w:bidi="hi-IN"/>
        </w:rPr>
        <w:tab/>
        <w:t>a külön döntést nem igénylő, helyben képződő, egyéb működési és felhalmozási bevételek előirányzatosítása,</w:t>
      </w:r>
    </w:p>
    <w:p w:rsidR="00124A44" w:rsidRPr="00124A44" w:rsidRDefault="00124A44" w:rsidP="00124A44">
      <w:pPr>
        <w:suppressAutoHyphens/>
        <w:ind w:left="580" w:hanging="560"/>
        <w:jc w:val="both"/>
        <w:rPr>
          <w:rFonts w:eastAsia="Noto Sans CJK SC Regular" w:cs="FreeSans"/>
          <w:kern w:val="2"/>
          <w:sz w:val="24"/>
          <w:szCs w:val="24"/>
          <w:lang w:eastAsia="zh-CN" w:bidi="hi-IN"/>
        </w:rPr>
      </w:pPr>
      <w:r w:rsidRPr="00124A44">
        <w:rPr>
          <w:rFonts w:eastAsia="Noto Sans CJK SC Regular" w:cs="FreeSans"/>
          <w:i/>
          <w:iCs/>
          <w:kern w:val="2"/>
          <w:sz w:val="24"/>
          <w:szCs w:val="24"/>
          <w:lang w:eastAsia="zh-CN" w:bidi="hi-IN"/>
        </w:rPr>
        <w:lastRenderedPageBreak/>
        <w:t>c)</w:t>
      </w:r>
      <w:r w:rsidRPr="00124A44">
        <w:rPr>
          <w:rFonts w:eastAsia="Noto Sans CJK SC Regular" w:cs="FreeSans"/>
          <w:kern w:val="2"/>
          <w:sz w:val="24"/>
          <w:szCs w:val="24"/>
          <w:lang w:eastAsia="zh-CN" w:bidi="hi-IN"/>
        </w:rPr>
        <w:tab/>
        <w:t>a rendelet mellékletét képező 4. számú tábla I. soraiban meghatározott feladatok előirányzatainak terhére - ide nem értve a tartalékokat - történő átcsoportosítás az Önkormányzat irányítása alá tartozó költségvetési szervek részére,</w:t>
      </w:r>
    </w:p>
    <w:p w:rsidR="00124A44" w:rsidRPr="00124A44" w:rsidRDefault="00124A44" w:rsidP="00124A44">
      <w:pPr>
        <w:suppressAutoHyphens/>
        <w:ind w:left="580" w:hanging="560"/>
        <w:jc w:val="both"/>
        <w:rPr>
          <w:rFonts w:eastAsia="Noto Sans CJK SC Regular" w:cs="FreeSans"/>
          <w:kern w:val="2"/>
          <w:sz w:val="24"/>
          <w:szCs w:val="24"/>
          <w:lang w:eastAsia="zh-CN" w:bidi="hi-IN"/>
        </w:rPr>
      </w:pPr>
      <w:r w:rsidRPr="00124A44">
        <w:rPr>
          <w:rFonts w:eastAsia="Noto Sans CJK SC Regular" w:cs="FreeSans"/>
          <w:i/>
          <w:iCs/>
          <w:kern w:val="2"/>
          <w:sz w:val="24"/>
          <w:szCs w:val="24"/>
          <w:lang w:eastAsia="zh-CN" w:bidi="hi-IN"/>
        </w:rPr>
        <w:t>d)</w:t>
      </w:r>
      <w:r w:rsidRPr="00124A44">
        <w:rPr>
          <w:rFonts w:eastAsia="Noto Sans CJK SC Regular" w:cs="FreeSans"/>
          <w:kern w:val="2"/>
          <w:sz w:val="24"/>
          <w:szCs w:val="24"/>
          <w:lang w:eastAsia="zh-CN" w:bidi="hi-IN"/>
        </w:rPr>
        <w:tab/>
        <w:t>az e rendelet felhatalmazása alapján előirányzat felhasználási jogkörrel rendelkező bizottsági döntések végrehajtásához kapcsolódó előirányzat módosítások.</w:t>
      </w:r>
    </w:p>
    <w:p w:rsidR="00124A44" w:rsidRPr="00124A44" w:rsidRDefault="00124A44" w:rsidP="00124A44">
      <w:pPr>
        <w:suppressAutoHyphens/>
        <w:spacing w:before="240"/>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(2) A Képviselő-testület a jóváhagyott költségvetésen belül az alábbi esetekben biztosít a Jegyző javaslata alapján előirányzat-átcsoportosítási jogot a Polgármesternek:</w:t>
      </w:r>
    </w:p>
    <w:p w:rsidR="00124A44" w:rsidRPr="00124A44" w:rsidRDefault="00124A44" w:rsidP="00124A44">
      <w:pPr>
        <w:suppressAutoHyphens/>
        <w:ind w:left="580" w:hanging="560"/>
        <w:jc w:val="both"/>
        <w:rPr>
          <w:rFonts w:eastAsia="Noto Sans CJK SC Regular" w:cs="FreeSans"/>
          <w:kern w:val="2"/>
          <w:sz w:val="24"/>
          <w:szCs w:val="24"/>
          <w:lang w:eastAsia="zh-CN" w:bidi="hi-IN"/>
        </w:rPr>
      </w:pPr>
      <w:r w:rsidRPr="00124A44">
        <w:rPr>
          <w:rFonts w:eastAsia="Noto Sans CJK SC Regular" w:cs="FreeSans"/>
          <w:i/>
          <w:iCs/>
          <w:kern w:val="2"/>
          <w:sz w:val="24"/>
          <w:szCs w:val="24"/>
          <w:lang w:eastAsia="zh-CN" w:bidi="hi-IN"/>
        </w:rPr>
        <w:t>a)</w:t>
      </w:r>
      <w:r w:rsidRPr="00124A44">
        <w:rPr>
          <w:rFonts w:eastAsia="Noto Sans CJK SC Regular" w:cs="FreeSans"/>
          <w:kern w:val="2"/>
          <w:sz w:val="24"/>
          <w:szCs w:val="24"/>
          <w:lang w:eastAsia="zh-CN" w:bidi="hi-IN"/>
        </w:rPr>
        <w:tab/>
        <w:t>a 4. számú tábla I. sorába tartozó önkormányzati feladatok és a 4. számú tábla II. sorába tartozó Polgármesteri Hivatal tevékenységéivel kapcsolatos feladatok közötti átrendezéshez kapcsolódó előirányzat módosítása,</w:t>
      </w:r>
    </w:p>
    <w:p w:rsidR="00124A44" w:rsidRPr="00124A44" w:rsidRDefault="00124A44" w:rsidP="00124A44">
      <w:pPr>
        <w:suppressAutoHyphens/>
        <w:ind w:left="580" w:hanging="560"/>
        <w:jc w:val="both"/>
        <w:rPr>
          <w:rFonts w:eastAsia="Noto Sans CJK SC Regular" w:cs="FreeSans"/>
          <w:kern w:val="2"/>
          <w:sz w:val="24"/>
          <w:szCs w:val="24"/>
          <w:lang w:eastAsia="zh-CN" w:bidi="hi-IN"/>
        </w:rPr>
      </w:pPr>
      <w:r w:rsidRPr="00124A44">
        <w:rPr>
          <w:rFonts w:eastAsia="Noto Sans CJK SC Regular" w:cs="FreeSans"/>
          <w:i/>
          <w:iCs/>
          <w:kern w:val="2"/>
          <w:sz w:val="24"/>
          <w:szCs w:val="24"/>
          <w:lang w:eastAsia="zh-CN" w:bidi="hi-IN"/>
        </w:rPr>
        <w:t>b)</w:t>
      </w:r>
      <w:r w:rsidRPr="00124A44">
        <w:rPr>
          <w:rFonts w:eastAsia="Noto Sans CJK SC Regular" w:cs="FreeSans"/>
          <w:kern w:val="2"/>
          <w:sz w:val="24"/>
          <w:szCs w:val="24"/>
          <w:lang w:eastAsia="zh-CN" w:bidi="hi-IN"/>
        </w:rPr>
        <w:tab/>
        <w:t>a rendelet mellékletét képező 19. b. számú táblában jóváhagyott keretösszeg maradványának átcsoportosítása Polgármesteri Hivatal személyi juttatások kiemelt előirányzatán belül.</w:t>
      </w:r>
    </w:p>
    <w:p w:rsidR="00124A44" w:rsidRPr="00124A44" w:rsidRDefault="00124A44" w:rsidP="00124A44">
      <w:pPr>
        <w:suppressAutoHyphens/>
        <w:spacing w:before="240"/>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(3) Képviselő-testület a jóváhagyott költségvetésen belül az alábbi esetekben és feltételekkel biztosít előirányzat-átcsoportosítási jogot a Polgármesternek: a Költségvetési Bizottság javaslata alapján a 14. és 15. számú táblában jóváhagyott, konkrét feladatokra biztosított felújítási és beruházási előirányzatok közötti átcsoportosításra a költségvetési szerv kezdeményezésére, ha a keletkező szabad előirányzat-maradványok bruttó értéke meghaladja a 2 000 000 Ft-ot, de nem éri el az 50 000 000 Ft-ot.</w:t>
      </w:r>
    </w:p>
    <w:p w:rsidR="00124A44" w:rsidRPr="00124A44" w:rsidRDefault="00124A44" w:rsidP="00124A44">
      <w:pPr>
        <w:suppressAutoHyphens/>
        <w:spacing w:before="240" w:after="240"/>
        <w:jc w:val="center"/>
        <w:rPr>
          <w:rFonts w:eastAsia="Noto Sans CJK SC Regular" w:cs="FreeSans"/>
          <w:b/>
          <w:bCs/>
          <w:kern w:val="2"/>
          <w:sz w:val="24"/>
          <w:szCs w:val="24"/>
          <w:lang w:eastAsia="zh-CN" w:bidi="hi-IN"/>
        </w:rPr>
      </w:pPr>
      <w:r w:rsidRPr="00124A44">
        <w:rPr>
          <w:rFonts w:eastAsia="Noto Sans CJK SC Regular" w:cs="FreeSans"/>
          <w:b/>
          <w:bCs/>
          <w:kern w:val="2"/>
          <w:sz w:val="24"/>
          <w:szCs w:val="24"/>
          <w:lang w:eastAsia="zh-CN" w:bidi="hi-IN"/>
        </w:rPr>
        <w:t>10. §</w:t>
      </w:r>
    </w:p>
    <w:p w:rsidR="00124A44" w:rsidRPr="00124A44" w:rsidRDefault="00124A44" w:rsidP="00124A44">
      <w:pPr>
        <w:suppressAutoHyphens/>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(1) A 7. § (3)-(4) és (7)-(8) bekezdésében, valamint a 9. § (1)-(2) bekezdésében foglalt átruházott hatáskörben végrehajtott forrás felhasználás, valamint előirányzat-változtatásokról a döntést hozó köteles legalább az éves beszámolót megelőzően tájékoztatást adni a Költségvetési Bizottságnak.</w:t>
      </w:r>
    </w:p>
    <w:p w:rsidR="00124A44" w:rsidRPr="00124A44" w:rsidRDefault="00124A44" w:rsidP="00124A44">
      <w:pPr>
        <w:suppressAutoHyphens/>
        <w:spacing w:before="240"/>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(2) A 7. § (5)-(6) bekezdésében és a 9. § (3) bekezdésében foglalt átruházott hatáskörben végrehajtott forrás felhasználás, valamint előirányzat-változtatásokról a Költségvetési Bizottság köteles legalább az éves beszámolót megelőzően tájékoztatást adni a Képviselő-testületnek a Képviselő-testület rendes ülésén.</w:t>
      </w:r>
    </w:p>
    <w:p w:rsidR="00124A44" w:rsidRPr="00124A44" w:rsidRDefault="00124A44" w:rsidP="00124A44">
      <w:pPr>
        <w:suppressAutoHyphens/>
        <w:spacing w:before="280"/>
        <w:jc w:val="center"/>
        <w:rPr>
          <w:rFonts w:eastAsia="Noto Sans CJK SC Regular" w:cs="FreeSans"/>
          <w:b/>
          <w:bCs/>
          <w:kern w:val="2"/>
          <w:sz w:val="24"/>
          <w:szCs w:val="24"/>
          <w:lang w:eastAsia="zh-CN" w:bidi="hi-IN"/>
        </w:rPr>
      </w:pPr>
      <w:r w:rsidRPr="00124A44">
        <w:rPr>
          <w:rFonts w:eastAsia="Noto Sans CJK SC Regular" w:cs="FreeSans"/>
          <w:b/>
          <w:bCs/>
          <w:kern w:val="2"/>
          <w:sz w:val="24"/>
          <w:szCs w:val="24"/>
          <w:lang w:eastAsia="zh-CN" w:bidi="hi-IN"/>
        </w:rPr>
        <w:t>5. Előirányzat felhasználási jogkörök</w:t>
      </w:r>
    </w:p>
    <w:p w:rsidR="00124A44" w:rsidRPr="00124A44" w:rsidRDefault="00124A44" w:rsidP="00124A44">
      <w:pPr>
        <w:suppressAutoHyphens/>
        <w:spacing w:before="240" w:after="240"/>
        <w:jc w:val="center"/>
        <w:rPr>
          <w:rFonts w:eastAsia="Noto Sans CJK SC Regular" w:cs="FreeSans"/>
          <w:b/>
          <w:bCs/>
          <w:kern w:val="2"/>
          <w:sz w:val="24"/>
          <w:szCs w:val="24"/>
          <w:lang w:eastAsia="zh-CN" w:bidi="hi-IN"/>
        </w:rPr>
      </w:pPr>
      <w:r w:rsidRPr="00124A44">
        <w:rPr>
          <w:rFonts w:eastAsia="Noto Sans CJK SC Regular" w:cs="FreeSans"/>
          <w:b/>
          <w:bCs/>
          <w:kern w:val="2"/>
          <w:sz w:val="24"/>
          <w:szCs w:val="24"/>
          <w:lang w:eastAsia="zh-CN" w:bidi="hi-IN"/>
        </w:rPr>
        <w:t>11. §</w:t>
      </w:r>
    </w:p>
    <w:p w:rsidR="00124A44" w:rsidRPr="00124A44" w:rsidRDefault="00124A44" w:rsidP="00124A44">
      <w:pPr>
        <w:suppressAutoHyphens/>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(1) A Képviselő-testület az egyes keretek és társadalmi önszerveződések támogatására tervezett előirányzatok felhasználásáról az alábbiak szerint rendelkezik:</w:t>
      </w:r>
    </w:p>
    <w:p w:rsidR="00124A44" w:rsidRPr="00124A44" w:rsidRDefault="00124A44" w:rsidP="00124A44">
      <w:pPr>
        <w:suppressAutoHyphens/>
        <w:ind w:left="580" w:hanging="560"/>
        <w:jc w:val="both"/>
        <w:rPr>
          <w:rFonts w:eastAsia="Noto Sans CJK SC Regular" w:cs="FreeSans"/>
          <w:kern w:val="2"/>
          <w:sz w:val="24"/>
          <w:szCs w:val="24"/>
          <w:lang w:eastAsia="zh-CN" w:bidi="hi-IN"/>
        </w:rPr>
      </w:pPr>
      <w:r w:rsidRPr="00124A44">
        <w:rPr>
          <w:rFonts w:eastAsia="Noto Sans CJK SC Regular" w:cs="FreeSans"/>
          <w:i/>
          <w:iCs/>
          <w:kern w:val="2"/>
          <w:sz w:val="24"/>
          <w:szCs w:val="24"/>
          <w:lang w:eastAsia="zh-CN" w:bidi="hi-IN"/>
        </w:rPr>
        <w:t>a)</w:t>
      </w:r>
      <w:r w:rsidRPr="00124A44">
        <w:rPr>
          <w:rFonts w:eastAsia="Noto Sans CJK SC Regular" w:cs="FreeSans"/>
          <w:kern w:val="2"/>
          <w:sz w:val="24"/>
          <w:szCs w:val="24"/>
          <w:lang w:eastAsia="zh-CN" w:bidi="hi-IN"/>
        </w:rPr>
        <w:tab/>
        <w:t>a Polgármester rendelkezik felhasználási jogkörrel az e rendelet 9. számú táblájában szereplő alábbi jogcímek tekintetében:</w:t>
      </w:r>
      <w:r w:rsidRPr="00124A44">
        <w:rPr>
          <w:rFonts w:eastAsia="Noto Sans CJK SC Regular" w:cs="FreeSans"/>
          <w:kern w:val="2"/>
          <w:sz w:val="24"/>
          <w:szCs w:val="24"/>
          <w:lang w:eastAsia="zh-CN" w:bidi="hi-IN"/>
        </w:rPr>
        <w:tab/>
        <w:t xml:space="preserve"> </w:t>
      </w:r>
      <w:r w:rsidRPr="00124A44">
        <w:rPr>
          <w:rFonts w:eastAsia="Noto Sans CJK SC Regular" w:cs="FreeSans"/>
          <w:kern w:val="2"/>
          <w:sz w:val="24"/>
          <w:szCs w:val="24"/>
          <w:lang w:eastAsia="zh-CN" w:bidi="hi-IN"/>
        </w:rPr>
        <w:br/>
        <w:t>"Magyar Állatorvosok Világszervezete (Múzeum 1956 Emlékére)",</w:t>
      </w:r>
    </w:p>
    <w:p w:rsidR="00124A44" w:rsidRPr="00124A44" w:rsidRDefault="00124A44" w:rsidP="00124A44">
      <w:pPr>
        <w:suppressAutoHyphens/>
        <w:ind w:left="580" w:hanging="560"/>
        <w:jc w:val="both"/>
        <w:rPr>
          <w:rFonts w:eastAsia="Noto Sans CJK SC Regular" w:cs="FreeSans"/>
          <w:kern w:val="2"/>
          <w:sz w:val="24"/>
          <w:szCs w:val="24"/>
          <w:lang w:eastAsia="zh-CN" w:bidi="hi-IN"/>
        </w:rPr>
      </w:pPr>
      <w:r w:rsidRPr="00124A44">
        <w:rPr>
          <w:rFonts w:eastAsia="Noto Sans CJK SC Regular" w:cs="FreeSans"/>
          <w:i/>
          <w:iCs/>
          <w:kern w:val="2"/>
          <w:sz w:val="24"/>
          <w:szCs w:val="24"/>
          <w:lang w:eastAsia="zh-CN" w:bidi="hi-IN"/>
        </w:rPr>
        <w:t>b)</w:t>
      </w:r>
      <w:r w:rsidRPr="00124A44">
        <w:rPr>
          <w:rFonts w:eastAsia="Noto Sans CJK SC Regular" w:cs="FreeSans"/>
          <w:kern w:val="2"/>
          <w:sz w:val="24"/>
          <w:szCs w:val="24"/>
          <w:lang w:eastAsia="zh-CN" w:bidi="hi-IN"/>
        </w:rPr>
        <w:tab/>
        <w:t>a Közoktatási, Közművelődési, Sport, Egészségügyi, Szociális és Lakásügyi Bizottság rendelkezik felhasználási jogkörrel az e rendelet 9. számú táblájában szereplő alábbi jogcímek tekintetében:</w:t>
      </w:r>
    </w:p>
    <w:p w:rsidR="00124A44" w:rsidRPr="00124A44" w:rsidRDefault="00124A44" w:rsidP="00124A44">
      <w:pPr>
        <w:suppressAutoHyphens/>
        <w:ind w:left="980" w:hanging="400"/>
        <w:jc w:val="both"/>
        <w:rPr>
          <w:rFonts w:eastAsia="Noto Sans CJK SC Regular" w:cs="FreeSans"/>
          <w:kern w:val="2"/>
          <w:sz w:val="24"/>
          <w:szCs w:val="24"/>
          <w:lang w:eastAsia="zh-CN" w:bidi="hi-IN"/>
        </w:rPr>
      </w:pPr>
      <w:r w:rsidRPr="00124A44">
        <w:rPr>
          <w:rFonts w:eastAsia="Noto Sans CJK SC Regular" w:cs="FreeSans"/>
          <w:i/>
          <w:iCs/>
          <w:kern w:val="2"/>
          <w:sz w:val="24"/>
          <w:szCs w:val="24"/>
          <w:lang w:eastAsia="zh-CN" w:bidi="hi-IN"/>
        </w:rPr>
        <w:t>ba)</w:t>
      </w:r>
      <w:r w:rsidRPr="00124A44">
        <w:rPr>
          <w:rFonts w:eastAsia="Noto Sans CJK SC Regular" w:cs="FreeSans"/>
          <w:kern w:val="2"/>
          <w:sz w:val="24"/>
          <w:szCs w:val="24"/>
          <w:lang w:eastAsia="zh-CN" w:bidi="hi-IN"/>
        </w:rPr>
        <w:tab/>
        <w:t>„Oktatásfejlesztési keret”,</w:t>
      </w:r>
    </w:p>
    <w:p w:rsidR="00124A44" w:rsidRPr="00124A44" w:rsidRDefault="00124A44" w:rsidP="00124A44">
      <w:pPr>
        <w:suppressAutoHyphens/>
        <w:ind w:left="980" w:hanging="400"/>
        <w:jc w:val="both"/>
        <w:rPr>
          <w:rFonts w:eastAsia="Noto Sans CJK SC Regular" w:cs="FreeSans"/>
          <w:kern w:val="2"/>
          <w:sz w:val="24"/>
          <w:szCs w:val="24"/>
          <w:lang w:eastAsia="zh-CN" w:bidi="hi-IN"/>
        </w:rPr>
      </w:pPr>
      <w:r w:rsidRPr="00124A44">
        <w:rPr>
          <w:rFonts w:eastAsia="Noto Sans CJK SC Regular" w:cs="FreeSans"/>
          <w:i/>
          <w:iCs/>
          <w:kern w:val="2"/>
          <w:sz w:val="24"/>
          <w:szCs w:val="24"/>
          <w:lang w:eastAsia="zh-CN" w:bidi="hi-IN"/>
        </w:rPr>
        <w:t>bb)</w:t>
      </w:r>
      <w:r w:rsidRPr="00124A44">
        <w:rPr>
          <w:rFonts w:eastAsia="Noto Sans CJK SC Regular" w:cs="FreeSans"/>
          <w:kern w:val="2"/>
          <w:sz w:val="24"/>
          <w:szCs w:val="24"/>
          <w:lang w:eastAsia="zh-CN" w:bidi="hi-IN"/>
        </w:rPr>
        <w:tab/>
        <w:t>„Kulturális, közművelődési és színház keret”,</w:t>
      </w:r>
    </w:p>
    <w:p w:rsidR="00124A44" w:rsidRPr="00124A44" w:rsidRDefault="00124A44" w:rsidP="00124A44">
      <w:pPr>
        <w:suppressAutoHyphens/>
        <w:ind w:left="980" w:hanging="400"/>
        <w:jc w:val="both"/>
        <w:rPr>
          <w:rFonts w:eastAsia="Noto Sans CJK SC Regular" w:cs="FreeSans"/>
          <w:kern w:val="2"/>
          <w:sz w:val="24"/>
          <w:szCs w:val="24"/>
          <w:lang w:eastAsia="zh-CN" w:bidi="hi-IN"/>
        </w:rPr>
      </w:pPr>
      <w:r w:rsidRPr="00124A44">
        <w:rPr>
          <w:rFonts w:eastAsia="Noto Sans CJK SC Regular" w:cs="FreeSans"/>
          <w:i/>
          <w:iCs/>
          <w:kern w:val="2"/>
          <w:sz w:val="24"/>
          <w:szCs w:val="24"/>
          <w:lang w:eastAsia="zh-CN" w:bidi="hi-IN"/>
        </w:rPr>
        <w:t>bc)</w:t>
      </w:r>
      <w:r w:rsidRPr="00124A44">
        <w:rPr>
          <w:rFonts w:eastAsia="Noto Sans CJK SC Regular" w:cs="FreeSans"/>
          <w:kern w:val="2"/>
          <w:sz w:val="24"/>
          <w:szCs w:val="24"/>
          <w:lang w:eastAsia="zh-CN" w:bidi="hi-IN"/>
        </w:rPr>
        <w:tab/>
        <w:t>„Sport- és tömegsport keret”,</w:t>
      </w:r>
    </w:p>
    <w:p w:rsidR="00124A44" w:rsidRPr="00124A44" w:rsidRDefault="00124A44" w:rsidP="00124A44">
      <w:pPr>
        <w:suppressAutoHyphens/>
        <w:ind w:left="980" w:hanging="400"/>
        <w:jc w:val="both"/>
        <w:rPr>
          <w:rFonts w:eastAsia="Noto Sans CJK SC Regular" w:cs="FreeSans"/>
          <w:kern w:val="2"/>
          <w:sz w:val="24"/>
          <w:szCs w:val="24"/>
          <w:lang w:eastAsia="zh-CN" w:bidi="hi-IN"/>
        </w:rPr>
      </w:pPr>
      <w:r w:rsidRPr="00124A44">
        <w:rPr>
          <w:rFonts w:eastAsia="Noto Sans CJK SC Regular" w:cs="FreeSans"/>
          <w:i/>
          <w:iCs/>
          <w:kern w:val="2"/>
          <w:sz w:val="24"/>
          <w:szCs w:val="24"/>
          <w:lang w:eastAsia="zh-CN" w:bidi="hi-IN"/>
        </w:rPr>
        <w:t>bd)</w:t>
      </w:r>
      <w:r w:rsidRPr="00124A44">
        <w:rPr>
          <w:rFonts w:eastAsia="Noto Sans CJK SC Regular" w:cs="FreeSans"/>
          <w:kern w:val="2"/>
          <w:sz w:val="24"/>
          <w:szCs w:val="24"/>
          <w:lang w:eastAsia="zh-CN" w:bidi="hi-IN"/>
        </w:rPr>
        <w:tab/>
        <w:t>„Életvitel stratégia”,</w:t>
      </w:r>
    </w:p>
    <w:p w:rsidR="00124A44" w:rsidRPr="00124A44" w:rsidRDefault="00124A44" w:rsidP="00124A44">
      <w:pPr>
        <w:suppressAutoHyphens/>
        <w:ind w:left="980" w:hanging="400"/>
        <w:jc w:val="both"/>
        <w:rPr>
          <w:rFonts w:eastAsia="Noto Sans CJK SC Regular" w:cs="FreeSans"/>
          <w:kern w:val="2"/>
          <w:sz w:val="24"/>
          <w:szCs w:val="24"/>
          <w:lang w:eastAsia="zh-CN" w:bidi="hi-IN"/>
        </w:rPr>
      </w:pPr>
      <w:r w:rsidRPr="00124A44">
        <w:rPr>
          <w:rFonts w:eastAsia="Noto Sans CJK SC Regular" w:cs="FreeSans"/>
          <w:i/>
          <w:iCs/>
          <w:kern w:val="2"/>
          <w:sz w:val="24"/>
          <w:szCs w:val="24"/>
          <w:lang w:eastAsia="zh-CN" w:bidi="hi-IN"/>
        </w:rPr>
        <w:t>be)</w:t>
      </w:r>
      <w:r w:rsidRPr="00124A44">
        <w:rPr>
          <w:rFonts w:eastAsia="Noto Sans CJK SC Regular" w:cs="FreeSans"/>
          <w:kern w:val="2"/>
          <w:sz w:val="24"/>
          <w:szCs w:val="24"/>
          <w:lang w:eastAsia="zh-CN" w:bidi="hi-IN"/>
        </w:rPr>
        <w:tab/>
        <w:t>"Bursa Hungarica: felsőoktatásban tanulók ösztöndíja",</w:t>
      </w:r>
    </w:p>
    <w:p w:rsidR="00124A44" w:rsidRPr="00124A44" w:rsidRDefault="00124A44" w:rsidP="00124A44">
      <w:pPr>
        <w:suppressAutoHyphens/>
        <w:ind w:left="980" w:hanging="400"/>
        <w:jc w:val="both"/>
        <w:rPr>
          <w:rFonts w:eastAsia="Noto Sans CJK SC Regular" w:cs="FreeSans"/>
          <w:kern w:val="2"/>
          <w:sz w:val="24"/>
          <w:szCs w:val="24"/>
          <w:lang w:eastAsia="zh-CN" w:bidi="hi-IN"/>
        </w:rPr>
      </w:pPr>
      <w:r w:rsidRPr="00124A44">
        <w:rPr>
          <w:rFonts w:eastAsia="Noto Sans CJK SC Regular" w:cs="FreeSans"/>
          <w:i/>
          <w:iCs/>
          <w:kern w:val="2"/>
          <w:sz w:val="24"/>
          <w:szCs w:val="24"/>
          <w:lang w:eastAsia="zh-CN" w:bidi="hi-IN"/>
        </w:rPr>
        <w:t>bf)</w:t>
      </w:r>
      <w:r w:rsidRPr="00124A44">
        <w:rPr>
          <w:rFonts w:eastAsia="Noto Sans CJK SC Regular" w:cs="FreeSans"/>
          <w:kern w:val="2"/>
          <w:sz w:val="24"/>
          <w:szCs w:val="24"/>
          <w:lang w:eastAsia="zh-CN" w:bidi="hi-IN"/>
        </w:rPr>
        <w:tab/>
        <w:t>„Nem önkormányzati oktatási intézmények támogatása”,</w:t>
      </w:r>
    </w:p>
    <w:p w:rsidR="00124A44" w:rsidRPr="00124A44" w:rsidRDefault="00124A44" w:rsidP="00124A44">
      <w:pPr>
        <w:suppressAutoHyphens/>
        <w:ind w:left="980" w:hanging="400"/>
        <w:jc w:val="both"/>
        <w:rPr>
          <w:rFonts w:eastAsia="Noto Sans CJK SC Regular" w:cs="FreeSans"/>
          <w:kern w:val="2"/>
          <w:sz w:val="24"/>
          <w:szCs w:val="24"/>
          <w:lang w:eastAsia="zh-CN" w:bidi="hi-IN"/>
        </w:rPr>
      </w:pPr>
      <w:r w:rsidRPr="00124A44">
        <w:rPr>
          <w:rFonts w:eastAsia="Noto Sans CJK SC Regular" w:cs="FreeSans"/>
          <w:i/>
          <w:iCs/>
          <w:kern w:val="2"/>
          <w:sz w:val="24"/>
          <w:szCs w:val="24"/>
          <w:lang w:eastAsia="zh-CN" w:bidi="hi-IN"/>
        </w:rPr>
        <w:t>bg)</w:t>
      </w:r>
      <w:r w:rsidRPr="00124A44">
        <w:rPr>
          <w:rFonts w:eastAsia="Noto Sans CJK SC Regular" w:cs="FreeSans"/>
          <w:kern w:val="2"/>
          <w:sz w:val="24"/>
          <w:szCs w:val="24"/>
          <w:lang w:eastAsia="zh-CN" w:bidi="hi-IN"/>
        </w:rPr>
        <w:tab/>
        <w:t>„Szociálpolitikai keret”,</w:t>
      </w:r>
    </w:p>
    <w:p w:rsidR="00124A44" w:rsidRPr="00124A44" w:rsidRDefault="00124A44" w:rsidP="00124A44">
      <w:pPr>
        <w:suppressAutoHyphens/>
        <w:ind w:left="980" w:hanging="400"/>
        <w:jc w:val="both"/>
        <w:rPr>
          <w:rFonts w:eastAsia="Noto Sans CJK SC Regular" w:cs="FreeSans"/>
          <w:kern w:val="2"/>
          <w:sz w:val="24"/>
          <w:szCs w:val="24"/>
          <w:lang w:eastAsia="zh-CN" w:bidi="hi-IN"/>
        </w:rPr>
      </w:pPr>
      <w:r w:rsidRPr="00124A44">
        <w:rPr>
          <w:rFonts w:eastAsia="Noto Sans CJK SC Regular" w:cs="FreeSans"/>
          <w:i/>
          <w:iCs/>
          <w:kern w:val="2"/>
          <w:sz w:val="24"/>
          <w:szCs w:val="24"/>
          <w:lang w:eastAsia="zh-CN" w:bidi="hi-IN"/>
        </w:rPr>
        <w:lastRenderedPageBreak/>
        <w:t>bh)</w:t>
      </w:r>
      <w:r w:rsidRPr="00124A44">
        <w:rPr>
          <w:rFonts w:eastAsia="Noto Sans CJK SC Regular" w:cs="FreeSans"/>
          <w:kern w:val="2"/>
          <w:sz w:val="24"/>
          <w:szCs w:val="24"/>
          <w:lang w:eastAsia="zh-CN" w:bidi="hi-IN"/>
        </w:rPr>
        <w:tab/>
        <w:t>"Civitan Help Club működési támogatása",</w:t>
      </w:r>
    </w:p>
    <w:p w:rsidR="00124A44" w:rsidRPr="00124A44" w:rsidRDefault="00124A44" w:rsidP="00124A44">
      <w:pPr>
        <w:suppressAutoHyphens/>
        <w:ind w:left="980" w:hanging="400"/>
        <w:jc w:val="both"/>
        <w:rPr>
          <w:rFonts w:eastAsia="Noto Sans CJK SC Regular" w:cs="FreeSans"/>
          <w:kern w:val="2"/>
          <w:sz w:val="24"/>
          <w:szCs w:val="24"/>
          <w:lang w:eastAsia="zh-CN" w:bidi="hi-IN"/>
        </w:rPr>
      </w:pPr>
      <w:r w:rsidRPr="00124A44">
        <w:rPr>
          <w:rFonts w:eastAsia="Noto Sans CJK SC Regular" w:cs="FreeSans"/>
          <w:i/>
          <w:iCs/>
          <w:kern w:val="2"/>
          <w:sz w:val="24"/>
          <w:szCs w:val="24"/>
          <w:lang w:eastAsia="zh-CN" w:bidi="hi-IN"/>
        </w:rPr>
        <w:t>bi)</w:t>
      </w:r>
      <w:r w:rsidRPr="00124A44">
        <w:rPr>
          <w:rFonts w:eastAsia="Noto Sans CJK SC Regular" w:cs="FreeSans"/>
          <w:kern w:val="2"/>
          <w:sz w:val="24"/>
          <w:szCs w:val="24"/>
          <w:lang w:eastAsia="zh-CN" w:bidi="hi-IN"/>
        </w:rPr>
        <w:tab/>
        <w:t>"Kapcsolattartás a határon túli magyar iskolákkal keret",</w:t>
      </w:r>
    </w:p>
    <w:p w:rsidR="00124A44" w:rsidRPr="00124A44" w:rsidRDefault="00124A44" w:rsidP="00124A44">
      <w:pPr>
        <w:suppressAutoHyphens/>
        <w:ind w:left="980" w:hanging="400"/>
        <w:jc w:val="both"/>
        <w:rPr>
          <w:rFonts w:eastAsia="Noto Sans CJK SC Regular" w:cs="FreeSans"/>
          <w:kern w:val="2"/>
          <w:sz w:val="24"/>
          <w:szCs w:val="24"/>
          <w:lang w:eastAsia="zh-CN" w:bidi="hi-IN"/>
        </w:rPr>
      </w:pPr>
      <w:r w:rsidRPr="00124A44">
        <w:rPr>
          <w:rFonts w:eastAsia="Noto Sans CJK SC Regular" w:cs="FreeSans"/>
          <w:i/>
          <w:iCs/>
          <w:kern w:val="2"/>
          <w:sz w:val="24"/>
          <w:szCs w:val="24"/>
          <w:lang w:eastAsia="zh-CN" w:bidi="hi-IN"/>
        </w:rPr>
        <w:t>bj)</w:t>
      </w:r>
      <w:r w:rsidRPr="00124A44">
        <w:rPr>
          <w:rFonts w:eastAsia="Noto Sans CJK SC Regular" w:cs="FreeSans"/>
          <w:kern w:val="2"/>
          <w:sz w:val="24"/>
          <w:szCs w:val="24"/>
          <w:lang w:eastAsia="zh-CN" w:bidi="hi-IN"/>
        </w:rPr>
        <w:tab/>
        <w:t>„Csináld Magad Társadalom pályázat”,</w:t>
      </w:r>
    </w:p>
    <w:p w:rsidR="00124A44" w:rsidRPr="00124A44" w:rsidRDefault="00124A44" w:rsidP="00124A44">
      <w:pPr>
        <w:suppressAutoHyphens/>
        <w:ind w:left="980" w:hanging="400"/>
        <w:jc w:val="both"/>
        <w:rPr>
          <w:rFonts w:eastAsia="Noto Sans CJK SC Regular" w:cs="FreeSans"/>
          <w:kern w:val="2"/>
          <w:sz w:val="24"/>
          <w:szCs w:val="24"/>
          <w:lang w:eastAsia="zh-CN" w:bidi="hi-IN"/>
        </w:rPr>
      </w:pPr>
      <w:r w:rsidRPr="00124A44">
        <w:rPr>
          <w:rFonts w:eastAsia="Noto Sans CJK SC Regular" w:cs="FreeSans"/>
          <w:i/>
          <w:iCs/>
          <w:kern w:val="2"/>
          <w:sz w:val="24"/>
          <w:szCs w:val="24"/>
          <w:lang w:eastAsia="zh-CN" w:bidi="hi-IN"/>
        </w:rPr>
        <w:t>bk)</w:t>
      </w:r>
      <w:r w:rsidRPr="00124A44">
        <w:rPr>
          <w:rFonts w:eastAsia="Noto Sans CJK SC Regular" w:cs="FreeSans"/>
          <w:kern w:val="2"/>
          <w:sz w:val="24"/>
          <w:szCs w:val="24"/>
          <w:lang w:eastAsia="zh-CN" w:bidi="hi-IN"/>
        </w:rPr>
        <w:tab/>
        <w:t>"Fejlesztést igénylő gyermeket nevelő családok támogatása",</w:t>
      </w:r>
    </w:p>
    <w:p w:rsidR="00124A44" w:rsidRPr="00124A44" w:rsidRDefault="00124A44" w:rsidP="00124A44">
      <w:pPr>
        <w:suppressAutoHyphens/>
        <w:ind w:left="980" w:hanging="400"/>
        <w:jc w:val="both"/>
        <w:rPr>
          <w:rFonts w:eastAsia="Noto Sans CJK SC Regular" w:cs="FreeSans"/>
          <w:kern w:val="2"/>
          <w:sz w:val="24"/>
          <w:szCs w:val="24"/>
          <w:lang w:eastAsia="zh-CN" w:bidi="hi-IN"/>
        </w:rPr>
      </w:pPr>
      <w:r w:rsidRPr="00124A44">
        <w:rPr>
          <w:rFonts w:eastAsia="Noto Sans CJK SC Regular" w:cs="FreeSans"/>
          <w:i/>
          <w:iCs/>
          <w:kern w:val="2"/>
          <w:sz w:val="24"/>
          <w:szCs w:val="24"/>
          <w:lang w:eastAsia="zh-CN" w:bidi="hi-IN"/>
        </w:rPr>
        <w:t>bl)</w:t>
      </w:r>
      <w:r w:rsidRPr="00124A44">
        <w:rPr>
          <w:rFonts w:eastAsia="Noto Sans CJK SC Regular" w:cs="FreeSans"/>
          <w:kern w:val="2"/>
          <w:sz w:val="24"/>
          <w:szCs w:val="24"/>
          <w:lang w:eastAsia="zh-CN" w:bidi="hi-IN"/>
        </w:rPr>
        <w:tab/>
        <w:t>"Lakóközösségi együttműködés támogatása keret",</w:t>
      </w:r>
    </w:p>
    <w:p w:rsidR="00124A44" w:rsidRPr="00124A44" w:rsidRDefault="00124A44" w:rsidP="00124A44">
      <w:pPr>
        <w:suppressAutoHyphens/>
        <w:ind w:left="580" w:hanging="560"/>
        <w:jc w:val="both"/>
        <w:rPr>
          <w:rFonts w:eastAsia="Noto Sans CJK SC Regular" w:cs="FreeSans"/>
          <w:kern w:val="2"/>
          <w:sz w:val="24"/>
          <w:szCs w:val="24"/>
          <w:lang w:eastAsia="zh-CN" w:bidi="hi-IN"/>
        </w:rPr>
      </w:pPr>
      <w:r w:rsidRPr="00124A44">
        <w:rPr>
          <w:rFonts w:eastAsia="Noto Sans CJK SC Regular" w:cs="FreeSans"/>
          <w:i/>
          <w:iCs/>
          <w:kern w:val="2"/>
          <w:sz w:val="24"/>
          <w:szCs w:val="24"/>
          <w:lang w:eastAsia="zh-CN" w:bidi="hi-IN"/>
        </w:rPr>
        <w:t>c)</w:t>
      </w:r>
      <w:r w:rsidRPr="00124A44">
        <w:rPr>
          <w:rFonts w:eastAsia="Noto Sans CJK SC Regular" w:cs="FreeSans"/>
          <w:kern w:val="2"/>
          <w:sz w:val="24"/>
          <w:szCs w:val="24"/>
          <w:lang w:eastAsia="zh-CN" w:bidi="hi-IN"/>
        </w:rPr>
        <w:tab/>
        <w:t>A „Nem önkormányzati oktatási intézmények támogatása” jogcímen szereplő támogatást negyedéves ütemezésben kell átutalni.</w:t>
      </w:r>
    </w:p>
    <w:p w:rsidR="00124A44" w:rsidRPr="00124A44" w:rsidRDefault="00124A44" w:rsidP="00124A44">
      <w:pPr>
        <w:suppressAutoHyphens/>
        <w:ind w:left="580" w:hanging="560"/>
        <w:jc w:val="both"/>
        <w:rPr>
          <w:rFonts w:eastAsia="Noto Sans CJK SC Regular" w:cs="FreeSans"/>
          <w:kern w:val="2"/>
          <w:sz w:val="24"/>
          <w:szCs w:val="24"/>
          <w:lang w:eastAsia="zh-CN" w:bidi="hi-IN"/>
        </w:rPr>
      </w:pPr>
      <w:r w:rsidRPr="00124A44">
        <w:rPr>
          <w:rFonts w:eastAsia="Noto Sans CJK SC Regular" w:cs="FreeSans"/>
          <w:i/>
          <w:iCs/>
          <w:kern w:val="2"/>
          <w:sz w:val="24"/>
          <w:szCs w:val="24"/>
          <w:lang w:eastAsia="zh-CN" w:bidi="hi-IN"/>
        </w:rPr>
        <w:t>d)</w:t>
      </w:r>
      <w:r w:rsidRPr="00124A44">
        <w:rPr>
          <w:rFonts w:eastAsia="Noto Sans CJK SC Regular" w:cs="FreeSans"/>
          <w:kern w:val="2"/>
          <w:sz w:val="24"/>
          <w:szCs w:val="24"/>
          <w:lang w:eastAsia="zh-CN" w:bidi="hi-IN"/>
        </w:rPr>
        <w:tab/>
        <w:t>a Településüzemeltetési, Környezetvédelmi és Közbiztonsági Bizottság rendelkezik felhasználási jogkörrel az e rendelet 9. számú táblájában szereplő alábbi jogcímek tekintetében:</w:t>
      </w:r>
    </w:p>
    <w:p w:rsidR="00124A44" w:rsidRPr="00124A44" w:rsidRDefault="00124A44" w:rsidP="00124A44">
      <w:pPr>
        <w:suppressAutoHyphens/>
        <w:ind w:left="980" w:hanging="400"/>
        <w:jc w:val="both"/>
        <w:rPr>
          <w:rFonts w:eastAsia="Noto Sans CJK SC Regular" w:cs="FreeSans"/>
          <w:kern w:val="2"/>
          <w:sz w:val="24"/>
          <w:szCs w:val="24"/>
          <w:lang w:eastAsia="zh-CN" w:bidi="hi-IN"/>
        </w:rPr>
      </w:pPr>
      <w:r w:rsidRPr="00124A44">
        <w:rPr>
          <w:rFonts w:eastAsia="Noto Sans CJK SC Regular" w:cs="FreeSans"/>
          <w:i/>
          <w:iCs/>
          <w:kern w:val="2"/>
          <w:sz w:val="24"/>
          <w:szCs w:val="24"/>
          <w:lang w:eastAsia="zh-CN" w:bidi="hi-IN"/>
        </w:rPr>
        <w:t>da)</w:t>
      </w:r>
      <w:r w:rsidRPr="00124A44">
        <w:rPr>
          <w:rFonts w:eastAsia="Noto Sans CJK SC Regular" w:cs="FreeSans"/>
          <w:kern w:val="2"/>
          <w:sz w:val="24"/>
          <w:szCs w:val="24"/>
          <w:lang w:eastAsia="zh-CN" w:bidi="hi-IN"/>
        </w:rPr>
        <w:tab/>
        <w:t>"Környezetvédelmi keret",</w:t>
      </w:r>
    </w:p>
    <w:p w:rsidR="00124A44" w:rsidRPr="00124A44" w:rsidRDefault="00124A44" w:rsidP="00124A44">
      <w:pPr>
        <w:suppressAutoHyphens/>
        <w:ind w:left="980" w:hanging="400"/>
        <w:jc w:val="both"/>
        <w:rPr>
          <w:rFonts w:eastAsia="Noto Sans CJK SC Regular" w:cs="FreeSans"/>
          <w:kern w:val="2"/>
          <w:sz w:val="24"/>
          <w:szCs w:val="24"/>
          <w:lang w:eastAsia="zh-CN" w:bidi="hi-IN"/>
        </w:rPr>
      </w:pPr>
      <w:r w:rsidRPr="00124A44">
        <w:rPr>
          <w:rFonts w:eastAsia="Noto Sans CJK SC Regular" w:cs="FreeSans"/>
          <w:i/>
          <w:iCs/>
          <w:kern w:val="2"/>
          <w:sz w:val="24"/>
          <w:szCs w:val="24"/>
          <w:lang w:eastAsia="zh-CN" w:bidi="hi-IN"/>
        </w:rPr>
        <w:t>db)</w:t>
      </w:r>
      <w:r w:rsidRPr="00124A44">
        <w:rPr>
          <w:rFonts w:eastAsia="Noto Sans CJK SC Regular" w:cs="FreeSans"/>
          <w:kern w:val="2"/>
          <w:sz w:val="24"/>
          <w:szCs w:val="24"/>
          <w:lang w:eastAsia="zh-CN" w:bidi="hi-IN"/>
        </w:rPr>
        <w:tab/>
        <w:t>"Fogadj Örökbe egy Közterületet",</w:t>
      </w:r>
    </w:p>
    <w:p w:rsidR="00124A44" w:rsidRPr="00124A44" w:rsidRDefault="00124A44" w:rsidP="00124A44">
      <w:pPr>
        <w:suppressAutoHyphens/>
        <w:ind w:left="980" w:hanging="400"/>
        <w:jc w:val="both"/>
        <w:rPr>
          <w:rFonts w:eastAsia="Noto Sans CJK SC Regular" w:cs="FreeSans"/>
          <w:kern w:val="2"/>
          <w:sz w:val="24"/>
          <w:szCs w:val="24"/>
          <w:lang w:eastAsia="zh-CN" w:bidi="hi-IN"/>
        </w:rPr>
      </w:pPr>
      <w:r w:rsidRPr="00124A44">
        <w:rPr>
          <w:rFonts w:eastAsia="Noto Sans CJK SC Regular" w:cs="FreeSans"/>
          <w:i/>
          <w:iCs/>
          <w:kern w:val="2"/>
          <w:sz w:val="24"/>
          <w:szCs w:val="24"/>
          <w:lang w:eastAsia="zh-CN" w:bidi="hi-IN"/>
        </w:rPr>
        <w:t>dc)</w:t>
      </w:r>
      <w:r w:rsidRPr="00124A44">
        <w:rPr>
          <w:rFonts w:eastAsia="Noto Sans CJK SC Regular" w:cs="FreeSans"/>
          <w:kern w:val="2"/>
          <w:sz w:val="24"/>
          <w:szCs w:val="24"/>
          <w:lang w:eastAsia="zh-CN" w:bidi="hi-IN"/>
        </w:rPr>
        <w:tab/>
        <w:t>"Pilisi Parkerdő Zrt.".</w:t>
      </w:r>
      <w:r w:rsidRPr="00124A44">
        <w:rPr>
          <w:rFonts w:eastAsia="Noto Sans CJK SC Regular" w:cs="FreeSans"/>
          <w:kern w:val="2"/>
          <w:sz w:val="24"/>
          <w:szCs w:val="24"/>
          <w:lang w:eastAsia="zh-CN" w:bidi="hi-IN"/>
        </w:rPr>
        <w:tab/>
        <w:t xml:space="preserve"> </w:t>
      </w:r>
      <w:r w:rsidRPr="00124A44">
        <w:rPr>
          <w:rFonts w:eastAsia="Noto Sans CJK SC Regular" w:cs="FreeSans"/>
          <w:kern w:val="2"/>
          <w:sz w:val="24"/>
          <w:szCs w:val="24"/>
          <w:lang w:eastAsia="zh-CN" w:bidi="hi-IN"/>
        </w:rPr>
        <w:br/>
        <w:t>A „Fogadj Örökbe egy Közterületet”, jogcím előirányzatának felosztására a Településüzemeltetési, Környezetvédelmi és Közbiztonsági Bizottság pályázatot köteles kiírni.</w:t>
      </w:r>
    </w:p>
    <w:p w:rsidR="00124A44" w:rsidRPr="00124A44" w:rsidRDefault="00124A44" w:rsidP="00124A44">
      <w:pPr>
        <w:suppressAutoHyphens/>
        <w:ind w:left="580" w:hanging="560"/>
        <w:jc w:val="both"/>
        <w:rPr>
          <w:rFonts w:eastAsia="Noto Sans CJK SC Regular" w:cs="FreeSans"/>
          <w:kern w:val="2"/>
          <w:sz w:val="24"/>
          <w:szCs w:val="24"/>
          <w:lang w:eastAsia="zh-CN" w:bidi="hi-IN"/>
        </w:rPr>
      </w:pPr>
      <w:r w:rsidRPr="00124A44">
        <w:rPr>
          <w:rFonts w:eastAsia="Noto Sans CJK SC Regular" w:cs="FreeSans"/>
          <w:i/>
          <w:iCs/>
          <w:kern w:val="2"/>
          <w:sz w:val="24"/>
          <w:szCs w:val="24"/>
          <w:lang w:eastAsia="zh-CN" w:bidi="hi-IN"/>
        </w:rPr>
        <w:t>e)</w:t>
      </w:r>
      <w:r w:rsidRPr="00124A44">
        <w:rPr>
          <w:rFonts w:eastAsia="Noto Sans CJK SC Regular" w:cs="FreeSans"/>
          <w:kern w:val="2"/>
          <w:sz w:val="24"/>
          <w:szCs w:val="24"/>
          <w:lang w:eastAsia="zh-CN" w:bidi="hi-IN"/>
        </w:rPr>
        <w:tab/>
        <w:t>a Gazdasági és Tulajdonosi Bizottság rendelkezik felhasználási jogkörrel az e rendelet 9. számú táblájában szereplő alábbi jogcímek tekintetében:</w:t>
      </w:r>
      <w:r w:rsidRPr="00124A44">
        <w:rPr>
          <w:rFonts w:eastAsia="Noto Sans CJK SC Regular" w:cs="FreeSans"/>
          <w:kern w:val="2"/>
          <w:sz w:val="24"/>
          <w:szCs w:val="24"/>
          <w:lang w:eastAsia="zh-CN" w:bidi="hi-IN"/>
        </w:rPr>
        <w:tab/>
        <w:t xml:space="preserve"> </w:t>
      </w:r>
      <w:r w:rsidRPr="00124A44">
        <w:rPr>
          <w:rFonts w:eastAsia="Noto Sans CJK SC Regular" w:cs="FreeSans"/>
          <w:kern w:val="2"/>
          <w:sz w:val="24"/>
          <w:szCs w:val="24"/>
          <w:lang w:eastAsia="zh-CN" w:bidi="hi-IN"/>
        </w:rPr>
        <w:br/>
        <w:t>"Úthibák miatti kártalanítások"</w:t>
      </w:r>
    </w:p>
    <w:p w:rsidR="00124A44" w:rsidRPr="00124A44" w:rsidRDefault="00124A44" w:rsidP="00124A44">
      <w:pPr>
        <w:suppressAutoHyphens/>
        <w:ind w:left="580" w:hanging="560"/>
        <w:jc w:val="both"/>
        <w:rPr>
          <w:rFonts w:eastAsia="Noto Sans CJK SC Regular" w:cs="FreeSans"/>
          <w:kern w:val="2"/>
          <w:sz w:val="24"/>
          <w:szCs w:val="24"/>
          <w:lang w:eastAsia="zh-CN" w:bidi="hi-IN"/>
        </w:rPr>
      </w:pPr>
      <w:r w:rsidRPr="00124A44">
        <w:rPr>
          <w:rFonts w:eastAsia="Noto Sans CJK SC Regular" w:cs="FreeSans"/>
          <w:i/>
          <w:iCs/>
          <w:kern w:val="2"/>
          <w:sz w:val="24"/>
          <w:szCs w:val="24"/>
          <w:lang w:eastAsia="zh-CN" w:bidi="hi-IN"/>
        </w:rPr>
        <w:t>f)</w:t>
      </w:r>
      <w:r w:rsidRPr="00124A44">
        <w:rPr>
          <w:rFonts w:eastAsia="Noto Sans CJK SC Regular" w:cs="FreeSans"/>
          <w:kern w:val="2"/>
          <w:sz w:val="24"/>
          <w:szCs w:val="24"/>
          <w:lang w:eastAsia="zh-CN" w:bidi="hi-IN"/>
        </w:rPr>
        <w:tab/>
        <w:t>a Költségvetési Bizottság rendelkezik felhasználási jogkörrel az e rendelet 9. számú táblájában szereplő alábbi jogcímek tekintetében:</w:t>
      </w:r>
      <w:r w:rsidRPr="00124A44">
        <w:rPr>
          <w:rFonts w:eastAsia="Noto Sans CJK SC Regular" w:cs="FreeSans"/>
          <w:kern w:val="2"/>
          <w:sz w:val="24"/>
          <w:szCs w:val="24"/>
          <w:lang w:eastAsia="zh-CN" w:bidi="hi-IN"/>
        </w:rPr>
        <w:tab/>
        <w:t xml:space="preserve"> </w:t>
      </w:r>
      <w:r w:rsidRPr="00124A44">
        <w:rPr>
          <w:rFonts w:eastAsia="Noto Sans CJK SC Regular" w:cs="FreeSans"/>
          <w:kern w:val="2"/>
          <w:sz w:val="24"/>
          <w:szCs w:val="24"/>
          <w:lang w:eastAsia="zh-CN" w:bidi="hi-IN"/>
        </w:rPr>
        <w:br/>
        <w:t>"Társadalmi (ifjúsági) szervezetek és nyugdíjas klubok támogatása"</w:t>
      </w:r>
      <w:r w:rsidRPr="00124A44">
        <w:rPr>
          <w:rFonts w:eastAsia="Noto Sans CJK SC Regular" w:cs="FreeSans"/>
          <w:kern w:val="2"/>
          <w:sz w:val="24"/>
          <w:szCs w:val="24"/>
          <w:lang w:eastAsia="zh-CN" w:bidi="hi-IN"/>
        </w:rPr>
        <w:tab/>
        <w:t xml:space="preserve"> </w:t>
      </w:r>
      <w:r w:rsidRPr="00124A44">
        <w:rPr>
          <w:rFonts w:eastAsia="Noto Sans CJK SC Regular" w:cs="FreeSans"/>
          <w:kern w:val="2"/>
          <w:sz w:val="24"/>
          <w:szCs w:val="24"/>
          <w:lang w:eastAsia="zh-CN" w:bidi="hi-IN"/>
        </w:rPr>
        <w:br/>
        <w:t>A megtervezett előirányzatok felosztására a Költségvetési Bizottság pályázatot ír ki.</w:t>
      </w:r>
    </w:p>
    <w:p w:rsidR="00124A44" w:rsidRPr="00124A44" w:rsidRDefault="00124A44" w:rsidP="00124A44">
      <w:pPr>
        <w:suppressAutoHyphens/>
        <w:ind w:left="580" w:hanging="560"/>
        <w:jc w:val="both"/>
        <w:rPr>
          <w:rFonts w:eastAsia="Noto Sans CJK SC Regular" w:cs="FreeSans"/>
          <w:kern w:val="2"/>
          <w:sz w:val="24"/>
          <w:szCs w:val="24"/>
          <w:lang w:eastAsia="zh-CN" w:bidi="hi-IN"/>
        </w:rPr>
      </w:pPr>
      <w:r w:rsidRPr="00124A44">
        <w:rPr>
          <w:rFonts w:eastAsia="Noto Sans CJK SC Regular" w:cs="FreeSans"/>
          <w:i/>
          <w:iCs/>
          <w:kern w:val="2"/>
          <w:sz w:val="24"/>
          <w:szCs w:val="24"/>
          <w:lang w:eastAsia="zh-CN" w:bidi="hi-IN"/>
        </w:rPr>
        <w:t>g)</w:t>
      </w:r>
      <w:r w:rsidRPr="00124A44">
        <w:rPr>
          <w:rFonts w:eastAsia="Noto Sans CJK SC Regular" w:cs="FreeSans"/>
          <w:kern w:val="2"/>
          <w:sz w:val="24"/>
          <w:szCs w:val="24"/>
          <w:lang w:eastAsia="zh-CN" w:bidi="hi-IN"/>
        </w:rPr>
        <w:tab/>
        <w:t>a Pesthidegkúti Városrészi Önkormányzat rendelkezik felhasználási jogkörrel az e rendelet 9. számú táblájában szereplő alábbi jogcímek tekintetében:</w:t>
      </w:r>
      <w:r w:rsidRPr="00124A44">
        <w:rPr>
          <w:rFonts w:eastAsia="Noto Sans CJK SC Regular" w:cs="FreeSans"/>
          <w:kern w:val="2"/>
          <w:sz w:val="24"/>
          <w:szCs w:val="24"/>
          <w:lang w:eastAsia="zh-CN" w:bidi="hi-IN"/>
        </w:rPr>
        <w:tab/>
        <w:t xml:space="preserve"> </w:t>
      </w:r>
      <w:r w:rsidRPr="00124A44">
        <w:rPr>
          <w:rFonts w:eastAsia="Noto Sans CJK SC Regular" w:cs="FreeSans"/>
          <w:kern w:val="2"/>
          <w:sz w:val="24"/>
          <w:szCs w:val="24"/>
          <w:lang w:eastAsia="zh-CN" w:bidi="hi-IN"/>
        </w:rPr>
        <w:br/>
        <w:t>"Pesthidegkúti VÖK területén lévő szervezetek"</w:t>
      </w:r>
      <w:r w:rsidRPr="00124A44">
        <w:rPr>
          <w:rFonts w:eastAsia="Noto Sans CJK SC Regular" w:cs="FreeSans"/>
          <w:kern w:val="2"/>
          <w:sz w:val="24"/>
          <w:szCs w:val="24"/>
          <w:lang w:eastAsia="zh-CN" w:bidi="hi-IN"/>
        </w:rPr>
        <w:tab/>
        <w:t xml:space="preserve"> </w:t>
      </w:r>
      <w:r w:rsidRPr="00124A44">
        <w:rPr>
          <w:rFonts w:eastAsia="Noto Sans CJK SC Regular" w:cs="FreeSans"/>
          <w:kern w:val="2"/>
          <w:sz w:val="24"/>
          <w:szCs w:val="24"/>
          <w:lang w:eastAsia="zh-CN" w:bidi="hi-IN"/>
        </w:rPr>
        <w:br/>
        <w:t>A jogcím előirányzatának felosztására a Pesthidegkúti Városrészi Önkormányzat pályázatot köteles kiírni.</w:t>
      </w:r>
    </w:p>
    <w:p w:rsidR="00124A44" w:rsidRPr="00124A44" w:rsidRDefault="00124A44" w:rsidP="00124A44">
      <w:pPr>
        <w:suppressAutoHyphens/>
        <w:spacing w:before="240"/>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(2) A bizottsági hatáskörben nyújtható támogatásokról legkésőbb november 30-ig kell dönteni.</w:t>
      </w:r>
    </w:p>
    <w:p w:rsidR="00124A44" w:rsidRPr="00124A44" w:rsidRDefault="00124A44" w:rsidP="00124A44">
      <w:pPr>
        <w:suppressAutoHyphens/>
        <w:spacing w:before="240"/>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(3) Az (1) bekezdésben meghatározott előirányzat felhasználása során a kitüntetésekhez kapcsolódó díjak biztosításán túl személyi jellegű kifizetésekre nem vállalható kötelezettség.</w:t>
      </w:r>
    </w:p>
    <w:p w:rsidR="00124A44" w:rsidRPr="00124A44" w:rsidRDefault="00124A44" w:rsidP="00124A44">
      <w:pPr>
        <w:suppressAutoHyphens/>
        <w:spacing w:before="240"/>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(4) Alapítványok támogatására vonatkozó döntés nyomán a támogatás csak a Képviselő-testület jóváhagyásával folyósítható, valamint alapítványtól pénzeszköz átvételére a Képviselő-testület jóváhagyását követően kerülhet sor.</w:t>
      </w:r>
    </w:p>
    <w:p w:rsidR="00124A44" w:rsidRPr="00124A44" w:rsidRDefault="00124A44" w:rsidP="00124A44">
      <w:pPr>
        <w:suppressAutoHyphens/>
        <w:spacing w:before="240"/>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(5) A keretek felett felhasználási jogkörrel rendelkezők a keretek előirányzatából tartós - éven túli - elkötelezettséggel nem járó feladatokat támogathatnak.</w:t>
      </w:r>
    </w:p>
    <w:p w:rsidR="00124A44" w:rsidRPr="00124A44" w:rsidRDefault="00124A44" w:rsidP="00124A44">
      <w:pPr>
        <w:suppressAutoHyphens/>
        <w:spacing w:before="240"/>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(6) Az Önkormányzat által finanszírozott vagy támogatott szervezetek, illetve magánszemélyek számára számadási kötelezettséget kell előírni a részükre céljelleggel - nem szociális ellátásként – juttatott összegek rendeltetésszerű felhasználásáról. A támogatások folyósításánál a Budapest Főváros II. Kerületi Önkormányzatának az Önkormányzat által államháztartáson kívüli forrás átvételéről és az államháztartáson kívülre nyújtott támogatásokról szóló 4/2014. (II. 21.) önkormányzati rendelete szerint kell eljárni.</w:t>
      </w:r>
    </w:p>
    <w:p w:rsidR="00124A44" w:rsidRPr="00124A44" w:rsidRDefault="00124A44" w:rsidP="00124A44">
      <w:pPr>
        <w:suppressAutoHyphens/>
        <w:spacing w:before="240"/>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 xml:space="preserve">(7) A megállapodás megkötésének feltétele, hogy a támogatott szervezet írásban nyilatkozik arról, hogy köztartozás nem terheli, illetve gazdálkodó, egyéb szervezet felé fennálló tartozása nincs, eleget tett az egyesülési jogról, a közhasznú jogállásáról, valamint civil szervezetek működéséről és támogatásáról szóló 2011. évi CLXXV. törvény 30. §-ában előírt kötelezettségének, valamint hogy </w:t>
      </w:r>
      <w:r w:rsidRPr="00124A44">
        <w:rPr>
          <w:rFonts w:eastAsia="Noto Sans CJK SC Regular" w:cs="FreeSans"/>
          <w:kern w:val="2"/>
          <w:sz w:val="24"/>
          <w:szCs w:val="24"/>
          <w:lang w:eastAsia="zh-CN" w:bidi="hi-IN"/>
        </w:rPr>
        <w:lastRenderedPageBreak/>
        <w:t>megfelel a közpénzekből nyújtott támogatások átláthatóságáról szóló 2007. évi CLXXXI. törvényben foglalt feltételeknek.</w:t>
      </w:r>
    </w:p>
    <w:p w:rsidR="00124A44" w:rsidRPr="00124A44" w:rsidRDefault="00124A44" w:rsidP="00124A44">
      <w:pPr>
        <w:suppressAutoHyphens/>
        <w:spacing w:before="240"/>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(8) A döntéshozó ellenőrizni köteles a felhasználást és a számadást. Amennyiben a támogatott a támogatást vagy annak egy részét jogtalanul vette igénybe, támogatás igénylésénél valótlan adatokat szolgáltatott, vagy a számadási kötelezettségét határidőre nem teljesítette, e kötelezettségének teljesítéséig további támogatását fel kell függeszteni és fel kell szólítani a támogatás visszafizetésére.</w:t>
      </w:r>
    </w:p>
    <w:p w:rsidR="00124A44" w:rsidRPr="00124A44" w:rsidRDefault="00124A44" w:rsidP="00124A44">
      <w:pPr>
        <w:suppressAutoHyphens/>
        <w:spacing w:before="240"/>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(9) Visszafizetési kötelezettség alapján keletkező követelésről csak a Képviselő-testület mondhat le. A határidőre benyújtott - szabályszerű elszámolással bizonylatolt - cél szerinti felhasználás során keletkezett 100 Ft alatti maradványösszeg visszafizetésétől a Képviselő-testület eltekint.</w:t>
      </w:r>
    </w:p>
    <w:p w:rsidR="00124A44" w:rsidRPr="00124A44" w:rsidRDefault="00124A44" w:rsidP="00124A44">
      <w:pPr>
        <w:suppressAutoHyphens/>
        <w:spacing w:before="240"/>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(10) A 9. számú táblában elkülönített, a helyi nemzetiségi önkormányzatok részére önkormányzati forrásból biztosított – a nemzetiségi önkormányzati feladatok finanszírozását szolgáló – pénzügyi hozzájárulás elnyerésére a nemzetiségi önkormányzatoknak tárgyév március 31-ig feladattervre alapozott pályázatot kell benyújtaniuk. Az illetékes bizottság a benyújtott pályázatok mérlegelésével dönt az egyes nemzetiségi önkormányzatoknak nyújtandó pénzügyi hozzájárulásának mértékéről és a folyósítás ütemezéséről. A hozzájárulás felhasználásáról a nemzetiségi önkormányzat számadási kötelezettségének tárgyévet követő év február 28-ig tehet eleget. A hozzájárulások tekintetében illetékes a Pénzügyi és Vagyonnyilatkozatokat Ellenőrző Bizottság.</w:t>
      </w:r>
    </w:p>
    <w:p w:rsidR="00124A44" w:rsidRPr="00124A44" w:rsidRDefault="00124A44" w:rsidP="00124A44">
      <w:pPr>
        <w:suppressAutoHyphens/>
        <w:spacing w:before="280"/>
        <w:jc w:val="center"/>
        <w:rPr>
          <w:rFonts w:eastAsia="Noto Sans CJK SC Regular" w:cs="FreeSans"/>
          <w:b/>
          <w:bCs/>
          <w:kern w:val="2"/>
          <w:sz w:val="24"/>
          <w:szCs w:val="24"/>
          <w:lang w:eastAsia="zh-CN" w:bidi="hi-IN"/>
        </w:rPr>
      </w:pPr>
      <w:r w:rsidRPr="00124A44">
        <w:rPr>
          <w:rFonts w:eastAsia="Noto Sans CJK SC Regular" w:cs="FreeSans"/>
          <w:b/>
          <w:bCs/>
          <w:kern w:val="2"/>
          <w:sz w:val="24"/>
          <w:szCs w:val="24"/>
          <w:lang w:eastAsia="zh-CN" w:bidi="hi-IN"/>
        </w:rPr>
        <w:t>6. Előirányzat-módosítás a költségvetési szerveknél</w:t>
      </w:r>
    </w:p>
    <w:p w:rsidR="00124A44" w:rsidRPr="00124A44" w:rsidRDefault="00124A44" w:rsidP="00124A44">
      <w:pPr>
        <w:suppressAutoHyphens/>
        <w:spacing w:before="240" w:after="240"/>
        <w:jc w:val="center"/>
        <w:rPr>
          <w:rFonts w:eastAsia="Noto Sans CJK SC Regular" w:cs="FreeSans"/>
          <w:b/>
          <w:bCs/>
          <w:kern w:val="2"/>
          <w:sz w:val="24"/>
          <w:szCs w:val="24"/>
          <w:lang w:eastAsia="zh-CN" w:bidi="hi-IN"/>
        </w:rPr>
      </w:pPr>
      <w:r w:rsidRPr="00124A44">
        <w:rPr>
          <w:rFonts w:eastAsia="Noto Sans CJK SC Regular" w:cs="FreeSans"/>
          <w:b/>
          <w:bCs/>
          <w:kern w:val="2"/>
          <w:sz w:val="24"/>
          <w:szCs w:val="24"/>
          <w:lang w:eastAsia="zh-CN" w:bidi="hi-IN"/>
        </w:rPr>
        <w:t>12. §</w:t>
      </w:r>
    </w:p>
    <w:p w:rsidR="00124A44" w:rsidRPr="00124A44" w:rsidRDefault="00124A44" w:rsidP="00124A44">
      <w:pPr>
        <w:suppressAutoHyphens/>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(1) A költségvetési szerv a jóváhagyott költségvetésének bevételi és kiadási főösszegét saját hatáskörben megemelheti</w:t>
      </w:r>
    </w:p>
    <w:p w:rsidR="00124A44" w:rsidRPr="00124A44" w:rsidRDefault="00124A44" w:rsidP="00124A44">
      <w:pPr>
        <w:suppressAutoHyphens/>
        <w:ind w:left="580" w:hanging="560"/>
        <w:jc w:val="both"/>
        <w:rPr>
          <w:rFonts w:eastAsia="Noto Sans CJK SC Regular" w:cs="FreeSans"/>
          <w:kern w:val="2"/>
          <w:sz w:val="24"/>
          <w:szCs w:val="24"/>
          <w:lang w:eastAsia="zh-CN" w:bidi="hi-IN"/>
        </w:rPr>
      </w:pPr>
      <w:r w:rsidRPr="00124A44">
        <w:rPr>
          <w:rFonts w:eastAsia="Noto Sans CJK SC Regular" w:cs="FreeSans"/>
          <w:i/>
          <w:iCs/>
          <w:kern w:val="2"/>
          <w:sz w:val="24"/>
          <w:szCs w:val="24"/>
          <w:lang w:eastAsia="zh-CN" w:bidi="hi-IN"/>
        </w:rPr>
        <w:t>a)</w:t>
      </w:r>
      <w:r w:rsidRPr="00124A44">
        <w:rPr>
          <w:rFonts w:eastAsia="Noto Sans CJK SC Regular" w:cs="FreeSans"/>
          <w:kern w:val="2"/>
          <w:sz w:val="24"/>
          <w:szCs w:val="24"/>
          <w:lang w:eastAsia="zh-CN" w:bidi="hi-IN"/>
        </w:rPr>
        <w:tab/>
        <w:t>a működési és felhalmozási célú támogatások államháztartáson belülről,</w:t>
      </w:r>
    </w:p>
    <w:p w:rsidR="00124A44" w:rsidRPr="00124A44" w:rsidRDefault="00124A44" w:rsidP="00124A44">
      <w:pPr>
        <w:suppressAutoHyphens/>
        <w:ind w:left="580" w:hanging="560"/>
        <w:jc w:val="both"/>
        <w:rPr>
          <w:rFonts w:eastAsia="Noto Sans CJK SC Regular" w:cs="FreeSans"/>
          <w:kern w:val="2"/>
          <w:sz w:val="24"/>
          <w:szCs w:val="24"/>
          <w:lang w:eastAsia="zh-CN" w:bidi="hi-IN"/>
        </w:rPr>
      </w:pPr>
      <w:r w:rsidRPr="00124A44">
        <w:rPr>
          <w:rFonts w:eastAsia="Noto Sans CJK SC Regular" w:cs="FreeSans"/>
          <w:i/>
          <w:iCs/>
          <w:kern w:val="2"/>
          <w:sz w:val="24"/>
          <w:szCs w:val="24"/>
          <w:lang w:eastAsia="zh-CN" w:bidi="hi-IN"/>
        </w:rPr>
        <w:t>b)</w:t>
      </w:r>
      <w:r w:rsidRPr="00124A44">
        <w:rPr>
          <w:rFonts w:eastAsia="Noto Sans CJK SC Regular" w:cs="FreeSans"/>
          <w:kern w:val="2"/>
          <w:sz w:val="24"/>
          <w:szCs w:val="24"/>
          <w:lang w:eastAsia="zh-CN" w:bidi="hi-IN"/>
        </w:rPr>
        <w:tab/>
        <w:t>a működési és felhalmozási célú átvett pénzeszközök</w:t>
      </w:r>
    </w:p>
    <w:p w:rsidR="00124A44" w:rsidRPr="00124A44" w:rsidRDefault="00124A44" w:rsidP="00124A44">
      <w:pPr>
        <w:suppressAutoHyphens/>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rovatain megtervezett előirányzatok abban az esetben is megnövelhetők, ha a bevételi előirányzatok még nem teljesültek túl, azonban az adott cél a tervezéskor még nem volt ismert.</w:t>
      </w:r>
    </w:p>
    <w:p w:rsidR="00124A44" w:rsidRPr="00124A44" w:rsidRDefault="00124A44" w:rsidP="00124A44">
      <w:pPr>
        <w:suppressAutoHyphens/>
        <w:spacing w:before="240"/>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(2) A költségvetési szerv – ide értve az „Önkormányzat költségvetési szervhez nem tartozó feladatatok” címet is – a jóváhagyott költségvetésén belül a kiemelt előirányzatok között saját hatáskörben átcsoportosítást hajthat végre, kivéve a személyi juttatások növelését eredményező döntést (az átcsoportosítás kezdeményezésének feltétele, hogy az átcsoportosítás fenntartói támogatási többletigénnyel nem járhat). A költségvetési szervek dologi kiadásainak kiemelt előirányzatát érintő átcsoportosításoknál a (3) és (4) bekezdésben foglaltakat is figyelembe kell venni.</w:t>
      </w:r>
    </w:p>
    <w:p w:rsidR="00124A44" w:rsidRPr="00124A44" w:rsidRDefault="00124A44" w:rsidP="00124A44">
      <w:pPr>
        <w:suppressAutoHyphens/>
        <w:spacing w:before="240"/>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(3) Az e rendelet 8. számú táblájában szereplő költségvetési szervek a céljelleggel juttatott előirányzatok tekintetében saját hatáskörű előirányzat módosítást nem hajthatnak végre.</w:t>
      </w:r>
    </w:p>
    <w:p w:rsidR="00124A44" w:rsidRPr="00124A44" w:rsidRDefault="00124A44" w:rsidP="00124A44">
      <w:pPr>
        <w:suppressAutoHyphens/>
        <w:spacing w:before="240"/>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(4) A költségvetési szerv dologi kiadásai körében megtervezett részelőirányzatok közötti átcsoportosítást e rendelet 8. számú táblájában szereplő előirányzatok kivételével hajthat végre. A dologi kiadások egyéb tételeiről, illetve altételeiről átcsoportosítás (csökkentés) csak akkor hajtható végre, ha a költségvetési szerv módosított előirányzata az éves fizetési kötelezettségekre elégséges.</w:t>
      </w:r>
    </w:p>
    <w:p w:rsidR="00124A44" w:rsidRPr="00124A44" w:rsidRDefault="00124A44" w:rsidP="00124A44">
      <w:pPr>
        <w:suppressAutoHyphens/>
        <w:spacing w:before="240"/>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 xml:space="preserve">(5) A Képviselő-testület a költségvetési szerv részére a közhatalmi bevételek, a működési bevételek és a felhalmozási bevételek rovatain megtervezett eredeti, vagy azok módosított (továbbiakban jóváhagyott) előirányzatán felüli többletbevétel 85 %-ának felhasználhatóságára a (6)-(8) bekezdésben foglalt rendelkezések betartása mellett előzetes engedélyt ad. Ez esetben a tényleges </w:t>
      </w:r>
      <w:r w:rsidRPr="00124A44">
        <w:rPr>
          <w:rFonts w:eastAsia="Noto Sans CJK SC Regular" w:cs="FreeSans"/>
          <w:kern w:val="2"/>
          <w:sz w:val="24"/>
          <w:szCs w:val="24"/>
          <w:lang w:eastAsia="zh-CN" w:bidi="hi-IN"/>
        </w:rPr>
        <w:lastRenderedPageBreak/>
        <w:t>felhasználásra a költségvetési szerv adatszolgáltatása alapján, az irányító szerv hatáskörében végrehajtott előirányzat módosítás után kerülhet sor. A többletbevétel 15 %-a elvonásra kerül, amelyre a Képviselő-testület befizetési kötelezettséget ír elő.</w:t>
      </w:r>
    </w:p>
    <w:p w:rsidR="00124A44" w:rsidRPr="00124A44" w:rsidRDefault="00124A44" w:rsidP="00124A44">
      <w:pPr>
        <w:suppressAutoHyphens/>
        <w:spacing w:before="240"/>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(6) Az (5) bekezdés szerinti bevételek előirányzatain keletkezett engedélyezett mértékű többletbevétel a költségvetési szerv nem céljellegű dologi kiadásaira szabadon felhasználható.</w:t>
      </w:r>
    </w:p>
    <w:p w:rsidR="00124A44" w:rsidRPr="00124A44" w:rsidRDefault="00124A44" w:rsidP="00124A44">
      <w:pPr>
        <w:suppressAutoHyphens/>
        <w:spacing w:before="240"/>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(7) Az (5) bekezdés szerinti bevételek előirányzatain keletkezett engedélyezett mértékű többletbevétel felhalmozási kiadásra a Polgármester előzetes írásos engedélye alapján használható fel, a kiadási előirányzat terhére kötelezettség csak a jóváhagyást követően vállalható.</w:t>
      </w:r>
    </w:p>
    <w:p w:rsidR="00124A44" w:rsidRPr="00124A44" w:rsidRDefault="00124A44" w:rsidP="00124A44">
      <w:pPr>
        <w:suppressAutoHyphens/>
        <w:spacing w:before="240"/>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(8) Az (5) bekezdés szerinti bevételek előirányzatokon keletkező többletbevétel személyi juttatásokra és munkaadókat terhelő járulékok és szociális hozzájárulási adó kiemelt előirányzatra nem használható fel.</w:t>
      </w:r>
    </w:p>
    <w:p w:rsidR="00124A44" w:rsidRPr="00124A44" w:rsidRDefault="00124A44" w:rsidP="00124A44">
      <w:pPr>
        <w:suppressAutoHyphens/>
        <w:spacing w:before="240"/>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(9) Az (5)-(7) bekezdés alapján vállalt kötelezettségek tartós elkötelezettséggel és költségvetési támogatási igénnyel sem a költségvetési évben, sem a következő évben vagy években nem járhatnak.</w:t>
      </w:r>
    </w:p>
    <w:p w:rsidR="00124A44" w:rsidRPr="00124A44" w:rsidRDefault="00124A44" w:rsidP="00124A44">
      <w:pPr>
        <w:suppressAutoHyphens/>
        <w:spacing w:before="240"/>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(10) A Nemzeti Egészségbiztosítási Alapkezelő (a továbbiakban: NEAK) által finanszírozott Egészségügyi Szolgálat a költségvetését a NEAK-tól kapott támogatások tekintetében a ténylegesen folyósított összegig a Költségvetési és Számviteli Osztállyal történt egyeztetést követően a polgármester egyetértésével módosíthatja. Az egyeztetést az előirányzatot túllépő tényleges folyósítást követő 5 munkanapon belül kezdeményezi az Egészségügyi Szolgálat.</w:t>
      </w:r>
    </w:p>
    <w:p w:rsidR="00124A44" w:rsidRPr="00124A44" w:rsidRDefault="00124A44" w:rsidP="00124A44">
      <w:pPr>
        <w:suppressAutoHyphens/>
        <w:spacing w:before="240"/>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(11) A gazdasági szervezettel nem rendelkező költségvetési szerv az (1) és a (2) bekezdések szerinti előirányzat módosítását a meghatározott pénzügyi, gazdasági feladatainak ellátását végző Polgármesteri Hivatal Költségvetési és Számviteli Osztály vezetőjén keresztül kezdeményezi. Ezen költségvetési szervek előirányzatainak változtatására a Polgármesteri Hivatal Költségvetési és Számviteli Osztály vezetője jogosult.</w:t>
      </w:r>
    </w:p>
    <w:p w:rsidR="00124A44" w:rsidRPr="00124A44" w:rsidRDefault="00124A44" w:rsidP="00124A44">
      <w:pPr>
        <w:suppressAutoHyphens/>
        <w:spacing w:before="240" w:after="240"/>
        <w:jc w:val="center"/>
        <w:rPr>
          <w:rFonts w:eastAsia="Noto Sans CJK SC Regular" w:cs="FreeSans"/>
          <w:b/>
          <w:bCs/>
          <w:kern w:val="2"/>
          <w:sz w:val="24"/>
          <w:szCs w:val="24"/>
          <w:lang w:eastAsia="zh-CN" w:bidi="hi-IN"/>
        </w:rPr>
      </w:pPr>
      <w:r w:rsidRPr="00124A44">
        <w:rPr>
          <w:rFonts w:eastAsia="Noto Sans CJK SC Regular" w:cs="FreeSans"/>
          <w:b/>
          <w:bCs/>
          <w:kern w:val="2"/>
          <w:sz w:val="24"/>
          <w:szCs w:val="24"/>
          <w:lang w:eastAsia="zh-CN" w:bidi="hi-IN"/>
        </w:rPr>
        <w:t>13. §</w:t>
      </w:r>
    </w:p>
    <w:p w:rsidR="00124A44" w:rsidRPr="00124A44" w:rsidRDefault="00124A44" w:rsidP="00124A44">
      <w:pPr>
        <w:suppressAutoHyphens/>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(1) A költségvetési szerv az önkormányzati költségvetési rendeletben jóváhagyott költségvetési előirányzatai felett az e rendelet korlátozásainak figyelembe vételével önállóan rendelkezik.</w:t>
      </w:r>
    </w:p>
    <w:p w:rsidR="00124A44" w:rsidRPr="00124A44" w:rsidRDefault="00124A44" w:rsidP="00124A44">
      <w:pPr>
        <w:suppressAutoHyphens/>
        <w:spacing w:before="240"/>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(2) A költségvetési szerv a részére jóváhagyott, illetve módosított személyi juttatások előirányzatával a jogszabályi előírások figyelembevételével önállóan gazdálkodik.</w:t>
      </w:r>
    </w:p>
    <w:p w:rsidR="00124A44" w:rsidRPr="00124A44" w:rsidRDefault="00124A44" w:rsidP="00124A44">
      <w:pPr>
        <w:suppressAutoHyphens/>
        <w:spacing w:before="240"/>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(3) A létszám és személyi juttatások gazdálkodásának jogszerűségéért a költségvetési szerv vezetője felel. Az intézményi létszám és a személyi juttatások előirányzat nyilvántartásának vezetéséről gondoskodnia kell.</w:t>
      </w:r>
    </w:p>
    <w:p w:rsidR="00124A44" w:rsidRPr="00124A44" w:rsidRDefault="00124A44" w:rsidP="00124A44">
      <w:pPr>
        <w:suppressAutoHyphens/>
        <w:spacing w:before="240" w:after="240"/>
        <w:jc w:val="center"/>
        <w:rPr>
          <w:rFonts w:eastAsia="Noto Sans CJK SC Regular" w:cs="FreeSans"/>
          <w:b/>
          <w:bCs/>
          <w:kern w:val="2"/>
          <w:sz w:val="24"/>
          <w:szCs w:val="24"/>
          <w:lang w:eastAsia="zh-CN" w:bidi="hi-IN"/>
        </w:rPr>
      </w:pPr>
      <w:r w:rsidRPr="00124A44">
        <w:rPr>
          <w:rFonts w:eastAsia="Noto Sans CJK SC Regular" w:cs="FreeSans"/>
          <w:b/>
          <w:bCs/>
          <w:kern w:val="2"/>
          <w:sz w:val="24"/>
          <w:szCs w:val="24"/>
          <w:lang w:eastAsia="zh-CN" w:bidi="hi-IN"/>
        </w:rPr>
        <w:t>14. §</w:t>
      </w:r>
    </w:p>
    <w:p w:rsidR="00124A44" w:rsidRPr="00124A44" w:rsidRDefault="00124A44" w:rsidP="00124A44">
      <w:pPr>
        <w:suppressAutoHyphens/>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(1) A költségvetési szervek maradványát - ezen belül a személyi juttatások maradványát - a Képviselő-testület hagyja jóvá. A Képviselő-testület dönt az önkormányzati költségvetési maradvány felosztásáról.</w:t>
      </w:r>
    </w:p>
    <w:p w:rsidR="00124A44" w:rsidRPr="00124A44" w:rsidRDefault="00124A44" w:rsidP="00124A44">
      <w:pPr>
        <w:suppressAutoHyphens/>
        <w:spacing w:before="240"/>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(2) A költségvetési szervek maradványa elszámolása során az Önkormányzatot illeti meg:</w:t>
      </w:r>
    </w:p>
    <w:p w:rsidR="00124A44" w:rsidRPr="00124A44" w:rsidRDefault="00124A44" w:rsidP="00124A44">
      <w:pPr>
        <w:suppressAutoHyphens/>
        <w:ind w:left="580" w:hanging="560"/>
        <w:jc w:val="both"/>
        <w:rPr>
          <w:rFonts w:eastAsia="Noto Sans CJK SC Regular" w:cs="FreeSans"/>
          <w:kern w:val="2"/>
          <w:sz w:val="24"/>
          <w:szCs w:val="24"/>
          <w:lang w:eastAsia="zh-CN" w:bidi="hi-IN"/>
        </w:rPr>
      </w:pPr>
      <w:r w:rsidRPr="00124A44">
        <w:rPr>
          <w:rFonts w:eastAsia="Noto Sans CJK SC Regular" w:cs="FreeSans"/>
          <w:i/>
          <w:iCs/>
          <w:kern w:val="2"/>
          <w:sz w:val="24"/>
          <w:szCs w:val="24"/>
          <w:lang w:eastAsia="zh-CN" w:bidi="hi-IN"/>
        </w:rPr>
        <w:t>a)</w:t>
      </w:r>
      <w:r w:rsidRPr="00124A44">
        <w:rPr>
          <w:rFonts w:eastAsia="Noto Sans CJK SC Regular" w:cs="FreeSans"/>
          <w:kern w:val="2"/>
          <w:sz w:val="24"/>
          <w:szCs w:val="24"/>
          <w:lang w:eastAsia="zh-CN" w:bidi="hi-IN"/>
        </w:rPr>
        <w:tab/>
        <w:t>a végleges feladatelmaradás miatti összeg,</w:t>
      </w:r>
    </w:p>
    <w:p w:rsidR="00124A44" w:rsidRPr="00124A44" w:rsidRDefault="00124A44" w:rsidP="00124A44">
      <w:pPr>
        <w:suppressAutoHyphens/>
        <w:ind w:left="580" w:hanging="560"/>
        <w:jc w:val="both"/>
        <w:rPr>
          <w:rFonts w:eastAsia="Noto Sans CJK SC Regular" w:cs="FreeSans"/>
          <w:kern w:val="2"/>
          <w:sz w:val="24"/>
          <w:szCs w:val="24"/>
          <w:lang w:eastAsia="zh-CN" w:bidi="hi-IN"/>
        </w:rPr>
      </w:pPr>
      <w:r w:rsidRPr="00124A44">
        <w:rPr>
          <w:rFonts w:eastAsia="Noto Sans CJK SC Regular" w:cs="FreeSans"/>
          <w:i/>
          <w:iCs/>
          <w:kern w:val="2"/>
          <w:sz w:val="24"/>
          <w:szCs w:val="24"/>
          <w:lang w:eastAsia="zh-CN" w:bidi="hi-IN"/>
        </w:rPr>
        <w:t>b)</w:t>
      </w:r>
      <w:r w:rsidRPr="00124A44">
        <w:rPr>
          <w:rFonts w:eastAsia="Noto Sans CJK SC Regular" w:cs="FreeSans"/>
          <w:kern w:val="2"/>
          <w:sz w:val="24"/>
          <w:szCs w:val="24"/>
          <w:lang w:eastAsia="zh-CN" w:bidi="hi-IN"/>
        </w:rPr>
        <w:tab/>
        <w:t>a meghatározott célra – kivéve pályázati forrásokból megvalósuló programokra – rendelkezésre bocsátott, áthúzódó pénzügyi teljesítés nélküli összegek maradványa,</w:t>
      </w:r>
    </w:p>
    <w:p w:rsidR="00124A44" w:rsidRPr="00124A44" w:rsidRDefault="00124A44" w:rsidP="00124A44">
      <w:pPr>
        <w:suppressAutoHyphens/>
        <w:ind w:left="580" w:hanging="560"/>
        <w:jc w:val="both"/>
        <w:rPr>
          <w:rFonts w:eastAsia="Noto Sans CJK SC Regular" w:cs="FreeSans"/>
          <w:kern w:val="2"/>
          <w:sz w:val="24"/>
          <w:szCs w:val="24"/>
          <w:lang w:eastAsia="zh-CN" w:bidi="hi-IN"/>
        </w:rPr>
      </w:pPr>
      <w:r w:rsidRPr="00124A44">
        <w:rPr>
          <w:rFonts w:eastAsia="Noto Sans CJK SC Regular" w:cs="FreeSans"/>
          <w:i/>
          <w:iCs/>
          <w:kern w:val="2"/>
          <w:sz w:val="24"/>
          <w:szCs w:val="24"/>
          <w:lang w:eastAsia="zh-CN" w:bidi="hi-IN"/>
        </w:rPr>
        <w:lastRenderedPageBreak/>
        <w:t>c)</w:t>
      </w:r>
      <w:r w:rsidRPr="00124A44">
        <w:rPr>
          <w:rFonts w:eastAsia="Noto Sans CJK SC Regular" w:cs="FreeSans"/>
          <w:kern w:val="2"/>
          <w:sz w:val="24"/>
          <w:szCs w:val="24"/>
          <w:lang w:eastAsia="zh-CN" w:bidi="hi-IN"/>
        </w:rPr>
        <w:tab/>
        <w:t>a tárgyévben évközben engedélyezett létszámnövekedéssel összefüggésben jóváhagyott előirányzat-növekményből az az összeg, amelyet a létszám-feltöltés teljes vagy részleges elmaradása miatt nem használt fel,</w:t>
      </w:r>
    </w:p>
    <w:p w:rsidR="00124A44" w:rsidRPr="00124A44" w:rsidRDefault="00124A44" w:rsidP="00124A44">
      <w:pPr>
        <w:suppressAutoHyphens/>
        <w:ind w:left="580" w:hanging="560"/>
        <w:jc w:val="both"/>
        <w:rPr>
          <w:rFonts w:eastAsia="Noto Sans CJK SC Regular" w:cs="FreeSans"/>
          <w:kern w:val="2"/>
          <w:sz w:val="24"/>
          <w:szCs w:val="24"/>
          <w:lang w:eastAsia="zh-CN" w:bidi="hi-IN"/>
        </w:rPr>
      </w:pPr>
      <w:r w:rsidRPr="00124A44">
        <w:rPr>
          <w:rFonts w:eastAsia="Noto Sans CJK SC Regular" w:cs="FreeSans"/>
          <w:i/>
          <w:iCs/>
          <w:kern w:val="2"/>
          <w:sz w:val="24"/>
          <w:szCs w:val="24"/>
          <w:lang w:eastAsia="zh-CN" w:bidi="hi-IN"/>
        </w:rPr>
        <w:t>d)</w:t>
      </w:r>
      <w:r w:rsidRPr="00124A44">
        <w:rPr>
          <w:rFonts w:eastAsia="Noto Sans CJK SC Regular" w:cs="FreeSans"/>
          <w:kern w:val="2"/>
          <w:sz w:val="24"/>
          <w:szCs w:val="24"/>
          <w:lang w:eastAsia="zh-CN" w:bidi="hi-IN"/>
        </w:rPr>
        <w:tab/>
        <w:t>a munkaadót terhelő járulékok és szociális hozzájárulási adó előirányzatának támogatással fedezett, illetve arányos részének maradványából azon összeg, amely nem kapcsolódik a személyi juttatások előirányzatának maradványához,</w:t>
      </w:r>
    </w:p>
    <w:p w:rsidR="00124A44" w:rsidRPr="00124A44" w:rsidRDefault="00124A44" w:rsidP="00124A44">
      <w:pPr>
        <w:suppressAutoHyphens/>
        <w:ind w:left="580" w:hanging="560"/>
        <w:jc w:val="both"/>
        <w:rPr>
          <w:rFonts w:eastAsia="Noto Sans CJK SC Regular" w:cs="FreeSans"/>
          <w:kern w:val="2"/>
          <w:sz w:val="24"/>
          <w:szCs w:val="24"/>
          <w:lang w:eastAsia="zh-CN" w:bidi="hi-IN"/>
        </w:rPr>
      </w:pPr>
      <w:r w:rsidRPr="00124A44">
        <w:rPr>
          <w:rFonts w:eastAsia="Noto Sans CJK SC Regular" w:cs="FreeSans"/>
          <w:i/>
          <w:iCs/>
          <w:kern w:val="2"/>
          <w:sz w:val="24"/>
          <w:szCs w:val="24"/>
          <w:lang w:eastAsia="zh-CN" w:bidi="hi-IN"/>
        </w:rPr>
        <w:t>e)</w:t>
      </w:r>
      <w:r w:rsidRPr="00124A44">
        <w:rPr>
          <w:rFonts w:eastAsia="Noto Sans CJK SC Regular" w:cs="FreeSans"/>
          <w:kern w:val="2"/>
          <w:sz w:val="24"/>
          <w:szCs w:val="24"/>
          <w:lang w:eastAsia="zh-CN" w:bidi="hi-IN"/>
        </w:rPr>
        <w:tab/>
        <w:t>a gazdálkodási szabályok megsértéséből származó maradvány.</w:t>
      </w:r>
    </w:p>
    <w:p w:rsidR="00124A44" w:rsidRPr="00124A44" w:rsidRDefault="00124A44" w:rsidP="00124A44">
      <w:pPr>
        <w:suppressAutoHyphens/>
        <w:spacing w:before="240"/>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(3) A maradvány terhére nem kezdeményezhető olyan tartós kötelezettség, amely a következő évben (években) támogatási többlettel járna.</w:t>
      </w:r>
    </w:p>
    <w:p w:rsidR="00124A44" w:rsidRPr="00124A44" w:rsidRDefault="00124A44" w:rsidP="00124A44">
      <w:pPr>
        <w:suppressAutoHyphens/>
        <w:spacing w:before="240"/>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(4) A NEAK által finanszírozott feladatok maradványának elszámolása során a Pénztár kezelőjének rendelkezése szerint kell eljárni.</w:t>
      </w:r>
    </w:p>
    <w:p w:rsidR="00124A44" w:rsidRPr="00124A44" w:rsidRDefault="00124A44" w:rsidP="00124A44">
      <w:pPr>
        <w:suppressAutoHyphens/>
        <w:spacing w:before="240"/>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(5) A Képviselő-testület a helyi önkormányzat által igényelhető feladatmutatók szerint járó támogatások és a kötött felhasználású támogatások elszámolásához kapcsolódó befizetési kötelezettség teljesítése érdekében a költségvetési szervek részére maradványt terhelő befizetési kötelezettséget ír elő.</w:t>
      </w:r>
    </w:p>
    <w:p w:rsidR="00124A44" w:rsidRPr="00124A44" w:rsidRDefault="00124A44" w:rsidP="00124A44">
      <w:pPr>
        <w:suppressAutoHyphens/>
        <w:spacing w:before="240"/>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(6) A felhasználási kötöttséggel járó központi hozzájárulások évközi lemondásával és elszámolásával összefüggésben a hibás adatszolgáltatásból keletkező fizetési kötelezettséget minden ágazatnak saját forrásaiból kell fedeznie.</w:t>
      </w:r>
    </w:p>
    <w:p w:rsidR="00124A44" w:rsidRPr="00124A44" w:rsidRDefault="00124A44" w:rsidP="00124A44">
      <w:pPr>
        <w:suppressAutoHyphens/>
        <w:spacing w:before="280"/>
        <w:jc w:val="center"/>
        <w:rPr>
          <w:rFonts w:eastAsia="Noto Sans CJK SC Regular" w:cs="FreeSans"/>
          <w:b/>
          <w:bCs/>
          <w:kern w:val="2"/>
          <w:sz w:val="24"/>
          <w:szCs w:val="24"/>
          <w:lang w:eastAsia="zh-CN" w:bidi="hi-IN"/>
        </w:rPr>
      </w:pPr>
      <w:r w:rsidRPr="00124A44">
        <w:rPr>
          <w:rFonts w:eastAsia="Noto Sans CJK SC Regular" w:cs="FreeSans"/>
          <w:b/>
          <w:bCs/>
          <w:kern w:val="2"/>
          <w:sz w:val="24"/>
          <w:szCs w:val="24"/>
          <w:lang w:eastAsia="zh-CN" w:bidi="hi-IN"/>
        </w:rPr>
        <w:t>7. Vegyes rendelkezések</w:t>
      </w:r>
    </w:p>
    <w:p w:rsidR="00124A44" w:rsidRPr="00124A44" w:rsidRDefault="00124A44" w:rsidP="00124A44">
      <w:pPr>
        <w:suppressAutoHyphens/>
        <w:spacing w:before="240" w:after="240"/>
        <w:jc w:val="center"/>
        <w:rPr>
          <w:rFonts w:eastAsia="Noto Sans CJK SC Regular" w:cs="FreeSans"/>
          <w:b/>
          <w:bCs/>
          <w:kern w:val="2"/>
          <w:sz w:val="24"/>
          <w:szCs w:val="24"/>
          <w:lang w:eastAsia="zh-CN" w:bidi="hi-IN"/>
        </w:rPr>
      </w:pPr>
      <w:r w:rsidRPr="00124A44">
        <w:rPr>
          <w:rFonts w:eastAsia="Noto Sans CJK SC Regular" w:cs="FreeSans"/>
          <w:b/>
          <w:bCs/>
          <w:kern w:val="2"/>
          <w:sz w:val="24"/>
          <w:szCs w:val="24"/>
          <w:lang w:eastAsia="zh-CN" w:bidi="hi-IN"/>
        </w:rPr>
        <w:t>15. §</w:t>
      </w:r>
    </w:p>
    <w:p w:rsidR="00124A44" w:rsidRPr="00124A44" w:rsidRDefault="00124A44" w:rsidP="00124A44">
      <w:pPr>
        <w:suppressAutoHyphens/>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A kerületi önkormányzati, valamint intézményi beruházásokra (építési, beruházási beszerzésre) és intézményi, út-, parkfelújításokra, árubeszerzésekre, szolgáltatások megrendelésére a mindenkor hatályos közbeszerzésekről szóló törvény, valamint a Képviselő-testület közbeszerzésekről szóló szabályzatának rendelkezéseit kell alkalmazni.</w:t>
      </w:r>
    </w:p>
    <w:p w:rsidR="00124A44" w:rsidRPr="00124A44" w:rsidRDefault="00124A44" w:rsidP="00124A44">
      <w:pPr>
        <w:suppressAutoHyphens/>
        <w:spacing w:before="240" w:after="240"/>
        <w:jc w:val="center"/>
        <w:rPr>
          <w:rFonts w:eastAsia="Noto Sans CJK SC Regular" w:cs="FreeSans"/>
          <w:b/>
          <w:bCs/>
          <w:kern w:val="2"/>
          <w:sz w:val="24"/>
          <w:szCs w:val="24"/>
          <w:lang w:eastAsia="zh-CN" w:bidi="hi-IN"/>
        </w:rPr>
      </w:pPr>
      <w:r w:rsidRPr="00124A44">
        <w:rPr>
          <w:rFonts w:eastAsia="Noto Sans CJK SC Regular" w:cs="FreeSans"/>
          <w:b/>
          <w:bCs/>
          <w:kern w:val="2"/>
          <w:sz w:val="24"/>
          <w:szCs w:val="24"/>
          <w:lang w:eastAsia="zh-CN" w:bidi="hi-IN"/>
        </w:rPr>
        <w:t>16. §</w:t>
      </w:r>
    </w:p>
    <w:p w:rsidR="00124A44" w:rsidRPr="00124A44" w:rsidRDefault="00124A44" w:rsidP="00124A44">
      <w:pPr>
        <w:suppressAutoHyphens/>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(1) Az Önkormányzat külön rendeleteiben meghatározott étkezési hozzájárulás összege bruttó 12 050 Ft/hó.</w:t>
      </w:r>
    </w:p>
    <w:p w:rsidR="00124A44" w:rsidRPr="00124A44" w:rsidRDefault="00124A44" w:rsidP="00124A44">
      <w:pPr>
        <w:suppressAutoHyphens/>
        <w:spacing w:before="240"/>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(2) A Képviselő-testület 2023. március 1-jétől a Polgármesteri Hivatalnál foglalkoztatott</w:t>
      </w:r>
    </w:p>
    <w:p w:rsidR="00124A44" w:rsidRPr="00124A44" w:rsidRDefault="00124A44" w:rsidP="00124A44">
      <w:pPr>
        <w:suppressAutoHyphens/>
        <w:ind w:left="580" w:hanging="560"/>
        <w:jc w:val="both"/>
        <w:rPr>
          <w:rFonts w:eastAsia="Noto Sans CJK SC Regular" w:cs="FreeSans"/>
          <w:kern w:val="2"/>
          <w:sz w:val="24"/>
          <w:szCs w:val="24"/>
          <w:lang w:eastAsia="zh-CN" w:bidi="hi-IN"/>
        </w:rPr>
      </w:pPr>
      <w:r w:rsidRPr="00124A44">
        <w:rPr>
          <w:rFonts w:eastAsia="Noto Sans CJK SC Regular" w:cs="FreeSans"/>
          <w:i/>
          <w:iCs/>
          <w:kern w:val="2"/>
          <w:sz w:val="24"/>
          <w:szCs w:val="24"/>
          <w:lang w:eastAsia="zh-CN" w:bidi="hi-IN"/>
        </w:rPr>
        <w:t>a)</w:t>
      </w:r>
      <w:r w:rsidRPr="00124A44">
        <w:rPr>
          <w:rFonts w:eastAsia="Noto Sans CJK SC Regular" w:cs="FreeSans"/>
          <w:kern w:val="2"/>
          <w:sz w:val="24"/>
          <w:szCs w:val="24"/>
          <w:lang w:eastAsia="zh-CN" w:bidi="hi-IN"/>
        </w:rPr>
        <w:tab/>
        <w:t>köztisztviselők illetményalapját - Magyarország 2023. évi központi költségvetéséről szóló 2022. évi XXV. törvény 65 § (6) bekezdésében foglaltak alapján 2023. március 1-től 65 000 Ft-ban, 2023. július 1-től 68 000 Ft-ban állapítja meg.</w:t>
      </w:r>
    </w:p>
    <w:p w:rsidR="00124A44" w:rsidRPr="00124A44" w:rsidRDefault="00124A44" w:rsidP="00124A44">
      <w:pPr>
        <w:suppressAutoHyphens/>
        <w:ind w:left="580" w:hanging="560"/>
        <w:jc w:val="both"/>
        <w:rPr>
          <w:rFonts w:eastAsia="Noto Sans CJK SC Regular" w:cs="FreeSans"/>
          <w:kern w:val="2"/>
          <w:sz w:val="24"/>
          <w:szCs w:val="24"/>
          <w:lang w:eastAsia="zh-CN" w:bidi="hi-IN"/>
        </w:rPr>
      </w:pPr>
      <w:r w:rsidRPr="00124A44">
        <w:rPr>
          <w:rFonts w:eastAsia="Noto Sans CJK SC Regular" w:cs="FreeSans"/>
          <w:i/>
          <w:iCs/>
          <w:kern w:val="2"/>
          <w:sz w:val="24"/>
          <w:szCs w:val="24"/>
          <w:lang w:eastAsia="zh-CN" w:bidi="hi-IN"/>
        </w:rPr>
        <w:t>b)</w:t>
      </w:r>
      <w:r w:rsidRPr="00124A44">
        <w:rPr>
          <w:rFonts w:eastAsia="Noto Sans CJK SC Regular" w:cs="FreeSans"/>
          <w:kern w:val="2"/>
          <w:sz w:val="24"/>
          <w:szCs w:val="24"/>
          <w:lang w:eastAsia="zh-CN" w:bidi="hi-IN"/>
        </w:rPr>
        <w:tab/>
        <w:t>A Képviselő-testület a 2023. évre vonatkozóan, a Polgármesteri Hivatal alkalmazásában lévő felsőfokú iskolai végzettségű köztisztviselők részére 35 %-os mértékű, a középfokú iskolai végzettségű köztisztviselők részére 20 %-os mértékű illetménykiegészítést határoz meg.</w:t>
      </w:r>
    </w:p>
    <w:p w:rsidR="00124A44" w:rsidRPr="00124A44" w:rsidRDefault="00124A44" w:rsidP="00124A44">
      <w:pPr>
        <w:suppressAutoHyphens/>
        <w:spacing w:before="240"/>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(3) A Képviselő-testület 2023. március 1-jétől 2023. december 31-ig a gazdasági szervezettel nem rendelkező önállóan működő intézményekben foglalkoztatottak részére a kialakult kedvezőtlen gazdasági helyzet következtében megnövekedett háztartási kiadásaik enyhítésére havi 30 000 Ft/fő juttatást biztosít.</w:t>
      </w:r>
    </w:p>
    <w:p w:rsidR="00124A44" w:rsidRPr="00124A44" w:rsidRDefault="00124A44" w:rsidP="00124A44">
      <w:pPr>
        <w:suppressAutoHyphens/>
        <w:spacing w:before="240"/>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lastRenderedPageBreak/>
        <w:t>(4) A Budapest Főváros II. Kerületi Önkormányzat Képviselő-testületének a szociális igazgatásról és egyes szociális és gyermekjóléti ellátásokról szóló 3/2015. (II. 27.) önkormányzati rendelet 41. § (1) bekezdése alapján a bölcsődei gondozásért 2023. április 1-jétől 600 Ft/nap térítési díjat állapít meg.</w:t>
      </w:r>
    </w:p>
    <w:p w:rsidR="00124A44" w:rsidRPr="00124A44" w:rsidRDefault="00124A44" w:rsidP="00124A44">
      <w:pPr>
        <w:suppressAutoHyphens/>
        <w:spacing w:before="240" w:after="240"/>
        <w:jc w:val="center"/>
        <w:rPr>
          <w:rFonts w:eastAsia="Noto Sans CJK SC Regular" w:cs="FreeSans"/>
          <w:b/>
          <w:bCs/>
          <w:kern w:val="2"/>
          <w:sz w:val="24"/>
          <w:szCs w:val="24"/>
          <w:lang w:eastAsia="zh-CN" w:bidi="hi-IN"/>
        </w:rPr>
      </w:pPr>
      <w:r w:rsidRPr="00124A44">
        <w:rPr>
          <w:rFonts w:eastAsia="Noto Sans CJK SC Regular" w:cs="FreeSans"/>
          <w:b/>
          <w:bCs/>
          <w:kern w:val="2"/>
          <w:sz w:val="24"/>
          <w:szCs w:val="24"/>
          <w:lang w:eastAsia="zh-CN" w:bidi="hi-IN"/>
        </w:rPr>
        <w:t>17. §</w:t>
      </w:r>
    </w:p>
    <w:p w:rsidR="00124A44" w:rsidRPr="00124A44" w:rsidRDefault="00124A44" w:rsidP="00124A44">
      <w:pPr>
        <w:suppressAutoHyphens/>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(1) A Képviselő-testület az Önkormányzatnak az állam tulajdonából az önkormányzat tulajdonába került lakóépületeinek (a bennük lévő lakások) elidegenítéséből származó, 1994. március 31. napját követően befolyó, az önkormányzat számlavezető pénzintézeténél elkülönített számlán kezelt bevételeinek tárgyévi felhasználását a (2)-(8) bekezdés szerint szabályozza.</w:t>
      </w:r>
    </w:p>
    <w:p w:rsidR="00124A44" w:rsidRPr="00124A44" w:rsidRDefault="00124A44" w:rsidP="00124A44">
      <w:pPr>
        <w:suppressAutoHyphens/>
        <w:spacing w:before="240"/>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(2) Az Önkormányzat az (1) szerinti bevételét – a lakások és helyiségek bérletére, valamint az elidegenítésükre vonatkozó egyes szabályokról szóló 1993. évi LXXVIII. törvény 62. § (3) bekezdésében foglaltak figyelembevételével – az alábbi célokra és az ezekhez kapcsolódó infrastrukturális beruházásokra használhatja fel:</w:t>
      </w:r>
    </w:p>
    <w:p w:rsidR="00124A44" w:rsidRPr="00124A44" w:rsidRDefault="00124A44" w:rsidP="00124A44">
      <w:pPr>
        <w:suppressAutoHyphens/>
        <w:ind w:left="580" w:hanging="560"/>
        <w:jc w:val="both"/>
        <w:rPr>
          <w:rFonts w:eastAsia="Noto Sans CJK SC Regular" w:cs="FreeSans"/>
          <w:kern w:val="2"/>
          <w:sz w:val="24"/>
          <w:szCs w:val="24"/>
          <w:lang w:eastAsia="zh-CN" w:bidi="hi-IN"/>
        </w:rPr>
      </w:pPr>
      <w:r w:rsidRPr="00124A44">
        <w:rPr>
          <w:rFonts w:eastAsia="Noto Sans CJK SC Regular" w:cs="FreeSans"/>
          <w:i/>
          <w:iCs/>
          <w:kern w:val="2"/>
          <w:sz w:val="24"/>
          <w:szCs w:val="24"/>
          <w:lang w:eastAsia="zh-CN" w:bidi="hi-IN"/>
        </w:rPr>
        <w:t>a)</w:t>
      </w:r>
      <w:r w:rsidRPr="00124A44">
        <w:rPr>
          <w:rFonts w:eastAsia="Noto Sans CJK SC Regular" w:cs="FreeSans"/>
          <w:kern w:val="2"/>
          <w:sz w:val="24"/>
          <w:szCs w:val="24"/>
          <w:lang w:eastAsia="zh-CN" w:bidi="hi-IN"/>
        </w:rPr>
        <w:tab/>
        <w:t>új lakás építésére, új vagy használt lakás megvásárlására,</w:t>
      </w:r>
    </w:p>
    <w:p w:rsidR="00124A44" w:rsidRPr="00124A44" w:rsidRDefault="00124A44" w:rsidP="00124A44">
      <w:pPr>
        <w:suppressAutoHyphens/>
        <w:ind w:left="580" w:hanging="560"/>
        <w:jc w:val="both"/>
        <w:rPr>
          <w:rFonts w:eastAsia="Noto Sans CJK SC Regular" w:cs="FreeSans"/>
          <w:kern w:val="2"/>
          <w:sz w:val="24"/>
          <w:szCs w:val="24"/>
          <w:lang w:eastAsia="zh-CN" w:bidi="hi-IN"/>
        </w:rPr>
      </w:pPr>
      <w:r w:rsidRPr="00124A44">
        <w:rPr>
          <w:rFonts w:eastAsia="Noto Sans CJK SC Regular" w:cs="FreeSans"/>
          <w:i/>
          <w:iCs/>
          <w:kern w:val="2"/>
          <w:sz w:val="24"/>
          <w:szCs w:val="24"/>
          <w:lang w:eastAsia="zh-CN" w:bidi="hi-IN"/>
        </w:rPr>
        <w:t>b)</w:t>
      </w:r>
      <w:r w:rsidRPr="00124A44">
        <w:rPr>
          <w:rFonts w:eastAsia="Noto Sans CJK SC Regular" w:cs="FreeSans"/>
          <w:kern w:val="2"/>
          <w:sz w:val="24"/>
          <w:szCs w:val="24"/>
          <w:lang w:eastAsia="zh-CN" w:bidi="hi-IN"/>
        </w:rPr>
        <w:tab/>
        <w:t>lakóépület teljes vagy részletes felújítására, korszerűsítésére,</w:t>
      </w:r>
    </w:p>
    <w:p w:rsidR="00124A44" w:rsidRPr="00124A44" w:rsidRDefault="00124A44" w:rsidP="00124A44">
      <w:pPr>
        <w:suppressAutoHyphens/>
        <w:ind w:left="580" w:hanging="560"/>
        <w:jc w:val="both"/>
        <w:rPr>
          <w:rFonts w:eastAsia="Noto Sans CJK SC Regular" w:cs="FreeSans"/>
          <w:kern w:val="2"/>
          <w:sz w:val="24"/>
          <w:szCs w:val="24"/>
          <w:lang w:eastAsia="zh-CN" w:bidi="hi-IN"/>
        </w:rPr>
      </w:pPr>
      <w:r w:rsidRPr="00124A44">
        <w:rPr>
          <w:rFonts w:eastAsia="Noto Sans CJK SC Regular" w:cs="FreeSans"/>
          <w:i/>
          <w:iCs/>
          <w:kern w:val="2"/>
          <w:sz w:val="24"/>
          <w:szCs w:val="24"/>
          <w:lang w:eastAsia="zh-CN" w:bidi="hi-IN"/>
        </w:rPr>
        <w:t>c)</w:t>
      </w:r>
      <w:r w:rsidRPr="00124A44">
        <w:rPr>
          <w:rFonts w:eastAsia="Noto Sans CJK SC Regular" w:cs="FreeSans"/>
          <w:kern w:val="2"/>
          <w:sz w:val="24"/>
          <w:szCs w:val="24"/>
          <w:lang w:eastAsia="zh-CN" w:bidi="hi-IN"/>
        </w:rPr>
        <w:tab/>
        <w:t>város rehabilitációra,</w:t>
      </w:r>
    </w:p>
    <w:p w:rsidR="00124A44" w:rsidRPr="00124A44" w:rsidRDefault="00124A44" w:rsidP="00124A44">
      <w:pPr>
        <w:suppressAutoHyphens/>
        <w:ind w:left="580" w:hanging="560"/>
        <w:jc w:val="both"/>
        <w:rPr>
          <w:rFonts w:eastAsia="Noto Sans CJK SC Regular" w:cs="FreeSans"/>
          <w:kern w:val="2"/>
          <w:sz w:val="24"/>
          <w:szCs w:val="24"/>
          <w:lang w:eastAsia="zh-CN" w:bidi="hi-IN"/>
        </w:rPr>
      </w:pPr>
      <w:r w:rsidRPr="00124A44">
        <w:rPr>
          <w:rFonts w:eastAsia="Noto Sans CJK SC Regular" w:cs="FreeSans"/>
          <w:i/>
          <w:iCs/>
          <w:kern w:val="2"/>
          <w:sz w:val="24"/>
          <w:szCs w:val="24"/>
          <w:lang w:eastAsia="zh-CN" w:bidi="hi-IN"/>
        </w:rPr>
        <w:t>d)</w:t>
      </w:r>
      <w:r w:rsidRPr="00124A44">
        <w:rPr>
          <w:rFonts w:eastAsia="Noto Sans CJK SC Regular" w:cs="FreeSans"/>
          <w:kern w:val="2"/>
          <w:sz w:val="24"/>
          <w:szCs w:val="24"/>
          <w:lang w:eastAsia="zh-CN" w:bidi="hi-IN"/>
        </w:rPr>
        <w:tab/>
        <w:t>az EU-források felhasználásához szükséges önrész biztosítására,</w:t>
      </w:r>
    </w:p>
    <w:p w:rsidR="00124A44" w:rsidRPr="00124A44" w:rsidRDefault="00124A44" w:rsidP="00124A44">
      <w:pPr>
        <w:suppressAutoHyphens/>
        <w:ind w:left="580" w:hanging="560"/>
        <w:jc w:val="both"/>
        <w:rPr>
          <w:rFonts w:eastAsia="Noto Sans CJK SC Regular" w:cs="FreeSans"/>
          <w:kern w:val="2"/>
          <w:sz w:val="24"/>
          <w:szCs w:val="24"/>
          <w:lang w:eastAsia="zh-CN" w:bidi="hi-IN"/>
        </w:rPr>
      </w:pPr>
      <w:r w:rsidRPr="00124A44">
        <w:rPr>
          <w:rFonts w:eastAsia="Noto Sans CJK SC Regular" w:cs="FreeSans"/>
          <w:i/>
          <w:iCs/>
          <w:kern w:val="2"/>
          <w:sz w:val="24"/>
          <w:szCs w:val="24"/>
          <w:lang w:eastAsia="zh-CN" w:bidi="hi-IN"/>
        </w:rPr>
        <w:t>e)</w:t>
      </w:r>
      <w:r w:rsidRPr="00124A44">
        <w:rPr>
          <w:rFonts w:eastAsia="Noto Sans CJK SC Regular" w:cs="FreeSans"/>
          <w:kern w:val="2"/>
          <w:sz w:val="24"/>
          <w:szCs w:val="24"/>
          <w:lang w:eastAsia="zh-CN" w:bidi="hi-IN"/>
        </w:rPr>
        <w:tab/>
        <w:t>önkormányzati helyi támogatás nyújtására,</w:t>
      </w:r>
    </w:p>
    <w:p w:rsidR="00124A44" w:rsidRPr="00124A44" w:rsidRDefault="00124A44" w:rsidP="00124A44">
      <w:pPr>
        <w:suppressAutoHyphens/>
        <w:ind w:left="580" w:hanging="560"/>
        <w:jc w:val="both"/>
        <w:rPr>
          <w:rFonts w:eastAsia="Noto Sans CJK SC Regular" w:cs="FreeSans"/>
          <w:kern w:val="2"/>
          <w:sz w:val="24"/>
          <w:szCs w:val="24"/>
          <w:lang w:eastAsia="zh-CN" w:bidi="hi-IN"/>
        </w:rPr>
      </w:pPr>
      <w:r w:rsidRPr="00124A44">
        <w:rPr>
          <w:rFonts w:eastAsia="Noto Sans CJK SC Regular" w:cs="FreeSans"/>
          <w:i/>
          <w:iCs/>
          <w:kern w:val="2"/>
          <w:sz w:val="24"/>
          <w:szCs w:val="24"/>
          <w:lang w:eastAsia="zh-CN" w:bidi="hi-IN"/>
        </w:rPr>
        <w:t>f)</w:t>
      </w:r>
      <w:r w:rsidRPr="00124A44">
        <w:rPr>
          <w:rFonts w:eastAsia="Noto Sans CJK SC Regular" w:cs="FreeSans"/>
          <w:kern w:val="2"/>
          <w:sz w:val="24"/>
          <w:szCs w:val="24"/>
          <w:lang w:eastAsia="zh-CN" w:bidi="hi-IN"/>
        </w:rPr>
        <w:tab/>
        <w:t>lakóövezetbe sorolt építési telek kialakítására, közművesítésére,</w:t>
      </w:r>
    </w:p>
    <w:p w:rsidR="00124A44" w:rsidRPr="00124A44" w:rsidRDefault="00124A44" w:rsidP="00124A44">
      <w:pPr>
        <w:suppressAutoHyphens/>
        <w:ind w:left="580" w:hanging="560"/>
        <w:jc w:val="both"/>
        <w:rPr>
          <w:rFonts w:eastAsia="Noto Sans CJK SC Regular" w:cs="FreeSans"/>
          <w:kern w:val="2"/>
          <w:sz w:val="24"/>
          <w:szCs w:val="24"/>
          <w:lang w:eastAsia="zh-CN" w:bidi="hi-IN"/>
        </w:rPr>
      </w:pPr>
      <w:r w:rsidRPr="00124A44">
        <w:rPr>
          <w:rFonts w:eastAsia="Noto Sans CJK SC Regular" w:cs="FreeSans"/>
          <w:i/>
          <w:iCs/>
          <w:kern w:val="2"/>
          <w:sz w:val="24"/>
          <w:szCs w:val="24"/>
          <w:lang w:eastAsia="zh-CN" w:bidi="hi-IN"/>
        </w:rPr>
        <w:t>g)</w:t>
      </w:r>
      <w:r w:rsidRPr="00124A44">
        <w:rPr>
          <w:rFonts w:eastAsia="Noto Sans CJK SC Regular" w:cs="FreeSans"/>
          <w:kern w:val="2"/>
          <w:sz w:val="24"/>
          <w:szCs w:val="24"/>
          <w:lang w:eastAsia="zh-CN" w:bidi="hi-IN"/>
        </w:rPr>
        <w:tab/>
        <w:t>a lakáscélú állami támogatásokról szóló külön jogszabály szerinti pályázati önrész finanszírozására, ideértve a társasházi tulajdonosoktól és a lakásszövetkezetektől átvállalt önrészt is.</w:t>
      </w:r>
    </w:p>
    <w:p w:rsidR="00124A44" w:rsidRPr="00124A44" w:rsidRDefault="00124A44" w:rsidP="00124A44">
      <w:pPr>
        <w:suppressAutoHyphens/>
        <w:spacing w:before="240"/>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(3) A lakás és helyiség elidegenítéséből származó bevételből az Önkormányzat levonhatja:</w:t>
      </w:r>
    </w:p>
    <w:p w:rsidR="00124A44" w:rsidRPr="00124A44" w:rsidRDefault="00124A44" w:rsidP="00124A44">
      <w:pPr>
        <w:suppressAutoHyphens/>
        <w:ind w:left="580" w:hanging="560"/>
        <w:jc w:val="both"/>
        <w:rPr>
          <w:rFonts w:eastAsia="Noto Sans CJK SC Regular" w:cs="FreeSans"/>
          <w:kern w:val="2"/>
          <w:sz w:val="24"/>
          <w:szCs w:val="24"/>
          <w:lang w:eastAsia="zh-CN" w:bidi="hi-IN"/>
        </w:rPr>
      </w:pPr>
      <w:r w:rsidRPr="00124A44">
        <w:rPr>
          <w:rFonts w:eastAsia="Noto Sans CJK SC Regular" w:cs="FreeSans"/>
          <w:i/>
          <w:iCs/>
          <w:kern w:val="2"/>
          <w:sz w:val="24"/>
          <w:szCs w:val="24"/>
          <w:lang w:eastAsia="zh-CN" w:bidi="hi-IN"/>
        </w:rPr>
        <w:t>a)</w:t>
      </w:r>
      <w:r w:rsidRPr="00124A44">
        <w:rPr>
          <w:rFonts w:eastAsia="Noto Sans CJK SC Regular" w:cs="FreeSans"/>
          <w:kern w:val="2"/>
          <w:sz w:val="24"/>
          <w:szCs w:val="24"/>
          <w:lang w:eastAsia="zh-CN" w:bidi="hi-IN"/>
        </w:rPr>
        <w:tab/>
        <w:t>az épület elidegenítésre való előkészítésével;</w:t>
      </w:r>
    </w:p>
    <w:p w:rsidR="00124A44" w:rsidRPr="00124A44" w:rsidRDefault="00124A44" w:rsidP="00124A44">
      <w:pPr>
        <w:suppressAutoHyphens/>
        <w:ind w:left="580" w:hanging="560"/>
        <w:jc w:val="both"/>
        <w:rPr>
          <w:rFonts w:eastAsia="Noto Sans CJK SC Regular" w:cs="FreeSans"/>
          <w:kern w:val="2"/>
          <w:sz w:val="24"/>
          <w:szCs w:val="24"/>
          <w:lang w:eastAsia="zh-CN" w:bidi="hi-IN"/>
        </w:rPr>
      </w:pPr>
      <w:r w:rsidRPr="00124A44">
        <w:rPr>
          <w:rFonts w:eastAsia="Noto Sans CJK SC Regular" w:cs="FreeSans"/>
          <w:i/>
          <w:iCs/>
          <w:kern w:val="2"/>
          <w:sz w:val="24"/>
          <w:szCs w:val="24"/>
          <w:lang w:eastAsia="zh-CN" w:bidi="hi-IN"/>
        </w:rPr>
        <w:t>b)</w:t>
      </w:r>
      <w:r w:rsidRPr="00124A44">
        <w:rPr>
          <w:rFonts w:eastAsia="Noto Sans CJK SC Regular" w:cs="FreeSans"/>
          <w:kern w:val="2"/>
          <w:sz w:val="24"/>
          <w:szCs w:val="24"/>
          <w:lang w:eastAsia="zh-CN" w:bidi="hi-IN"/>
        </w:rPr>
        <w:tab/>
        <w:t>a földrészlet megosztásával;</w:t>
      </w:r>
    </w:p>
    <w:p w:rsidR="00124A44" w:rsidRPr="00124A44" w:rsidRDefault="00124A44" w:rsidP="00124A44">
      <w:pPr>
        <w:suppressAutoHyphens/>
        <w:ind w:left="580" w:hanging="560"/>
        <w:jc w:val="both"/>
        <w:rPr>
          <w:rFonts w:eastAsia="Noto Sans CJK SC Regular" w:cs="FreeSans"/>
          <w:kern w:val="2"/>
          <w:sz w:val="24"/>
          <w:szCs w:val="24"/>
          <w:lang w:eastAsia="zh-CN" w:bidi="hi-IN"/>
        </w:rPr>
      </w:pPr>
      <w:r w:rsidRPr="00124A44">
        <w:rPr>
          <w:rFonts w:eastAsia="Noto Sans CJK SC Regular" w:cs="FreeSans"/>
          <w:i/>
          <w:iCs/>
          <w:kern w:val="2"/>
          <w:sz w:val="24"/>
          <w:szCs w:val="24"/>
          <w:lang w:eastAsia="zh-CN" w:bidi="hi-IN"/>
        </w:rPr>
        <w:t>c)</w:t>
      </w:r>
      <w:r w:rsidRPr="00124A44">
        <w:rPr>
          <w:rFonts w:eastAsia="Noto Sans CJK SC Regular" w:cs="FreeSans"/>
          <w:kern w:val="2"/>
          <w:sz w:val="24"/>
          <w:szCs w:val="24"/>
          <w:lang w:eastAsia="zh-CN" w:bidi="hi-IN"/>
        </w:rPr>
        <w:tab/>
        <w:t>a társasházzá való átalakítással;</w:t>
      </w:r>
    </w:p>
    <w:p w:rsidR="00124A44" w:rsidRPr="00124A44" w:rsidRDefault="00124A44" w:rsidP="00124A44">
      <w:pPr>
        <w:suppressAutoHyphens/>
        <w:ind w:left="580" w:hanging="560"/>
        <w:jc w:val="both"/>
        <w:rPr>
          <w:rFonts w:eastAsia="Noto Sans CJK SC Regular" w:cs="FreeSans"/>
          <w:kern w:val="2"/>
          <w:sz w:val="24"/>
          <w:szCs w:val="24"/>
          <w:lang w:eastAsia="zh-CN" w:bidi="hi-IN"/>
        </w:rPr>
      </w:pPr>
      <w:r w:rsidRPr="00124A44">
        <w:rPr>
          <w:rFonts w:eastAsia="Noto Sans CJK SC Regular" w:cs="FreeSans"/>
          <w:i/>
          <w:iCs/>
          <w:kern w:val="2"/>
          <w:sz w:val="24"/>
          <w:szCs w:val="24"/>
          <w:lang w:eastAsia="zh-CN" w:bidi="hi-IN"/>
        </w:rPr>
        <w:t>d)</w:t>
      </w:r>
      <w:r w:rsidRPr="00124A44">
        <w:rPr>
          <w:rFonts w:eastAsia="Noto Sans CJK SC Regular" w:cs="FreeSans"/>
          <w:kern w:val="2"/>
          <w:sz w:val="24"/>
          <w:szCs w:val="24"/>
          <w:lang w:eastAsia="zh-CN" w:bidi="hi-IN"/>
        </w:rPr>
        <w:tab/>
        <w:t>a forgalmi érték megállapításával;</w:t>
      </w:r>
    </w:p>
    <w:p w:rsidR="00124A44" w:rsidRPr="00124A44" w:rsidRDefault="00124A44" w:rsidP="00124A44">
      <w:pPr>
        <w:suppressAutoHyphens/>
        <w:ind w:left="580" w:hanging="560"/>
        <w:jc w:val="both"/>
        <w:rPr>
          <w:rFonts w:eastAsia="Noto Sans CJK SC Regular" w:cs="FreeSans"/>
          <w:kern w:val="2"/>
          <w:sz w:val="24"/>
          <w:szCs w:val="24"/>
          <w:lang w:eastAsia="zh-CN" w:bidi="hi-IN"/>
        </w:rPr>
      </w:pPr>
      <w:r w:rsidRPr="00124A44">
        <w:rPr>
          <w:rFonts w:eastAsia="Noto Sans CJK SC Regular" w:cs="FreeSans"/>
          <w:i/>
          <w:iCs/>
          <w:kern w:val="2"/>
          <w:sz w:val="24"/>
          <w:szCs w:val="24"/>
          <w:lang w:eastAsia="zh-CN" w:bidi="hi-IN"/>
        </w:rPr>
        <w:t>e)</w:t>
      </w:r>
      <w:r w:rsidRPr="00124A44">
        <w:rPr>
          <w:rFonts w:eastAsia="Noto Sans CJK SC Regular" w:cs="FreeSans"/>
          <w:kern w:val="2"/>
          <w:sz w:val="24"/>
          <w:szCs w:val="24"/>
          <w:lang w:eastAsia="zh-CN" w:bidi="hi-IN"/>
        </w:rPr>
        <w:tab/>
        <w:t>az elidegenítés lebonyolításával kapcsolatban ténylegesen felmerült költségeket.</w:t>
      </w:r>
    </w:p>
    <w:p w:rsidR="00124A44" w:rsidRPr="00124A44" w:rsidRDefault="00124A44" w:rsidP="00124A44">
      <w:pPr>
        <w:suppressAutoHyphens/>
        <w:spacing w:before="240"/>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(4) A (2) bekezdés a) pontja esetében az alábbi feladatok valósíthatók meg:</w:t>
      </w:r>
    </w:p>
    <w:p w:rsidR="00124A44" w:rsidRPr="00124A44" w:rsidRDefault="00124A44" w:rsidP="00124A44">
      <w:pPr>
        <w:suppressAutoHyphens/>
        <w:ind w:left="580" w:hanging="560"/>
        <w:jc w:val="both"/>
        <w:rPr>
          <w:rFonts w:eastAsia="Noto Sans CJK SC Regular" w:cs="FreeSans"/>
          <w:kern w:val="2"/>
          <w:sz w:val="24"/>
          <w:szCs w:val="24"/>
          <w:lang w:eastAsia="zh-CN" w:bidi="hi-IN"/>
        </w:rPr>
      </w:pPr>
      <w:r w:rsidRPr="00124A44">
        <w:rPr>
          <w:rFonts w:eastAsia="Noto Sans CJK SC Regular" w:cs="FreeSans"/>
          <w:i/>
          <w:iCs/>
          <w:kern w:val="2"/>
          <w:sz w:val="24"/>
          <w:szCs w:val="24"/>
          <w:lang w:eastAsia="zh-CN" w:bidi="hi-IN"/>
        </w:rPr>
        <w:t>a)</w:t>
      </w:r>
      <w:r w:rsidRPr="00124A44">
        <w:rPr>
          <w:rFonts w:eastAsia="Noto Sans CJK SC Regular" w:cs="FreeSans"/>
          <w:kern w:val="2"/>
          <w:sz w:val="24"/>
          <w:szCs w:val="24"/>
          <w:lang w:eastAsia="zh-CN" w:bidi="hi-IN"/>
        </w:rPr>
        <w:tab/>
        <w:t>önkormányzati bérlakás építésére,</w:t>
      </w:r>
    </w:p>
    <w:p w:rsidR="00124A44" w:rsidRPr="00124A44" w:rsidRDefault="00124A44" w:rsidP="00124A44">
      <w:pPr>
        <w:suppressAutoHyphens/>
        <w:ind w:left="580" w:hanging="560"/>
        <w:jc w:val="both"/>
        <w:rPr>
          <w:rFonts w:eastAsia="Noto Sans CJK SC Regular" w:cs="FreeSans"/>
          <w:kern w:val="2"/>
          <w:sz w:val="24"/>
          <w:szCs w:val="24"/>
          <w:lang w:eastAsia="zh-CN" w:bidi="hi-IN"/>
        </w:rPr>
      </w:pPr>
      <w:r w:rsidRPr="00124A44">
        <w:rPr>
          <w:rFonts w:eastAsia="Noto Sans CJK SC Regular" w:cs="FreeSans"/>
          <w:i/>
          <w:iCs/>
          <w:kern w:val="2"/>
          <w:sz w:val="24"/>
          <w:szCs w:val="24"/>
          <w:lang w:eastAsia="zh-CN" w:bidi="hi-IN"/>
        </w:rPr>
        <w:t>b)</w:t>
      </w:r>
      <w:r w:rsidRPr="00124A44">
        <w:rPr>
          <w:rFonts w:eastAsia="Noto Sans CJK SC Regular" w:cs="FreeSans"/>
          <w:kern w:val="2"/>
          <w:sz w:val="24"/>
          <w:szCs w:val="24"/>
          <w:lang w:eastAsia="zh-CN" w:bidi="hi-IN"/>
        </w:rPr>
        <w:tab/>
        <w:t>önkormányzati bérlakás állomány szinten tartása céljából új és összkomfortos használt lakások megvásárlására,</w:t>
      </w:r>
    </w:p>
    <w:p w:rsidR="00124A44" w:rsidRPr="00124A44" w:rsidRDefault="00124A44" w:rsidP="00124A44">
      <w:pPr>
        <w:suppressAutoHyphens/>
        <w:ind w:left="580" w:hanging="560"/>
        <w:jc w:val="both"/>
        <w:rPr>
          <w:rFonts w:eastAsia="Noto Sans CJK SC Regular" w:cs="FreeSans"/>
          <w:kern w:val="2"/>
          <w:sz w:val="24"/>
          <w:szCs w:val="24"/>
          <w:lang w:eastAsia="zh-CN" w:bidi="hi-IN"/>
        </w:rPr>
      </w:pPr>
      <w:r w:rsidRPr="00124A44">
        <w:rPr>
          <w:rFonts w:eastAsia="Noto Sans CJK SC Regular" w:cs="FreeSans"/>
          <w:i/>
          <w:iCs/>
          <w:kern w:val="2"/>
          <w:sz w:val="24"/>
          <w:szCs w:val="24"/>
          <w:lang w:eastAsia="zh-CN" w:bidi="hi-IN"/>
        </w:rPr>
        <w:t>c)</w:t>
      </w:r>
      <w:r w:rsidRPr="00124A44">
        <w:rPr>
          <w:rFonts w:eastAsia="Noto Sans CJK SC Regular" w:cs="FreeSans"/>
          <w:kern w:val="2"/>
          <w:sz w:val="24"/>
          <w:szCs w:val="24"/>
          <w:lang w:eastAsia="zh-CN" w:bidi="hi-IN"/>
        </w:rPr>
        <w:tab/>
        <w:t>szociális bérlakás állomány bővítése céljából legalább komfortos használt lakás vásárlására.</w:t>
      </w:r>
    </w:p>
    <w:p w:rsidR="00124A44" w:rsidRPr="00124A44" w:rsidRDefault="00124A44" w:rsidP="00124A44">
      <w:pPr>
        <w:suppressAutoHyphens/>
        <w:spacing w:before="240"/>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(5) A (2) bekezdés b) pontja alapján az (1) bekezdés szerinti bevételből finanszírozható a társasházak részére pályázat keretében nyújtott, valamint a Havaria keretből biztosított felújítási támogatások a mindenkori költségvetésben meghatározott előirányzat erejéig.</w:t>
      </w:r>
    </w:p>
    <w:p w:rsidR="00124A44" w:rsidRPr="00124A44" w:rsidRDefault="00124A44" w:rsidP="00124A44">
      <w:pPr>
        <w:suppressAutoHyphens/>
        <w:spacing w:before="240"/>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(6) A (2) bekezdés c) pontja alapján az (1) bekezdés szerinti bevételből finanszírozható a Budapest Főváros II. Kerületi Önkormányzat Integrált Településfejlesztési Stratégiájában meghatározott akcióterületekhez kapcsolódó közterületek rekonstrukciója, új köz- és zöldterületek létesítése, parkolóhelyek bővítése, valamint közösségi létesítmény beruházások megvalósítása.</w:t>
      </w:r>
    </w:p>
    <w:p w:rsidR="00124A44" w:rsidRPr="00124A44" w:rsidRDefault="00124A44" w:rsidP="00124A44">
      <w:pPr>
        <w:suppressAutoHyphens/>
        <w:spacing w:before="240"/>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(7) A (2) bekezdés d) pontja alapján az (1) bekezdés szerinti bevétel felhasználható az Európai Unió által kiírt egyes lakáscélokhoz, valamint a (6) bekezdésében meghatározott beruházásokhoz igénybe vehető pályázatok önrészének biztosítására.</w:t>
      </w:r>
    </w:p>
    <w:p w:rsidR="00124A44" w:rsidRPr="00124A44" w:rsidRDefault="00124A44" w:rsidP="00124A44">
      <w:pPr>
        <w:suppressAutoHyphens/>
        <w:spacing w:before="240"/>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lastRenderedPageBreak/>
        <w:t>(8) A (2) bekezdés e) pontja alapján az (1) bekezdés szerinti bevétel felhasználható Budapest Főváros II. Kerületi Önkormányzatának a lakásépítéshez, lakásvásárláshoz és - felújításhoz nyújtható helyi pénzbeli támogatásról valamint a fiatal házaspárok első, saját tulajdonú lakáshoz jutásához nyújtható támogatásról szóló 5/2004. (II. 27.) önkormányzati rendelet alapján biztosított támogatás finanszírozására a mindenkori költségvetésben meghatározott keret erejéig.</w:t>
      </w:r>
    </w:p>
    <w:p w:rsidR="00124A44" w:rsidRPr="00124A44" w:rsidRDefault="00124A44" w:rsidP="00124A44">
      <w:pPr>
        <w:suppressAutoHyphens/>
        <w:spacing w:before="240" w:after="240"/>
        <w:jc w:val="center"/>
        <w:rPr>
          <w:rFonts w:eastAsia="Noto Sans CJK SC Regular" w:cs="FreeSans"/>
          <w:b/>
          <w:bCs/>
          <w:kern w:val="2"/>
          <w:sz w:val="24"/>
          <w:szCs w:val="24"/>
          <w:lang w:eastAsia="zh-CN" w:bidi="hi-IN"/>
        </w:rPr>
      </w:pPr>
      <w:r w:rsidRPr="00124A44">
        <w:rPr>
          <w:rFonts w:eastAsia="Noto Sans CJK SC Regular" w:cs="FreeSans"/>
          <w:b/>
          <w:bCs/>
          <w:kern w:val="2"/>
          <w:sz w:val="24"/>
          <w:szCs w:val="24"/>
          <w:lang w:eastAsia="zh-CN" w:bidi="hi-IN"/>
        </w:rPr>
        <w:t>18. §</w:t>
      </w:r>
    </w:p>
    <w:p w:rsidR="00124A44" w:rsidRPr="00124A44" w:rsidRDefault="00124A44" w:rsidP="00124A44">
      <w:pPr>
        <w:suppressAutoHyphens/>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(1) Önkormányzati biztost kell kirendelni a Budapest Főváros II. Kerületi Önkormányzat által alapított és irányított költségvetési szervhez (a továbbiakban: költségvetési szerv), ha annak az esedékességet követő 30 napon túli, elismert tartozásállományának mértéke két egymást követő hónapban eléri a tárgyévi eredeti költségvetési kiadási előirányzatának 8 %-át, vagy összege eléri a 100 millió forintot.</w:t>
      </w:r>
    </w:p>
    <w:p w:rsidR="00124A44" w:rsidRPr="00124A44" w:rsidRDefault="00124A44" w:rsidP="00124A44">
      <w:pPr>
        <w:suppressAutoHyphens/>
        <w:spacing w:before="240"/>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(2) A gazdasági szervezettel nem rendelkező költségvetési szervek tekintetében a Polgármesteri Hivatal Költségvetési és Számviteli Osztály vezetője havonta, intézményenként tárgyhót követő hó 15-ig az 1. számú melléklet szerinti adattartalommal nyilvántartást vezet.</w:t>
      </w:r>
    </w:p>
    <w:p w:rsidR="00124A44" w:rsidRPr="00124A44" w:rsidRDefault="00124A44" w:rsidP="00124A44">
      <w:pPr>
        <w:suppressAutoHyphens/>
        <w:spacing w:before="240"/>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(3) A NEAK által finanszírozott költségvetési szerv, havonta, tárgyhót követő hó 10-ig az 1. számú melléklet szerinti adatszolgáltatást köteles teljesíteni a Polgármester felé a Polgármesteri Hivatal Költségvetési és Számviteli Osztályára történő megküldésével.</w:t>
      </w:r>
    </w:p>
    <w:p w:rsidR="00124A44" w:rsidRPr="00124A44" w:rsidRDefault="00124A44" w:rsidP="00124A44">
      <w:pPr>
        <w:suppressAutoHyphens/>
        <w:spacing w:before="240"/>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(4) A Költségvetési és Számviteli Osztály köteles haladéktalanul a Polgármestert tájékoztatni, amennyiben az 1. számú melléklet szerinti adatszolgáltatásban a költségvetési szerv 30 napon túli tartozás állománnyal rendelkezik, amely mértéke eléri az eredeti költségvetési előirányzatának 8 %-át, vagy meghaladja a 100 millió forintot.</w:t>
      </w:r>
    </w:p>
    <w:p w:rsidR="00124A44" w:rsidRPr="00124A44" w:rsidRDefault="00124A44" w:rsidP="00124A44">
      <w:pPr>
        <w:suppressAutoHyphens/>
        <w:spacing w:before="240"/>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(5) A (4) bekezdésben rögzített feltételek teljesülésekor az önkormányzati biztos kirendelésének megelőzése érdekében a költségvetési szervek vezetői az intézmény tartozásainak felszámolására kötelesek 15 napon belül intézkedési tervet készíteni és azt a Polgármesternek megküldeni.</w:t>
      </w:r>
    </w:p>
    <w:p w:rsidR="00124A44" w:rsidRPr="00124A44" w:rsidRDefault="00124A44" w:rsidP="00124A44">
      <w:pPr>
        <w:suppressAutoHyphens/>
        <w:spacing w:before="240"/>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(6) Az (5) bekezdésben meghatározott intézkedési terv alapján a Polgármester dönthet annak elfogadásáról, vagy javaslatot tehet a Képviselő-testület felé önkormányzati biztos kirendelésére.</w:t>
      </w:r>
    </w:p>
    <w:p w:rsidR="00124A44" w:rsidRPr="00124A44" w:rsidRDefault="00124A44" w:rsidP="00124A44">
      <w:pPr>
        <w:suppressAutoHyphens/>
        <w:spacing w:before="240" w:after="240"/>
        <w:jc w:val="center"/>
        <w:rPr>
          <w:rFonts w:eastAsia="Noto Sans CJK SC Regular" w:cs="FreeSans"/>
          <w:b/>
          <w:bCs/>
          <w:kern w:val="2"/>
          <w:sz w:val="24"/>
          <w:szCs w:val="24"/>
          <w:lang w:eastAsia="zh-CN" w:bidi="hi-IN"/>
        </w:rPr>
      </w:pPr>
      <w:r w:rsidRPr="00124A44">
        <w:rPr>
          <w:rFonts w:eastAsia="Noto Sans CJK SC Regular" w:cs="FreeSans"/>
          <w:b/>
          <w:bCs/>
          <w:kern w:val="2"/>
          <w:sz w:val="24"/>
          <w:szCs w:val="24"/>
          <w:lang w:eastAsia="zh-CN" w:bidi="hi-IN"/>
        </w:rPr>
        <w:t>19. §</w:t>
      </w:r>
    </w:p>
    <w:p w:rsidR="00124A44" w:rsidRPr="00124A44" w:rsidRDefault="00124A44" w:rsidP="00124A44">
      <w:pPr>
        <w:suppressAutoHyphens/>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(1) Az Önkormányzat jóváhagyott költségvetési keretéből pályázatok kiírására - jelen rendeletben foglaltakon túl - a Polgármester jogosult.</w:t>
      </w:r>
    </w:p>
    <w:p w:rsidR="00124A44" w:rsidRPr="00124A44" w:rsidRDefault="00124A44" w:rsidP="00124A44">
      <w:pPr>
        <w:suppressAutoHyphens/>
        <w:spacing w:before="240"/>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(2) A költségvetési szervek kizárólag a Képviselő-testület előzetes jóváhagyásával (kötelezettség vállalásával) nyújthatnak be szakmai pályázatokat abban az esetben, ha a pályázott feladat ellátása költségvetési többlettámogatást is igényel.</w:t>
      </w:r>
    </w:p>
    <w:p w:rsidR="00124A44" w:rsidRPr="00124A44" w:rsidRDefault="00124A44" w:rsidP="00124A44">
      <w:pPr>
        <w:suppressAutoHyphens/>
        <w:spacing w:before="240" w:after="240"/>
        <w:jc w:val="center"/>
        <w:rPr>
          <w:rFonts w:eastAsia="Noto Sans CJK SC Regular" w:cs="FreeSans"/>
          <w:b/>
          <w:bCs/>
          <w:kern w:val="2"/>
          <w:sz w:val="24"/>
          <w:szCs w:val="24"/>
          <w:lang w:eastAsia="zh-CN" w:bidi="hi-IN"/>
        </w:rPr>
      </w:pPr>
      <w:r w:rsidRPr="00124A44">
        <w:rPr>
          <w:rFonts w:eastAsia="Noto Sans CJK SC Regular" w:cs="FreeSans"/>
          <w:b/>
          <w:bCs/>
          <w:kern w:val="2"/>
          <w:sz w:val="24"/>
          <w:szCs w:val="24"/>
          <w:lang w:eastAsia="zh-CN" w:bidi="hi-IN"/>
        </w:rPr>
        <w:t>20. §</w:t>
      </w:r>
    </w:p>
    <w:p w:rsidR="00124A44" w:rsidRPr="00124A44" w:rsidRDefault="00124A44" w:rsidP="00124A44">
      <w:pPr>
        <w:suppressAutoHyphens/>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(1) A költségvetési szerv a kezelésében levő tárgyi eszközeire, készleteire biztosítási szerződést köthet.</w:t>
      </w:r>
    </w:p>
    <w:p w:rsidR="00124A44" w:rsidRPr="00124A44" w:rsidRDefault="00124A44" w:rsidP="00124A44">
      <w:pPr>
        <w:suppressAutoHyphens/>
        <w:spacing w:before="240"/>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(2) Az (1) bekezdésben foglalt szerződések megkötéséhez a jelen rendeletben biztosítotthoz képest költségvetési többlettámogatás nem igényelhető.</w:t>
      </w:r>
    </w:p>
    <w:p w:rsidR="00124A44" w:rsidRPr="00124A44" w:rsidRDefault="00124A44" w:rsidP="00124A44">
      <w:pPr>
        <w:suppressAutoHyphens/>
        <w:spacing w:before="240" w:after="240"/>
        <w:jc w:val="center"/>
        <w:rPr>
          <w:rFonts w:eastAsia="Noto Sans CJK SC Regular" w:cs="FreeSans"/>
          <w:b/>
          <w:bCs/>
          <w:kern w:val="2"/>
          <w:sz w:val="24"/>
          <w:szCs w:val="24"/>
          <w:lang w:eastAsia="zh-CN" w:bidi="hi-IN"/>
        </w:rPr>
      </w:pPr>
    </w:p>
    <w:p w:rsidR="00124A44" w:rsidRPr="00124A44" w:rsidRDefault="00124A44" w:rsidP="00124A44">
      <w:pPr>
        <w:suppressAutoHyphens/>
        <w:spacing w:before="240" w:after="240"/>
        <w:jc w:val="center"/>
        <w:rPr>
          <w:rFonts w:eastAsia="Noto Sans CJK SC Regular" w:cs="FreeSans"/>
          <w:b/>
          <w:bCs/>
          <w:kern w:val="2"/>
          <w:sz w:val="24"/>
          <w:szCs w:val="24"/>
          <w:lang w:eastAsia="zh-CN" w:bidi="hi-IN"/>
        </w:rPr>
      </w:pPr>
      <w:r w:rsidRPr="00124A44">
        <w:rPr>
          <w:rFonts w:eastAsia="Noto Sans CJK SC Regular" w:cs="FreeSans"/>
          <w:b/>
          <w:bCs/>
          <w:kern w:val="2"/>
          <w:sz w:val="24"/>
          <w:szCs w:val="24"/>
          <w:lang w:eastAsia="zh-CN" w:bidi="hi-IN"/>
        </w:rPr>
        <w:lastRenderedPageBreak/>
        <w:t>21. §</w:t>
      </w:r>
    </w:p>
    <w:p w:rsidR="00124A44" w:rsidRPr="00124A44" w:rsidRDefault="00124A44" w:rsidP="00124A44">
      <w:pPr>
        <w:suppressAutoHyphens/>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(1) A költségvetési szervek csak a Képviselő-testület engedélyével hozhatnak létre társadalmi szervezetet.</w:t>
      </w:r>
    </w:p>
    <w:p w:rsidR="00124A44" w:rsidRPr="00124A44" w:rsidRDefault="00124A44" w:rsidP="00124A44">
      <w:pPr>
        <w:suppressAutoHyphens/>
        <w:spacing w:before="240"/>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(2) A költségvetési szervek társadalmi szervezethez csak a Képviselő-testület engedélyével csatlakozhatnak.</w:t>
      </w:r>
    </w:p>
    <w:p w:rsidR="00124A44" w:rsidRPr="00124A44" w:rsidRDefault="00124A44" w:rsidP="00124A44">
      <w:pPr>
        <w:suppressAutoHyphens/>
        <w:spacing w:before="240"/>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(3) A költségvetési szervek gazdasági társaságot, nonprofit gazdasági társaságot nem alapíthatnak, illetőleg nem szerezhetnek gazdasági társaságban, nonprofit gazdasági társaságban érdekeltséget.</w:t>
      </w:r>
    </w:p>
    <w:p w:rsidR="00124A44" w:rsidRPr="00124A44" w:rsidRDefault="00124A44" w:rsidP="00124A44">
      <w:pPr>
        <w:suppressAutoHyphens/>
        <w:spacing w:before="240"/>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(4) Az Önkormányzat által támogatott egyházak és az egyházi fenntartású intézmények fejlesztésére adott támogatások felhasználására megjelölt szervezetek számadási kötelezettséggel tartoznak a részükre céljelleggel juttatott összeg rendeltetésszerű felhasználására vonatkozóan az egyházi, karitatív szervezetek tanácsnoka felé. Amennyiben a finanszírozott az előírt számadási kötelezettségének határidőre nem tesz eleget, e kötelezettségének teljesítéséig további támogatását fel kell függeszteni és fel kell szólítani a támogatás visszafizetésére. A visszafizetési kötelezettség alapján keletkező követelésről csak a Képviselő-testület mondhat le.</w:t>
      </w:r>
    </w:p>
    <w:p w:rsidR="00124A44" w:rsidRPr="00124A44" w:rsidRDefault="00124A44" w:rsidP="00124A44">
      <w:pPr>
        <w:suppressAutoHyphens/>
        <w:spacing w:before="240" w:after="240"/>
        <w:jc w:val="center"/>
        <w:rPr>
          <w:rFonts w:eastAsia="Noto Sans CJK SC Regular" w:cs="FreeSans"/>
          <w:b/>
          <w:bCs/>
          <w:kern w:val="2"/>
          <w:sz w:val="24"/>
          <w:szCs w:val="24"/>
          <w:lang w:eastAsia="zh-CN" w:bidi="hi-IN"/>
        </w:rPr>
      </w:pPr>
      <w:r w:rsidRPr="00124A44">
        <w:rPr>
          <w:rFonts w:eastAsia="Noto Sans CJK SC Regular" w:cs="FreeSans"/>
          <w:b/>
          <w:bCs/>
          <w:kern w:val="2"/>
          <w:sz w:val="24"/>
          <w:szCs w:val="24"/>
          <w:lang w:eastAsia="zh-CN" w:bidi="hi-IN"/>
        </w:rPr>
        <w:t>22. §</w:t>
      </w:r>
    </w:p>
    <w:p w:rsidR="00124A44" w:rsidRPr="00124A44" w:rsidRDefault="00124A44" w:rsidP="00124A44">
      <w:pPr>
        <w:suppressAutoHyphens/>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(1) A költségvetési szervek pénzkölcsönt (hitelt) nem vehetnek fel, kezességet nem vállalhatnak, értékpapírt nem vásárolhatnak, váltót nem bocsáthatnak ki és nem fogadhatnak el.</w:t>
      </w:r>
    </w:p>
    <w:p w:rsidR="00124A44" w:rsidRPr="00124A44" w:rsidRDefault="00124A44" w:rsidP="00124A44">
      <w:pPr>
        <w:suppressAutoHyphens/>
        <w:spacing w:before="240"/>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(2) Az önkormányzat 100 %-os tulajdonában álló gazdasági társaságok pénzkölcsönt (hitelt), kizárólag a Képviselő-testület jóváhagyásával vehetnek fel, kezességet nem vállalhatnak, váltót nem bocsáthatnak ki és nem fogadhatnak el.</w:t>
      </w:r>
    </w:p>
    <w:p w:rsidR="00124A44" w:rsidRPr="00124A44" w:rsidRDefault="00124A44" w:rsidP="00124A44">
      <w:pPr>
        <w:suppressAutoHyphens/>
        <w:spacing w:before="240"/>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(3) A Képviselő-testület a Magyarország gazdasági stabilitásáról szóló 2011. évi CXCIV. törvényben foglalt előírások betartása mellett az Önkormányzat hitelfelvételéhez, kötvénykibocsátásához kapcsolódóan:</w:t>
      </w:r>
    </w:p>
    <w:p w:rsidR="00124A44" w:rsidRPr="00124A44" w:rsidRDefault="00124A44" w:rsidP="00124A44">
      <w:pPr>
        <w:suppressAutoHyphens/>
        <w:ind w:left="580" w:hanging="560"/>
        <w:jc w:val="both"/>
        <w:rPr>
          <w:rFonts w:eastAsia="Noto Sans CJK SC Regular" w:cs="FreeSans"/>
          <w:kern w:val="2"/>
          <w:sz w:val="24"/>
          <w:szCs w:val="24"/>
          <w:lang w:eastAsia="zh-CN" w:bidi="hi-IN"/>
        </w:rPr>
      </w:pPr>
      <w:r w:rsidRPr="00124A44">
        <w:rPr>
          <w:rFonts w:eastAsia="Noto Sans CJK SC Regular" w:cs="FreeSans"/>
          <w:i/>
          <w:iCs/>
          <w:kern w:val="2"/>
          <w:sz w:val="24"/>
          <w:szCs w:val="24"/>
          <w:lang w:eastAsia="zh-CN" w:bidi="hi-IN"/>
        </w:rPr>
        <w:t>a)</w:t>
      </w:r>
      <w:r w:rsidRPr="00124A44">
        <w:rPr>
          <w:rFonts w:eastAsia="Noto Sans CJK SC Regular" w:cs="FreeSans"/>
          <w:kern w:val="2"/>
          <w:sz w:val="24"/>
          <w:szCs w:val="24"/>
          <w:lang w:eastAsia="zh-CN" w:bidi="hi-IN"/>
        </w:rPr>
        <w:tab/>
        <w:t>Saját hatáskörében tartja a közép és hosszú lejáratú hitelfelvételre, kötvény kibocsátásra vonatkozó döntési jogot. A közép és hosszú lejáratú hitelfelvétel, kötvény kibocsátás fedezetére az önkormányzati törzsvagyon, a normatív állami hozzájárulás, az állami támogatás, a személyi jövedelemadó, valamint az államháztartáson belül működési célra átvett bevételek nem használhatók.</w:t>
      </w:r>
    </w:p>
    <w:p w:rsidR="00124A44" w:rsidRPr="00124A44" w:rsidRDefault="00124A44" w:rsidP="00124A44">
      <w:pPr>
        <w:suppressAutoHyphens/>
        <w:ind w:left="580" w:hanging="560"/>
        <w:jc w:val="both"/>
        <w:rPr>
          <w:rFonts w:eastAsia="Noto Sans CJK SC Regular" w:cs="FreeSans"/>
          <w:kern w:val="2"/>
          <w:sz w:val="24"/>
          <w:szCs w:val="24"/>
          <w:lang w:eastAsia="zh-CN" w:bidi="hi-IN"/>
        </w:rPr>
      </w:pPr>
      <w:r w:rsidRPr="00124A44">
        <w:rPr>
          <w:rFonts w:eastAsia="Noto Sans CJK SC Regular" w:cs="FreeSans"/>
          <w:i/>
          <w:iCs/>
          <w:kern w:val="2"/>
          <w:sz w:val="24"/>
          <w:szCs w:val="24"/>
          <w:lang w:eastAsia="zh-CN" w:bidi="hi-IN"/>
        </w:rPr>
        <w:t>b)</w:t>
      </w:r>
      <w:r w:rsidRPr="00124A44">
        <w:rPr>
          <w:rFonts w:eastAsia="Noto Sans CJK SC Regular" w:cs="FreeSans"/>
          <w:kern w:val="2"/>
          <w:sz w:val="24"/>
          <w:szCs w:val="24"/>
          <w:lang w:eastAsia="zh-CN" w:bidi="hi-IN"/>
        </w:rPr>
        <w:tab/>
        <w:t>Likviditási hitelfelvételhez való döntési jogot - esetenként a jóváhagyott éves költségvetési kiadási főösszeg legfeljebb 2 %-a erejéig - a Polgármester részére biztosítja, a soron következő képviselő-testületi ülésen történő beszámolási kötelezettség mellett.</w:t>
      </w:r>
    </w:p>
    <w:p w:rsidR="00124A44" w:rsidRPr="00124A44" w:rsidRDefault="00124A44" w:rsidP="00124A44">
      <w:pPr>
        <w:suppressAutoHyphens/>
        <w:ind w:left="580" w:hanging="560"/>
        <w:jc w:val="both"/>
        <w:rPr>
          <w:rFonts w:eastAsia="Noto Sans CJK SC Regular" w:cs="FreeSans"/>
          <w:kern w:val="2"/>
          <w:sz w:val="24"/>
          <w:szCs w:val="24"/>
          <w:lang w:eastAsia="zh-CN" w:bidi="hi-IN"/>
        </w:rPr>
      </w:pPr>
      <w:r w:rsidRPr="00124A44">
        <w:rPr>
          <w:rFonts w:eastAsia="Noto Sans CJK SC Regular" w:cs="FreeSans"/>
          <w:i/>
          <w:iCs/>
          <w:kern w:val="2"/>
          <w:sz w:val="24"/>
          <w:szCs w:val="24"/>
          <w:lang w:eastAsia="zh-CN" w:bidi="hi-IN"/>
        </w:rPr>
        <w:t>c)</w:t>
      </w:r>
      <w:r w:rsidRPr="00124A44">
        <w:rPr>
          <w:rFonts w:eastAsia="Noto Sans CJK SC Regular" w:cs="FreeSans"/>
          <w:kern w:val="2"/>
          <w:sz w:val="24"/>
          <w:szCs w:val="24"/>
          <w:lang w:eastAsia="zh-CN" w:bidi="hi-IN"/>
        </w:rPr>
        <w:tab/>
        <w:t>Az éven belül felvett és visszafizetett likviditási hitel a közszolgáltatási alapfeladatok folyamatos működtetéséhez használható fel.</w:t>
      </w:r>
    </w:p>
    <w:p w:rsidR="00124A44" w:rsidRPr="00124A44" w:rsidRDefault="00124A44" w:rsidP="00124A44">
      <w:pPr>
        <w:suppressAutoHyphens/>
        <w:spacing w:before="240"/>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(4) Az Önkormányzat kezességet a Képviselő-testület egyedi felhatalmazása alapján vállalhat.</w:t>
      </w:r>
    </w:p>
    <w:p w:rsidR="00124A44" w:rsidRPr="00124A44" w:rsidRDefault="00124A44" w:rsidP="00124A44">
      <w:pPr>
        <w:suppressAutoHyphens/>
        <w:spacing w:before="240"/>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(5) Az Önkormányzat adósságot keletkeztető éves kötelezettségvállalásának felső határa a saját bevételek éves előirányzatának 50 %-a, azaz 8 219 520 500 Ft.</w:t>
      </w:r>
    </w:p>
    <w:p w:rsidR="00124A44" w:rsidRPr="00124A44" w:rsidRDefault="00124A44" w:rsidP="00124A44">
      <w:pPr>
        <w:suppressAutoHyphens/>
        <w:spacing w:before="240"/>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(6) Az Önkormányzat fizetési számláján a maximum 1 hónapig szabadnak minősíthető pénzeszközök a Polgármesteri Hivatal útján – a központi költségvetésből származó hozzájárulások és támogatások kivételével – a számlavezető pénzintézetnél betétként legfeljebb 1 hónapos lekötéssel helyezhetők el.</w:t>
      </w:r>
    </w:p>
    <w:p w:rsidR="00124A44" w:rsidRPr="00124A44" w:rsidRDefault="00124A44" w:rsidP="00124A44">
      <w:pPr>
        <w:suppressAutoHyphens/>
        <w:spacing w:before="240"/>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lastRenderedPageBreak/>
        <w:t>(7) Az Önkormányzat fizetési számláján az egy hónapon túl szabadnak minősíthető pénzeszközök – a központi költségvetésből származó hozzájárulások és támogatások kivételével – a számlavezető pénzintézeten kívül még további, legalább két pénzintézet ajánlata alapján – a (6) bekezdésben foglaltaktól eltérően is – a Polgármesteri Hivatal közreműködésével betétként helyezhetők el, vagy állampapír vásárlására fordíthatók a Költségvetési Bizottság döntése alapján. Az ajánlatokat a befektetés értéknapjának és futamidejének megjelölésével kell bekérni.</w:t>
      </w:r>
    </w:p>
    <w:p w:rsidR="00124A44" w:rsidRPr="00124A44" w:rsidRDefault="00124A44" w:rsidP="00124A44">
      <w:pPr>
        <w:suppressAutoHyphens/>
        <w:spacing w:before="240"/>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(8) A rendelet 2. sz. tábla 3.1.2. sor „Belföldi értékpapírok kiadásai” jogcímen befektetési céllal jóváhagyott pénzeszközből a Költségvetési Bizottság javaslata alapján a Polgármester maximum két évre, államilag garantált értékpapír vásárlására fordíthatja. A tőkegarantált befektetés kamatait az Önkormányzat adott évi gazdálkodása során szabadon felhasználhatja.</w:t>
      </w:r>
    </w:p>
    <w:p w:rsidR="00124A44" w:rsidRPr="00124A44" w:rsidRDefault="00124A44" w:rsidP="00124A44">
      <w:pPr>
        <w:suppressAutoHyphens/>
        <w:spacing w:before="240" w:after="240"/>
        <w:jc w:val="center"/>
        <w:rPr>
          <w:rFonts w:eastAsia="Noto Sans CJK SC Regular" w:cs="FreeSans"/>
          <w:b/>
          <w:bCs/>
          <w:kern w:val="2"/>
          <w:sz w:val="24"/>
          <w:szCs w:val="24"/>
          <w:lang w:eastAsia="zh-CN" w:bidi="hi-IN"/>
        </w:rPr>
      </w:pPr>
      <w:r w:rsidRPr="00124A44">
        <w:rPr>
          <w:rFonts w:eastAsia="Noto Sans CJK SC Regular" w:cs="FreeSans"/>
          <w:b/>
          <w:bCs/>
          <w:kern w:val="2"/>
          <w:sz w:val="24"/>
          <w:szCs w:val="24"/>
          <w:lang w:eastAsia="zh-CN" w:bidi="hi-IN"/>
        </w:rPr>
        <w:t>23. §</w:t>
      </w:r>
    </w:p>
    <w:p w:rsidR="00124A44" w:rsidRPr="00124A44" w:rsidRDefault="00124A44" w:rsidP="00124A44">
      <w:pPr>
        <w:suppressAutoHyphens/>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(1) Az 5. számú tábla I. soraiban szereplő feladatokhoz kapcsolódóan az évközben képződött többletbevételt – ide nem értve a 9. § (1) bekezdés a) pontjába tartozó bevételeket – a 16. számú tábla I/8. sor alatt létrehozott „Többletbevételből származó tartalék” jogcímen kell – a Polgármester egyidejű tájékoztatása mellett – előirányzatosítani.</w:t>
      </w:r>
    </w:p>
    <w:p w:rsidR="00124A44" w:rsidRPr="00124A44" w:rsidRDefault="00124A44" w:rsidP="00124A44">
      <w:pPr>
        <w:suppressAutoHyphens/>
        <w:spacing w:before="240"/>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(2) Az 5. számú tábla I. soraiban szereplő feladatokhoz kapcsolódóan az évközben képződött – 9. § (1) bekezdés a) pontjába tartozó bevételek közül azok, amelyeknek a kiadási tételeit az eredeti költségvetés már tartalmazta – a 16. számú tábla I/8. sor alatt létrehozott „Többletbevételből származó tartalék” jogcímen kell – a Polgármester egyidejű tájékoztatása mellett – előirányzatosítani.</w:t>
      </w:r>
    </w:p>
    <w:p w:rsidR="00124A44" w:rsidRPr="00124A44" w:rsidRDefault="00124A44" w:rsidP="00124A44">
      <w:pPr>
        <w:suppressAutoHyphens/>
        <w:spacing w:before="240"/>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(3) Az 5. számú tábla I. soraiban szereplő feladatokhoz kapcsolódóan az évközben megállapított bevétel elmaradás kompenzálására – a 16. számú tábla I/8. sor alatt már megképződött „Többletbevételből származó tartalék” – a Polgármester egyidejű tájékoztatása mellett – felhasználható.</w:t>
      </w:r>
    </w:p>
    <w:p w:rsidR="00124A44" w:rsidRPr="00124A44" w:rsidRDefault="00124A44" w:rsidP="00124A44">
      <w:pPr>
        <w:suppressAutoHyphens/>
        <w:spacing w:before="240" w:after="240"/>
        <w:jc w:val="center"/>
        <w:rPr>
          <w:rFonts w:eastAsia="Noto Sans CJK SC Regular" w:cs="FreeSans"/>
          <w:b/>
          <w:bCs/>
          <w:kern w:val="2"/>
          <w:sz w:val="24"/>
          <w:szCs w:val="24"/>
          <w:lang w:eastAsia="zh-CN" w:bidi="hi-IN"/>
        </w:rPr>
      </w:pPr>
      <w:r w:rsidRPr="00124A44">
        <w:rPr>
          <w:rFonts w:eastAsia="Noto Sans CJK SC Regular" w:cs="FreeSans"/>
          <w:b/>
          <w:bCs/>
          <w:kern w:val="2"/>
          <w:sz w:val="24"/>
          <w:szCs w:val="24"/>
          <w:lang w:eastAsia="zh-CN" w:bidi="hi-IN"/>
        </w:rPr>
        <w:t>24. §</w:t>
      </w:r>
    </w:p>
    <w:p w:rsidR="00124A44" w:rsidRPr="00124A44" w:rsidRDefault="00124A44" w:rsidP="00124A44">
      <w:pPr>
        <w:suppressAutoHyphens/>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(1) Az államháztartás számviteléről szóló 4/2013. (I.11.) Korm. rendeletben foglaltakra tekintettel a behajthatatlan követelések leírása, összeghatár nélkül:</w:t>
      </w:r>
    </w:p>
    <w:p w:rsidR="00124A44" w:rsidRPr="00124A44" w:rsidRDefault="00124A44" w:rsidP="00124A44">
      <w:pPr>
        <w:suppressAutoHyphens/>
        <w:ind w:left="580" w:hanging="560"/>
        <w:jc w:val="both"/>
        <w:rPr>
          <w:rFonts w:eastAsia="Noto Sans CJK SC Regular" w:cs="FreeSans"/>
          <w:kern w:val="2"/>
          <w:sz w:val="24"/>
          <w:szCs w:val="24"/>
          <w:lang w:eastAsia="zh-CN" w:bidi="hi-IN"/>
        </w:rPr>
      </w:pPr>
      <w:r w:rsidRPr="00124A44">
        <w:rPr>
          <w:rFonts w:eastAsia="Noto Sans CJK SC Regular" w:cs="FreeSans"/>
          <w:i/>
          <w:iCs/>
          <w:kern w:val="2"/>
          <w:sz w:val="24"/>
          <w:szCs w:val="24"/>
          <w:lang w:eastAsia="zh-CN" w:bidi="hi-IN"/>
        </w:rPr>
        <w:t>a)</w:t>
      </w:r>
      <w:r w:rsidRPr="00124A44">
        <w:rPr>
          <w:rFonts w:eastAsia="Noto Sans CJK SC Regular" w:cs="FreeSans"/>
          <w:kern w:val="2"/>
          <w:sz w:val="24"/>
          <w:szCs w:val="24"/>
          <w:lang w:eastAsia="zh-CN" w:bidi="hi-IN"/>
        </w:rPr>
        <w:tab/>
        <w:t>a költségvetési szerveket érintően a költségvetési szerv vezetője,</w:t>
      </w:r>
    </w:p>
    <w:p w:rsidR="00124A44" w:rsidRPr="00124A44" w:rsidRDefault="00124A44" w:rsidP="00124A44">
      <w:pPr>
        <w:suppressAutoHyphens/>
        <w:ind w:left="580" w:hanging="560"/>
        <w:jc w:val="both"/>
        <w:rPr>
          <w:rFonts w:eastAsia="Noto Sans CJK SC Regular" w:cs="FreeSans"/>
          <w:kern w:val="2"/>
          <w:sz w:val="24"/>
          <w:szCs w:val="24"/>
          <w:lang w:eastAsia="zh-CN" w:bidi="hi-IN"/>
        </w:rPr>
      </w:pPr>
      <w:r w:rsidRPr="00124A44">
        <w:rPr>
          <w:rFonts w:eastAsia="Noto Sans CJK SC Regular" w:cs="FreeSans"/>
          <w:i/>
          <w:iCs/>
          <w:kern w:val="2"/>
          <w:sz w:val="24"/>
          <w:szCs w:val="24"/>
          <w:lang w:eastAsia="zh-CN" w:bidi="hi-IN"/>
        </w:rPr>
        <w:t>b)</w:t>
      </w:r>
      <w:r w:rsidRPr="00124A44">
        <w:rPr>
          <w:rFonts w:eastAsia="Noto Sans CJK SC Regular" w:cs="FreeSans"/>
          <w:kern w:val="2"/>
          <w:sz w:val="24"/>
          <w:szCs w:val="24"/>
          <w:lang w:eastAsia="zh-CN" w:bidi="hi-IN"/>
        </w:rPr>
        <w:tab/>
        <w:t>az Önkormányzatot érintően a Polgármester hatáskörébe tartozik.</w:t>
      </w:r>
    </w:p>
    <w:p w:rsidR="00124A44" w:rsidRPr="00124A44" w:rsidRDefault="00124A44" w:rsidP="00124A44">
      <w:pPr>
        <w:suppressAutoHyphens/>
        <w:spacing w:before="240"/>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(2) Az (1) bekezdésben felsorolt jogosultak e tevékenységükről az éves beszámolóhoz kapcsolódóan 5 000 000 Ft egyedi értékhatárig a Költségvetési Bizottság, 5 000 000 Ft egyedi értékhatár felett a Képviselő-testület felé beszámolási kötelezettséggel tartoznak.</w:t>
      </w:r>
    </w:p>
    <w:p w:rsidR="00124A44" w:rsidRPr="00124A44" w:rsidRDefault="00124A44" w:rsidP="00124A44">
      <w:pPr>
        <w:suppressAutoHyphens/>
        <w:spacing w:before="240" w:after="240"/>
        <w:jc w:val="center"/>
        <w:rPr>
          <w:rFonts w:eastAsia="Noto Sans CJK SC Regular" w:cs="FreeSans"/>
          <w:b/>
          <w:bCs/>
          <w:kern w:val="2"/>
          <w:sz w:val="24"/>
          <w:szCs w:val="24"/>
          <w:lang w:eastAsia="zh-CN" w:bidi="hi-IN"/>
        </w:rPr>
      </w:pPr>
      <w:r w:rsidRPr="00124A44">
        <w:rPr>
          <w:rFonts w:eastAsia="Noto Sans CJK SC Regular" w:cs="FreeSans"/>
          <w:b/>
          <w:bCs/>
          <w:kern w:val="2"/>
          <w:sz w:val="24"/>
          <w:szCs w:val="24"/>
          <w:lang w:eastAsia="zh-CN" w:bidi="hi-IN"/>
        </w:rPr>
        <w:t>25. §</w:t>
      </w:r>
    </w:p>
    <w:p w:rsidR="00124A44" w:rsidRPr="00124A44" w:rsidRDefault="00124A44" w:rsidP="00124A44">
      <w:pPr>
        <w:suppressAutoHyphens/>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(1) Az Önkormányzat fizetési számlájáról a jóváhagyott – évközi változásokkal módosított – költségvetési támogatásokat:</w:t>
      </w:r>
    </w:p>
    <w:p w:rsidR="00124A44" w:rsidRPr="00124A44" w:rsidRDefault="00124A44" w:rsidP="00124A44">
      <w:pPr>
        <w:suppressAutoHyphens/>
        <w:ind w:left="580" w:hanging="560"/>
        <w:jc w:val="both"/>
        <w:rPr>
          <w:rFonts w:eastAsia="Noto Sans CJK SC Regular" w:cs="FreeSans"/>
          <w:kern w:val="2"/>
          <w:sz w:val="24"/>
          <w:szCs w:val="24"/>
          <w:lang w:eastAsia="zh-CN" w:bidi="hi-IN"/>
        </w:rPr>
      </w:pPr>
      <w:r w:rsidRPr="00124A44">
        <w:rPr>
          <w:rFonts w:eastAsia="Noto Sans CJK SC Regular" w:cs="FreeSans"/>
          <w:i/>
          <w:iCs/>
          <w:kern w:val="2"/>
          <w:sz w:val="24"/>
          <w:szCs w:val="24"/>
          <w:lang w:eastAsia="zh-CN" w:bidi="hi-IN"/>
        </w:rPr>
        <w:t>a)</w:t>
      </w:r>
      <w:r w:rsidRPr="00124A44">
        <w:rPr>
          <w:rFonts w:eastAsia="Noto Sans CJK SC Regular" w:cs="FreeSans"/>
          <w:kern w:val="2"/>
          <w:sz w:val="24"/>
          <w:szCs w:val="24"/>
          <w:lang w:eastAsia="zh-CN" w:bidi="hi-IN"/>
        </w:rPr>
        <w:tab/>
        <w:t>a költségvetési szervek - ide nem értve a Polgármesteri Hivatalt és az Egészségügyi Szolgálatot - működési kiadásaira az általuk elkészített, negyedévenként felülvizsgált, havi bontású finanszírozási ütemterv alapján a tárgyhó 5. munkanapjáig,</w:t>
      </w:r>
    </w:p>
    <w:p w:rsidR="00124A44" w:rsidRPr="00124A44" w:rsidRDefault="00124A44" w:rsidP="00124A44">
      <w:pPr>
        <w:suppressAutoHyphens/>
        <w:ind w:left="580" w:hanging="560"/>
        <w:jc w:val="both"/>
        <w:rPr>
          <w:rFonts w:eastAsia="Noto Sans CJK SC Regular" w:cs="FreeSans"/>
          <w:kern w:val="2"/>
          <w:sz w:val="24"/>
          <w:szCs w:val="24"/>
          <w:lang w:eastAsia="zh-CN" w:bidi="hi-IN"/>
        </w:rPr>
      </w:pPr>
      <w:r w:rsidRPr="00124A44">
        <w:rPr>
          <w:rFonts w:eastAsia="Noto Sans CJK SC Regular" w:cs="FreeSans"/>
          <w:i/>
          <w:iCs/>
          <w:kern w:val="2"/>
          <w:sz w:val="24"/>
          <w:szCs w:val="24"/>
          <w:lang w:eastAsia="zh-CN" w:bidi="hi-IN"/>
        </w:rPr>
        <w:t>b)</w:t>
      </w:r>
      <w:r w:rsidRPr="00124A44">
        <w:rPr>
          <w:rFonts w:eastAsia="Noto Sans CJK SC Regular" w:cs="FreeSans"/>
          <w:kern w:val="2"/>
          <w:sz w:val="24"/>
          <w:szCs w:val="24"/>
          <w:lang w:eastAsia="zh-CN" w:bidi="hi-IN"/>
        </w:rPr>
        <w:tab/>
        <w:t>a felújítási és beruházási kiadásokra számlamásolatok alapján teljesítményarányosan,</w:t>
      </w:r>
    </w:p>
    <w:p w:rsidR="00124A44" w:rsidRPr="00124A44" w:rsidRDefault="00124A44" w:rsidP="00124A44">
      <w:pPr>
        <w:suppressAutoHyphens/>
        <w:ind w:left="580" w:hanging="560"/>
        <w:jc w:val="both"/>
        <w:rPr>
          <w:rFonts w:eastAsia="Noto Sans CJK SC Regular" w:cs="FreeSans"/>
          <w:kern w:val="2"/>
          <w:sz w:val="24"/>
          <w:szCs w:val="24"/>
          <w:lang w:eastAsia="zh-CN" w:bidi="hi-IN"/>
        </w:rPr>
      </w:pPr>
      <w:r w:rsidRPr="00124A44">
        <w:rPr>
          <w:rFonts w:eastAsia="Noto Sans CJK SC Regular" w:cs="FreeSans"/>
          <w:i/>
          <w:iCs/>
          <w:kern w:val="2"/>
          <w:sz w:val="24"/>
          <w:szCs w:val="24"/>
          <w:lang w:eastAsia="zh-CN" w:bidi="hi-IN"/>
        </w:rPr>
        <w:t>c)</w:t>
      </w:r>
      <w:r w:rsidRPr="00124A44">
        <w:rPr>
          <w:rFonts w:eastAsia="Noto Sans CJK SC Regular" w:cs="FreeSans"/>
          <w:kern w:val="2"/>
          <w:sz w:val="24"/>
          <w:szCs w:val="24"/>
          <w:lang w:eastAsia="zh-CN" w:bidi="hi-IN"/>
        </w:rPr>
        <w:tab/>
        <w:t>a szociálpolitikai juttatásokat (segélyezés) szükség szerint,</w:t>
      </w:r>
    </w:p>
    <w:p w:rsidR="00124A44" w:rsidRPr="00124A44" w:rsidRDefault="00124A44" w:rsidP="00124A44">
      <w:pPr>
        <w:suppressAutoHyphens/>
        <w:ind w:left="580" w:hanging="560"/>
        <w:jc w:val="both"/>
        <w:rPr>
          <w:rFonts w:eastAsia="Noto Sans CJK SC Regular" w:cs="FreeSans"/>
          <w:kern w:val="2"/>
          <w:sz w:val="24"/>
          <w:szCs w:val="24"/>
          <w:lang w:eastAsia="zh-CN" w:bidi="hi-IN"/>
        </w:rPr>
      </w:pPr>
      <w:r w:rsidRPr="00124A44">
        <w:rPr>
          <w:rFonts w:eastAsia="Noto Sans CJK SC Regular" w:cs="FreeSans"/>
          <w:i/>
          <w:iCs/>
          <w:kern w:val="2"/>
          <w:sz w:val="24"/>
          <w:szCs w:val="24"/>
          <w:lang w:eastAsia="zh-CN" w:bidi="hi-IN"/>
        </w:rPr>
        <w:t>d)</w:t>
      </w:r>
      <w:r w:rsidRPr="00124A44">
        <w:rPr>
          <w:rFonts w:eastAsia="Noto Sans CJK SC Regular" w:cs="FreeSans"/>
          <w:kern w:val="2"/>
          <w:sz w:val="24"/>
          <w:szCs w:val="24"/>
          <w:lang w:eastAsia="zh-CN" w:bidi="hi-IN"/>
        </w:rPr>
        <w:tab/>
        <w:t>a bizottsági hatáskörbe utalt támogatásokat bizottsági kezdeményezésre, igénylés alapján folyósítja a Polgármesteri Hivatal.</w:t>
      </w:r>
    </w:p>
    <w:p w:rsidR="00124A44" w:rsidRPr="00124A44" w:rsidRDefault="00124A44" w:rsidP="00124A44">
      <w:pPr>
        <w:suppressAutoHyphens/>
        <w:spacing w:before="240"/>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lastRenderedPageBreak/>
        <w:t>(2) A finanszírozási ütemtervnek a nem rendszeres személyi nettó juttatások és a dologi jellegű kiadások várható teljesítésére kell épülnie.</w:t>
      </w:r>
    </w:p>
    <w:p w:rsidR="00124A44" w:rsidRPr="00124A44" w:rsidRDefault="00124A44" w:rsidP="00124A44">
      <w:pPr>
        <w:suppressAutoHyphens/>
        <w:spacing w:before="240"/>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(3) A kizárólagos önkormányzati tulajdonú gazdasági társaságok részére az e költségvetésben véglegesen átadott pénzeszközként megállapított összeg folyósítása támogatási szerződésben rögzített finanszírozási ütemterv szerint történik. A felújítási és beruházási kiadásokra jóváhagyott pénzeszközök számlamásolatok alapján teljesítményarányosan finanszírozhatók.</w:t>
      </w:r>
    </w:p>
    <w:p w:rsidR="00124A44" w:rsidRPr="00124A44" w:rsidRDefault="00124A44" w:rsidP="00124A44">
      <w:pPr>
        <w:suppressAutoHyphens/>
        <w:spacing w:before="240" w:after="240"/>
        <w:jc w:val="center"/>
        <w:rPr>
          <w:rFonts w:eastAsia="Noto Sans CJK SC Regular" w:cs="FreeSans"/>
          <w:b/>
          <w:bCs/>
          <w:kern w:val="2"/>
          <w:sz w:val="24"/>
          <w:szCs w:val="24"/>
          <w:lang w:eastAsia="zh-CN" w:bidi="hi-IN"/>
        </w:rPr>
      </w:pPr>
      <w:r w:rsidRPr="00124A44">
        <w:rPr>
          <w:rFonts w:eastAsia="Noto Sans CJK SC Regular" w:cs="FreeSans"/>
          <w:b/>
          <w:bCs/>
          <w:kern w:val="2"/>
          <w:sz w:val="24"/>
          <w:szCs w:val="24"/>
          <w:lang w:eastAsia="zh-CN" w:bidi="hi-IN"/>
        </w:rPr>
        <w:t>26. §</w:t>
      </w:r>
    </w:p>
    <w:p w:rsidR="00124A44" w:rsidRPr="00124A44" w:rsidRDefault="00124A44" w:rsidP="00124A44">
      <w:pPr>
        <w:suppressAutoHyphens/>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A készpénzkímélő fizetési módok előnyben részesítésének követelményére tekintettel az</w:t>
      </w:r>
      <w:r w:rsidRPr="00124A44">
        <w:rPr>
          <w:rFonts w:eastAsia="Noto Sans CJK SC Regular" w:cs="FreeSans"/>
          <w:i/>
          <w:iCs/>
          <w:kern w:val="2"/>
          <w:sz w:val="24"/>
          <w:szCs w:val="24"/>
          <w:lang w:eastAsia="zh-CN" w:bidi="hi-IN"/>
        </w:rPr>
        <w:t xml:space="preserve"> Önkormányzat és költségvetési szerveinél </w:t>
      </w:r>
      <w:r w:rsidRPr="00124A44">
        <w:rPr>
          <w:rFonts w:eastAsia="Noto Sans CJK SC Regular" w:cs="FreeSans"/>
          <w:kern w:val="2"/>
          <w:sz w:val="24"/>
          <w:szCs w:val="24"/>
          <w:lang w:eastAsia="zh-CN" w:bidi="hi-IN"/>
        </w:rPr>
        <w:t xml:space="preserve">kiadások készpénzben történő teljesítésére </w:t>
      </w:r>
      <w:r w:rsidRPr="00124A44">
        <w:rPr>
          <w:rFonts w:eastAsia="Noto Sans CJK SC Regular" w:cs="FreeSans"/>
          <w:i/>
          <w:iCs/>
          <w:kern w:val="2"/>
          <w:sz w:val="24"/>
          <w:szCs w:val="24"/>
          <w:lang w:eastAsia="zh-CN" w:bidi="hi-IN"/>
        </w:rPr>
        <w:t xml:space="preserve">a bruttó </w:t>
      </w:r>
      <w:r w:rsidRPr="00124A44">
        <w:rPr>
          <w:rFonts w:eastAsia="Noto Sans CJK SC Regular" w:cs="FreeSans"/>
          <w:kern w:val="2"/>
          <w:sz w:val="24"/>
          <w:szCs w:val="24"/>
          <w:lang w:eastAsia="zh-CN" w:bidi="hi-IN"/>
        </w:rPr>
        <w:t>100 000 Ft egyedi bekerülési értéket meg nem haladó beszerzések, valamint szolgáltatások igénybevételénél kerülhet sor figyelemmel az Önkormányzat és a költségvetési szervek pénzkezelési szabályzatában foglaltakra.</w:t>
      </w:r>
    </w:p>
    <w:p w:rsidR="00124A44" w:rsidRPr="00124A44" w:rsidRDefault="00124A44" w:rsidP="00124A44">
      <w:pPr>
        <w:suppressAutoHyphens/>
        <w:spacing w:before="240" w:after="240"/>
        <w:jc w:val="center"/>
        <w:rPr>
          <w:rFonts w:eastAsia="Noto Sans CJK SC Regular" w:cs="FreeSans"/>
          <w:b/>
          <w:bCs/>
          <w:kern w:val="2"/>
          <w:sz w:val="24"/>
          <w:szCs w:val="24"/>
          <w:lang w:eastAsia="zh-CN" w:bidi="hi-IN"/>
        </w:rPr>
      </w:pPr>
      <w:r w:rsidRPr="00124A44">
        <w:rPr>
          <w:rFonts w:eastAsia="Noto Sans CJK SC Regular" w:cs="FreeSans"/>
          <w:b/>
          <w:bCs/>
          <w:kern w:val="2"/>
          <w:sz w:val="24"/>
          <w:szCs w:val="24"/>
          <w:lang w:eastAsia="zh-CN" w:bidi="hi-IN"/>
        </w:rPr>
        <w:t>27. §</w:t>
      </w:r>
    </w:p>
    <w:p w:rsidR="00124A44" w:rsidRPr="00124A44" w:rsidRDefault="00124A44" w:rsidP="00124A44">
      <w:pPr>
        <w:suppressAutoHyphens/>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Munkáltató által nyújtott lakásépítési, vásárlási és felújítási kölcsön csak a költségvetési rendeletben meghatározott előirányzat mértékéig nyújtható. A kölcsönből megtérülő összeg csak a Képviselő-testület külön döntésével használható fel további kölcsön nyújtására.</w:t>
      </w:r>
    </w:p>
    <w:p w:rsidR="00124A44" w:rsidRPr="00124A44" w:rsidRDefault="00124A44" w:rsidP="00124A44">
      <w:pPr>
        <w:suppressAutoHyphens/>
        <w:spacing w:before="280"/>
        <w:jc w:val="center"/>
        <w:rPr>
          <w:rFonts w:eastAsia="Noto Sans CJK SC Regular" w:cs="FreeSans"/>
          <w:b/>
          <w:bCs/>
          <w:kern w:val="2"/>
          <w:sz w:val="24"/>
          <w:szCs w:val="24"/>
          <w:lang w:eastAsia="zh-CN" w:bidi="hi-IN"/>
        </w:rPr>
      </w:pPr>
      <w:r w:rsidRPr="00124A44">
        <w:rPr>
          <w:rFonts w:eastAsia="Noto Sans CJK SC Regular" w:cs="FreeSans"/>
          <w:b/>
          <w:bCs/>
          <w:kern w:val="2"/>
          <w:sz w:val="24"/>
          <w:szCs w:val="24"/>
          <w:lang w:eastAsia="zh-CN" w:bidi="hi-IN"/>
        </w:rPr>
        <w:t>8. Záró rendelkezések</w:t>
      </w:r>
    </w:p>
    <w:p w:rsidR="00124A44" w:rsidRPr="00124A44" w:rsidRDefault="00124A44" w:rsidP="00124A44">
      <w:pPr>
        <w:suppressAutoHyphens/>
        <w:spacing w:before="240" w:after="240"/>
        <w:jc w:val="center"/>
        <w:rPr>
          <w:rFonts w:eastAsia="Noto Sans CJK SC Regular" w:cs="FreeSans"/>
          <w:b/>
          <w:bCs/>
          <w:kern w:val="2"/>
          <w:sz w:val="24"/>
          <w:szCs w:val="24"/>
          <w:lang w:eastAsia="zh-CN" w:bidi="hi-IN"/>
        </w:rPr>
      </w:pPr>
      <w:r w:rsidRPr="00124A44">
        <w:rPr>
          <w:rFonts w:eastAsia="Noto Sans CJK SC Regular" w:cs="FreeSans"/>
          <w:b/>
          <w:bCs/>
          <w:kern w:val="2"/>
          <w:sz w:val="24"/>
          <w:szCs w:val="24"/>
          <w:lang w:eastAsia="zh-CN" w:bidi="hi-IN"/>
        </w:rPr>
        <w:t>28. §</w:t>
      </w:r>
    </w:p>
    <w:p w:rsidR="00124A44" w:rsidRPr="00124A44" w:rsidRDefault="00124A44" w:rsidP="00124A44">
      <w:pPr>
        <w:suppressAutoHyphens/>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Ez a rendelet a kihirdetése napján 18 órakor lép hatályba.</w:t>
      </w:r>
    </w:p>
    <w:p w:rsidR="00124A44" w:rsidRPr="00124A44" w:rsidRDefault="00124A44" w:rsidP="00124A44">
      <w:pPr>
        <w:suppressAutoHyphens/>
        <w:spacing w:before="240" w:after="240"/>
        <w:jc w:val="center"/>
        <w:rPr>
          <w:rFonts w:eastAsia="Noto Sans CJK SC Regular" w:cs="FreeSans"/>
          <w:b/>
          <w:bCs/>
          <w:kern w:val="2"/>
          <w:sz w:val="24"/>
          <w:szCs w:val="24"/>
          <w:lang w:eastAsia="zh-CN" w:bidi="hi-IN"/>
        </w:rPr>
      </w:pPr>
      <w:r w:rsidRPr="00124A44">
        <w:rPr>
          <w:rFonts w:eastAsia="Noto Sans CJK SC Regular" w:cs="FreeSans"/>
          <w:b/>
          <w:bCs/>
          <w:kern w:val="2"/>
          <w:sz w:val="24"/>
          <w:szCs w:val="24"/>
          <w:lang w:eastAsia="zh-CN" w:bidi="hi-IN"/>
        </w:rPr>
        <w:t>29. §</w:t>
      </w:r>
    </w:p>
    <w:p w:rsidR="00124A44" w:rsidRPr="00124A44" w:rsidRDefault="00124A44" w:rsidP="00124A44">
      <w:pPr>
        <w:suppressAutoHyphens/>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E rendelet rendelkezéseit a 2023. évi költségvetés végrehajtása során kell alkalmazni, kivéve a 17, 18. és a 22. § rendelkezéseit, amelyek a 2024. évi költségvetésről szóló önkormányzati rendelet elfogadásáig alkalmazhatók.</w:t>
      </w:r>
    </w:p>
    <w:p w:rsidR="00124A44" w:rsidRPr="00124A44" w:rsidRDefault="00124A44" w:rsidP="00124A44">
      <w:pPr>
        <w:suppressAutoHyphens/>
        <w:jc w:val="both"/>
        <w:rPr>
          <w:rFonts w:eastAsia="Noto Sans CJK SC Regular" w:cs="FreeSans"/>
          <w:kern w:val="2"/>
          <w:sz w:val="24"/>
          <w:szCs w:val="24"/>
          <w:lang w:eastAsia="zh-CN" w:bidi="hi-IN"/>
        </w:rPr>
      </w:pPr>
    </w:p>
    <w:p w:rsidR="00124A44" w:rsidRPr="00124A44" w:rsidRDefault="00124A44" w:rsidP="00124A44">
      <w:pPr>
        <w:suppressAutoHyphens/>
        <w:jc w:val="both"/>
        <w:rPr>
          <w:rFonts w:eastAsia="Noto Sans CJK SC Regular" w:cs="FreeSans"/>
          <w:kern w:val="2"/>
          <w:sz w:val="24"/>
          <w:szCs w:val="24"/>
          <w:lang w:eastAsia="zh-CN" w:bidi="hi-IN"/>
        </w:rPr>
      </w:pPr>
    </w:p>
    <w:p w:rsidR="00124A44" w:rsidRPr="00124A44" w:rsidRDefault="00124A44" w:rsidP="00124A44">
      <w:pPr>
        <w:suppressAutoHyphens/>
        <w:jc w:val="both"/>
        <w:rPr>
          <w:rFonts w:eastAsia="Noto Sans CJK SC Regular" w:cs="FreeSans"/>
          <w:kern w:val="2"/>
          <w:sz w:val="24"/>
          <w:szCs w:val="24"/>
          <w:lang w:eastAsia="zh-CN" w:bidi="hi-IN"/>
        </w:rPr>
      </w:pPr>
    </w:p>
    <w:tbl>
      <w:tblPr>
        <w:tblW w:w="9638" w:type="dxa"/>
        <w:tblLayout w:type="fixed"/>
        <w:tblCellMar>
          <w:top w:w="28" w:type="dxa"/>
          <w:left w:w="28" w:type="dxa"/>
          <w:bottom w:w="28" w:type="dxa"/>
          <w:right w:w="28" w:type="dxa"/>
        </w:tblCellMar>
        <w:tblLook w:val="0000" w:firstRow="0" w:lastRow="0" w:firstColumn="0" w:lastColumn="0" w:noHBand="0" w:noVBand="0"/>
      </w:tblPr>
      <w:tblGrid>
        <w:gridCol w:w="4818"/>
        <w:gridCol w:w="4820"/>
      </w:tblGrid>
      <w:tr w:rsidR="00124A44" w:rsidRPr="00124A44" w:rsidTr="005913DE">
        <w:tc>
          <w:tcPr>
            <w:tcW w:w="4818" w:type="dxa"/>
          </w:tcPr>
          <w:p w:rsidR="00124A44" w:rsidRPr="00124A44" w:rsidRDefault="00124A44" w:rsidP="00124A44">
            <w:pPr>
              <w:suppressAutoHyphens/>
              <w:jc w:val="center"/>
              <w:rPr>
                <w:rFonts w:eastAsia="Noto Sans CJK SC Regular" w:cs="FreeSans"/>
                <w:kern w:val="2"/>
                <w:sz w:val="24"/>
                <w:szCs w:val="24"/>
                <w:lang w:eastAsia="zh-CN" w:bidi="hi-IN"/>
              </w:rPr>
            </w:pPr>
            <w:r w:rsidRPr="00124A44">
              <w:rPr>
                <w:rFonts w:eastAsia="Noto Sans CJK SC Regular" w:cs="FreeSans"/>
                <w:b/>
                <w:bCs/>
                <w:kern w:val="2"/>
                <w:sz w:val="24"/>
                <w:szCs w:val="24"/>
                <w:lang w:eastAsia="zh-CN" w:bidi="hi-IN"/>
              </w:rPr>
              <w:t>Örsi Gergely</w:t>
            </w:r>
            <w:r w:rsidRPr="00124A44">
              <w:rPr>
                <w:rFonts w:eastAsia="Noto Sans CJK SC Regular" w:cs="FreeSans"/>
                <w:kern w:val="2"/>
                <w:sz w:val="24"/>
                <w:szCs w:val="24"/>
                <w:lang w:eastAsia="zh-CN" w:bidi="hi-IN"/>
              </w:rPr>
              <w:br/>
            </w:r>
            <w:r w:rsidRPr="00124A44">
              <w:rPr>
                <w:rFonts w:eastAsia="Noto Sans CJK SC Regular" w:cs="FreeSans"/>
                <w:b/>
                <w:bCs/>
                <w:kern w:val="2"/>
                <w:sz w:val="24"/>
                <w:szCs w:val="24"/>
                <w:lang w:eastAsia="zh-CN" w:bidi="hi-IN"/>
              </w:rPr>
              <w:t>polgármester</w:t>
            </w:r>
          </w:p>
        </w:tc>
        <w:tc>
          <w:tcPr>
            <w:tcW w:w="4820" w:type="dxa"/>
          </w:tcPr>
          <w:p w:rsidR="00124A44" w:rsidRPr="00124A44" w:rsidRDefault="00124A44" w:rsidP="00124A44">
            <w:pPr>
              <w:suppressAutoHyphens/>
              <w:jc w:val="center"/>
              <w:rPr>
                <w:rFonts w:eastAsia="Noto Sans CJK SC Regular" w:cs="FreeSans"/>
                <w:kern w:val="2"/>
                <w:sz w:val="24"/>
                <w:szCs w:val="24"/>
                <w:lang w:eastAsia="zh-CN" w:bidi="hi-IN"/>
              </w:rPr>
            </w:pPr>
            <w:r w:rsidRPr="00124A44">
              <w:rPr>
                <w:rFonts w:eastAsia="Noto Sans CJK SC Regular" w:cs="FreeSans"/>
                <w:b/>
                <w:bCs/>
                <w:kern w:val="2"/>
                <w:sz w:val="24"/>
                <w:szCs w:val="24"/>
                <w:lang w:eastAsia="zh-CN" w:bidi="hi-IN"/>
              </w:rPr>
              <w:t>dr. Szalai Tibor</w:t>
            </w:r>
            <w:r w:rsidRPr="00124A44">
              <w:rPr>
                <w:rFonts w:eastAsia="Noto Sans CJK SC Regular" w:cs="FreeSans"/>
                <w:kern w:val="2"/>
                <w:sz w:val="24"/>
                <w:szCs w:val="24"/>
                <w:lang w:eastAsia="zh-CN" w:bidi="hi-IN"/>
              </w:rPr>
              <w:br/>
            </w:r>
            <w:r w:rsidRPr="00124A44">
              <w:rPr>
                <w:rFonts w:eastAsia="Noto Sans CJK SC Regular" w:cs="FreeSans"/>
                <w:b/>
                <w:bCs/>
                <w:kern w:val="2"/>
                <w:sz w:val="24"/>
                <w:szCs w:val="24"/>
                <w:lang w:eastAsia="zh-CN" w:bidi="hi-IN"/>
              </w:rPr>
              <w:t>jegyző</w:t>
            </w:r>
          </w:p>
        </w:tc>
      </w:tr>
    </w:tbl>
    <w:p w:rsidR="00124A44" w:rsidRPr="00124A44" w:rsidRDefault="00124A44" w:rsidP="00124A44">
      <w:pPr>
        <w:suppressAutoHyphens/>
        <w:spacing w:after="140"/>
        <w:jc w:val="right"/>
        <w:rPr>
          <w:rFonts w:eastAsia="Noto Sans CJK SC Regular" w:cs="FreeSans"/>
          <w:i/>
          <w:iCs/>
          <w:kern w:val="2"/>
          <w:sz w:val="24"/>
          <w:szCs w:val="24"/>
          <w:u w:val="single"/>
          <w:lang w:eastAsia="zh-CN" w:bidi="hi-IN"/>
        </w:rPr>
      </w:pPr>
      <w:r w:rsidRPr="00124A44">
        <w:rPr>
          <w:rFonts w:eastAsia="Noto Sans CJK SC Regular" w:cs="FreeSans"/>
          <w:kern w:val="2"/>
          <w:sz w:val="24"/>
          <w:szCs w:val="24"/>
          <w:lang w:eastAsia="zh-CN" w:bidi="hi-IN"/>
        </w:rPr>
        <w:br w:type="page"/>
      </w:r>
      <w:r w:rsidRPr="00124A44">
        <w:rPr>
          <w:rFonts w:eastAsia="Noto Sans CJK SC Regular" w:cs="FreeSans"/>
          <w:i/>
          <w:iCs/>
          <w:kern w:val="2"/>
          <w:sz w:val="24"/>
          <w:szCs w:val="24"/>
          <w:u w:val="single"/>
          <w:lang w:eastAsia="zh-CN" w:bidi="hi-IN"/>
        </w:rPr>
        <w:lastRenderedPageBreak/>
        <w:t>1. melléklet a    /2023. (   .    .) önkormányzati rendelethez</w:t>
      </w:r>
    </w:p>
    <w:p w:rsidR="00124A44" w:rsidRPr="00124A44" w:rsidRDefault="00124A44" w:rsidP="00124A44">
      <w:pPr>
        <w:suppressAutoHyphens/>
        <w:spacing w:before="240" w:after="480" w:line="288" w:lineRule="auto"/>
        <w:jc w:val="center"/>
        <w:rPr>
          <w:rFonts w:eastAsia="Noto Sans CJK SC Regular" w:cs="FreeSans"/>
          <w:bCs/>
          <w:kern w:val="2"/>
          <w:sz w:val="24"/>
          <w:szCs w:val="24"/>
          <w:lang w:eastAsia="zh-CN" w:bidi="hi-IN"/>
        </w:rPr>
      </w:pPr>
      <w:r w:rsidRPr="00124A44">
        <w:rPr>
          <w:rFonts w:eastAsia="Noto Sans CJK SC Regular" w:cs="FreeSans"/>
          <w:b/>
          <w:bCs/>
          <w:kern w:val="2"/>
          <w:sz w:val="24"/>
          <w:szCs w:val="24"/>
          <w:lang w:eastAsia="zh-CN" w:bidi="hi-IN"/>
        </w:rPr>
        <w:t>Adatszolgáltatás</w:t>
      </w:r>
      <w:r w:rsidRPr="00124A44">
        <w:rPr>
          <w:rFonts w:eastAsia="Noto Sans CJK SC Regular" w:cs="FreeSans"/>
          <w:b/>
          <w:bCs/>
          <w:kern w:val="2"/>
          <w:sz w:val="24"/>
          <w:szCs w:val="24"/>
          <w:lang w:eastAsia="zh-CN" w:bidi="hi-IN"/>
        </w:rPr>
        <w:br/>
      </w:r>
      <w:r w:rsidRPr="00124A44">
        <w:rPr>
          <w:rFonts w:eastAsia="Noto Sans CJK SC Regular" w:cs="FreeSans"/>
          <w:bCs/>
          <w:kern w:val="2"/>
          <w:sz w:val="24"/>
          <w:szCs w:val="24"/>
          <w:lang w:eastAsia="zh-CN" w:bidi="hi-IN"/>
        </w:rPr>
        <w:t>a Budapest Főváros II. Kerületi Önkormányzat által alapított, és irányított költségvetési szerv által elismert tartozásállományról</w:t>
      </w:r>
    </w:p>
    <w:tbl>
      <w:tblPr>
        <w:tblW w:w="10245" w:type="dxa"/>
        <w:tblInd w:w="-15" w:type="dxa"/>
        <w:tblLayout w:type="fixed"/>
        <w:tblCellMar>
          <w:left w:w="0" w:type="dxa"/>
          <w:right w:w="0" w:type="dxa"/>
        </w:tblCellMar>
        <w:tblLook w:val="0000" w:firstRow="0" w:lastRow="0" w:firstColumn="0" w:lastColumn="0" w:noHBand="0" w:noVBand="0"/>
      </w:tblPr>
      <w:tblGrid>
        <w:gridCol w:w="582"/>
        <w:gridCol w:w="3544"/>
        <w:gridCol w:w="1488"/>
        <w:gridCol w:w="1205"/>
        <w:gridCol w:w="1276"/>
        <w:gridCol w:w="1701"/>
        <w:gridCol w:w="99"/>
        <w:gridCol w:w="35"/>
        <w:gridCol w:w="35"/>
        <w:gridCol w:w="35"/>
        <w:gridCol w:w="35"/>
        <w:gridCol w:w="35"/>
        <w:gridCol w:w="35"/>
        <w:gridCol w:w="35"/>
        <w:gridCol w:w="35"/>
        <w:gridCol w:w="35"/>
        <w:gridCol w:w="35"/>
      </w:tblGrid>
      <w:tr w:rsidR="00124A44" w:rsidRPr="00124A44" w:rsidTr="005913DE">
        <w:trPr>
          <w:trHeight w:val="255"/>
        </w:trPr>
        <w:tc>
          <w:tcPr>
            <w:tcW w:w="582" w:type="dxa"/>
            <w:vAlign w:val="bottom"/>
          </w:tcPr>
          <w:p w:rsidR="00124A44" w:rsidRPr="00124A44" w:rsidRDefault="00124A44" w:rsidP="00124A44">
            <w:pPr>
              <w:rPr>
                <w:sz w:val="24"/>
                <w:szCs w:val="24"/>
              </w:rPr>
            </w:pPr>
          </w:p>
        </w:tc>
        <w:tc>
          <w:tcPr>
            <w:tcW w:w="3544" w:type="dxa"/>
            <w:vAlign w:val="bottom"/>
          </w:tcPr>
          <w:p w:rsidR="00124A44" w:rsidRPr="00124A44" w:rsidRDefault="00124A44" w:rsidP="00124A44">
            <w:pPr>
              <w:rPr>
                <w:sz w:val="24"/>
                <w:szCs w:val="24"/>
              </w:rPr>
            </w:pPr>
          </w:p>
        </w:tc>
        <w:tc>
          <w:tcPr>
            <w:tcW w:w="1488" w:type="dxa"/>
            <w:vAlign w:val="bottom"/>
          </w:tcPr>
          <w:p w:rsidR="00124A44" w:rsidRPr="00124A44" w:rsidRDefault="00124A44" w:rsidP="00124A44">
            <w:pPr>
              <w:rPr>
                <w:sz w:val="24"/>
                <w:szCs w:val="24"/>
              </w:rPr>
            </w:pPr>
          </w:p>
        </w:tc>
        <w:tc>
          <w:tcPr>
            <w:tcW w:w="1205" w:type="dxa"/>
            <w:vAlign w:val="bottom"/>
          </w:tcPr>
          <w:p w:rsidR="00124A44" w:rsidRPr="00124A44" w:rsidRDefault="00124A44" w:rsidP="00124A44">
            <w:pPr>
              <w:rPr>
                <w:sz w:val="24"/>
                <w:szCs w:val="24"/>
              </w:rPr>
            </w:pPr>
          </w:p>
        </w:tc>
        <w:tc>
          <w:tcPr>
            <w:tcW w:w="1276" w:type="dxa"/>
            <w:vAlign w:val="bottom"/>
          </w:tcPr>
          <w:p w:rsidR="00124A44" w:rsidRPr="00124A44" w:rsidRDefault="00124A44" w:rsidP="00124A44">
            <w:pPr>
              <w:rPr>
                <w:sz w:val="24"/>
                <w:szCs w:val="24"/>
              </w:rPr>
            </w:pPr>
          </w:p>
        </w:tc>
        <w:tc>
          <w:tcPr>
            <w:tcW w:w="1701" w:type="dxa"/>
            <w:vAlign w:val="bottom"/>
          </w:tcPr>
          <w:p w:rsidR="00124A44" w:rsidRPr="00124A44" w:rsidRDefault="00124A44" w:rsidP="00124A44">
            <w:pPr>
              <w:rPr>
                <w:sz w:val="24"/>
                <w:szCs w:val="24"/>
              </w:rPr>
            </w:pPr>
          </w:p>
        </w:tc>
        <w:tc>
          <w:tcPr>
            <w:tcW w:w="99"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r>
      <w:tr w:rsidR="00124A44" w:rsidRPr="00124A44" w:rsidTr="005913DE">
        <w:trPr>
          <w:trHeight w:val="255"/>
        </w:trPr>
        <w:tc>
          <w:tcPr>
            <w:tcW w:w="4126" w:type="dxa"/>
            <w:gridSpan w:val="2"/>
            <w:vAlign w:val="bottom"/>
          </w:tcPr>
          <w:p w:rsidR="00124A44" w:rsidRPr="00124A44" w:rsidRDefault="00124A44" w:rsidP="00124A44">
            <w:pPr>
              <w:rPr>
                <w:sz w:val="24"/>
                <w:szCs w:val="24"/>
              </w:rPr>
            </w:pPr>
            <w:r w:rsidRPr="00124A44">
              <w:rPr>
                <w:sz w:val="24"/>
                <w:szCs w:val="24"/>
              </w:rPr>
              <w:t>Költségvetési szerv neve:</w:t>
            </w:r>
          </w:p>
        </w:tc>
        <w:tc>
          <w:tcPr>
            <w:tcW w:w="1488" w:type="dxa"/>
            <w:vAlign w:val="bottom"/>
          </w:tcPr>
          <w:p w:rsidR="00124A44" w:rsidRPr="00124A44" w:rsidRDefault="00124A44" w:rsidP="00124A44">
            <w:pPr>
              <w:rPr>
                <w:sz w:val="24"/>
                <w:szCs w:val="24"/>
              </w:rPr>
            </w:pPr>
          </w:p>
        </w:tc>
        <w:tc>
          <w:tcPr>
            <w:tcW w:w="1205" w:type="dxa"/>
            <w:vAlign w:val="bottom"/>
          </w:tcPr>
          <w:p w:rsidR="00124A44" w:rsidRPr="00124A44" w:rsidRDefault="00124A44" w:rsidP="00124A44">
            <w:pPr>
              <w:rPr>
                <w:sz w:val="24"/>
                <w:szCs w:val="24"/>
              </w:rPr>
            </w:pPr>
          </w:p>
        </w:tc>
        <w:tc>
          <w:tcPr>
            <w:tcW w:w="1276" w:type="dxa"/>
            <w:vAlign w:val="bottom"/>
          </w:tcPr>
          <w:p w:rsidR="00124A44" w:rsidRPr="00124A44" w:rsidRDefault="00124A44" w:rsidP="00124A44">
            <w:pPr>
              <w:rPr>
                <w:sz w:val="24"/>
                <w:szCs w:val="24"/>
              </w:rPr>
            </w:pPr>
          </w:p>
        </w:tc>
        <w:tc>
          <w:tcPr>
            <w:tcW w:w="1701" w:type="dxa"/>
            <w:vAlign w:val="bottom"/>
          </w:tcPr>
          <w:p w:rsidR="00124A44" w:rsidRPr="00124A44" w:rsidRDefault="00124A44" w:rsidP="00124A44">
            <w:pPr>
              <w:rPr>
                <w:sz w:val="24"/>
                <w:szCs w:val="24"/>
              </w:rPr>
            </w:pPr>
          </w:p>
        </w:tc>
        <w:tc>
          <w:tcPr>
            <w:tcW w:w="99"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r>
      <w:tr w:rsidR="00124A44" w:rsidRPr="00124A44" w:rsidTr="005913DE">
        <w:trPr>
          <w:trHeight w:val="255"/>
        </w:trPr>
        <w:tc>
          <w:tcPr>
            <w:tcW w:w="4126" w:type="dxa"/>
            <w:gridSpan w:val="2"/>
            <w:vAlign w:val="bottom"/>
          </w:tcPr>
          <w:p w:rsidR="00124A44" w:rsidRPr="00124A44" w:rsidRDefault="00124A44" w:rsidP="00124A44">
            <w:pPr>
              <w:rPr>
                <w:sz w:val="24"/>
                <w:szCs w:val="24"/>
              </w:rPr>
            </w:pPr>
            <w:r w:rsidRPr="00124A44">
              <w:rPr>
                <w:sz w:val="24"/>
                <w:szCs w:val="24"/>
              </w:rPr>
              <w:t>Számlaszáma:</w:t>
            </w:r>
          </w:p>
        </w:tc>
        <w:tc>
          <w:tcPr>
            <w:tcW w:w="1488" w:type="dxa"/>
            <w:vAlign w:val="bottom"/>
          </w:tcPr>
          <w:p w:rsidR="00124A44" w:rsidRPr="00124A44" w:rsidRDefault="00124A44" w:rsidP="00124A44">
            <w:pPr>
              <w:rPr>
                <w:sz w:val="24"/>
                <w:szCs w:val="24"/>
              </w:rPr>
            </w:pPr>
          </w:p>
        </w:tc>
        <w:tc>
          <w:tcPr>
            <w:tcW w:w="1205" w:type="dxa"/>
            <w:vAlign w:val="bottom"/>
          </w:tcPr>
          <w:p w:rsidR="00124A44" w:rsidRPr="00124A44" w:rsidRDefault="00124A44" w:rsidP="00124A44">
            <w:pPr>
              <w:rPr>
                <w:sz w:val="24"/>
                <w:szCs w:val="24"/>
              </w:rPr>
            </w:pPr>
          </w:p>
        </w:tc>
        <w:tc>
          <w:tcPr>
            <w:tcW w:w="1276" w:type="dxa"/>
            <w:vAlign w:val="bottom"/>
          </w:tcPr>
          <w:p w:rsidR="00124A44" w:rsidRPr="00124A44" w:rsidRDefault="00124A44" w:rsidP="00124A44">
            <w:pPr>
              <w:rPr>
                <w:sz w:val="24"/>
                <w:szCs w:val="24"/>
              </w:rPr>
            </w:pPr>
          </w:p>
        </w:tc>
        <w:tc>
          <w:tcPr>
            <w:tcW w:w="1701" w:type="dxa"/>
            <w:vAlign w:val="bottom"/>
          </w:tcPr>
          <w:p w:rsidR="00124A44" w:rsidRPr="00124A44" w:rsidRDefault="00124A44" w:rsidP="00124A44">
            <w:pPr>
              <w:rPr>
                <w:sz w:val="24"/>
                <w:szCs w:val="24"/>
              </w:rPr>
            </w:pPr>
          </w:p>
        </w:tc>
        <w:tc>
          <w:tcPr>
            <w:tcW w:w="99"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r>
      <w:tr w:rsidR="00124A44" w:rsidRPr="00124A44" w:rsidTr="005913DE">
        <w:trPr>
          <w:trHeight w:val="255"/>
        </w:trPr>
        <w:tc>
          <w:tcPr>
            <w:tcW w:w="4126" w:type="dxa"/>
            <w:gridSpan w:val="2"/>
            <w:vAlign w:val="bottom"/>
          </w:tcPr>
          <w:p w:rsidR="00124A44" w:rsidRPr="00124A44" w:rsidRDefault="00124A44" w:rsidP="00124A44">
            <w:pPr>
              <w:rPr>
                <w:sz w:val="24"/>
                <w:szCs w:val="24"/>
              </w:rPr>
            </w:pPr>
          </w:p>
        </w:tc>
        <w:tc>
          <w:tcPr>
            <w:tcW w:w="1488" w:type="dxa"/>
            <w:vAlign w:val="bottom"/>
          </w:tcPr>
          <w:p w:rsidR="00124A44" w:rsidRPr="00124A44" w:rsidRDefault="00124A44" w:rsidP="00124A44">
            <w:pPr>
              <w:rPr>
                <w:sz w:val="24"/>
                <w:szCs w:val="24"/>
              </w:rPr>
            </w:pPr>
          </w:p>
        </w:tc>
        <w:tc>
          <w:tcPr>
            <w:tcW w:w="1205" w:type="dxa"/>
            <w:vAlign w:val="bottom"/>
          </w:tcPr>
          <w:p w:rsidR="00124A44" w:rsidRPr="00124A44" w:rsidRDefault="00124A44" w:rsidP="00124A44">
            <w:pPr>
              <w:rPr>
                <w:sz w:val="24"/>
                <w:szCs w:val="24"/>
              </w:rPr>
            </w:pPr>
          </w:p>
        </w:tc>
        <w:tc>
          <w:tcPr>
            <w:tcW w:w="1276" w:type="dxa"/>
            <w:vAlign w:val="bottom"/>
          </w:tcPr>
          <w:p w:rsidR="00124A44" w:rsidRPr="00124A44" w:rsidRDefault="00124A44" w:rsidP="00124A44">
            <w:pPr>
              <w:rPr>
                <w:sz w:val="24"/>
                <w:szCs w:val="24"/>
              </w:rPr>
            </w:pPr>
          </w:p>
        </w:tc>
        <w:tc>
          <w:tcPr>
            <w:tcW w:w="1701" w:type="dxa"/>
            <w:vAlign w:val="bottom"/>
          </w:tcPr>
          <w:p w:rsidR="00124A44" w:rsidRPr="00124A44" w:rsidRDefault="00124A44" w:rsidP="00124A44">
            <w:pPr>
              <w:rPr>
                <w:sz w:val="24"/>
                <w:szCs w:val="24"/>
              </w:rPr>
            </w:pPr>
          </w:p>
        </w:tc>
        <w:tc>
          <w:tcPr>
            <w:tcW w:w="99"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r>
      <w:tr w:rsidR="00124A44" w:rsidRPr="00124A44" w:rsidTr="005913DE">
        <w:trPr>
          <w:trHeight w:val="255"/>
        </w:trPr>
        <w:tc>
          <w:tcPr>
            <w:tcW w:w="4126" w:type="dxa"/>
            <w:gridSpan w:val="2"/>
            <w:vAlign w:val="bottom"/>
          </w:tcPr>
          <w:p w:rsidR="00124A44" w:rsidRPr="00124A44" w:rsidRDefault="00124A44" w:rsidP="00124A44">
            <w:pPr>
              <w:rPr>
                <w:sz w:val="24"/>
                <w:szCs w:val="24"/>
              </w:rPr>
            </w:pPr>
            <w:r w:rsidRPr="00124A44">
              <w:rPr>
                <w:sz w:val="24"/>
                <w:szCs w:val="24"/>
              </w:rPr>
              <w:t xml:space="preserve">Adatszolgáltatás időszaka: </w:t>
            </w:r>
          </w:p>
        </w:tc>
        <w:tc>
          <w:tcPr>
            <w:tcW w:w="1488" w:type="dxa"/>
            <w:vAlign w:val="bottom"/>
          </w:tcPr>
          <w:p w:rsidR="00124A44" w:rsidRPr="00124A44" w:rsidRDefault="00124A44" w:rsidP="00124A44">
            <w:pPr>
              <w:rPr>
                <w:sz w:val="24"/>
                <w:szCs w:val="24"/>
              </w:rPr>
            </w:pPr>
          </w:p>
        </w:tc>
        <w:tc>
          <w:tcPr>
            <w:tcW w:w="1205" w:type="dxa"/>
            <w:vAlign w:val="bottom"/>
          </w:tcPr>
          <w:p w:rsidR="00124A44" w:rsidRPr="00124A44" w:rsidRDefault="00124A44" w:rsidP="00124A44">
            <w:pPr>
              <w:rPr>
                <w:sz w:val="24"/>
                <w:szCs w:val="24"/>
              </w:rPr>
            </w:pPr>
          </w:p>
        </w:tc>
        <w:tc>
          <w:tcPr>
            <w:tcW w:w="1276" w:type="dxa"/>
            <w:vAlign w:val="bottom"/>
          </w:tcPr>
          <w:p w:rsidR="00124A44" w:rsidRPr="00124A44" w:rsidRDefault="00124A44" w:rsidP="00124A44">
            <w:pPr>
              <w:rPr>
                <w:sz w:val="24"/>
                <w:szCs w:val="24"/>
              </w:rPr>
            </w:pPr>
          </w:p>
        </w:tc>
        <w:tc>
          <w:tcPr>
            <w:tcW w:w="1701" w:type="dxa"/>
            <w:vAlign w:val="bottom"/>
          </w:tcPr>
          <w:p w:rsidR="00124A44" w:rsidRPr="00124A44" w:rsidRDefault="00124A44" w:rsidP="00124A44">
            <w:pPr>
              <w:rPr>
                <w:sz w:val="24"/>
                <w:szCs w:val="24"/>
              </w:rPr>
            </w:pPr>
          </w:p>
        </w:tc>
        <w:tc>
          <w:tcPr>
            <w:tcW w:w="99"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r>
      <w:tr w:rsidR="00124A44" w:rsidRPr="00124A44" w:rsidTr="005913DE">
        <w:trPr>
          <w:trHeight w:val="570"/>
        </w:trPr>
        <w:tc>
          <w:tcPr>
            <w:tcW w:w="582" w:type="dxa"/>
            <w:vAlign w:val="bottom"/>
          </w:tcPr>
          <w:p w:rsidR="00124A44" w:rsidRPr="00124A44" w:rsidRDefault="00124A44" w:rsidP="00124A44">
            <w:pPr>
              <w:rPr>
                <w:sz w:val="24"/>
                <w:szCs w:val="24"/>
              </w:rPr>
            </w:pPr>
          </w:p>
        </w:tc>
        <w:tc>
          <w:tcPr>
            <w:tcW w:w="3544" w:type="dxa"/>
            <w:vAlign w:val="bottom"/>
          </w:tcPr>
          <w:p w:rsidR="00124A44" w:rsidRPr="00124A44" w:rsidRDefault="00124A44" w:rsidP="00124A44">
            <w:pPr>
              <w:rPr>
                <w:sz w:val="24"/>
                <w:szCs w:val="24"/>
              </w:rPr>
            </w:pPr>
          </w:p>
        </w:tc>
        <w:tc>
          <w:tcPr>
            <w:tcW w:w="1488" w:type="dxa"/>
            <w:vAlign w:val="bottom"/>
          </w:tcPr>
          <w:p w:rsidR="00124A44" w:rsidRPr="00124A44" w:rsidRDefault="00124A44" w:rsidP="00124A44">
            <w:pPr>
              <w:rPr>
                <w:sz w:val="24"/>
                <w:szCs w:val="24"/>
              </w:rPr>
            </w:pPr>
          </w:p>
        </w:tc>
        <w:tc>
          <w:tcPr>
            <w:tcW w:w="1205" w:type="dxa"/>
            <w:vAlign w:val="bottom"/>
          </w:tcPr>
          <w:p w:rsidR="00124A44" w:rsidRPr="00124A44" w:rsidRDefault="00124A44" w:rsidP="00124A44">
            <w:pPr>
              <w:rPr>
                <w:sz w:val="24"/>
                <w:szCs w:val="24"/>
              </w:rPr>
            </w:pPr>
          </w:p>
        </w:tc>
        <w:tc>
          <w:tcPr>
            <w:tcW w:w="1276" w:type="dxa"/>
            <w:vAlign w:val="bottom"/>
          </w:tcPr>
          <w:p w:rsidR="00124A44" w:rsidRPr="00124A44" w:rsidRDefault="00124A44" w:rsidP="00124A44">
            <w:pPr>
              <w:rPr>
                <w:sz w:val="24"/>
                <w:szCs w:val="24"/>
              </w:rPr>
            </w:pPr>
          </w:p>
        </w:tc>
        <w:tc>
          <w:tcPr>
            <w:tcW w:w="1701" w:type="dxa"/>
            <w:vAlign w:val="bottom"/>
          </w:tcPr>
          <w:p w:rsidR="00124A44" w:rsidRPr="00124A44" w:rsidRDefault="00124A44" w:rsidP="00124A44">
            <w:pPr>
              <w:rPr>
                <w:sz w:val="24"/>
                <w:szCs w:val="24"/>
              </w:rPr>
            </w:pPr>
          </w:p>
        </w:tc>
        <w:tc>
          <w:tcPr>
            <w:tcW w:w="99"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r>
      <w:tr w:rsidR="00124A44" w:rsidRPr="00124A44" w:rsidTr="005913DE">
        <w:trPr>
          <w:cantSplit/>
          <w:trHeight w:val="255"/>
        </w:trPr>
        <w:tc>
          <w:tcPr>
            <w:tcW w:w="582" w:type="dxa"/>
            <w:vMerge w:val="restart"/>
            <w:tcBorders>
              <w:top w:val="single" w:sz="8" w:space="0" w:color="auto"/>
              <w:left w:val="single" w:sz="8" w:space="0" w:color="auto"/>
              <w:bottom w:val="nil"/>
              <w:right w:val="nil"/>
            </w:tcBorders>
            <w:vAlign w:val="center"/>
          </w:tcPr>
          <w:p w:rsidR="00124A44" w:rsidRPr="00124A44" w:rsidRDefault="00124A44" w:rsidP="00124A44">
            <w:pPr>
              <w:jc w:val="center"/>
              <w:rPr>
                <w:sz w:val="24"/>
                <w:szCs w:val="24"/>
              </w:rPr>
            </w:pPr>
            <w:r w:rsidRPr="00124A44">
              <w:rPr>
                <w:sz w:val="24"/>
                <w:szCs w:val="24"/>
              </w:rPr>
              <w:t>sorsz.</w:t>
            </w:r>
          </w:p>
        </w:tc>
        <w:tc>
          <w:tcPr>
            <w:tcW w:w="3544" w:type="dxa"/>
            <w:vMerge w:val="restart"/>
            <w:tcBorders>
              <w:top w:val="single" w:sz="8" w:space="0" w:color="auto"/>
              <w:left w:val="single" w:sz="4" w:space="0" w:color="auto"/>
              <w:bottom w:val="nil"/>
              <w:right w:val="single" w:sz="4" w:space="0" w:color="auto"/>
            </w:tcBorders>
            <w:vAlign w:val="center"/>
          </w:tcPr>
          <w:p w:rsidR="00124A44" w:rsidRPr="00124A44" w:rsidRDefault="00124A44" w:rsidP="00124A44">
            <w:pPr>
              <w:jc w:val="center"/>
              <w:rPr>
                <w:sz w:val="24"/>
                <w:szCs w:val="24"/>
              </w:rPr>
            </w:pPr>
            <w:r w:rsidRPr="00124A44">
              <w:rPr>
                <w:sz w:val="24"/>
                <w:szCs w:val="24"/>
              </w:rPr>
              <w:t>Tartozás állomány megnevezése</w:t>
            </w:r>
          </w:p>
        </w:tc>
        <w:tc>
          <w:tcPr>
            <w:tcW w:w="1488" w:type="dxa"/>
            <w:vMerge w:val="restart"/>
            <w:tcBorders>
              <w:top w:val="single" w:sz="8" w:space="0" w:color="auto"/>
              <w:left w:val="single" w:sz="4" w:space="0" w:color="auto"/>
              <w:bottom w:val="nil"/>
              <w:right w:val="single" w:sz="4" w:space="0" w:color="auto"/>
            </w:tcBorders>
            <w:vAlign w:val="bottom"/>
          </w:tcPr>
          <w:p w:rsidR="00124A44" w:rsidRPr="00124A44" w:rsidRDefault="00124A44" w:rsidP="00124A44">
            <w:pPr>
              <w:jc w:val="center"/>
              <w:rPr>
                <w:sz w:val="24"/>
                <w:szCs w:val="24"/>
              </w:rPr>
            </w:pPr>
            <w:r w:rsidRPr="00124A44">
              <w:rPr>
                <w:sz w:val="24"/>
                <w:szCs w:val="24"/>
              </w:rPr>
              <w:t xml:space="preserve">Fordulónapi összes tartozás állomány </w:t>
            </w:r>
          </w:p>
          <w:p w:rsidR="00124A44" w:rsidRPr="00124A44" w:rsidRDefault="00124A44" w:rsidP="00124A44">
            <w:pPr>
              <w:jc w:val="center"/>
              <w:rPr>
                <w:sz w:val="24"/>
                <w:szCs w:val="24"/>
              </w:rPr>
            </w:pPr>
            <w:r w:rsidRPr="00124A44">
              <w:rPr>
                <w:sz w:val="24"/>
                <w:szCs w:val="24"/>
              </w:rPr>
              <w:t>E Ft-ban</w:t>
            </w:r>
          </w:p>
        </w:tc>
        <w:tc>
          <w:tcPr>
            <w:tcW w:w="2481" w:type="dxa"/>
            <w:gridSpan w:val="2"/>
            <w:tcBorders>
              <w:top w:val="single" w:sz="8" w:space="0" w:color="auto"/>
              <w:left w:val="nil"/>
              <w:bottom w:val="single" w:sz="4" w:space="0" w:color="auto"/>
              <w:right w:val="single" w:sz="4" w:space="0" w:color="000000"/>
            </w:tcBorders>
            <w:vAlign w:val="bottom"/>
          </w:tcPr>
          <w:p w:rsidR="00124A44" w:rsidRPr="00124A44" w:rsidRDefault="00124A44" w:rsidP="00124A44">
            <w:pPr>
              <w:jc w:val="center"/>
              <w:rPr>
                <w:sz w:val="24"/>
                <w:szCs w:val="24"/>
              </w:rPr>
            </w:pPr>
            <w:r w:rsidRPr="00124A44">
              <w:rPr>
                <w:sz w:val="24"/>
                <w:szCs w:val="24"/>
              </w:rPr>
              <w:t xml:space="preserve">Tartozás állomány </w:t>
            </w:r>
          </w:p>
          <w:p w:rsidR="00124A44" w:rsidRPr="00124A44" w:rsidRDefault="00124A44" w:rsidP="00124A44">
            <w:pPr>
              <w:jc w:val="center"/>
              <w:rPr>
                <w:sz w:val="24"/>
                <w:szCs w:val="24"/>
              </w:rPr>
            </w:pPr>
            <w:r w:rsidRPr="00124A44">
              <w:rPr>
                <w:sz w:val="24"/>
                <w:szCs w:val="24"/>
              </w:rPr>
              <w:t>E Ft-ban</w:t>
            </w:r>
          </w:p>
        </w:tc>
        <w:tc>
          <w:tcPr>
            <w:tcW w:w="1701" w:type="dxa"/>
            <w:vMerge w:val="restart"/>
            <w:tcBorders>
              <w:top w:val="single" w:sz="8" w:space="0" w:color="auto"/>
              <w:left w:val="single" w:sz="4" w:space="0" w:color="auto"/>
              <w:bottom w:val="nil"/>
              <w:right w:val="single" w:sz="8" w:space="0" w:color="auto"/>
            </w:tcBorders>
            <w:vAlign w:val="center"/>
          </w:tcPr>
          <w:p w:rsidR="00124A44" w:rsidRPr="00124A44" w:rsidRDefault="00124A44" w:rsidP="00124A44">
            <w:pPr>
              <w:jc w:val="center"/>
              <w:rPr>
                <w:sz w:val="24"/>
                <w:szCs w:val="24"/>
              </w:rPr>
            </w:pPr>
            <w:r w:rsidRPr="00124A44">
              <w:rPr>
                <w:sz w:val="24"/>
                <w:szCs w:val="24"/>
              </w:rPr>
              <w:t>60 napon túli tartozás állomány</w:t>
            </w:r>
          </w:p>
          <w:p w:rsidR="00124A44" w:rsidRPr="00124A44" w:rsidRDefault="00124A44" w:rsidP="00124A44">
            <w:pPr>
              <w:jc w:val="center"/>
              <w:rPr>
                <w:sz w:val="24"/>
                <w:szCs w:val="24"/>
              </w:rPr>
            </w:pPr>
            <w:r w:rsidRPr="00124A44">
              <w:rPr>
                <w:sz w:val="24"/>
                <w:szCs w:val="24"/>
              </w:rPr>
              <w:t>E Ft-ban</w:t>
            </w:r>
          </w:p>
        </w:tc>
        <w:tc>
          <w:tcPr>
            <w:tcW w:w="99"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r>
      <w:tr w:rsidR="00124A44" w:rsidRPr="00124A44" w:rsidTr="005913DE">
        <w:trPr>
          <w:cantSplit/>
          <w:trHeight w:val="1230"/>
        </w:trPr>
        <w:tc>
          <w:tcPr>
            <w:tcW w:w="582" w:type="dxa"/>
            <w:vMerge/>
            <w:tcBorders>
              <w:top w:val="single" w:sz="8" w:space="0" w:color="auto"/>
              <w:left w:val="single" w:sz="8" w:space="0" w:color="auto"/>
              <w:bottom w:val="nil"/>
              <w:right w:val="nil"/>
            </w:tcBorders>
            <w:vAlign w:val="center"/>
          </w:tcPr>
          <w:p w:rsidR="00124A44" w:rsidRPr="00124A44" w:rsidRDefault="00124A44" w:rsidP="00124A44">
            <w:pPr>
              <w:rPr>
                <w:sz w:val="24"/>
                <w:szCs w:val="24"/>
              </w:rPr>
            </w:pPr>
          </w:p>
        </w:tc>
        <w:tc>
          <w:tcPr>
            <w:tcW w:w="3544" w:type="dxa"/>
            <w:vMerge/>
            <w:tcBorders>
              <w:top w:val="single" w:sz="8" w:space="0" w:color="auto"/>
              <w:left w:val="single" w:sz="4" w:space="0" w:color="auto"/>
              <w:bottom w:val="nil"/>
              <w:right w:val="single" w:sz="4" w:space="0" w:color="auto"/>
            </w:tcBorders>
            <w:vAlign w:val="center"/>
          </w:tcPr>
          <w:p w:rsidR="00124A44" w:rsidRPr="00124A44" w:rsidRDefault="00124A44" w:rsidP="00124A44">
            <w:pPr>
              <w:rPr>
                <w:sz w:val="24"/>
                <w:szCs w:val="24"/>
              </w:rPr>
            </w:pPr>
          </w:p>
        </w:tc>
        <w:tc>
          <w:tcPr>
            <w:tcW w:w="1488" w:type="dxa"/>
            <w:vMerge/>
            <w:tcBorders>
              <w:top w:val="single" w:sz="8" w:space="0" w:color="auto"/>
              <w:left w:val="single" w:sz="4" w:space="0" w:color="auto"/>
              <w:bottom w:val="nil"/>
              <w:right w:val="single" w:sz="4" w:space="0" w:color="auto"/>
            </w:tcBorders>
            <w:vAlign w:val="center"/>
          </w:tcPr>
          <w:p w:rsidR="00124A44" w:rsidRPr="00124A44" w:rsidRDefault="00124A44" w:rsidP="00124A44">
            <w:pPr>
              <w:rPr>
                <w:sz w:val="24"/>
                <w:szCs w:val="24"/>
              </w:rPr>
            </w:pPr>
          </w:p>
        </w:tc>
        <w:tc>
          <w:tcPr>
            <w:tcW w:w="1205" w:type="dxa"/>
            <w:tcBorders>
              <w:top w:val="nil"/>
              <w:left w:val="nil"/>
              <w:bottom w:val="single" w:sz="4" w:space="0" w:color="auto"/>
              <w:right w:val="single" w:sz="4" w:space="0" w:color="auto"/>
            </w:tcBorders>
            <w:vAlign w:val="center"/>
          </w:tcPr>
          <w:p w:rsidR="00124A44" w:rsidRPr="00124A44" w:rsidRDefault="00124A44" w:rsidP="00124A44">
            <w:pPr>
              <w:jc w:val="center"/>
              <w:rPr>
                <w:sz w:val="24"/>
                <w:szCs w:val="24"/>
              </w:rPr>
            </w:pPr>
            <w:r w:rsidRPr="00124A44">
              <w:rPr>
                <w:sz w:val="24"/>
                <w:szCs w:val="24"/>
              </w:rPr>
              <w:t>1-30 nap</w:t>
            </w:r>
          </w:p>
        </w:tc>
        <w:tc>
          <w:tcPr>
            <w:tcW w:w="1276" w:type="dxa"/>
            <w:tcBorders>
              <w:top w:val="nil"/>
              <w:left w:val="nil"/>
              <w:bottom w:val="single" w:sz="4" w:space="0" w:color="auto"/>
              <w:right w:val="single" w:sz="4" w:space="0" w:color="auto"/>
            </w:tcBorders>
            <w:vAlign w:val="center"/>
          </w:tcPr>
          <w:p w:rsidR="00124A44" w:rsidRPr="00124A44" w:rsidRDefault="00124A44" w:rsidP="00124A44">
            <w:pPr>
              <w:jc w:val="center"/>
              <w:rPr>
                <w:sz w:val="24"/>
                <w:szCs w:val="24"/>
              </w:rPr>
            </w:pPr>
            <w:r w:rsidRPr="00124A44">
              <w:rPr>
                <w:sz w:val="24"/>
                <w:szCs w:val="24"/>
              </w:rPr>
              <w:t>31-60 nap</w:t>
            </w:r>
          </w:p>
        </w:tc>
        <w:tc>
          <w:tcPr>
            <w:tcW w:w="1701" w:type="dxa"/>
            <w:vMerge/>
            <w:tcBorders>
              <w:top w:val="single" w:sz="8" w:space="0" w:color="auto"/>
              <w:left w:val="single" w:sz="4" w:space="0" w:color="auto"/>
              <w:bottom w:val="nil"/>
              <w:right w:val="single" w:sz="8" w:space="0" w:color="auto"/>
            </w:tcBorders>
            <w:vAlign w:val="center"/>
          </w:tcPr>
          <w:p w:rsidR="00124A44" w:rsidRPr="00124A44" w:rsidRDefault="00124A44" w:rsidP="00124A44">
            <w:pPr>
              <w:rPr>
                <w:sz w:val="24"/>
                <w:szCs w:val="24"/>
              </w:rPr>
            </w:pPr>
          </w:p>
        </w:tc>
        <w:tc>
          <w:tcPr>
            <w:tcW w:w="99"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r>
      <w:tr w:rsidR="00124A44" w:rsidRPr="00124A44" w:rsidTr="005913DE">
        <w:trPr>
          <w:cantSplit/>
          <w:trHeight w:val="255"/>
        </w:trPr>
        <w:tc>
          <w:tcPr>
            <w:tcW w:w="582" w:type="dxa"/>
            <w:vMerge/>
            <w:tcBorders>
              <w:top w:val="single" w:sz="8" w:space="0" w:color="auto"/>
              <w:left w:val="single" w:sz="8" w:space="0" w:color="auto"/>
              <w:bottom w:val="nil"/>
              <w:right w:val="nil"/>
            </w:tcBorders>
            <w:vAlign w:val="center"/>
          </w:tcPr>
          <w:p w:rsidR="00124A44" w:rsidRPr="00124A44" w:rsidRDefault="00124A44" w:rsidP="00124A44">
            <w:pPr>
              <w:rPr>
                <w:sz w:val="24"/>
                <w:szCs w:val="24"/>
              </w:rPr>
            </w:pPr>
          </w:p>
        </w:tc>
        <w:tc>
          <w:tcPr>
            <w:tcW w:w="3544" w:type="dxa"/>
            <w:vMerge/>
            <w:tcBorders>
              <w:top w:val="single" w:sz="8" w:space="0" w:color="auto"/>
              <w:left w:val="single" w:sz="4" w:space="0" w:color="auto"/>
              <w:bottom w:val="nil"/>
              <w:right w:val="single" w:sz="4" w:space="0" w:color="auto"/>
            </w:tcBorders>
            <w:vAlign w:val="center"/>
          </w:tcPr>
          <w:p w:rsidR="00124A44" w:rsidRPr="00124A44" w:rsidRDefault="00124A44" w:rsidP="00124A44">
            <w:pPr>
              <w:rPr>
                <w:sz w:val="24"/>
                <w:szCs w:val="24"/>
              </w:rPr>
            </w:pPr>
          </w:p>
        </w:tc>
        <w:tc>
          <w:tcPr>
            <w:tcW w:w="1488" w:type="dxa"/>
            <w:tcBorders>
              <w:top w:val="nil"/>
              <w:left w:val="nil"/>
              <w:bottom w:val="nil"/>
              <w:right w:val="single" w:sz="4" w:space="0" w:color="auto"/>
            </w:tcBorders>
            <w:vAlign w:val="bottom"/>
          </w:tcPr>
          <w:p w:rsidR="00124A44" w:rsidRPr="00124A44" w:rsidRDefault="00124A44" w:rsidP="00124A44">
            <w:pPr>
              <w:rPr>
                <w:sz w:val="24"/>
                <w:szCs w:val="24"/>
              </w:rPr>
            </w:pPr>
            <w:r w:rsidRPr="00124A44">
              <w:rPr>
                <w:sz w:val="24"/>
                <w:szCs w:val="24"/>
              </w:rPr>
              <w:t> </w:t>
            </w:r>
          </w:p>
        </w:tc>
        <w:tc>
          <w:tcPr>
            <w:tcW w:w="2481" w:type="dxa"/>
            <w:gridSpan w:val="2"/>
            <w:tcBorders>
              <w:top w:val="single" w:sz="4" w:space="0" w:color="auto"/>
              <w:left w:val="nil"/>
              <w:bottom w:val="nil"/>
              <w:right w:val="single" w:sz="4" w:space="0" w:color="000000"/>
            </w:tcBorders>
            <w:vAlign w:val="bottom"/>
          </w:tcPr>
          <w:p w:rsidR="00124A44" w:rsidRPr="00124A44" w:rsidRDefault="00124A44" w:rsidP="00124A44">
            <w:pPr>
              <w:jc w:val="center"/>
              <w:rPr>
                <w:sz w:val="24"/>
                <w:szCs w:val="24"/>
              </w:rPr>
            </w:pPr>
            <w:r w:rsidRPr="00124A44">
              <w:rPr>
                <w:sz w:val="24"/>
                <w:szCs w:val="24"/>
              </w:rPr>
              <w:t>közötti állomány</w:t>
            </w:r>
          </w:p>
        </w:tc>
        <w:tc>
          <w:tcPr>
            <w:tcW w:w="1701" w:type="dxa"/>
            <w:vMerge/>
            <w:tcBorders>
              <w:top w:val="single" w:sz="8" w:space="0" w:color="auto"/>
              <w:left w:val="single" w:sz="4" w:space="0" w:color="auto"/>
              <w:bottom w:val="nil"/>
              <w:right w:val="single" w:sz="8" w:space="0" w:color="auto"/>
            </w:tcBorders>
            <w:vAlign w:val="center"/>
          </w:tcPr>
          <w:p w:rsidR="00124A44" w:rsidRPr="00124A44" w:rsidRDefault="00124A44" w:rsidP="00124A44">
            <w:pPr>
              <w:rPr>
                <w:sz w:val="24"/>
                <w:szCs w:val="24"/>
              </w:rPr>
            </w:pPr>
          </w:p>
        </w:tc>
        <w:tc>
          <w:tcPr>
            <w:tcW w:w="99"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r>
      <w:tr w:rsidR="00124A44" w:rsidRPr="00124A44" w:rsidTr="005913DE">
        <w:trPr>
          <w:trHeight w:val="255"/>
        </w:trPr>
        <w:tc>
          <w:tcPr>
            <w:tcW w:w="582" w:type="dxa"/>
            <w:tcBorders>
              <w:top w:val="single" w:sz="4" w:space="0" w:color="auto"/>
              <w:left w:val="single" w:sz="8" w:space="0" w:color="auto"/>
              <w:bottom w:val="single" w:sz="4" w:space="0" w:color="auto"/>
              <w:right w:val="nil"/>
            </w:tcBorders>
            <w:vAlign w:val="bottom"/>
          </w:tcPr>
          <w:p w:rsidR="00124A44" w:rsidRPr="00124A44" w:rsidRDefault="00124A44" w:rsidP="00124A44">
            <w:pPr>
              <w:jc w:val="center"/>
              <w:rPr>
                <w:sz w:val="24"/>
                <w:szCs w:val="24"/>
              </w:rPr>
            </w:pPr>
            <w:r w:rsidRPr="00124A44">
              <w:rPr>
                <w:sz w:val="24"/>
                <w:szCs w:val="24"/>
              </w:rPr>
              <w:t>1</w:t>
            </w:r>
          </w:p>
        </w:tc>
        <w:tc>
          <w:tcPr>
            <w:tcW w:w="3544" w:type="dxa"/>
            <w:tcBorders>
              <w:top w:val="single" w:sz="4" w:space="0" w:color="auto"/>
              <w:left w:val="single" w:sz="4" w:space="0" w:color="auto"/>
              <w:bottom w:val="single" w:sz="4" w:space="0" w:color="auto"/>
              <w:right w:val="single" w:sz="4" w:space="0" w:color="auto"/>
            </w:tcBorders>
            <w:vAlign w:val="bottom"/>
          </w:tcPr>
          <w:p w:rsidR="00124A44" w:rsidRPr="00124A44" w:rsidRDefault="00124A44" w:rsidP="00124A44">
            <w:pPr>
              <w:jc w:val="center"/>
              <w:rPr>
                <w:sz w:val="24"/>
                <w:szCs w:val="24"/>
              </w:rPr>
            </w:pPr>
            <w:r w:rsidRPr="00124A44">
              <w:rPr>
                <w:sz w:val="24"/>
                <w:szCs w:val="24"/>
              </w:rPr>
              <w:t>2</w:t>
            </w:r>
          </w:p>
        </w:tc>
        <w:tc>
          <w:tcPr>
            <w:tcW w:w="1488" w:type="dxa"/>
            <w:tcBorders>
              <w:top w:val="single" w:sz="4" w:space="0" w:color="auto"/>
              <w:left w:val="nil"/>
              <w:bottom w:val="single" w:sz="4" w:space="0" w:color="auto"/>
              <w:right w:val="nil"/>
            </w:tcBorders>
            <w:vAlign w:val="bottom"/>
          </w:tcPr>
          <w:p w:rsidR="00124A44" w:rsidRPr="00124A44" w:rsidRDefault="00124A44" w:rsidP="00124A44">
            <w:pPr>
              <w:jc w:val="center"/>
              <w:rPr>
                <w:sz w:val="24"/>
                <w:szCs w:val="24"/>
              </w:rPr>
            </w:pPr>
            <w:r w:rsidRPr="00124A44">
              <w:rPr>
                <w:sz w:val="24"/>
                <w:szCs w:val="24"/>
              </w:rPr>
              <w:t>3</w:t>
            </w:r>
          </w:p>
        </w:tc>
        <w:tc>
          <w:tcPr>
            <w:tcW w:w="1205" w:type="dxa"/>
            <w:tcBorders>
              <w:top w:val="single" w:sz="4" w:space="0" w:color="auto"/>
              <w:left w:val="single" w:sz="4" w:space="0" w:color="auto"/>
              <w:bottom w:val="single" w:sz="4" w:space="0" w:color="auto"/>
              <w:right w:val="single" w:sz="4" w:space="0" w:color="auto"/>
            </w:tcBorders>
            <w:vAlign w:val="bottom"/>
          </w:tcPr>
          <w:p w:rsidR="00124A44" w:rsidRPr="00124A44" w:rsidRDefault="00124A44" w:rsidP="00124A44">
            <w:pPr>
              <w:jc w:val="center"/>
              <w:rPr>
                <w:sz w:val="24"/>
                <w:szCs w:val="24"/>
              </w:rPr>
            </w:pPr>
            <w:r w:rsidRPr="00124A44">
              <w:rPr>
                <w:sz w:val="24"/>
                <w:szCs w:val="24"/>
              </w:rPr>
              <w:t>4</w:t>
            </w:r>
          </w:p>
        </w:tc>
        <w:tc>
          <w:tcPr>
            <w:tcW w:w="1276" w:type="dxa"/>
            <w:tcBorders>
              <w:top w:val="single" w:sz="4" w:space="0" w:color="auto"/>
              <w:left w:val="nil"/>
              <w:bottom w:val="single" w:sz="4" w:space="0" w:color="auto"/>
              <w:right w:val="single" w:sz="4" w:space="0" w:color="auto"/>
            </w:tcBorders>
            <w:vAlign w:val="bottom"/>
          </w:tcPr>
          <w:p w:rsidR="00124A44" w:rsidRPr="00124A44" w:rsidRDefault="00124A44" w:rsidP="00124A44">
            <w:pPr>
              <w:jc w:val="center"/>
              <w:rPr>
                <w:sz w:val="24"/>
                <w:szCs w:val="24"/>
              </w:rPr>
            </w:pPr>
            <w:r w:rsidRPr="00124A44">
              <w:rPr>
                <w:sz w:val="24"/>
                <w:szCs w:val="24"/>
              </w:rPr>
              <w:t>5</w:t>
            </w:r>
          </w:p>
        </w:tc>
        <w:tc>
          <w:tcPr>
            <w:tcW w:w="1701" w:type="dxa"/>
            <w:tcBorders>
              <w:top w:val="single" w:sz="4" w:space="0" w:color="auto"/>
              <w:left w:val="nil"/>
              <w:bottom w:val="single" w:sz="4" w:space="0" w:color="auto"/>
              <w:right w:val="single" w:sz="8" w:space="0" w:color="auto"/>
            </w:tcBorders>
            <w:vAlign w:val="bottom"/>
          </w:tcPr>
          <w:p w:rsidR="00124A44" w:rsidRPr="00124A44" w:rsidRDefault="00124A44" w:rsidP="00124A44">
            <w:pPr>
              <w:jc w:val="center"/>
              <w:rPr>
                <w:sz w:val="24"/>
                <w:szCs w:val="24"/>
              </w:rPr>
            </w:pPr>
            <w:r w:rsidRPr="00124A44">
              <w:rPr>
                <w:sz w:val="24"/>
                <w:szCs w:val="24"/>
              </w:rPr>
              <w:t>6</w:t>
            </w:r>
          </w:p>
        </w:tc>
        <w:tc>
          <w:tcPr>
            <w:tcW w:w="99"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r>
      <w:tr w:rsidR="00124A44" w:rsidRPr="00124A44" w:rsidTr="005913DE">
        <w:trPr>
          <w:trHeight w:val="525"/>
        </w:trPr>
        <w:tc>
          <w:tcPr>
            <w:tcW w:w="582" w:type="dxa"/>
            <w:tcBorders>
              <w:top w:val="nil"/>
              <w:left w:val="single" w:sz="8" w:space="0" w:color="auto"/>
              <w:bottom w:val="single" w:sz="4" w:space="0" w:color="auto"/>
              <w:right w:val="single" w:sz="4" w:space="0" w:color="auto"/>
            </w:tcBorders>
            <w:vAlign w:val="bottom"/>
          </w:tcPr>
          <w:p w:rsidR="00124A44" w:rsidRPr="00124A44" w:rsidRDefault="00124A44" w:rsidP="00124A44">
            <w:pPr>
              <w:rPr>
                <w:sz w:val="24"/>
                <w:szCs w:val="24"/>
              </w:rPr>
            </w:pPr>
            <w:r w:rsidRPr="00124A44">
              <w:rPr>
                <w:sz w:val="24"/>
                <w:szCs w:val="24"/>
              </w:rPr>
              <w:t>1.</w:t>
            </w:r>
          </w:p>
        </w:tc>
        <w:tc>
          <w:tcPr>
            <w:tcW w:w="3544" w:type="dxa"/>
            <w:tcBorders>
              <w:top w:val="nil"/>
              <w:left w:val="nil"/>
              <w:bottom w:val="single" w:sz="4" w:space="0" w:color="auto"/>
              <w:right w:val="single" w:sz="4" w:space="0" w:color="auto"/>
            </w:tcBorders>
            <w:vAlign w:val="bottom"/>
          </w:tcPr>
          <w:p w:rsidR="00124A44" w:rsidRPr="00124A44" w:rsidRDefault="00124A44" w:rsidP="00124A44">
            <w:pPr>
              <w:rPr>
                <w:sz w:val="24"/>
                <w:szCs w:val="24"/>
              </w:rPr>
            </w:pPr>
            <w:r w:rsidRPr="00124A44">
              <w:rPr>
                <w:sz w:val="24"/>
                <w:szCs w:val="24"/>
              </w:rPr>
              <w:t>Állammal szembeni tartozás</w:t>
            </w:r>
          </w:p>
        </w:tc>
        <w:tc>
          <w:tcPr>
            <w:tcW w:w="1488" w:type="dxa"/>
            <w:tcBorders>
              <w:top w:val="nil"/>
              <w:left w:val="nil"/>
              <w:bottom w:val="single" w:sz="4" w:space="0" w:color="auto"/>
              <w:right w:val="single" w:sz="4" w:space="0" w:color="auto"/>
            </w:tcBorders>
            <w:vAlign w:val="bottom"/>
          </w:tcPr>
          <w:p w:rsidR="00124A44" w:rsidRPr="00124A44" w:rsidRDefault="00124A44" w:rsidP="00124A44">
            <w:pPr>
              <w:rPr>
                <w:sz w:val="24"/>
                <w:szCs w:val="24"/>
              </w:rPr>
            </w:pPr>
            <w:r w:rsidRPr="00124A44">
              <w:rPr>
                <w:sz w:val="24"/>
                <w:szCs w:val="24"/>
              </w:rPr>
              <w:t> </w:t>
            </w:r>
          </w:p>
        </w:tc>
        <w:tc>
          <w:tcPr>
            <w:tcW w:w="1205" w:type="dxa"/>
            <w:tcBorders>
              <w:top w:val="nil"/>
              <w:left w:val="nil"/>
              <w:bottom w:val="single" w:sz="4" w:space="0" w:color="auto"/>
              <w:right w:val="single" w:sz="4" w:space="0" w:color="auto"/>
            </w:tcBorders>
            <w:vAlign w:val="bottom"/>
          </w:tcPr>
          <w:p w:rsidR="00124A44" w:rsidRPr="00124A44" w:rsidRDefault="00124A44" w:rsidP="00124A44">
            <w:pPr>
              <w:rPr>
                <w:sz w:val="24"/>
                <w:szCs w:val="24"/>
              </w:rPr>
            </w:pPr>
            <w:r w:rsidRPr="00124A44">
              <w:rPr>
                <w:sz w:val="24"/>
                <w:szCs w:val="24"/>
              </w:rPr>
              <w:t> </w:t>
            </w:r>
          </w:p>
        </w:tc>
        <w:tc>
          <w:tcPr>
            <w:tcW w:w="1276" w:type="dxa"/>
            <w:tcBorders>
              <w:top w:val="nil"/>
              <w:left w:val="nil"/>
              <w:bottom w:val="single" w:sz="4" w:space="0" w:color="auto"/>
              <w:right w:val="single" w:sz="4" w:space="0" w:color="auto"/>
            </w:tcBorders>
            <w:vAlign w:val="bottom"/>
          </w:tcPr>
          <w:p w:rsidR="00124A44" w:rsidRPr="00124A44" w:rsidRDefault="00124A44" w:rsidP="00124A44">
            <w:pPr>
              <w:rPr>
                <w:sz w:val="24"/>
                <w:szCs w:val="24"/>
              </w:rPr>
            </w:pPr>
            <w:r w:rsidRPr="00124A44">
              <w:rPr>
                <w:sz w:val="24"/>
                <w:szCs w:val="24"/>
              </w:rPr>
              <w:t> </w:t>
            </w:r>
          </w:p>
        </w:tc>
        <w:tc>
          <w:tcPr>
            <w:tcW w:w="1701" w:type="dxa"/>
            <w:tcBorders>
              <w:top w:val="nil"/>
              <w:left w:val="nil"/>
              <w:bottom w:val="single" w:sz="4" w:space="0" w:color="auto"/>
              <w:right w:val="single" w:sz="8" w:space="0" w:color="auto"/>
            </w:tcBorders>
            <w:vAlign w:val="bottom"/>
          </w:tcPr>
          <w:p w:rsidR="00124A44" w:rsidRPr="00124A44" w:rsidRDefault="00124A44" w:rsidP="00124A44">
            <w:pPr>
              <w:rPr>
                <w:sz w:val="24"/>
                <w:szCs w:val="24"/>
              </w:rPr>
            </w:pPr>
            <w:r w:rsidRPr="00124A44">
              <w:rPr>
                <w:sz w:val="24"/>
                <w:szCs w:val="24"/>
              </w:rPr>
              <w:t> </w:t>
            </w:r>
          </w:p>
        </w:tc>
        <w:tc>
          <w:tcPr>
            <w:tcW w:w="99"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r>
      <w:tr w:rsidR="00124A44" w:rsidRPr="00124A44" w:rsidTr="005913DE">
        <w:trPr>
          <w:trHeight w:val="480"/>
        </w:trPr>
        <w:tc>
          <w:tcPr>
            <w:tcW w:w="582" w:type="dxa"/>
            <w:tcBorders>
              <w:top w:val="nil"/>
              <w:left w:val="single" w:sz="8" w:space="0" w:color="auto"/>
              <w:bottom w:val="single" w:sz="4" w:space="0" w:color="auto"/>
              <w:right w:val="single" w:sz="4" w:space="0" w:color="auto"/>
            </w:tcBorders>
            <w:vAlign w:val="bottom"/>
          </w:tcPr>
          <w:p w:rsidR="00124A44" w:rsidRPr="00124A44" w:rsidRDefault="00124A44" w:rsidP="00124A44">
            <w:pPr>
              <w:rPr>
                <w:sz w:val="24"/>
                <w:szCs w:val="24"/>
              </w:rPr>
            </w:pPr>
            <w:r w:rsidRPr="00124A44">
              <w:rPr>
                <w:sz w:val="24"/>
                <w:szCs w:val="24"/>
              </w:rPr>
              <w:t>2.</w:t>
            </w:r>
          </w:p>
        </w:tc>
        <w:tc>
          <w:tcPr>
            <w:tcW w:w="3544" w:type="dxa"/>
            <w:tcBorders>
              <w:top w:val="nil"/>
              <w:left w:val="nil"/>
              <w:bottom w:val="single" w:sz="4" w:space="0" w:color="auto"/>
              <w:right w:val="single" w:sz="4" w:space="0" w:color="auto"/>
            </w:tcBorders>
            <w:vAlign w:val="bottom"/>
          </w:tcPr>
          <w:p w:rsidR="00124A44" w:rsidRPr="00124A44" w:rsidRDefault="00124A44" w:rsidP="00124A44">
            <w:pPr>
              <w:rPr>
                <w:sz w:val="24"/>
                <w:szCs w:val="24"/>
              </w:rPr>
            </w:pPr>
            <w:r w:rsidRPr="00124A44">
              <w:rPr>
                <w:sz w:val="24"/>
                <w:szCs w:val="24"/>
              </w:rPr>
              <w:t>Központi költségvetési szervekkel szembeni tartozás</w:t>
            </w:r>
          </w:p>
        </w:tc>
        <w:tc>
          <w:tcPr>
            <w:tcW w:w="1488" w:type="dxa"/>
            <w:tcBorders>
              <w:top w:val="nil"/>
              <w:left w:val="nil"/>
              <w:bottom w:val="single" w:sz="4" w:space="0" w:color="auto"/>
              <w:right w:val="single" w:sz="4" w:space="0" w:color="auto"/>
            </w:tcBorders>
            <w:vAlign w:val="bottom"/>
          </w:tcPr>
          <w:p w:rsidR="00124A44" w:rsidRPr="00124A44" w:rsidRDefault="00124A44" w:rsidP="00124A44">
            <w:pPr>
              <w:rPr>
                <w:sz w:val="24"/>
                <w:szCs w:val="24"/>
              </w:rPr>
            </w:pPr>
            <w:r w:rsidRPr="00124A44">
              <w:rPr>
                <w:sz w:val="24"/>
                <w:szCs w:val="24"/>
              </w:rPr>
              <w:t> </w:t>
            </w:r>
          </w:p>
        </w:tc>
        <w:tc>
          <w:tcPr>
            <w:tcW w:w="1205" w:type="dxa"/>
            <w:tcBorders>
              <w:top w:val="nil"/>
              <w:left w:val="nil"/>
              <w:bottom w:val="single" w:sz="4" w:space="0" w:color="auto"/>
              <w:right w:val="single" w:sz="4" w:space="0" w:color="auto"/>
            </w:tcBorders>
            <w:vAlign w:val="bottom"/>
          </w:tcPr>
          <w:p w:rsidR="00124A44" w:rsidRPr="00124A44" w:rsidRDefault="00124A44" w:rsidP="00124A44">
            <w:pPr>
              <w:rPr>
                <w:sz w:val="24"/>
                <w:szCs w:val="24"/>
              </w:rPr>
            </w:pPr>
            <w:r w:rsidRPr="00124A44">
              <w:rPr>
                <w:sz w:val="24"/>
                <w:szCs w:val="24"/>
              </w:rPr>
              <w:t> </w:t>
            </w:r>
          </w:p>
        </w:tc>
        <w:tc>
          <w:tcPr>
            <w:tcW w:w="1276" w:type="dxa"/>
            <w:tcBorders>
              <w:top w:val="nil"/>
              <w:left w:val="nil"/>
              <w:bottom w:val="single" w:sz="4" w:space="0" w:color="auto"/>
              <w:right w:val="single" w:sz="4" w:space="0" w:color="auto"/>
            </w:tcBorders>
            <w:vAlign w:val="bottom"/>
          </w:tcPr>
          <w:p w:rsidR="00124A44" w:rsidRPr="00124A44" w:rsidRDefault="00124A44" w:rsidP="00124A44">
            <w:pPr>
              <w:rPr>
                <w:sz w:val="24"/>
                <w:szCs w:val="24"/>
              </w:rPr>
            </w:pPr>
            <w:r w:rsidRPr="00124A44">
              <w:rPr>
                <w:sz w:val="24"/>
                <w:szCs w:val="24"/>
              </w:rPr>
              <w:t> </w:t>
            </w:r>
          </w:p>
        </w:tc>
        <w:tc>
          <w:tcPr>
            <w:tcW w:w="1701" w:type="dxa"/>
            <w:tcBorders>
              <w:top w:val="nil"/>
              <w:left w:val="nil"/>
              <w:bottom w:val="single" w:sz="4" w:space="0" w:color="auto"/>
              <w:right w:val="single" w:sz="8" w:space="0" w:color="auto"/>
            </w:tcBorders>
            <w:vAlign w:val="bottom"/>
          </w:tcPr>
          <w:p w:rsidR="00124A44" w:rsidRPr="00124A44" w:rsidRDefault="00124A44" w:rsidP="00124A44">
            <w:pPr>
              <w:rPr>
                <w:sz w:val="24"/>
                <w:szCs w:val="24"/>
              </w:rPr>
            </w:pPr>
            <w:r w:rsidRPr="00124A44">
              <w:rPr>
                <w:sz w:val="24"/>
                <w:szCs w:val="24"/>
              </w:rPr>
              <w:t> </w:t>
            </w:r>
          </w:p>
        </w:tc>
        <w:tc>
          <w:tcPr>
            <w:tcW w:w="99"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r>
      <w:tr w:rsidR="00124A44" w:rsidRPr="00124A44" w:rsidTr="005913DE">
        <w:trPr>
          <w:trHeight w:val="465"/>
        </w:trPr>
        <w:tc>
          <w:tcPr>
            <w:tcW w:w="582" w:type="dxa"/>
            <w:tcBorders>
              <w:top w:val="nil"/>
              <w:left w:val="single" w:sz="8" w:space="0" w:color="auto"/>
              <w:bottom w:val="single" w:sz="4" w:space="0" w:color="auto"/>
              <w:right w:val="single" w:sz="4" w:space="0" w:color="auto"/>
            </w:tcBorders>
            <w:vAlign w:val="bottom"/>
          </w:tcPr>
          <w:p w:rsidR="00124A44" w:rsidRPr="00124A44" w:rsidRDefault="00124A44" w:rsidP="00124A44">
            <w:pPr>
              <w:rPr>
                <w:sz w:val="24"/>
                <w:szCs w:val="24"/>
              </w:rPr>
            </w:pPr>
            <w:r w:rsidRPr="00124A44">
              <w:rPr>
                <w:sz w:val="24"/>
                <w:szCs w:val="24"/>
              </w:rPr>
              <w:t>3.</w:t>
            </w:r>
          </w:p>
        </w:tc>
        <w:tc>
          <w:tcPr>
            <w:tcW w:w="3544" w:type="dxa"/>
            <w:tcBorders>
              <w:top w:val="nil"/>
              <w:left w:val="nil"/>
              <w:bottom w:val="single" w:sz="4" w:space="0" w:color="auto"/>
              <w:right w:val="single" w:sz="4" w:space="0" w:color="auto"/>
            </w:tcBorders>
            <w:vAlign w:val="bottom"/>
          </w:tcPr>
          <w:p w:rsidR="00124A44" w:rsidRPr="00124A44" w:rsidRDefault="00124A44" w:rsidP="00124A44">
            <w:pPr>
              <w:rPr>
                <w:sz w:val="24"/>
                <w:szCs w:val="24"/>
              </w:rPr>
            </w:pPr>
            <w:r w:rsidRPr="00124A44">
              <w:rPr>
                <w:sz w:val="24"/>
                <w:szCs w:val="24"/>
              </w:rPr>
              <w:t>Állami pénzalapokkal szembeni tartozás (Tb alapokkal szembeni tartozás)</w:t>
            </w:r>
          </w:p>
        </w:tc>
        <w:tc>
          <w:tcPr>
            <w:tcW w:w="1488" w:type="dxa"/>
            <w:tcBorders>
              <w:top w:val="nil"/>
              <w:left w:val="nil"/>
              <w:bottom w:val="single" w:sz="4" w:space="0" w:color="auto"/>
              <w:right w:val="single" w:sz="4" w:space="0" w:color="auto"/>
            </w:tcBorders>
            <w:vAlign w:val="bottom"/>
          </w:tcPr>
          <w:p w:rsidR="00124A44" w:rsidRPr="00124A44" w:rsidRDefault="00124A44" w:rsidP="00124A44">
            <w:pPr>
              <w:rPr>
                <w:sz w:val="24"/>
                <w:szCs w:val="24"/>
              </w:rPr>
            </w:pPr>
            <w:r w:rsidRPr="00124A44">
              <w:rPr>
                <w:sz w:val="24"/>
                <w:szCs w:val="24"/>
              </w:rPr>
              <w:t> </w:t>
            </w:r>
          </w:p>
        </w:tc>
        <w:tc>
          <w:tcPr>
            <w:tcW w:w="1205" w:type="dxa"/>
            <w:tcBorders>
              <w:top w:val="nil"/>
              <w:left w:val="nil"/>
              <w:bottom w:val="single" w:sz="4" w:space="0" w:color="auto"/>
              <w:right w:val="single" w:sz="4" w:space="0" w:color="auto"/>
            </w:tcBorders>
            <w:vAlign w:val="bottom"/>
          </w:tcPr>
          <w:p w:rsidR="00124A44" w:rsidRPr="00124A44" w:rsidRDefault="00124A44" w:rsidP="00124A44">
            <w:pPr>
              <w:rPr>
                <w:sz w:val="24"/>
                <w:szCs w:val="24"/>
              </w:rPr>
            </w:pPr>
            <w:r w:rsidRPr="00124A44">
              <w:rPr>
                <w:sz w:val="24"/>
                <w:szCs w:val="24"/>
              </w:rPr>
              <w:t> </w:t>
            </w:r>
          </w:p>
        </w:tc>
        <w:tc>
          <w:tcPr>
            <w:tcW w:w="1276" w:type="dxa"/>
            <w:tcBorders>
              <w:top w:val="nil"/>
              <w:left w:val="nil"/>
              <w:bottom w:val="single" w:sz="4" w:space="0" w:color="auto"/>
              <w:right w:val="single" w:sz="4" w:space="0" w:color="auto"/>
            </w:tcBorders>
            <w:vAlign w:val="bottom"/>
          </w:tcPr>
          <w:p w:rsidR="00124A44" w:rsidRPr="00124A44" w:rsidRDefault="00124A44" w:rsidP="00124A44">
            <w:pPr>
              <w:rPr>
                <w:sz w:val="24"/>
                <w:szCs w:val="24"/>
              </w:rPr>
            </w:pPr>
            <w:r w:rsidRPr="00124A44">
              <w:rPr>
                <w:sz w:val="24"/>
                <w:szCs w:val="24"/>
              </w:rPr>
              <w:t> </w:t>
            </w:r>
          </w:p>
        </w:tc>
        <w:tc>
          <w:tcPr>
            <w:tcW w:w="1701" w:type="dxa"/>
            <w:tcBorders>
              <w:top w:val="nil"/>
              <w:left w:val="nil"/>
              <w:bottom w:val="single" w:sz="4" w:space="0" w:color="auto"/>
              <w:right w:val="single" w:sz="8" w:space="0" w:color="auto"/>
            </w:tcBorders>
            <w:vAlign w:val="bottom"/>
          </w:tcPr>
          <w:p w:rsidR="00124A44" w:rsidRPr="00124A44" w:rsidRDefault="00124A44" w:rsidP="00124A44">
            <w:pPr>
              <w:rPr>
                <w:sz w:val="24"/>
                <w:szCs w:val="24"/>
              </w:rPr>
            </w:pPr>
            <w:r w:rsidRPr="00124A44">
              <w:rPr>
                <w:sz w:val="24"/>
                <w:szCs w:val="24"/>
              </w:rPr>
              <w:t> </w:t>
            </w:r>
          </w:p>
        </w:tc>
        <w:tc>
          <w:tcPr>
            <w:tcW w:w="99"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r>
      <w:tr w:rsidR="00124A44" w:rsidRPr="00124A44" w:rsidTr="005913DE">
        <w:trPr>
          <w:trHeight w:val="480"/>
        </w:trPr>
        <w:tc>
          <w:tcPr>
            <w:tcW w:w="582" w:type="dxa"/>
            <w:tcBorders>
              <w:top w:val="nil"/>
              <w:left w:val="single" w:sz="8" w:space="0" w:color="auto"/>
              <w:bottom w:val="single" w:sz="4" w:space="0" w:color="auto"/>
              <w:right w:val="single" w:sz="4" w:space="0" w:color="auto"/>
            </w:tcBorders>
            <w:vAlign w:val="bottom"/>
          </w:tcPr>
          <w:p w:rsidR="00124A44" w:rsidRPr="00124A44" w:rsidRDefault="00124A44" w:rsidP="00124A44">
            <w:pPr>
              <w:rPr>
                <w:sz w:val="24"/>
                <w:szCs w:val="24"/>
              </w:rPr>
            </w:pPr>
            <w:r w:rsidRPr="00124A44">
              <w:rPr>
                <w:sz w:val="24"/>
                <w:szCs w:val="24"/>
              </w:rPr>
              <w:t>4.</w:t>
            </w:r>
          </w:p>
        </w:tc>
        <w:tc>
          <w:tcPr>
            <w:tcW w:w="3544" w:type="dxa"/>
            <w:tcBorders>
              <w:top w:val="nil"/>
              <w:left w:val="nil"/>
              <w:bottom w:val="single" w:sz="4" w:space="0" w:color="auto"/>
              <w:right w:val="single" w:sz="4" w:space="0" w:color="auto"/>
            </w:tcBorders>
            <w:vAlign w:val="bottom"/>
          </w:tcPr>
          <w:p w:rsidR="00124A44" w:rsidRPr="00124A44" w:rsidRDefault="00124A44" w:rsidP="00124A44">
            <w:pPr>
              <w:rPr>
                <w:sz w:val="24"/>
                <w:szCs w:val="24"/>
              </w:rPr>
            </w:pPr>
            <w:r w:rsidRPr="00124A44">
              <w:rPr>
                <w:sz w:val="24"/>
                <w:szCs w:val="24"/>
              </w:rPr>
              <w:t>Közüzemi tartozás</w:t>
            </w:r>
          </w:p>
        </w:tc>
        <w:tc>
          <w:tcPr>
            <w:tcW w:w="1488" w:type="dxa"/>
            <w:tcBorders>
              <w:top w:val="nil"/>
              <w:left w:val="nil"/>
              <w:bottom w:val="single" w:sz="4" w:space="0" w:color="auto"/>
              <w:right w:val="single" w:sz="4" w:space="0" w:color="auto"/>
            </w:tcBorders>
            <w:vAlign w:val="bottom"/>
          </w:tcPr>
          <w:p w:rsidR="00124A44" w:rsidRPr="00124A44" w:rsidRDefault="00124A44" w:rsidP="00124A44">
            <w:pPr>
              <w:rPr>
                <w:sz w:val="24"/>
                <w:szCs w:val="24"/>
              </w:rPr>
            </w:pPr>
            <w:r w:rsidRPr="00124A44">
              <w:rPr>
                <w:sz w:val="24"/>
                <w:szCs w:val="24"/>
              </w:rPr>
              <w:t> </w:t>
            </w:r>
          </w:p>
        </w:tc>
        <w:tc>
          <w:tcPr>
            <w:tcW w:w="1205" w:type="dxa"/>
            <w:tcBorders>
              <w:top w:val="nil"/>
              <w:left w:val="nil"/>
              <w:bottom w:val="single" w:sz="4" w:space="0" w:color="auto"/>
              <w:right w:val="single" w:sz="4" w:space="0" w:color="auto"/>
            </w:tcBorders>
            <w:vAlign w:val="bottom"/>
          </w:tcPr>
          <w:p w:rsidR="00124A44" w:rsidRPr="00124A44" w:rsidRDefault="00124A44" w:rsidP="00124A44">
            <w:pPr>
              <w:rPr>
                <w:sz w:val="24"/>
                <w:szCs w:val="24"/>
              </w:rPr>
            </w:pPr>
            <w:r w:rsidRPr="00124A44">
              <w:rPr>
                <w:sz w:val="24"/>
                <w:szCs w:val="24"/>
              </w:rPr>
              <w:t> </w:t>
            </w:r>
          </w:p>
        </w:tc>
        <w:tc>
          <w:tcPr>
            <w:tcW w:w="1276" w:type="dxa"/>
            <w:tcBorders>
              <w:top w:val="nil"/>
              <w:left w:val="nil"/>
              <w:bottom w:val="single" w:sz="4" w:space="0" w:color="auto"/>
              <w:right w:val="single" w:sz="4" w:space="0" w:color="auto"/>
            </w:tcBorders>
            <w:vAlign w:val="bottom"/>
          </w:tcPr>
          <w:p w:rsidR="00124A44" w:rsidRPr="00124A44" w:rsidRDefault="00124A44" w:rsidP="00124A44">
            <w:pPr>
              <w:rPr>
                <w:sz w:val="24"/>
                <w:szCs w:val="24"/>
              </w:rPr>
            </w:pPr>
            <w:r w:rsidRPr="00124A44">
              <w:rPr>
                <w:sz w:val="24"/>
                <w:szCs w:val="24"/>
              </w:rPr>
              <w:t> </w:t>
            </w:r>
          </w:p>
        </w:tc>
        <w:tc>
          <w:tcPr>
            <w:tcW w:w="1701" w:type="dxa"/>
            <w:tcBorders>
              <w:top w:val="nil"/>
              <w:left w:val="nil"/>
              <w:bottom w:val="single" w:sz="4" w:space="0" w:color="auto"/>
              <w:right w:val="single" w:sz="8" w:space="0" w:color="auto"/>
            </w:tcBorders>
            <w:vAlign w:val="bottom"/>
          </w:tcPr>
          <w:p w:rsidR="00124A44" w:rsidRPr="00124A44" w:rsidRDefault="00124A44" w:rsidP="00124A44">
            <w:pPr>
              <w:rPr>
                <w:sz w:val="24"/>
                <w:szCs w:val="24"/>
              </w:rPr>
            </w:pPr>
            <w:r w:rsidRPr="00124A44">
              <w:rPr>
                <w:sz w:val="24"/>
                <w:szCs w:val="24"/>
              </w:rPr>
              <w:t> </w:t>
            </w:r>
          </w:p>
        </w:tc>
        <w:tc>
          <w:tcPr>
            <w:tcW w:w="99"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r>
      <w:tr w:rsidR="00124A44" w:rsidRPr="00124A44" w:rsidTr="005913DE">
        <w:trPr>
          <w:trHeight w:val="480"/>
        </w:trPr>
        <w:tc>
          <w:tcPr>
            <w:tcW w:w="582" w:type="dxa"/>
            <w:tcBorders>
              <w:top w:val="nil"/>
              <w:left w:val="single" w:sz="8" w:space="0" w:color="auto"/>
              <w:bottom w:val="single" w:sz="4" w:space="0" w:color="auto"/>
              <w:right w:val="single" w:sz="4" w:space="0" w:color="auto"/>
            </w:tcBorders>
            <w:vAlign w:val="bottom"/>
          </w:tcPr>
          <w:p w:rsidR="00124A44" w:rsidRPr="00124A44" w:rsidRDefault="00124A44" w:rsidP="00124A44">
            <w:pPr>
              <w:rPr>
                <w:sz w:val="24"/>
                <w:szCs w:val="24"/>
              </w:rPr>
            </w:pPr>
            <w:r w:rsidRPr="00124A44">
              <w:rPr>
                <w:sz w:val="24"/>
                <w:szCs w:val="24"/>
              </w:rPr>
              <w:t>5.</w:t>
            </w:r>
          </w:p>
        </w:tc>
        <w:tc>
          <w:tcPr>
            <w:tcW w:w="3544" w:type="dxa"/>
            <w:tcBorders>
              <w:top w:val="nil"/>
              <w:left w:val="nil"/>
              <w:bottom w:val="single" w:sz="4" w:space="0" w:color="auto"/>
              <w:right w:val="single" w:sz="4" w:space="0" w:color="auto"/>
            </w:tcBorders>
            <w:vAlign w:val="bottom"/>
          </w:tcPr>
          <w:p w:rsidR="00124A44" w:rsidRPr="00124A44" w:rsidRDefault="00124A44" w:rsidP="00124A44">
            <w:pPr>
              <w:rPr>
                <w:sz w:val="24"/>
                <w:szCs w:val="24"/>
              </w:rPr>
            </w:pPr>
            <w:r w:rsidRPr="00124A44">
              <w:rPr>
                <w:sz w:val="24"/>
                <w:szCs w:val="24"/>
              </w:rPr>
              <w:t>Tartozás állomány önkormányzatok és intézményeik felé</w:t>
            </w:r>
          </w:p>
        </w:tc>
        <w:tc>
          <w:tcPr>
            <w:tcW w:w="1488" w:type="dxa"/>
            <w:tcBorders>
              <w:top w:val="nil"/>
              <w:left w:val="nil"/>
              <w:bottom w:val="single" w:sz="4" w:space="0" w:color="auto"/>
              <w:right w:val="single" w:sz="4" w:space="0" w:color="auto"/>
            </w:tcBorders>
            <w:vAlign w:val="bottom"/>
          </w:tcPr>
          <w:p w:rsidR="00124A44" w:rsidRPr="00124A44" w:rsidRDefault="00124A44" w:rsidP="00124A44">
            <w:pPr>
              <w:rPr>
                <w:sz w:val="24"/>
                <w:szCs w:val="24"/>
              </w:rPr>
            </w:pPr>
            <w:r w:rsidRPr="00124A44">
              <w:rPr>
                <w:sz w:val="24"/>
                <w:szCs w:val="24"/>
              </w:rPr>
              <w:t> </w:t>
            </w:r>
          </w:p>
        </w:tc>
        <w:tc>
          <w:tcPr>
            <w:tcW w:w="1205" w:type="dxa"/>
            <w:tcBorders>
              <w:top w:val="nil"/>
              <w:left w:val="nil"/>
              <w:bottom w:val="single" w:sz="4" w:space="0" w:color="auto"/>
              <w:right w:val="single" w:sz="4" w:space="0" w:color="auto"/>
            </w:tcBorders>
            <w:vAlign w:val="bottom"/>
          </w:tcPr>
          <w:p w:rsidR="00124A44" w:rsidRPr="00124A44" w:rsidRDefault="00124A44" w:rsidP="00124A44">
            <w:pPr>
              <w:rPr>
                <w:sz w:val="24"/>
                <w:szCs w:val="24"/>
              </w:rPr>
            </w:pPr>
            <w:r w:rsidRPr="00124A44">
              <w:rPr>
                <w:sz w:val="24"/>
                <w:szCs w:val="24"/>
              </w:rPr>
              <w:t> </w:t>
            </w:r>
          </w:p>
        </w:tc>
        <w:tc>
          <w:tcPr>
            <w:tcW w:w="1276" w:type="dxa"/>
            <w:tcBorders>
              <w:top w:val="nil"/>
              <w:left w:val="nil"/>
              <w:bottom w:val="single" w:sz="4" w:space="0" w:color="auto"/>
              <w:right w:val="single" w:sz="4" w:space="0" w:color="auto"/>
            </w:tcBorders>
            <w:vAlign w:val="bottom"/>
          </w:tcPr>
          <w:p w:rsidR="00124A44" w:rsidRPr="00124A44" w:rsidRDefault="00124A44" w:rsidP="00124A44">
            <w:pPr>
              <w:rPr>
                <w:sz w:val="24"/>
                <w:szCs w:val="24"/>
              </w:rPr>
            </w:pPr>
            <w:r w:rsidRPr="00124A44">
              <w:rPr>
                <w:sz w:val="24"/>
                <w:szCs w:val="24"/>
              </w:rPr>
              <w:t> </w:t>
            </w:r>
          </w:p>
        </w:tc>
        <w:tc>
          <w:tcPr>
            <w:tcW w:w="1701" w:type="dxa"/>
            <w:tcBorders>
              <w:top w:val="nil"/>
              <w:left w:val="nil"/>
              <w:bottom w:val="single" w:sz="4" w:space="0" w:color="auto"/>
              <w:right w:val="single" w:sz="8" w:space="0" w:color="auto"/>
            </w:tcBorders>
            <w:vAlign w:val="bottom"/>
          </w:tcPr>
          <w:p w:rsidR="00124A44" w:rsidRPr="00124A44" w:rsidRDefault="00124A44" w:rsidP="00124A44">
            <w:pPr>
              <w:rPr>
                <w:sz w:val="24"/>
                <w:szCs w:val="24"/>
              </w:rPr>
            </w:pPr>
            <w:r w:rsidRPr="00124A44">
              <w:rPr>
                <w:sz w:val="24"/>
                <w:szCs w:val="24"/>
              </w:rPr>
              <w:t> </w:t>
            </w:r>
          </w:p>
        </w:tc>
        <w:tc>
          <w:tcPr>
            <w:tcW w:w="99"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r>
      <w:tr w:rsidR="00124A44" w:rsidRPr="00124A44" w:rsidTr="005913DE">
        <w:trPr>
          <w:trHeight w:val="480"/>
        </w:trPr>
        <w:tc>
          <w:tcPr>
            <w:tcW w:w="582" w:type="dxa"/>
            <w:tcBorders>
              <w:top w:val="nil"/>
              <w:left w:val="single" w:sz="8" w:space="0" w:color="auto"/>
              <w:bottom w:val="single" w:sz="4" w:space="0" w:color="auto"/>
              <w:right w:val="single" w:sz="4" w:space="0" w:color="auto"/>
            </w:tcBorders>
            <w:vAlign w:val="bottom"/>
          </w:tcPr>
          <w:p w:rsidR="00124A44" w:rsidRPr="00124A44" w:rsidRDefault="00124A44" w:rsidP="00124A44">
            <w:pPr>
              <w:rPr>
                <w:sz w:val="24"/>
                <w:szCs w:val="24"/>
              </w:rPr>
            </w:pPr>
            <w:r w:rsidRPr="00124A44">
              <w:rPr>
                <w:sz w:val="24"/>
                <w:szCs w:val="24"/>
              </w:rPr>
              <w:t>6.</w:t>
            </w:r>
          </w:p>
        </w:tc>
        <w:tc>
          <w:tcPr>
            <w:tcW w:w="3544" w:type="dxa"/>
            <w:tcBorders>
              <w:top w:val="nil"/>
              <w:left w:val="nil"/>
              <w:bottom w:val="single" w:sz="4" w:space="0" w:color="auto"/>
              <w:right w:val="single" w:sz="4" w:space="0" w:color="auto"/>
            </w:tcBorders>
            <w:vAlign w:val="bottom"/>
          </w:tcPr>
          <w:p w:rsidR="00124A44" w:rsidRPr="00124A44" w:rsidRDefault="00124A44" w:rsidP="00124A44">
            <w:pPr>
              <w:rPr>
                <w:sz w:val="24"/>
                <w:szCs w:val="24"/>
              </w:rPr>
            </w:pPr>
            <w:r w:rsidRPr="00124A44">
              <w:rPr>
                <w:sz w:val="24"/>
                <w:szCs w:val="24"/>
              </w:rPr>
              <w:t>Egyéb tartozás állomány</w:t>
            </w:r>
          </w:p>
        </w:tc>
        <w:tc>
          <w:tcPr>
            <w:tcW w:w="1488" w:type="dxa"/>
            <w:tcBorders>
              <w:top w:val="nil"/>
              <w:left w:val="nil"/>
              <w:bottom w:val="single" w:sz="4" w:space="0" w:color="auto"/>
              <w:right w:val="single" w:sz="4" w:space="0" w:color="auto"/>
            </w:tcBorders>
            <w:vAlign w:val="bottom"/>
          </w:tcPr>
          <w:p w:rsidR="00124A44" w:rsidRPr="00124A44" w:rsidRDefault="00124A44" w:rsidP="00124A44">
            <w:pPr>
              <w:rPr>
                <w:sz w:val="24"/>
                <w:szCs w:val="24"/>
              </w:rPr>
            </w:pPr>
            <w:r w:rsidRPr="00124A44">
              <w:rPr>
                <w:sz w:val="24"/>
                <w:szCs w:val="24"/>
              </w:rPr>
              <w:t> </w:t>
            </w:r>
          </w:p>
        </w:tc>
        <w:tc>
          <w:tcPr>
            <w:tcW w:w="1205" w:type="dxa"/>
            <w:tcBorders>
              <w:top w:val="nil"/>
              <w:left w:val="nil"/>
              <w:bottom w:val="single" w:sz="4" w:space="0" w:color="auto"/>
              <w:right w:val="single" w:sz="4" w:space="0" w:color="auto"/>
            </w:tcBorders>
            <w:vAlign w:val="bottom"/>
          </w:tcPr>
          <w:p w:rsidR="00124A44" w:rsidRPr="00124A44" w:rsidRDefault="00124A44" w:rsidP="00124A44">
            <w:pPr>
              <w:rPr>
                <w:sz w:val="24"/>
                <w:szCs w:val="24"/>
              </w:rPr>
            </w:pPr>
            <w:r w:rsidRPr="00124A44">
              <w:rPr>
                <w:sz w:val="24"/>
                <w:szCs w:val="24"/>
              </w:rPr>
              <w:t> </w:t>
            </w:r>
          </w:p>
        </w:tc>
        <w:tc>
          <w:tcPr>
            <w:tcW w:w="1276" w:type="dxa"/>
            <w:tcBorders>
              <w:top w:val="nil"/>
              <w:left w:val="nil"/>
              <w:bottom w:val="single" w:sz="4" w:space="0" w:color="auto"/>
              <w:right w:val="single" w:sz="4" w:space="0" w:color="auto"/>
            </w:tcBorders>
            <w:vAlign w:val="bottom"/>
          </w:tcPr>
          <w:p w:rsidR="00124A44" w:rsidRPr="00124A44" w:rsidRDefault="00124A44" w:rsidP="00124A44">
            <w:pPr>
              <w:rPr>
                <w:sz w:val="24"/>
                <w:szCs w:val="24"/>
              </w:rPr>
            </w:pPr>
            <w:r w:rsidRPr="00124A44">
              <w:rPr>
                <w:sz w:val="24"/>
                <w:szCs w:val="24"/>
              </w:rPr>
              <w:t> </w:t>
            </w:r>
          </w:p>
        </w:tc>
        <w:tc>
          <w:tcPr>
            <w:tcW w:w="1701" w:type="dxa"/>
            <w:tcBorders>
              <w:top w:val="nil"/>
              <w:left w:val="nil"/>
              <w:bottom w:val="single" w:sz="4" w:space="0" w:color="auto"/>
              <w:right w:val="single" w:sz="8" w:space="0" w:color="auto"/>
            </w:tcBorders>
            <w:vAlign w:val="bottom"/>
          </w:tcPr>
          <w:p w:rsidR="00124A44" w:rsidRPr="00124A44" w:rsidRDefault="00124A44" w:rsidP="00124A44">
            <w:pPr>
              <w:rPr>
                <w:sz w:val="24"/>
                <w:szCs w:val="24"/>
              </w:rPr>
            </w:pPr>
            <w:r w:rsidRPr="00124A44">
              <w:rPr>
                <w:sz w:val="24"/>
                <w:szCs w:val="24"/>
              </w:rPr>
              <w:t> </w:t>
            </w:r>
          </w:p>
        </w:tc>
        <w:tc>
          <w:tcPr>
            <w:tcW w:w="99"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r>
      <w:tr w:rsidR="00124A44" w:rsidRPr="00124A44" w:rsidTr="005913DE">
        <w:trPr>
          <w:trHeight w:val="480"/>
        </w:trPr>
        <w:tc>
          <w:tcPr>
            <w:tcW w:w="582" w:type="dxa"/>
            <w:tcBorders>
              <w:top w:val="nil"/>
              <w:left w:val="single" w:sz="8" w:space="0" w:color="auto"/>
              <w:bottom w:val="single" w:sz="4" w:space="0" w:color="auto"/>
              <w:right w:val="single" w:sz="4" w:space="0" w:color="auto"/>
            </w:tcBorders>
            <w:vAlign w:val="bottom"/>
          </w:tcPr>
          <w:p w:rsidR="00124A44" w:rsidRPr="00124A44" w:rsidRDefault="00124A44" w:rsidP="00124A44">
            <w:pPr>
              <w:rPr>
                <w:sz w:val="24"/>
                <w:szCs w:val="24"/>
              </w:rPr>
            </w:pPr>
            <w:r w:rsidRPr="00124A44">
              <w:rPr>
                <w:sz w:val="24"/>
                <w:szCs w:val="24"/>
              </w:rPr>
              <w:t>7.</w:t>
            </w:r>
          </w:p>
        </w:tc>
        <w:tc>
          <w:tcPr>
            <w:tcW w:w="3544" w:type="dxa"/>
            <w:tcBorders>
              <w:top w:val="nil"/>
              <w:left w:val="nil"/>
              <w:bottom w:val="single" w:sz="4" w:space="0" w:color="auto"/>
              <w:right w:val="single" w:sz="4" w:space="0" w:color="auto"/>
            </w:tcBorders>
            <w:vAlign w:val="bottom"/>
          </w:tcPr>
          <w:p w:rsidR="00124A44" w:rsidRPr="00124A44" w:rsidRDefault="00124A44" w:rsidP="00124A44">
            <w:pPr>
              <w:rPr>
                <w:sz w:val="24"/>
                <w:szCs w:val="24"/>
              </w:rPr>
            </w:pPr>
            <w:r w:rsidRPr="00124A44">
              <w:rPr>
                <w:sz w:val="24"/>
                <w:szCs w:val="24"/>
              </w:rPr>
              <w:t>Összesen</w:t>
            </w:r>
          </w:p>
        </w:tc>
        <w:tc>
          <w:tcPr>
            <w:tcW w:w="1488" w:type="dxa"/>
            <w:tcBorders>
              <w:top w:val="nil"/>
              <w:left w:val="nil"/>
              <w:bottom w:val="single" w:sz="4" w:space="0" w:color="auto"/>
              <w:right w:val="single" w:sz="4" w:space="0" w:color="auto"/>
            </w:tcBorders>
            <w:vAlign w:val="bottom"/>
          </w:tcPr>
          <w:p w:rsidR="00124A44" w:rsidRPr="00124A44" w:rsidRDefault="00124A44" w:rsidP="00124A44">
            <w:pPr>
              <w:rPr>
                <w:sz w:val="24"/>
                <w:szCs w:val="24"/>
              </w:rPr>
            </w:pPr>
            <w:r w:rsidRPr="00124A44">
              <w:rPr>
                <w:sz w:val="24"/>
                <w:szCs w:val="24"/>
              </w:rPr>
              <w:t> </w:t>
            </w:r>
          </w:p>
        </w:tc>
        <w:tc>
          <w:tcPr>
            <w:tcW w:w="1205" w:type="dxa"/>
            <w:tcBorders>
              <w:top w:val="nil"/>
              <w:left w:val="nil"/>
              <w:bottom w:val="single" w:sz="4" w:space="0" w:color="auto"/>
              <w:right w:val="single" w:sz="4" w:space="0" w:color="auto"/>
            </w:tcBorders>
            <w:vAlign w:val="bottom"/>
          </w:tcPr>
          <w:p w:rsidR="00124A44" w:rsidRPr="00124A44" w:rsidRDefault="00124A44" w:rsidP="00124A44">
            <w:pPr>
              <w:rPr>
                <w:sz w:val="24"/>
                <w:szCs w:val="24"/>
              </w:rPr>
            </w:pPr>
            <w:r w:rsidRPr="00124A44">
              <w:rPr>
                <w:sz w:val="24"/>
                <w:szCs w:val="24"/>
              </w:rPr>
              <w:t> </w:t>
            </w:r>
          </w:p>
        </w:tc>
        <w:tc>
          <w:tcPr>
            <w:tcW w:w="1276" w:type="dxa"/>
            <w:tcBorders>
              <w:top w:val="nil"/>
              <w:left w:val="nil"/>
              <w:bottom w:val="single" w:sz="4" w:space="0" w:color="auto"/>
              <w:right w:val="single" w:sz="4" w:space="0" w:color="auto"/>
            </w:tcBorders>
            <w:vAlign w:val="bottom"/>
          </w:tcPr>
          <w:p w:rsidR="00124A44" w:rsidRPr="00124A44" w:rsidRDefault="00124A44" w:rsidP="00124A44">
            <w:pPr>
              <w:rPr>
                <w:sz w:val="24"/>
                <w:szCs w:val="24"/>
              </w:rPr>
            </w:pPr>
            <w:r w:rsidRPr="00124A44">
              <w:rPr>
                <w:sz w:val="24"/>
                <w:szCs w:val="24"/>
              </w:rPr>
              <w:t> </w:t>
            </w:r>
          </w:p>
        </w:tc>
        <w:tc>
          <w:tcPr>
            <w:tcW w:w="1701" w:type="dxa"/>
            <w:tcBorders>
              <w:top w:val="nil"/>
              <w:left w:val="nil"/>
              <w:bottom w:val="single" w:sz="4" w:space="0" w:color="auto"/>
              <w:right w:val="single" w:sz="8" w:space="0" w:color="auto"/>
            </w:tcBorders>
            <w:vAlign w:val="bottom"/>
          </w:tcPr>
          <w:p w:rsidR="00124A44" w:rsidRPr="00124A44" w:rsidRDefault="00124A44" w:rsidP="00124A44">
            <w:pPr>
              <w:rPr>
                <w:sz w:val="24"/>
                <w:szCs w:val="24"/>
              </w:rPr>
            </w:pPr>
            <w:r w:rsidRPr="00124A44">
              <w:rPr>
                <w:sz w:val="24"/>
                <w:szCs w:val="24"/>
              </w:rPr>
              <w:t> </w:t>
            </w:r>
          </w:p>
        </w:tc>
        <w:tc>
          <w:tcPr>
            <w:tcW w:w="99"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r>
      <w:tr w:rsidR="00124A44" w:rsidRPr="00124A44" w:rsidTr="005913DE">
        <w:trPr>
          <w:trHeight w:val="480"/>
        </w:trPr>
        <w:tc>
          <w:tcPr>
            <w:tcW w:w="582" w:type="dxa"/>
            <w:tcBorders>
              <w:top w:val="nil"/>
              <w:left w:val="single" w:sz="8" w:space="0" w:color="auto"/>
              <w:bottom w:val="single" w:sz="8" w:space="0" w:color="auto"/>
              <w:right w:val="single" w:sz="4" w:space="0" w:color="auto"/>
            </w:tcBorders>
            <w:vAlign w:val="bottom"/>
          </w:tcPr>
          <w:p w:rsidR="00124A44" w:rsidRPr="00124A44" w:rsidRDefault="00124A44" w:rsidP="00124A44">
            <w:pPr>
              <w:rPr>
                <w:sz w:val="24"/>
                <w:szCs w:val="24"/>
              </w:rPr>
            </w:pPr>
            <w:r w:rsidRPr="00124A44">
              <w:rPr>
                <w:sz w:val="24"/>
                <w:szCs w:val="24"/>
              </w:rPr>
              <w:t>8.</w:t>
            </w:r>
          </w:p>
        </w:tc>
        <w:tc>
          <w:tcPr>
            <w:tcW w:w="3544" w:type="dxa"/>
            <w:tcBorders>
              <w:top w:val="nil"/>
              <w:left w:val="nil"/>
              <w:bottom w:val="single" w:sz="8" w:space="0" w:color="auto"/>
              <w:right w:val="single" w:sz="4" w:space="0" w:color="auto"/>
            </w:tcBorders>
            <w:vAlign w:val="bottom"/>
          </w:tcPr>
          <w:p w:rsidR="00124A44" w:rsidRPr="00124A44" w:rsidRDefault="00124A44" w:rsidP="00124A44">
            <w:pPr>
              <w:rPr>
                <w:sz w:val="24"/>
                <w:szCs w:val="24"/>
              </w:rPr>
            </w:pPr>
            <w:r w:rsidRPr="00124A44">
              <w:rPr>
                <w:sz w:val="24"/>
                <w:szCs w:val="24"/>
              </w:rPr>
              <w:t>Ebből átütemezett tartozás állomány</w:t>
            </w:r>
          </w:p>
        </w:tc>
        <w:tc>
          <w:tcPr>
            <w:tcW w:w="1488" w:type="dxa"/>
            <w:tcBorders>
              <w:top w:val="nil"/>
              <w:left w:val="nil"/>
              <w:bottom w:val="single" w:sz="8" w:space="0" w:color="auto"/>
              <w:right w:val="single" w:sz="4" w:space="0" w:color="auto"/>
            </w:tcBorders>
            <w:vAlign w:val="bottom"/>
          </w:tcPr>
          <w:p w:rsidR="00124A44" w:rsidRPr="00124A44" w:rsidRDefault="00124A44" w:rsidP="00124A44">
            <w:pPr>
              <w:rPr>
                <w:sz w:val="24"/>
                <w:szCs w:val="24"/>
              </w:rPr>
            </w:pPr>
            <w:r w:rsidRPr="00124A44">
              <w:rPr>
                <w:sz w:val="24"/>
                <w:szCs w:val="24"/>
              </w:rPr>
              <w:t> </w:t>
            </w:r>
          </w:p>
        </w:tc>
        <w:tc>
          <w:tcPr>
            <w:tcW w:w="1205" w:type="dxa"/>
            <w:tcBorders>
              <w:top w:val="nil"/>
              <w:left w:val="nil"/>
              <w:bottom w:val="single" w:sz="8" w:space="0" w:color="auto"/>
              <w:right w:val="single" w:sz="4" w:space="0" w:color="auto"/>
            </w:tcBorders>
            <w:vAlign w:val="bottom"/>
          </w:tcPr>
          <w:p w:rsidR="00124A44" w:rsidRPr="00124A44" w:rsidRDefault="00124A44" w:rsidP="00124A44">
            <w:pPr>
              <w:rPr>
                <w:sz w:val="24"/>
                <w:szCs w:val="24"/>
              </w:rPr>
            </w:pPr>
            <w:r w:rsidRPr="00124A44">
              <w:rPr>
                <w:sz w:val="24"/>
                <w:szCs w:val="24"/>
              </w:rPr>
              <w:t> </w:t>
            </w:r>
          </w:p>
        </w:tc>
        <w:tc>
          <w:tcPr>
            <w:tcW w:w="1276" w:type="dxa"/>
            <w:tcBorders>
              <w:top w:val="nil"/>
              <w:left w:val="nil"/>
              <w:bottom w:val="single" w:sz="8" w:space="0" w:color="auto"/>
              <w:right w:val="single" w:sz="4" w:space="0" w:color="auto"/>
            </w:tcBorders>
            <w:vAlign w:val="bottom"/>
          </w:tcPr>
          <w:p w:rsidR="00124A44" w:rsidRPr="00124A44" w:rsidRDefault="00124A44" w:rsidP="00124A44">
            <w:pPr>
              <w:rPr>
                <w:sz w:val="24"/>
                <w:szCs w:val="24"/>
              </w:rPr>
            </w:pPr>
            <w:r w:rsidRPr="00124A44">
              <w:rPr>
                <w:sz w:val="24"/>
                <w:szCs w:val="24"/>
              </w:rPr>
              <w:t> </w:t>
            </w:r>
          </w:p>
        </w:tc>
        <w:tc>
          <w:tcPr>
            <w:tcW w:w="1701" w:type="dxa"/>
            <w:tcBorders>
              <w:top w:val="nil"/>
              <w:left w:val="nil"/>
              <w:bottom w:val="single" w:sz="8" w:space="0" w:color="auto"/>
              <w:right w:val="single" w:sz="8" w:space="0" w:color="auto"/>
            </w:tcBorders>
            <w:vAlign w:val="bottom"/>
          </w:tcPr>
          <w:p w:rsidR="00124A44" w:rsidRPr="00124A44" w:rsidRDefault="00124A44" w:rsidP="00124A44">
            <w:pPr>
              <w:rPr>
                <w:sz w:val="24"/>
                <w:szCs w:val="24"/>
              </w:rPr>
            </w:pPr>
            <w:r w:rsidRPr="00124A44">
              <w:rPr>
                <w:sz w:val="24"/>
                <w:szCs w:val="24"/>
              </w:rPr>
              <w:t> </w:t>
            </w:r>
          </w:p>
        </w:tc>
        <w:tc>
          <w:tcPr>
            <w:tcW w:w="99"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c>
          <w:tcPr>
            <w:tcW w:w="35" w:type="dxa"/>
            <w:vAlign w:val="bottom"/>
          </w:tcPr>
          <w:p w:rsidR="00124A44" w:rsidRPr="00124A44" w:rsidRDefault="00124A44" w:rsidP="00124A44">
            <w:pPr>
              <w:rPr>
                <w:sz w:val="24"/>
                <w:szCs w:val="24"/>
              </w:rPr>
            </w:pPr>
          </w:p>
        </w:tc>
      </w:tr>
    </w:tbl>
    <w:p w:rsidR="00124A44" w:rsidRPr="00124A44" w:rsidRDefault="00124A44" w:rsidP="00124A44">
      <w:pPr>
        <w:rPr>
          <w:sz w:val="22"/>
          <w:szCs w:val="22"/>
        </w:rPr>
      </w:pPr>
    </w:p>
    <w:p w:rsidR="00124A44" w:rsidRPr="00124A44" w:rsidRDefault="00124A44" w:rsidP="00124A44">
      <w:pPr>
        <w:jc w:val="center"/>
        <w:rPr>
          <w:sz w:val="24"/>
          <w:szCs w:val="24"/>
        </w:rPr>
      </w:pPr>
      <w:r w:rsidRPr="00124A44">
        <w:rPr>
          <w:sz w:val="24"/>
          <w:szCs w:val="24"/>
        </w:rPr>
        <w:t>PH</w:t>
      </w:r>
    </w:p>
    <w:p w:rsidR="00124A44" w:rsidRPr="00124A44" w:rsidRDefault="00124A44" w:rsidP="00124A44">
      <w:pPr>
        <w:jc w:val="center"/>
        <w:rPr>
          <w:sz w:val="24"/>
          <w:szCs w:val="24"/>
        </w:rPr>
      </w:pPr>
    </w:p>
    <w:p w:rsidR="00124A44" w:rsidRPr="00124A44" w:rsidRDefault="00124A44" w:rsidP="00124A44">
      <w:pPr>
        <w:rPr>
          <w:sz w:val="24"/>
          <w:szCs w:val="24"/>
        </w:rPr>
      </w:pPr>
      <w:r w:rsidRPr="00124A44">
        <w:rPr>
          <w:sz w:val="24"/>
          <w:szCs w:val="24"/>
        </w:rPr>
        <w:t xml:space="preserve">dátum: </w:t>
      </w:r>
    </w:p>
    <w:p w:rsidR="00124A44" w:rsidRPr="00124A44" w:rsidRDefault="00124A44" w:rsidP="00124A44">
      <w:pPr>
        <w:rPr>
          <w:sz w:val="24"/>
          <w:szCs w:val="24"/>
        </w:rPr>
      </w:pPr>
    </w:p>
    <w:p w:rsidR="00124A44" w:rsidRPr="00124A44" w:rsidRDefault="00124A44" w:rsidP="00124A44">
      <w:pPr>
        <w:rPr>
          <w:sz w:val="24"/>
          <w:szCs w:val="24"/>
        </w:rPr>
      </w:pPr>
    </w:p>
    <w:tbl>
      <w:tblPr>
        <w:tblW w:w="0" w:type="auto"/>
        <w:jc w:val="center"/>
        <w:tblLook w:val="04A0" w:firstRow="1" w:lastRow="0" w:firstColumn="1" w:lastColumn="0" w:noHBand="0" w:noVBand="1"/>
      </w:tblPr>
      <w:tblGrid>
        <w:gridCol w:w="4531"/>
        <w:gridCol w:w="4531"/>
      </w:tblGrid>
      <w:tr w:rsidR="00124A44" w:rsidRPr="00124A44" w:rsidTr="005913DE">
        <w:trPr>
          <w:jc w:val="center"/>
        </w:trPr>
        <w:tc>
          <w:tcPr>
            <w:tcW w:w="4531" w:type="dxa"/>
            <w:shd w:val="clear" w:color="auto" w:fill="auto"/>
          </w:tcPr>
          <w:p w:rsidR="00124A44" w:rsidRPr="00124A44" w:rsidRDefault="00124A44" w:rsidP="00124A44">
            <w:pPr>
              <w:contextualSpacing/>
              <w:jc w:val="center"/>
              <w:rPr>
                <w:rFonts w:eastAsia="Calibri"/>
                <w:sz w:val="22"/>
                <w:szCs w:val="22"/>
              </w:rPr>
            </w:pPr>
            <w:r w:rsidRPr="00124A44">
              <w:rPr>
                <w:rFonts w:eastAsia="Calibri"/>
                <w:sz w:val="22"/>
                <w:szCs w:val="22"/>
              </w:rPr>
              <w:t>…………………………..</w:t>
            </w:r>
          </w:p>
          <w:p w:rsidR="00124A44" w:rsidRPr="00124A44" w:rsidRDefault="00124A44" w:rsidP="00124A44">
            <w:pPr>
              <w:contextualSpacing/>
              <w:jc w:val="center"/>
              <w:rPr>
                <w:rFonts w:eastAsia="Calibri"/>
                <w:sz w:val="22"/>
                <w:szCs w:val="22"/>
              </w:rPr>
            </w:pPr>
            <w:r w:rsidRPr="00124A44">
              <w:rPr>
                <w:rFonts w:eastAsia="Calibri"/>
                <w:sz w:val="22"/>
                <w:szCs w:val="22"/>
              </w:rPr>
              <w:t>gazdasági vezető</w:t>
            </w:r>
          </w:p>
        </w:tc>
        <w:tc>
          <w:tcPr>
            <w:tcW w:w="4531" w:type="dxa"/>
            <w:shd w:val="clear" w:color="auto" w:fill="auto"/>
          </w:tcPr>
          <w:p w:rsidR="00124A44" w:rsidRPr="00124A44" w:rsidRDefault="00124A44" w:rsidP="00124A44">
            <w:pPr>
              <w:contextualSpacing/>
              <w:jc w:val="center"/>
              <w:rPr>
                <w:rFonts w:eastAsia="Calibri"/>
                <w:sz w:val="22"/>
                <w:szCs w:val="22"/>
              </w:rPr>
            </w:pPr>
            <w:r w:rsidRPr="00124A44">
              <w:rPr>
                <w:rFonts w:eastAsia="Calibri"/>
                <w:sz w:val="22"/>
                <w:szCs w:val="22"/>
              </w:rPr>
              <w:t>……………………………</w:t>
            </w:r>
          </w:p>
          <w:p w:rsidR="00124A44" w:rsidRPr="00124A44" w:rsidRDefault="00124A44" w:rsidP="00124A44">
            <w:pPr>
              <w:contextualSpacing/>
              <w:jc w:val="center"/>
              <w:rPr>
                <w:rFonts w:eastAsia="Calibri"/>
                <w:sz w:val="22"/>
                <w:szCs w:val="22"/>
              </w:rPr>
            </w:pPr>
            <w:r w:rsidRPr="00124A44">
              <w:rPr>
                <w:rFonts w:eastAsia="Calibri"/>
                <w:sz w:val="22"/>
                <w:szCs w:val="22"/>
              </w:rPr>
              <w:t xml:space="preserve">költségvetési szerv vezetője </w:t>
            </w:r>
          </w:p>
        </w:tc>
      </w:tr>
    </w:tbl>
    <w:p w:rsidR="00124A44" w:rsidRPr="00124A44" w:rsidRDefault="00124A44" w:rsidP="00124A44">
      <w:pPr>
        <w:suppressAutoHyphens/>
        <w:spacing w:before="240" w:after="480"/>
        <w:jc w:val="center"/>
        <w:rPr>
          <w:rFonts w:eastAsia="Noto Sans CJK SC Regular" w:cs="FreeSans"/>
          <w:b/>
          <w:bCs/>
          <w:kern w:val="2"/>
          <w:sz w:val="24"/>
          <w:szCs w:val="24"/>
          <w:lang w:eastAsia="zh-CN" w:bidi="hi-IN"/>
        </w:rPr>
      </w:pPr>
      <w:r w:rsidRPr="00124A44">
        <w:rPr>
          <w:rFonts w:eastAsia="Noto Sans CJK SC Regular" w:cs="FreeSans"/>
          <w:kern w:val="2"/>
          <w:sz w:val="24"/>
          <w:szCs w:val="24"/>
          <w:lang w:eastAsia="zh-CN" w:bidi="hi-IN"/>
        </w:rPr>
        <w:br w:type="page"/>
      </w:r>
    </w:p>
    <w:p w:rsidR="00124A44" w:rsidRPr="00124A44" w:rsidRDefault="00124A44" w:rsidP="00124A44">
      <w:pPr>
        <w:suppressAutoHyphens/>
        <w:spacing w:after="140"/>
        <w:jc w:val="right"/>
        <w:rPr>
          <w:rFonts w:eastAsia="Noto Sans CJK SC Regular" w:cs="FreeSans"/>
          <w:i/>
          <w:iCs/>
          <w:kern w:val="2"/>
          <w:sz w:val="24"/>
          <w:szCs w:val="24"/>
          <w:u w:val="single"/>
          <w:lang w:eastAsia="zh-CN" w:bidi="hi-IN"/>
        </w:rPr>
      </w:pPr>
      <w:r w:rsidRPr="00124A44">
        <w:rPr>
          <w:rFonts w:eastAsia="Noto Sans CJK SC Regular" w:cs="FreeSans"/>
          <w:i/>
          <w:iCs/>
          <w:kern w:val="2"/>
          <w:sz w:val="24"/>
          <w:szCs w:val="24"/>
          <w:u w:val="single"/>
          <w:lang w:eastAsia="zh-CN" w:bidi="hi-IN"/>
        </w:rPr>
        <w:lastRenderedPageBreak/>
        <w:t>2. melléklet a    /2023. (   .    .) önkormányzati rendelethez</w:t>
      </w:r>
    </w:p>
    <w:p w:rsidR="00124A44" w:rsidRPr="00124A44" w:rsidRDefault="00124A44" w:rsidP="00124A44">
      <w:pPr>
        <w:suppressAutoHyphens/>
        <w:spacing w:before="240" w:after="480"/>
        <w:jc w:val="center"/>
        <w:rPr>
          <w:rFonts w:eastAsia="Noto Sans CJK SC Regular" w:cs="FreeSans"/>
          <w:b/>
          <w:bCs/>
          <w:kern w:val="2"/>
          <w:sz w:val="24"/>
          <w:szCs w:val="24"/>
          <w:lang w:eastAsia="zh-CN" w:bidi="hi-IN"/>
        </w:rPr>
        <w:sectPr w:rsidR="00124A44" w:rsidRPr="00124A44">
          <w:footerReference w:type="default" r:id="rId8"/>
          <w:pgSz w:w="11906" w:h="16838"/>
          <w:pgMar w:top="1134" w:right="1134" w:bottom="1693" w:left="1134" w:header="0" w:footer="1134" w:gutter="0"/>
          <w:cols w:space="708"/>
          <w:formProt w:val="0"/>
          <w:docGrid w:linePitch="600" w:charSpace="32768"/>
        </w:sectPr>
      </w:pPr>
      <w:r w:rsidRPr="00124A44">
        <w:rPr>
          <w:rFonts w:eastAsia="Noto Sans CJK SC Regular" w:cs="FreeSans"/>
          <w:b/>
          <w:bCs/>
          <w:kern w:val="2"/>
          <w:sz w:val="24"/>
          <w:szCs w:val="24"/>
          <w:lang w:eastAsia="zh-CN" w:bidi="hi-IN"/>
        </w:rPr>
        <w:t>Táblák</w:t>
      </w:r>
    </w:p>
    <w:p w:rsidR="00124A44" w:rsidRPr="00124A44" w:rsidRDefault="00124A44" w:rsidP="00124A44">
      <w:pPr>
        <w:suppressAutoHyphens/>
        <w:spacing w:line="288" w:lineRule="auto"/>
        <w:jc w:val="center"/>
        <w:rPr>
          <w:rFonts w:eastAsia="Noto Sans CJK SC Regular" w:cs="FreeSans"/>
          <w:kern w:val="2"/>
          <w:sz w:val="24"/>
          <w:szCs w:val="24"/>
          <w:lang w:eastAsia="zh-CN" w:bidi="hi-IN"/>
        </w:rPr>
      </w:pPr>
    </w:p>
    <w:p w:rsidR="00124A44" w:rsidRPr="00124A44" w:rsidRDefault="00124A44" w:rsidP="00124A44">
      <w:pPr>
        <w:suppressAutoHyphens/>
        <w:spacing w:after="159"/>
        <w:ind w:left="159" w:right="159"/>
        <w:jc w:val="center"/>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Általános indokolás</w:t>
      </w:r>
    </w:p>
    <w:p w:rsidR="00124A44" w:rsidRPr="00124A44" w:rsidRDefault="00124A44" w:rsidP="00124A44">
      <w:pPr>
        <w:suppressAutoHyphens/>
        <w:spacing w:before="159" w:after="159"/>
        <w:ind w:left="159" w:right="159"/>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A Budapest Főváros II. Kerületi Önkormányzat (a továbbiakban: Önkormányzat) Képviselő-testülete (a továbbiakban: Képviselő-testület) az Alaptörvény 32. cikk (2) bekezdésében meghatározott eredeti jogalkotói hatáskörében, az Alaptörvény 32. cikk (1) bekezdés f) pontjában meghatározott feladatkörében eljárva az Önkormányzat 2023. évi költségvetéséről rendeletet alkot.</w:t>
      </w:r>
    </w:p>
    <w:p w:rsidR="00124A44" w:rsidRPr="00124A44" w:rsidRDefault="00124A44" w:rsidP="00124A44">
      <w:pPr>
        <w:suppressAutoHyphens/>
        <w:spacing w:before="476" w:after="159"/>
        <w:ind w:left="159" w:right="159"/>
        <w:jc w:val="center"/>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Részletes indokolás</w:t>
      </w:r>
    </w:p>
    <w:p w:rsidR="00124A44" w:rsidRPr="00124A44" w:rsidRDefault="00124A44" w:rsidP="00124A44">
      <w:pPr>
        <w:suppressAutoHyphens/>
        <w:spacing w:before="159" w:after="79"/>
        <w:ind w:left="159" w:right="159"/>
        <w:jc w:val="center"/>
        <w:rPr>
          <w:rFonts w:eastAsia="Noto Sans CJK SC Regular" w:cs="FreeSans"/>
          <w:b/>
          <w:bCs/>
          <w:kern w:val="2"/>
          <w:sz w:val="24"/>
          <w:szCs w:val="24"/>
          <w:lang w:eastAsia="zh-CN" w:bidi="hi-IN"/>
        </w:rPr>
      </w:pPr>
      <w:r w:rsidRPr="00124A44">
        <w:rPr>
          <w:rFonts w:eastAsia="Noto Sans CJK SC Regular" w:cs="FreeSans"/>
          <w:b/>
          <w:bCs/>
          <w:kern w:val="2"/>
          <w:sz w:val="24"/>
          <w:szCs w:val="24"/>
          <w:lang w:eastAsia="zh-CN" w:bidi="hi-IN"/>
        </w:rPr>
        <w:t xml:space="preserve">Az 1. §-hoz </w:t>
      </w:r>
    </w:p>
    <w:p w:rsidR="00124A44" w:rsidRPr="00124A44" w:rsidRDefault="00124A44" w:rsidP="00124A44">
      <w:pPr>
        <w:suppressAutoHyphens/>
        <w:spacing w:before="159" w:after="159"/>
        <w:ind w:left="159" w:right="159"/>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Az (1) bekezdés a költségvetés kiadási és bevételi főösszegeit, egyenlegét és a finanszírozási kiadás összegét határozza meg 2023. évre vonatkozóan.</w:t>
      </w:r>
    </w:p>
    <w:p w:rsidR="00124A44" w:rsidRPr="00124A44" w:rsidRDefault="00124A44" w:rsidP="00124A44">
      <w:pPr>
        <w:suppressAutoHyphens/>
        <w:spacing w:before="159" w:after="159"/>
        <w:ind w:left="159" w:right="159"/>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A (2)-(4) bekezdés a bevételek és kiadások mérlegszerű bemutatását, valamint az 1. § (1) bekezdésben jóváhagyott 2023. évi főösszegek bontásait tartalmazza.</w:t>
      </w:r>
    </w:p>
    <w:p w:rsidR="00124A44" w:rsidRPr="00124A44" w:rsidRDefault="00124A44" w:rsidP="00124A44">
      <w:pPr>
        <w:suppressAutoHyphens/>
        <w:spacing w:before="159" w:after="159"/>
        <w:ind w:left="159" w:right="159"/>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Az (5) bekezdés az Önkormányzat költségvetési szervek által ellátott, valamint a költségvetési szervekhez nem tartozó feladatokra és a Polgármesteri Hivatal feladataira biztosított kiadási és bevételi, valamint létszám előirányzatokat tartalmazza kiemelt előirányzatonként.</w:t>
      </w:r>
    </w:p>
    <w:p w:rsidR="00124A44" w:rsidRPr="00124A44" w:rsidRDefault="00124A44" w:rsidP="00124A44">
      <w:pPr>
        <w:suppressAutoHyphens/>
        <w:spacing w:before="159" w:after="159"/>
        <w:ind w:left="159" w:right="159"/>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A (6) bekezdés a költségvetési szervek, valamint a Polgármesteri Hivatal engedélyezett költségvetési létszám előirányzatait határozza meg.</w:t>
      </w:r>
    </w:p>
    <w:p w:rsidR="00124A44" w:rsidRPr="00124A44" w:rsidRDefault="00124A44" w:rsidP="00124A44">
      <w:pPr>
        <w:suppressAutoHyphens/>
        <w:spacing w:before="159" w:after="159"/>
        <w:ind w:left="159" w:right="159"/>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A (7) bekezdés az Önkormányzat költségvetési szervekhez nem tartozó feladatainak kötelező és önként vállalt feladatok szerinti bontásában tartalmazza a kiadási és bevételi előirányzatokat.</w:t>
      </w:r>
    </w:p>
    <w:p w:rsidR="00124A44" w:rsidRPr="00124A44" w:rsidRDefault="00124A44" w:rsidP="00124A44">
      <w:pPr>
        <w:suppressAutoHyphens/>
        <w:spacing w:before="159" w:after="159"/>
        <w:ind w:left="159" w:right="159"/>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A (8) bekezdés az Önkormányzat államigazgatási feladataihoz rendelt kiadási és bevételi előirányzatokat határozza meg.</w:t>
      </w:r>
    </w:p>
    <w:p w:rsidR="00124A44" w:rsidRPr="00124A44" w:rsidRDefault="00124A44" w:rsidP="00124A44">
      <w:pPr>
        <w:suppressAutoHyphens/>
        <w:spacing w:before="159" w:after="159"/>
        <w:ind w:left="159" w:right="159"/>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A (9) bekezdés a gazdasági szervezettel nem rendelkező költségvetési szervek működési kiadásait és bevételeit előirányzat-csoportonként és kiemelt előirányzatonként, valamint kötelező feladatok és önként vállalt feladatok szerinti tagolásban, továbbá ezen költségvetési szervek céljellegű dologi kiadásait határozza meg.</w:t>
      </w:r>
    </w:p>
    <w:p w:rsidR="00124A44" w:rsidRPr="00124A44" w:rsidRDefault="00124A44" w:rsidP="00124A44">
      <w:pPr>
        <w:suppressAutoHyphens/>
        <w:spacing w:before="159" w:after="159"/>
        <w:ind w:left="159" w:right="159"/>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A (10) bekezdés az Önkormányzat feladatainak ellátásához kapcsolódóan felmerülő egyéb működési célú támogatások államháztartáson belülre és egyéb működési célú támogatások államháztartáson kívülre részletes jogcímenkénti előirányzatait határozza meg.</w:t>
      </w:r>
    </w:p>
    <w:p w:rsidR="00124A44" w:rsidRPr="00124A44" w:rsidRDefault="00124A44" w:rsidP="00124A44">
      <w:pPr>
        <w:suppressAutoHyphens/>
        <w:spacing w:before="159" w:after="159"/>
        <w:ind w:left="159" w:right="159"/>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A (11) bekezdés az Önkormányzat feladatainak ellátásához kapcsolódóan várható működési célú támogatások államháztartáson belülről és működési célú  átvett pénzeszközök részletes jogcímenkénti előirányzatait határozza meg.</w:t>
      </w:r>
    </w:p>
    <w:p w:rsidR="00124A44" w:rsidRPr="00124A44" w:rsidRDefault="00124A44" w:rsidP="00124A44">
      <w:pPr>
        <w:suppressAutoHyphens/>
        <w:spacing w:before="159" w:after="159"/>
        <w:ind w:left="159" w:right="159"/>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A (12) bekezdés az Önkormányzat feladatainak ellátásához kapcsolódóan felmerülő egyéb felhalmozási célú támogatások államháztartáson belülre és egyéb felhalmozási célú támogatások államháztartáson kívülre részletes jogcímenkénti előirányzatait határozza meg.</w:t>
      </w:r>
    </w:p>
    <w:p w:rsidR="00124A44" w:rsidRPr="00124A44" w:rsidRDefault="00124A44" w:rsidP="00124A44">
      <w:pPr>
        <w:suppressAutoHyphens/>
        <w:spacing w:before="159" w:after="159"/>
        <w:ind w:left="159" w:right="159"/>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lastRenderedPageBreak/>
        <w:t>A (13) bekezdés az Önkormányzat feladatainak ellátásához kapcsolódóan várható felhalmozási célú támogatások államháztartáson belülről és felhalmozási célú átvett pénzeszközök részletes jogcímenkénti előirányzatait határozza meg.</w:t>
      </w:r>
    </w:p>
    <w:p w:rsidR="00124A44" w:rsidRPr="00124A44" w:rsidRDefault="00124A44" w:rsidP="00124A44">
      <w:pPr>
        <w:suppressAutoHyphens/>
        <w:spacing w:before="159" w:after="159"/>
        <w:ind w:left="159" w:right="159"/>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A (14) bekezdés az Önkormányzat feladatainak ellátásához kapcsolódóan tervezett kölcsönök részletes jogcímenkénti előirányzatait határozza meg.</w:t>
      </w:r>
    </w:p>
    <w:p w:rsidR="00124A44" w:rsidRPr="00124A44" w:rsidRDefault="00124A44" w:rsidP="00124A44">
      <w:pPr>
        <w:suppressAutoHyphens/>
        <w:spacing w:before="159" w:after="159"/>
        <w:ind w:left="159" w:right="159"/>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A (15) bekezdés az Önkormányzat feladatainak ellátásához kapcsolódóan tervezett kölcsönök visszatérülése részletes jogcímenkénti előirányzatait határozza meg.</w:t>
      </w:r>
    </w:p>
    <w:p w:rsidR="00124A44" w:rsidRPr="00124A44" w:rsidRDefault="00124A44" w:rsidP="00124A44">
      <w:pPr>
        <w:suppressAutoHyphens/>
        <w:spacing w:before="159" w:after="159"/>
        <w:ind w:left="159" w:right="159"/>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A (16) bekezdés az Önkormányzat által kijelölt ágazati felújítási előirányzatokat feladatonként részletezi.</w:t>
      </w:r>
    </w:p>
    <w:p w:rsidR="00124A44" w:rsidRPr="00124A44" w:rsidRDefault="00124A44" w:rsidP="00124A44">
      <w:pPr>
        <w:suppressAutoHyphens/>
        <w:spacing w:before="159" w:after="159"/>
        <w:ind w:left="159" w:right="159"/>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A (17) bekezdés az Önkormányzati beruházások címen tervezett felhalmozási kiadások feladatonkénti előirányzatait részletezi.</w:t>
      </w:r>
    </w:p>
    <w:p w:rsidR="00124A44" w:rsidRPr="00124A44" w:rsidRDefault="00124A44" w:rsidP="00124A44">
      <w:pPr>
        <w:suppressAutoHyphens/>
        <w:spacing w:before="159" w:after="159"/>
        <w:ind w:left="159" w:right="159"/>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A (18) bekezdés az előirányzat-felhasználási ütemtervet tartalmazza.</w:t>
      </w:r>
    </w:p>
    <w:p w:rsidR="00124A44" w:rsidRPr="00124A44" w:rsidRDefault="00124A44" w:rsidP="00124A44">
      <w:pPr>
        <w:suppressAutoHyphens/>
        <w:spacing w:before="159" w:after="159"/>
        <w:ind w:left="159" w:right="159"/>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A (19) bekezdés a 2024. évre tervezett, de 2023. évben már kötelezettségvállalást eredményező felújítási és beruházási feladatok jogcímenkénti kötelezettségvállalási felső határát mutatja be, valamint rendelkezik az ezzel kapcsolatos fizetési kötelezettségek teljesítéséről.</w:t>
      </w:r>
    </w:p>
    <w:p w:rsidR="00124A44" w:rsidRPr="00124A44" w:rsidRDefault="00124A44" w:rsidP="00124A44">
      <w:pPr>
        <w:suppressAutoHyphens/>
        <w:spacing w:before="159" w:after="79"/>
        <w:ind w:left="159" w:right="159"/>
        <w:jc w:val="center"/>
        <w:rPr>
          <w:rFonts w:eastAsia="Noto Sans CJK SC Regular" w:cs="FreeSans"/>
          <w:b/>
          <w:bCs/>
          <w:kern w:val="2"/>
          <w:sz w:val="24"/>
          <w:szCs w:val="24"/>
          <w:lang w:eastAsia="zh-CN" w:bidi="hi-IN"/>
        </w:rPr>
      </w:pPr>
      <w:r w:rsidRPr="00124A44">
        <w:rPr>
          <w:rFonts w:eastAsia="Noto Sans CJK SC Regular" w:cs="FreeSans"/>
          <w:b/>
          <w:bCs/>
          <w:kern w:val="2"/>
          <w:sz w:val="24"/>
          <w:szCs w:val="24"/>
          <w:lang w:eastAsia="zh-CN" w:bidi="hi-IN"/>
        </w:rPr>
        <w:t xml:space="preserve">A 2. §-hoz </w:t>
      </w:r>
    </w:p>
    <w:p w:rsidR="00124A44" w:rsidRPr="00124A44" w:rsidRDefault="00124A44" w:rsidP="00124A44">
      <w:pPr>
        <w:suppressAutoHyphens/>
        <w:spacing w:before="159" w:after="159"/>
        <w:ind w:left="159" w:right="159"/>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Az 1. § (1) bekezdésében meghatározott kiadásokból 2023. évben tervezett tartalékok összegét és részletes jogcímeit tartalmazza.</w:t>
      </w:r>
    </w:p>
    <w:p w:rsidR="00124A44" w:rsidRPr="00124A44" w:rsidRDefault="00124A44" w:rsidP="00124A44">
      <w:pPr>
        <w:suppressAutoHyphens/>
        <w:spacing w:before="159" w:after="79"/>
        <w:ind w:left="159" w:right="159"/>
        <w:jc w:val="center"/>
        <w:rPr>
          <w:rFonts w:eastAsia="Noto Sans CJK SC Regular" w:cs="FreeSans"/>
          <w:b/>
          <w:bCs/>
          <w:kern w:val="2"/>
          <w:sz w:val="24"/>
          <w:szCs w:val="24"/>
          <w:lang w:eastAsia="zh-CN" w:bidi="hi-IN"/>
        </w:rPr>
      </w:pPr>
      <w:r w:rsidRPr="00124A44">
        <w:rPr>
          <w:rFonts w:eastAsia="Noto Sans CJK SC Regular" w:cs="FreeSans"/>
          <w:b/>
          <w:bCs/>
          <w:kern w:val="2"/>
          <w:sz w:val="24"/>
          <w:szCs w:val="24"/>
          <w:lang w:eastAsia="zh-CN" w:bidi="hi-IN"/>
        </w:rPr>
        <w:t xml:space="preserve">A 3. §-hoz </w:t>
      </w:r>
    </w:p>
    <w:p w:rsidR="00124A44" w:rsidRPr="00124A44" w:rsidRDefault="00124A44" w:rsidP="00124A44">
      <w:pPr>
        <w:suppressAutoHyphens/>
        <w:spacing w:before="159" w:after="159"/>
        <w:ind w:left="159" w:right="159"/>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A rendelet alanyi hatályát határozza meg.</w:t>
      </w:r>
    </w:p>
    <w:p w:rsidR="00124A44" w:rsidRPr="00124A44" w:rsidRDefault="00124A44" w:rsidP="00124A44">
      <w:pPr>
        <w:suppressAutoHyphens/>
        <w:spacing w:before="159" w:after="79"/>
        <w:ind w:left="159" w:right="159"/>
        <w:jc w:val="center"/>
        <w:rPr>
          <w:rFonts w:eastAsia="Noto Sans CJK SC Regular" w:cs="FreeSans"/>
          <w:b/>
          <w:bCs/>
          <w:kern w:val="2"/>
          <w:sz w:val="24"/>
          <w:szCs w:val="24"/>
          <w:lang w:eastAsia="zh-CN" w:bidi="hi-IN"/>
        </w:rPr>
      </w:pPr>
      <w:r w:rsidRPr="00124A44">
        <w:rPr>
          <w:rFonts w:eastAsia="Noto Sans CJK SC Regular" w:cs="FreeSans"/>
          <w:b/>
          <w:bCs/>
          <w:kern w:val="2"/>
          <w:sz w:val="24"/>
          <w:szCs w:val="24"/>
          <w:lang w:eastAsia="zh-CN" w:bidi="hi-IN"/>
        </w:rPr>
        <w:t xml:space="preserve">A 4. §-hoz </w:t>
      </w:r>
    </w:p>
    <w:p w:rsidR="00124A44" w:rsidRPr="00124A44" w:rsidRDefault="00124A44" w:rsidP="00124A44">
      <w:pPr>
        <w:suppressAutoHyphens/>
        <w:spacing w:before="159" w:after="159"/>
        <w:ind w:left="159" w:right="159"/>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A költségvetési rendelet végrehajtásának szabályairól rendelkezik.</w:t>
      </w:r>
    </w:p>
    <w:p w:rsidR="00124A44" w:rsidRPr="00124A44" w:rsidRDefault="00124A44" w:rsidP="00124A44">
      <w:pPr>
        <w:suppressAutoHyphens/>
        <w:spacing w:before="159" w:after="79"/>
        <w:ind w:left="159" w:right="159"/>
        <w:jc w:val="center"/>
        <w:rPr>
          <w:rFonts w:eastAsia="Noto Sans CJK SC Regular" w:cs="FreeSans"/>
          <w:b/>
          <w:bCs/>
          <w:kern w:val="2"/>
          <w:sz w:val="24"/>
          <w:szCs w:val="24"/>
          <w:lang w:eastAsia="zh-CN" w:bidi="hi-IN"/>
        </w:rPr>
      </w:pPr>
      <w:r w:rsidRPr="00124A44">
        <w:rPr>
          <w:rFonts w:eastAsia="Noto Sans CJK SC Regular" w:cs="FreeSans"/>
          <w:b/>
          <w:bCs/>
          <w:kern w:val="2"/>
          <w:sz w:val="24"/>
          <w:szCs w:val="24"/>
          <w:lang w:eastAsia="zh-CN" w:bidi="hi-IN"/>
        </w:rPr>
        <w:t xml:space="preserve">Az 5. §-hoz </w:t>
      </w:r>
    </w:p>
    <w:p w:rsidR="00124A44" w:rsidRPr="00124A44" w:rsidRDefault="00124A44" w:rsidP="00124A44">
      <w:pPr>
        <w:suppressAutoHyphens/>
        <w:spacing w:before="159" w:after="159"/>
        <w:ind w:left="159" w:right="159"/>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A</w:t>
      </w:r>
      <w:r w:rsidRPr="00124A44">
        <w:rPr>
          <w:rFonts w:eastAsia="Noto Sans CJK SC Regular" w:cs="FreeSans"/>
          <w:b/>
          <w:bCs/>
          <w:kern w:val="2"/>
          <w:sz w:val="24"/>
          <w:szCs w:val="24"/>
          <w:lang w:eastAsia="zh-CN" w:bidi="hi-IN"/>
        </w:rPr>
        <w:t xml:space="preserve"> </w:t>
      </w:r>
      <w:r w:rsidRPr="00124A44">
        <w:rPr>
          <w:rFonts w:eastAsia="Noto Sans CJK SC Regular" w:cs="FreeSans"/>
          <w:kern w:val="2"/>
          <w:sz w:val="24"/>
          <w:szCs w:val="24"/>
          <w:lang w:eastAsia="zh-CN" w:bidi="hi-IN"/>
        </w:rPr>
        <w:t>költségvetési rendelet haladéktalan módosításáról és pótköltségvetési rendelet haladéktalan előterjesztésének feltételeiről rendelkezik.</w:t>
      </w:r>
    </w:p>
    <w:p w:rsidR="00124A44" w:rsidRPr="00124A44" w:rsidRDefault="00124A44" w:rsidP="00124A44">
      <w:pPr>
        <w:suppressAutoHyphens/>
        <w:spacing w:before="159" w:after="79"/>
        <w:ind w:left="159" w:right="159"/>
        <w:jc w:val="center"/>
        <w:rPr>
          <w:rFonts w:eastAsia="Noto Sans CJK SC Regular" w:cs="FreeSans"/>
          <w:b/>
          <w:bCs/>
          <w:kern w:val="2"/>
          <w:sz w:val="24"/>
          <w:szCs w:val="24"/>
          <w:lang w:eastAsia="zh-CN" w:bidi="hi-IN"/>
        </w:rPr>
      </w:pPr>
      <w:r w:rsidRPr="00124A44">
        <w:rPr>
          <w:rFonts w:eastAsia="Noto Sans CJK SC Regular" w:cs="FreeSans"/>
          <w:b/>
          <w:bCs/>
          <w:kern w:val="2"/>
          <w:sz w:val="24"/>
          <w:szCs w:val="24"/>
          <w:lang w:eastAsia="zh-CN" w:bidi="hi-IN"/>
        </w:rPr>
        <w:t xml:space="preserve">A 6. §-hoz </w:t>
      </w:r>
    </w:p>
    <w:p w:rsidR="00124A44" w:rsidRPr="00124A44" w:rsidRDefault="00124A44" w:rsidP="00124A44">
      <w:pPr>
        <w:suppressAutoHyphens/>
        <w:spacing w:before="159" w:after="159"/>
        <w:ind w:left="159" w:right="159"/>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Az (1) bekezdés a költségvetési rendelet év közbeni kötelező módosításának eseteit rögzíti.</w:t>
      </w:r>
    </w:p>
    <w:p w:rsidR="00124A44" w:rsidRPr="00124A44" w:rsidRDefault="00124A44" w:rsidP="00124A44">
      <w:pPr>
        <w:suppressAutoHyphens/>
        <w:spacing w:before="159" w:after="159"/>
        <w:ind w:left="159" w:right="159"/>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A (2) bekezdés a költségvetési rendelet módosításának okait tartalmazza.</w:t>
      </w:r>
    </w:p>
    <w:p w:rsidR="00124A44" w:rsidRDefault="00124A44" w:rsidP="00124A44">
      <w:pPr>
        <w:suppressAutoHyphens/>
        <w:spacing w:before="159" w:after="159"/>
        <w:ind w:left="159" w:right="159"/>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A (3) bekezdés az „átmeneti időszak” jogcím tartalék maradványának átcsoportosítását határozza meg.</w:t>
      </w:r>
    </w:p>
    <w:p w:rsidR="00124A44" w:rsidRDefault="00124A44">
      <w:pPr>
        <w:rPr>
          <w:rFonts w:eastAsia="Noto Sans CJK SC Regular" w:cs="FreeSans"/>
          <w:kern w:val="2"/>
          <w:sz w:val="24"/>
          <w:szCs w:val="24"/>
          <w:lang w:eastAsia="zh-CN" w:bidi="hi-IN"/>
        </w:rPr>
      </w:pPr>
      <w:r>
        <w:rPr>
          <w:rFonts w:eastAsia="Noto Sans CJK SC Regular" w:cs="FreeSans"/>
          <w:kern w:val="2"/>
          <w:sz w:val="24"/>
          <w:szCs w:val="24"/>
          <w:lang w:eastAsia="zh-CN" w:bidi="hi-IN"/>
        </w:rPr>
        <w:br w:type="page"/>
      </w:r>
    </w:p>
    <w:p w:rsidR="00124A44" w:rsidRPr="00124A44" w:rsidRDefault="00124A44" w:rsidP="00124A44">
      <w:pPr>
        <w:suppressAutoHyphens/>
        <w:spacing w:before="159" w:after="79"/>
        <w:ind w:left="159" w:right="159"/>
        <w:jc w:val="center"/>
        <w:rPr>
          <w:rFonts w:eastAsia="Noto Sans CJK SC Regular" w:cs="FreeSans"/>
          <w:b/>
          <w:bCs/>
          <w:kern w:val="2"/>
          <w:sz w:val="24"/>
          <w:szCs w:val="24"/>
          <w:lang w:eastAsia="zh-CN" w:bidi="hi-IN"/>
        </w:rPr>
      </w:pPr>
      <w:r w:rsidRPr="00124A44">
        <w:rPr>
          <w:rFonts w:eastAsia="Noto Sans CJK SC Regular" w:cs="FreeSans"/>
          <w:b/>
          <w:bCs/>
          <w:kern w:val="2"/>
          <w:sz w:val="24"/>
          <w:szCs w:val="24"/>
          <w:lang w:eastAsia="zh-CN" w:bidi="hi-IN"/>
        </w:rPr>
        <w:lastRenderedPageBreak/>
        <w:t xml:space="preserve">A 7. §-hoz </w:t>
      </w:r>
    </w:p>
    <w:p w:rsidR="00124A44" w:rsidRPr="00124A44" w:rsidRDefault="00124A44" w:rsidP="00124A44">
      <w:pPr>
        <w:suppressAutoHyphens/>
        <w:spacing w:before="159" w:after="159"/>
        <w:ind w:left="159" w:right="159"/>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Az (1) bekezdés az évközi többletigények finanszírozására elkülönített források meghatározott egyedi értékhatárt meghaladó felhasználására vonatkozó döntés kizárólagos Képviselő-testületi jogkörben tartásáról rendelkezik.</w:t>
      </w:r>
    </w:p>
    <w:p w:rsidR="00124A44" w:rsidRPr="00124A44" w:rsidRDefault="00124A44" w:rsidP="00124A44">
      <w:pPr>
        <w:suppressAutoHyphens/>
        <w:spacing w:before="159" w:after="159"/>
        <w:ind w:left="159" w:right="159"/>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A (2) bekezdés a Képviselő-testület Közösségi költségvetési tartalék keret felhasználását rögzíti.</w:t>
      </w:r>
    </w:p>
    <w:p w:rsidR="00124A44" w:rsidRPr="00124A44" w:rsidRDefault="00124A44" w:rsidP="00124A44">
      <w:pPr>
        <w:suppressAutoHyphens/>
        <w:spacing w:before="159" w:after="159"/>
        <w:ind w:left="159" w:right="159"/>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A (3)-(8) bekezdés a meghatározott egyedi értékhatárt el nem érő kiadások vonatkozásában a Polgármesternek biztosított felhasználási jogról rendelkezik.</w:t>
      </w:r>
    </w:p>
    <w:p w:rsidR="00124A44" w:rsidRPr="00124A44" w:rsidRDefault="00124A44" w:rsidP="00124A44">
      <w:pPr>
        <w:suppressAutoHyphens/>
        <w:spacing w:before="159" w:after="159"/>
        <w:ind w:left="159" w:right="159"/>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A (9) bekezdés a Képviselő-testülethez rendelt tartalék felhasználása esetében a frakcióvezetők javaslattételéről rendelkezik.</w:t>
      </w:r>
    </w:p>
    <w:p w:rsidR="00124A44" w:rsidRPr="00124A44" w:rsidRDefault="00124A44" w:rsidP="00124A44">
      <w:pPr>
        <w:suppressAutoHyphens/>
        <w:spacing w:before="159" w:after="159"/>
        <w:ind w:left="159" w:right="159"/>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A (10) bekezdés az átcsoportosítási határidőket tartalmazza.</w:t>
      </w:r>
    </w:p>
    <w:p w:rsidR="00124A44" w:rsidRPr="00124A44" w:rsidRDefault="00124A44" w:rsidP="00124A44">
      <w:pPr>
        <w:suppressAutoHyphens/>
        <w:spacing w:before="159" w:after="159"/>
        <w:ind w:left="159" w:right="159"/>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A (11) bekezdés a tartalékból a személyi juttatásra átcsoportosítás lehetőségéről rendelkezik.</w:t>
      </w:r>
    </w:p>
    <w:p w:rsidR="00124A44" w:rsidRPr="00124A44" w:rsidRDefault="00124A44" w:rsidP="00124A44">
      <w:pPr>
        <w:suppressAutoHyphens/>
        <w:spacing w:before="159" w:after="79"/>
        <w:ind w:left="159" w:right="159"/>
        <w:jc w:val="center"/>
        <w:rPr>
          <w:rFonts w:eastAsia="Noto Sans CJK SC Regular" w:cs="FreeSans"/>
          <w:b/>
          <w:bCs/>
          <w:kern w:val="2"/>
          <w:sz w:val="24"/>
          <w:szCs w:val="24"/>
          <w:lang w:eastAsia="zh-CN" w:bidi="hi-IN"/>
        </w:rPr>
      </w:pPr>
      <w:r w:rsidRPr="00124A44">
        <w:rPr>
          <w:rFonts w:eastAsia="Noto Sans CJK SC Regular" w:cs="FreeSans"/>
          <w:b/>
          <w:bCs/>
          <w:kern w:val="2"/>
          <w:sz w:val="24"/>
          <w:szCs w:val="24"/>
          <w:lang w:eastAsia="zh-CN" w:bidi="hi-IN"/>
        </w:rPr>
        <w:t xml:space="preserve">A 8. §-hoz </w:t>
      </w:r>
    </w:p>
    <w:p w:rsidR="00124A44" w:rsidRPr="00124A44" w:rsidRDefault="00124A44" w:rsidP="00124A44">
      <w:pPr>
        <w:suppressAutoHyphens/>
        <w:spacing w:before="159" w:after="159"/>
        <w:ind w:left="159" w:right="159"/>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Képviselő-testület előirányzat módosítási hatásköréről rendelkezik.</w:t>
      </w:r>
    </w:p>
    <w:p w:rsidR="00124A44" w:rsidRPr="00124A44" w:rsidRDefault="00124A44" w:rsidP="00124A44">
      <w:pPr>
        <w:suppressAutoHyphens/>
        <w:spacing w:before="159" w:after="79"/>
        <w:ind w:left="159" w:right="159"/>
        <w:jc w:val="center"/>
        <w:rPr>
          <w:rFonts w:eastAsia="Noto Sans CJK SC Regular" w:cs="FreeSans"/>
          <w:b/>
          <w:bCs/>
          <w:kern w:val="2"/>
          <w:sz w:val="24"/>
          <w:szCs w:val="24"/>
          <w:lang w:eastAsia="zh-CN" w:bidi="hi-IN"/>
        </w:rPr>
      </w:pPr>
      <w:r w:rsidRPr="00124A44">
        <w:rPr>
          <w:rFonts w:eastAsia="Noto Sans CJK SC Regular" w:cs="FreeSans"/>
          <w:b/>
          <w:bCs/>
          <w:kern w:val="2"/>
          <w:sz w:val="24"/>
          <w:szCs w:val="24"/>
          <w:lang w:eastAsia="zh-CN" w:bidi="hi-IN"/>
        </w:rPr>
        <w:t xml:space="preserve">A 9. §-hoz </w:t>
      </w:r>
    </w:p>
    <w:p w:rsidR="00124A44" w:rsidRPr="00124A44" w:rsidRDefault="00124A44" w:rsidP="00124A44">
      <w:pPr>
        <w:suppressAutoHyphens/>
        <w:spacing w:before="159" w:after="159"/>
        <w:ind w:left="159" w:right="159"/>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Az (1) bekezdés a Polgármester részére önállóan biztosított előirányzat módosítási, átcsoportosítási jogokat tartalmazza.</w:t>
      </w:r>
    </w:p>
    <w:p w:rsidR="00124A44" w:rsidRPr="00124A44" w:rsidRDefault="00124A44" w:rsidP="00124A44">
      <w:pPr>
        <w:suppressAutoHyphens/>
        <w:spacing w:before="159" w:after="159"/>
        <w:ind w:left="159" w:right="159"/>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A (2) bekezdés a Polgármester részére a Jegyző egyetértése mellett biztosított előirányzat módosítási, átcsoportosítási jogokat tartalmazza.</w:t>
      </w:r>
    </w:p>
    <w:p w:rsidR="00124A44" w:rsidRPr="00124A44" w:rsidRDefault="00124A44" w:rsidP="00124A44">
      <w:pPr>
        <w:suppressAutoHyphens/>
        <w:spacing w:before="159" w:after="159"/>
        <w:ind w:left="159" w:right="159"/>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A (3) bekezdés a szakbizottságok részére biztosított előirányzat módosításra vonatkozó javaslattételi jogot tartalmazza.</w:t>
      </w:r>
    </w:p>
    <w:p w:rsidR="00124A44" w:rsidRPr="00124A44" w:rsidRDefault="00124A44" w:rsidP="00124A44">
      <w:pPr>
        <w:suppressAutoHyphens/>
        <w:spacing w:before="159" w:after="79"/>
        <w:ind w:left="159" w:right="159"/>
        <w:jc w:val="center"/>
        <w:rPr>
          <w:rFonts w:eastAsia="Noto Sans CJK SC Regular" w:cs="FreeSans"/>
          <w:b/>
          <w:bCs/>
          <w:kern w:val="2"/>
          <w:sz w:val="24"/>
          <w:szCs w:val="24"/>
          <w:lang w:eastAsia="zh-CN" w:bidi="hi-IN"/>
        </w:rPr>
      </w:pPr>
      <w:r w:rsidRPr="00124A44">
        <w:rPr>
          <w:rFonts w:eastAsia="Noto Sans CJK SC Regular" w:cs="FreeSans"/>
          <w:b/>
          <w:bCs/>
          <w:kern w:val="2"/>
          <w:sz w:val="24"/>
          <w:szCs w:val="24"/>
          <w:lang w:eastAsia="zh-CN" w:bidi="hi-IN"/>
        </w:rPr>
        <w:t xml:space="preserve">A 10. §-hoz </w:t>
      </w:r>
    </w:p>
    <w:p w:rsidR="00124A44" w:rsidRPr="00124A44" w:rsidRDefault="00124A44" w:rsidP="00124A44">
      <w:pPr>
        <w:suppressAutoHyphens/>
        <w:spacing w:before="159" w:after="159"/>
        <w:ind w:left="159" w:right="159"/>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Beszámolási kötelezettséget tartalmaz az átruházott hatáskörben hozott döntésekről.</w:t>
      </w:r>
    </w:p>
    <w:p w:rsidR="00124A44" w:rsidRPr="00124A44" w:rsidRDefault="00124A44" w:rsidP="00124A44">
      <w:pPr>
        <w:suppressAutoHyphens/>
        <w:spacing w:before="159" w:after="79"/>
        <w:ind w:left="159" w:right="159"/>
        <w:jc w:val="center"/>
        <w:rPr>
          <w:rFonts w:eastAsia="Noto Sans CJK SC Regular" w:cs="FreeSans"/>
          <w:b/>
          <w:bCs/>
          <w:kern w:val="2"/>
          <w:sz w:val="24"/>
          <w:szCs w:val="24"/>
          <w:lang w:eastAsia="zh-CN" w:bidi="hi-IN"/>
        </w:rPr>
      </w:pPr>
      <w:r w:rsidRPr="00124A44">
        <w:rPr>
          <w:rFonts w:eastAsia="Noto Sans CJK SC Regular" w:cs="FreeSans"/>
          <w:b/>
          <w:bCs/>
          <w:kern w:val="2"/>
          <w:sz w:val="24"/>
          <w:szCs w:val="24"/>
          <w:lang w:eastAsia="zh-CN" w:bidi="hi-IN"/>
        </w:rPr>
        <w:t xml:space="preserve">A 11. §-hoz </w:t>
      </w:r>
    </w:p>
    <w:p w:rsidR="00124A44" w:rsidRPr="00124A44" w:rsidRDefault="00124A44" w:rsidP="00124A44">
      <w:pPr>
        <w:suppressAutoHyphens/>
        <w:spacing w:before="159" w:after="159"/>
        <w:ind w:left="159" w:right="159"/>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Az előirányzat felhasználási jogköröket határozza meg.</w:t>
      </w:r>
    </w:p>
    <w:p w:rsidR="00124A44" w:rsidRPr="00124A44" w:rsidRDefault="00124A44" w:rsidP="00124A44">
      <w:pPr>
        <w:suppressAutoHyphens/>
        <w:spacing w:before="159" w:after="79"/>
        <w:ind w:left="159" w:right="159"/>
        <w:jc w:val="center"/>
        <w:rPr>
          <w:rFonts w:eastAsia="Noto Sans CJK SC Regular" w:cs="FreeSans"/>
          <w:b/>
          <w:bCs/>
          <w:kern w:val="2"/>
          <w:sz w:val="24"/>
          <w:szCs w:val="24"/>
          <w:lang w:eastAsia="zh-CN" w:bidi="hi-IN"/>
        </w:rPr>
      </w:pPr>
      <w:r w:rsidRPr="00124A44">
        <w:rPr>
          <w:rFonts w:eastAsia="Noto Sans CJK SC Regular" w:cs="FreeSans"/>
          <w:b/>
          <w:bCs/>
          <w:kern w:val="2"/>
          <w:sz w:val="24"/>
          <w:szCs w:val="24"/>
          <w:lang w:eastAsia="zh-CN" w:bidi="hi-IN"/>
        </w:rPr>
        <w:t xml:space="preserve">A 12. §-hoz </w:t>
      </w:r>
    </w:p>
    <w:p w:rsidR="00124A44" w:rsidRPr="00124A44" w:rsidRDefault="00124A44" w:rsidP="00124A44">
      <w:pPr>
        <w:suppressAutoHyphens/>
        <w:spacing w:before="159" w:after="159"/>
        <w:ind w:left="159" w:right="159"/>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A költségvetési szervek előirányzat módosítási szabályait, feltételeit rögzíti.</w:t>
      </w:r>
    </w:p>
    <w:p w:rsidR="00124A44" w:rsidRPr="00124A44" w:rsidRDefault="00124A44" w:rsidP="00124A44">
      <w:pPr>
        <w:suppressAutoHyphens/>
        <w:spacing w:before="159" w:after="79"/>
        <w:ind w:left="159" w:right="159"/>
        <w:jc w:val="center"/>
        <w:rPr>
          <w:rFonts w:eastAsia="Noto Sans CJK SC Regular" w:cs="FreeSans"/>
          <w:b/>
          <w:bCs/>
          <w:kern w:val="2"/>
          <w:sz w:val="24"/>
          <w:szCs w:val="24"/>
          <w:lang w:eastAsia="zh-CN" w:bidi="hi-IN"/>
        </w:rPr>
      </w:pPr>
      <w:r w:rsidRPr="00124A44">
        <w:rPr>
          <w:rFonts w:eastAsia="Noto Sans CJK SC Regular" w:cs="FreeSans"/>
          <w:b/>
          <w:bCs/>
          <w:kern w:val="2"/>
          <w:sz w:val="24"/>
          <w:szCs w:val="24"/>
          <w:lang w:eastAsia="zh-CN" w:bidi="hi-IN"/>
        </w:rPr>
        <w:t xml:space="preserve">A 13. §-hoz </w:t>
      </w:r>
    </w:p>
    <w:p w:rsidR="00124A44" w:rsidRPr="00124A44" w:rsidRDefault="00124A44" w:rsidP="00124A44">
      <w:pPr>
        <w:suppressAutoHyphens/>
        <w:spacing w:before="159" w:after="159"/>
        <w:ind w:left="159" w:right="159"/>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A költségvetési szervek</w:t>
      </w:r>
      <w:r w:rsidRPr="00124A44">
        <w:rPr>
          <w:rFonts w:eastAsia="Noto Sans CJK SC Regular" w:cs="FreeSans"/>
          <w:b/>
          <w:bCs/>
          <w:kern w:val="2"/>
          <w:sz w:val="24"/>
          <w:szCs w:val="24"/>
          <w:lang w:eastAsia="zh-CN" w:bidi="hi-IN"/>
        </w:rPr>
        <w:t xml:space="preserve"> </w:t>
      </w:r>
      <w:r w:rsidRPr="00124A44">
        <w:rPr>
          <w:rFonts w:eastAsia="Noto Sans CJK SC Regular" w:cs="FreeSans"/>
          <w:kern w:val="2"/>
          <w:sz w:val="24"/>
          <w:szCs w:val="24"/>
          <w:lang w:eastAsia="zh-CN" w:bidi="hi-IN"/>
        </w:rPr>
        <w:t>előirányzataik feletti rendelkezési jogait, a személyi juttatásokkal és létszámmal való gazdálkodási jogosultságokat határozza meg.</w:t>
      </w:r>
    </w:p>
    <w:p w:rsidR="00124A44" w:rsidRDefault="00124A44" w:rsidP="00124A44">
      <w:pPr>
        <w:suppressAutoHyphens/>
        <w:spacing w:before="159" w:after="79"/>
        <w:ind w:left="159" w:right="159"/>
        <w:jc w:val="center"/>
        <w:rPr>
          <w:rFonts w:eastAsia="Noto Sans CJK SC Regular" w:cs="FreeSans"/>
          <w:b/>
          <w:bCs/>
          <w:kern w:val="2"/>
          <w:sz w:val="24"/>
          <w:szCs w:val="24"/>
          <w:lang w:eastAsia="zh-CN" w:bidi="hi-IN"/>
        </w:rPr>
      </w:pPr>
    </w:p>
    <w:p w:rsidR="00124A44" w:rsidRPr="00124A44" w:rsidRDefault="00124A44" w:rsidP="00124A44">
      <w:pPr>
        <w:suppressAutoHyphens/>
        <w:spacing w:before="159" w:after="79"/>
        <w:ind w:left="159" w:right="159"/>
        <w:jc w:val="center"/>
        <w:rPr>
          <w:rFonts w:eastAsia="Noto Sans CJK SC Regular" w:cs="FreeSans"/>
          <w:b/>
          <w:bCs/>
          <w:kern w:val="2"/>
          <w:sz w:val="24"/>
          <w:szCs w:val="24"/>
          <w:lang w:eastAsia="zh-CN" w:bidi="hi-IN"/>
        </w:rPr>
      </w:pPr>
      <w:r w:rsidRPr="00124A44">
        <w:rPr>
          <w:rFonts w:eastAsia="Noto Sans CJK SC Regular" w:cs="FreeSans"/>
          <w:b/>
          <w:bCs/>
          <w:kern w:val="2"/>
          <w:sz w:val="24"/>
          <w:szCs w:val="24"/>
          <w:lang w:eastAsia="zh-CN" w:bidi="hi-IN"/>
        </w:rPr>
        <w:lastRenderedPageBreak/>
        <w:t xml:space="preserve">A 14. §-hoz </w:t>
      </w:r>
    </w:p>
    <w:p w:rsidR="00124A44" w:rsidRPr="00124A44" w:rsidRDefault="00124A44" w:rsidP="00124A44">
      <w:pPr>
        <w:suppressAutoHyphens/>
        <w:spacing w:before="159" w:after="159"/>
        <w:ind w:left="159" w:right="159"/>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A költségvetési szerveknél keletkezett költségvetési maradvány elszámolásának feltételeit és szabályait tartalmazza.</w:t>
      </w:r>
    </w:p>
    <w:p w:rsidR="00124A44" w:rsidRPr="00124A44" w:rsidRDefault="00124A44" w:rsidP="00124A44">
      <w:pPr>
        <w:suppressAutoHyphens/>
        <w:spacing w:before="159" w:after="79"/>
        <w:ind w:left="159" w:right="159"/>
        <w:jc w:val="center"/>
        <w:rPr>
          <w:rFonts w:eastAsia="Noto Sans CJK SC Regular" w:cs="FreeSans"/>
          <w:b/>
          <w:bCs/>
          <w:kern w:val="2"/>
          <w:sz w:val="24"/>
          <w:szCs w:val="24"/>
          <w:lang w:eastAsia="zh-CN" w:bidi="hi-IN"/>
        </w:rPr>
      </w:pPr>
      <w:r w:rsidRPr="00124A44">
        <w:rPr>
          <w:rFonts w:eastAsia="Noto Sans CJK SC Regular" w:cs="FreeSans"/>
          <w:b/>
          <w:bCs/>
          <w:kern w:val="2"/>
          <w:sz w:val="24"/>
          <w:szCs w:val="24"/>
          <w:lang w:eastAsia="zh-CN" w:bidi="hi-IN"/>
        </w:rPr>
        <w:t xml:space="preserve">A 15. §-hoz </w:t>
      </w:r>
    </w:p>
    <w:p w:rsidR="00124A44" w:rsidRPr="00124A44" w:rsidRDefault="00124A44" w:rsidP="00124A44">
      <w:pPr>
        <w:suppressAutoHyphens/>
        <w:spacing w:before="159" w:after="159"/>
        <w:ind w:left="159" w:right="159"/>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Az önkormányzati és intézményi beruházások megvalósítása körében a közbeszerzési szabályok alkalmazásáról rendelkezik.</w:t>
      </w:r>
    </w:p>
    <w:p w:rsidR="00124A44" w:rsidRPr="00124A44" w:rsidRDefault="00124A44" w:rsidP="00124A44">
      <w:pPr>
        <w:suppressAutoHyphens/>
        <w:spacing w:before="159" w:after="79"/>
        <w:ind w:left="159" w:right="159"/>
        <w:jc w:val="center"/>
        <w:rPr>
          <w:rFonts w:eastAsia="Noto Sans CJK SC Regular" w:cs="FreeSans"/>
          <w:b/>
          <w:bCs/>
          <w:kern w:val="2"/>
          <w:sz w:val="24"/>
          <w:szCs w:val="24"/>
          <w:lang w:eastAsia="zh-CN" w:bidi="hi-IN"/>
        </w:rPr>
      </w:pPr>
      <w:r w:rsidRPr="00124A44">
        <w:rPr>
          <w:rFonts w:eastAsia="Noto Sans CJK SC Regular" w:cs="FreeSans"/>
          <w:b/>
          <w:bCs/>
          <w:kern w:val="2"/>
          <w:sz w:val="24"/>
          <w:szCs w:val="24"/>
          <w:lang w:eastAsia="zh-CN" w:bidi="hi-IN"/>
        </w:rPr>
        <w:t xml:space="preserve">A 16. §-hoz </w:t>
      </w:r>
    </w:p>
    <w:p w:rsidR="00124A44" w:rsidRPr="00124A44" w:rsidRDefault="00124A44" w:rsidP="00124A44">
      <w:pPr>
        <w:suppressAutoHyphens/>
        <w:spacing w:before="159" w:after="159"/>
        <w:ind w:left="159" w:right="159"/>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Az Önkormányzat külön rendeleteiben meghatározott juttatások tárgyévben alkalmazható mértékeit rögzíti.</w:t>
      </w:r>
    </w:p>
    <w:p w:rsidR="00124A44" w:rsidRPr="00124A44" w:rsidRDefault="00124A44" w:rsidP="00124A44">
      <w:pPr>
        <w:suppressAutoHyphens/>
        <w:spacing w:before="159" w:after="79"/>
        <w:ind w:left="159" w:right="159"/>
        <w:jc w:val="center"/>
        <w:rPr>
          <w:rFonts w:eastAsia="Noto Sans CJK SC Regular" w:cs="FreeSans"/>
          <w:b/>
          <w:bCs/>
          <w:kern w:val="2"/>
          <w:sz w:val="24"/>
          <w:szCs w:val="24"/>
          <w:lang w:eastAsia="zh-CN" w:bidi="hi-IN"/>
        </w:rPr>
      </w:pPr>
      <w:r w:rsidRPr="00124A44">
        <w:rPr>
          <w:rFonts w:eastAsia="Noto Sans CJK SC Regular" w:cs="FreeSans"/>
          <w:b/>
          <w:bCs/>
          <w:kern w:val="2"/>
          <w:sz w:val="24"/>
          <w:szCs w:val="24"/>
          <w:lang w:eastAsia="zh-CN" w:bidi="hi-IN"/>
        </w:rPr>
        <w:t xml:space="preserve">A 17. §-hoz </w:t>
      </w:r>
    </w:p>
    <w:p w:rsidR="00124A44" w:rsidRPr="00124A44" w:rsidRDefault="00124A44" w:rsidP="00124A44">
      <w:pPr>
        <w:suppressAutoHyphens/>
        <w:spacing w:before="159" w:after="159"/>
        <w:ind w:left="159" w:right="159"/>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Az Önkormányzat az állam tulajdonából az önkormányzat tulajdonába került lakóépületeinek (a bennük lévő lakások) elidegenítéséből származó, 1994. március 31. napját követően befolyó, az önkormányzat számlavezető pénzintézeténél elkülönített számlán kezelt bevételeinek tárgyévi felhasználását szabályozza.</w:t>
      </w:r>
    </w:p>
    <w:p w:rsidR="00124A44" w:rsidRPr="00124A44" w:rsidRDefault="00124A44" w:rsidP="00124A44">
      <w:pPr>
        <w:suppressAutoHyphens/>
        <w:spacing w:before="159" w:after="79"/>
        <w:ind w:left="159" w:right="159"/>
        <w:jc w:val="center"/>
        <w:rPr>
          <w:rFonts w:eastAsia="Noto Sans CJK SC Regular" w:cs="FreeSans"/>
          <w:b/>
          <w:bCs/>
          <w:kern w:val="2"/>
          <w:sz w:val="24"/>
          <w:szCs w:val="24"/>
          <w:lang w:eastAsia="zh-CN" w:bidi="hi-IN"/>
        </w:rPr>
      </w:pPr>
      <w:r w:rsidRPr="00124A44">
        <w:rPr>
          <w:rFonts w:eastAsia="Noto Sans CJK SC Regular" w:cs="FreeSans"/>
          <w:b/>
          <w:bCs/>
          <w:kern w:val="2"/>
          <w:sz w:val="24"/>
          <w:szCs w:val="24"/>
          <w:lang w:eastAsia="zh-CN" w:bidi="hi-IN"/>
        </w:rPr>
        <w:t xml:space="preserve">A 18. §-hoz </w:t>
      </w:r>
    </w:p>
    <w:p w:rsidR="00124A44" w:rsidRPr="00124A44" w:rsidRDefault="00124A44" w:rsidP="00124A44">
      <w:pPr>
        <w:suppressAutoHyphens/>
        <w:spacing w:before="159" w:after="159"/>
        <w:ind w:left="159" w:right="159"/>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Az Önkormányzati biztos kirendelésének feltételeit határozza meg és az ehhez kapcsolódó adatszolgáltatás rendjét rögzíti.</w:t>
      </w:r>
    </w:p>
    <w:p w:rsidR="00124A44" w:rsidRPr="00124A44" w:rsidRDefault="00124A44" w:rsidP="00124A44">
      <w:pPr>
        <w:suppressAutoHyphens/>
        <w:spacing w:before="159" w:after="79"/>
        <w:ind w:left="159" w:right="159"/>
        <w:jc w:val="center"/>
        <w:rPr>
          <w:rFonts w:eastAsia="Noto Sans CJK SC Regular" w:cs="FreeSans"/>
          <w:b/>
          <w:bCs/>
          <w:kern w:val="2"/>
          <w:sz w:val="24"/>
          <w:szCs w:val="24"/>
          <w:lang w:eastAsia="zh-CN" w:bidi="hi-IN"/>
        </w:rPr>
      </w:pPr>
      <w:r w:rsidRPr="00124A44">
        <w:rPr>
          <w:rFonts w:eastAsia="Noto Sans CJK SC Regular" w:cs="FreeSans"/>
          <w:b/>
          <w:bCs/>
          <w:kern w:val="2"/>
          <w:sz w:val="24"/>
          <w:szCs w:val="24"/>
          <w:lang w:eastAsia="zh-CN" w:bidi="hi-IN"/>
        </w:rPr>
        <w:t xml:space="preserve">A 19. §-hoz </w:t>
      </w:r>
    </w:p>
    <w:p w:rsidR="00124A44" w:rsidRPr="00124A44" w:rsidRDefault="00124A44" w:rsidP="00124A44">
      <w:pPr>
        <w:suppressAutoHyphens/>
        <w:spacing w:before="159" w:after="159"/>
        <w:ind w:left="159" w:right="159"/>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Pályázatok kiírását és a pályázaton való részvétel esetén az önrész biztosításának feltételeit szabályozza.</w:t>
      </w:r>
    </w:p>
    <w:p w:rsidR="00124A44" w:rsidRPr="00124A44" w:rsidRDefault="00124A44" w:rsidP="00124A44">
      <w:pPr>
        <w:suppressAutoHyphens/>
        <w:spacing w:before="159" w:after="79"/>
        <w:ind w:left="159" w:right="159"/>
        <w:jc w:val="center"/>
        <w:rPr>
          <w:rFonts w:eastAsia="Noto Sans CJK SC Regular" w:cs="FreeSans"/>
          <w:b/>
          <w:bCs/>
          <w:kern w:val="2"/>
          <w:sz w:val="24"/>
          <w:szCs w:val="24"/>
          <w:lang w:eastAsia="zh-CN" w:bidi="hi-IN"/>
        </w:rPr>
      </w:pPr>
      <w:r w:rsidRPr="00124A44">
        <w:rPr>
          <w:rFonts w:eastAsia="Noto Sans CJK SC Regular" w:cs="FreeSans"/>
          <w:b/>
          <w:bCs/>
          <w:kern w:val="2"/>
          <w:sz w:val="24"/>
          <w:szCs w:val="24"/>
          <w:lang w:eastAsia="zh-CN" w:bidi="hi-IN"/>
        </w:rPr>
        <w:t xml:space="preserve">A 20. §-hoz </w:t>
      </w:r>
    </w:p>
    <w:p w:rsidR="00124A44" w:rsidRPr="00124A44" w:rsidRDefault="00124A44" w:rsidP="00124A44">
      <w:pPr>
        <w:suppressAutoHyphens/>
        <w:spacing w:before="159" w:after="159"/>
        <w:ind w:left="159" w:right="159"/>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Az Önkormányzat költségvetési szerveinek tárgyi eszközökre és készletekre vonatkozó biztosítás megkötésének lehetőségét tartalmazza.</w:t>
      </w:r>
    </w:p>
    <w:p w:rsidR="00124A44" w:rsidRPr="00124A44" w:rsidRDefault="00124A44" w:rsidP="00124A44">
      <w:pPr>
        <w:suppressAutoHyphens/>
        <w:spacing w:before="159" w:after="79"/>
        <w:ind w:left="159" w:right="159"/>
        <w:jc w:val="center"/>
        <w:rPr>
          <w:rFonts w:eastAsia="Noto Sans CJK SC Regular" w:cs="FreeSans"/>
          <w:b/>
          <w:bCs/>
          <w:kern w:val="2"/>
          <w:sz w:val="24"/>
          <w:szCs w:val="24"/>
          <w:lang w:eastAsia="zh-CN" w:bidi="hi-IN"/>
        </w:rPr>
      </w:pPr>
      <w:r w:rsidRPr="00124A44">
        <w:rPr>
          <w:rFonts w:eastAsia="Noto Sans CJK SC Regular" w:cs="FreeSans"/>
          <w:b/>
          <w:bCs/>
          <w:kern w:val="2"/>
          <w:sz w:val="24"/>
          <w:szCs w:val="24"/>
          <w:lang w:eastAsia="zh-CN" w:bidi="hi-IN"/>
        </w:rPr>
        <w:t xml:space="preserve">A 21. §-hoz </w:t>
      </w:r>
    </w:p>
    <w:p w:rsidR="00124A44" w:rsidRPr="00124A44" w:rsidRDefault="00124A44" w:rsidP="00124A44">
      <w:pPr>
        <w:suppressAutoHyphens/>
        <w:spacing w:before="159" w:after="159"/>
        <w:ind w:left="159" w:right="159"/>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Az (1)-(3) bekezdés az önkormányzati intézmények által társadalmi szervezet, gazdasági társaság, nonprofit gazdasági társaság alapításáról, ahhoz való csatlakozásáról rendelkezik.</w:t>
      </w:r>
    </w:p>
    <w:p w:rsidR="00124A44" w:rsidRPr="00124A44" w:rsidRDefault="00124A44" w:rsidP="00124A44">
      <w:pPr>
        <w:suppressAutoHyphens/>
        <w:spacing w:before="159" w:after="159"/>
        <w:ind w:left="159" w:right="159"/>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A (4) bekezdés az egyházak felhalmozási célra adott támogatás cím alatt felsorolt szervezetek részére nyújtott támogatások szabályait rögzíti.</w:t>
      </w:r>
    </w:p>
    <w:p w:rsidR="00124A44" w:rsidRPr="00124A44" w:rsidRDefault="00124A44" w:rsidP="00124A44">
      <w:pPr>
        <w:suppressAutoHyphens/>
        <w:spacing w:before="159" w:after="79"/>
        <w:ind w:left="159" w:right="159"/>
        <w:jc w:val="center"/>
        <w:rPr>
          <w:rFonts w:eastAsia="Noto Sans CJK SC Regular" w:cs="FreeSans"/>
          <w:b/>
          <w:bCs/>
          <w:kern w:val="2"/>
          <w:sz w:val="24"/>
          <w:szCs w:val="24"/>
          <w:lang w:eastAsia="zh-CN" w:bidi="hi-IN"/>
        </w:rPr>
      </w:pPr>
      <w:r w:rsidRPr="00124A44">
        <w:rPr>
          <w:rFonts w:eastAsia="Noto Sans CJK SC Regular" w:cs="FreeSans"/>
          <w:b/>
          <w:bCs/>
          <w:kern w:val="2"/>
          <w:sz w:val="24"/>
          <w:szCs w:val="24"/>
          <w:lang w:eastAsia="zh-CN" w:bidi="hi-IN"/>
        </w:rPr>
        <w:t xml:space="preserve">A 22. §-hoz </w:t>
      </w:r>
    </w:p>
    <w:p w:rsidR="00124A44" w:rsidRPr="00124A44" w:rsidRDefault="00124A44" w:rsidP="00124A44">
      <w:pPr>
        <w:suppressAutoHyphens/>
        <w:spacing w:before="159" w:after="159"/>
        <w:ind w:left="159" w:right="159"/>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Az (1)-(4) bekezdés az Önkormányzat és az intézmények hitelfelvételének, kezességvállalásának, értékpapír-vásárlásának, váltókibocsátásának és vásárlásának lehetőségét, feltételeit és részletes szabályait rögzíti.</w:t>
      </w:r>
    </w:p>
    <w:p w:rsidR="00124A44" w:rsidRPr="00124A44" w:rsidRDefault="00124A44" w:rsidP="00124A44">
      <w:pPr>
        <w:suppressAutoHyphens/>
        <w:spacing w:before="159" w:after="159"/>
        <w:ind w:left="159" w:right="159"/>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Az (5) bekezdés az adósságot keletkeztető éves kötelezettségvállalás felső határát rögzíti.</w:t>
      </w:r>
    </w:p>
    <w:p w:rsidR="00124A44" w:rsidRPr="00124A44" w:rsidRDefault="00124A44" w:rsidP="00124A44">
      <w:pPr>
        <w:suppressAutoHyphens/>
        <w:spacing w:before="159" w:after="159"/>
        <w:ind w:left="159" w:right="159"/>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lastRenderedPageBreak/>
        <w:t>A (6)-(8) bekezdés az Önkormányzat átmenetileg szabad pénzeszközeinek hasznosítására vonatkozó részletes szabályokat tartalmazza.</w:t>
      </w:r>
    </w:p>
    <w:p w:rsidR="00124A44" w:rsidRPr="00124A44" w:rsidRDefault="00124A44" w:rsidP="00124A44">
      <w:pPr>
        <w:suppressAutoHyphens/>
        <w:spacing w:before="159" w:after="79"/>
        <w:ind w:left="159" w:right="159"/>
        <w:jc w:val="center"/>
        <w:rPr>
          <w:rFonts w:eastAsia="Noto Sans CJK SC Regular" w:cs="FreeSans"/>
          <w:b/>
          <w:bCs/>
          <w:kern w:val="2"/>
          <w:sz w:val="24"/>
          <w:szCs w:val="24"/>
          <w:lang w:eastAsia="zh-CN" w:bidi="hi-IN"/>
        </w:rPr>
      </w:pPr>
      <w:r w:rsidRPr="00124A44">
        <w:rPr>
          <w:rFonts w:eastAsia="Noto Sans CJK SC Regular" w:cs="FreeSans"/>
          <w:b/>
          <w:bCs/>
          <w:kern w:val="2"/>
          <w:sz w:val="24"/>
          <w:szCs w:val="24"/>
          <w:lang w:eastAsia="zh-CN" w:bidi="hi-IN"/>
        </w:rPr>
        <w:t xml:space="preserve">A 23. §-hoz </w:t>
      </w:r>
    </w:p>
    <w:p w:rsidR="00124A44" w:rsidRPr="00124A44" w:rsidRDefault="00124A44" w:rsidP="00124A44">
      <w:pPr>
        <w:suppressAutoHyphens/>
        <w:spacing w:before="159" w:after="159"/>
        <w:ind w:left="159" w:right="159"/>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Az Önkormányzat feladataihoz kapcsolódóan év közben képződött többletbevételek előirányzatosításának szabályait tartalmazza.</w:t>
      </w:r>
    </w:p>
    <w:p w:rsidR="00124A44" w:rsidRPr="00124A44" w:rsidRDefault="00124A44" w:rsidP="00124A44">
      <w:pPr>
        <w:suppressAutoHyphens/>
        <w:spacing w:before="159" w:after="79"/>
        <w:ind w:left="159" w:right="159"/>
        <w:jc w:val="center"/>
        <w:rPr>
          <w:rFonts w:eastAsia="Noto Sans CJK SC Regular" w:cs="FreeSans"/>
          <w:b/>
          <w:bCs/>
          <w:kern w:val="2"/>
          <w:sz w:val="24"/>
          <w:szCs w:val="24"/>
          <w:lang w:eastAsia="zh-CN" w:bidi="hi-IN"/>
        </w:rPr>
      </w:pPr>
      <w:r w:rsidRPr="00124A44">
        <w:rPr>
          <w:rFonts w:eastAsia="Noto Sans CJK SC Regular" w:cs="FreeSans"/>
          <w:b/>
          <w:bCs/>
          <w:kern w:val="2"/>
          <w:sz w:val="24"/>
          <w:szCs w:val="24"/>
          <w:lang w:eastAsia="zh-CN" w:bidi="hi-IN"/>
        </w:rPr>
        <w:t xml:space="preserve">A 24. §-hoz </w:t>
      </w:r>
    </w:p>
    <w:p w:rsidR="00124A44" w:rsidRPr="00124A44" w:rsidRDefault="00124A44" w:rsidP="00124A44">
      <w:pPr>
        <w:suppressAutoHyphens/>
        <w:spacing w:before="159" w:after="159"/>
        <w:ind w:left="159" w:right="159"/>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A behajthatatlan követelések kivezetésének hatásköreit, feltételeit rögzíti.</w:t>
      </w:r>
    </w:p>
    <w:p w:rsidR="00124A44" w:rsidRPr="00124A44" w:rsidRDefault="00124A44" w:rsidP="00124A44">
      <w:pPr>
        <w:suppressAutoHyphens/>
        <w:spacing w:before="159" w:after="79"/>
        <w:ind w:left="159" w:right="159"/>
        <w:jc w:val="center"/>
        <w:rPr>
          <w:rFonts w:eastAsia="Noto Sans CJK SC Regular" w:cs="FreeSans"/>
          <w:b/>
          <w:bCs/>
          <w:kern w:val="2"/>
          <w:sz w:val="24"/>
          <w:szCs w:val="24"/>
          <w:lang w:eastAsia="zh-CN" w:bidi="hi-IN"/>
        </w:rPr>
      </w:pPr>
      <w:r w:rsidRPr="00124A44">
        <w:rPr>
          <w:rFonts w:eastAsia="Noto Sans CJK SC Regular" w:cs="FreeSans"/>
          <w:b/>
          <w:bCs/>
          <w:kern w:val="2"/>
          <w:sz w:val="24"/>
          <w:szCs w:val="24"/>
          <w:lang w:eastAsia="zh-CN" w:bidi="hi-IN"/>
        </w:rPr>
        <w:t xml:space="preserve">A 25. §-hoz </w:t>
      </w:r>
    </w:p>
    <w:p w:rsidR="00124A44" w:rsidRPr="00124A44" w:rsidRDefault="00124A44" w:rsidP="00124A44">
      <w:pPr>
        <w:suppressAutoHyphens/>
        <w:spacing w:before="159" w:after="159"/>
        <w:ind w:left="159" w:right="159"/>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A költségvetési szervek részére a rendeletben jóváhagyott költségvetési támogatásoknak a finanszírozási szabályairól, valamint a támogatások folyósításának rendjéről rendelkezik.</w:t>
      </w:r>
    </w:p>
    <w:p w:rsidR="00124A44" w:rsidRPr="00124A44" w:rsidRDefault="00124A44" w:rsidP="00124A44">
      <w:pPr>
        <w:suppressAutoHyphens/>
        <w:spacing w:before="159" w:after="79"/>
        <w:ind w:left="159" w:right="159"/>
        <w:jc w:val="center"/>
        <w:rPr>
          <w:rFonts w:eastAsia="Noto Sans CJK SC Regular" w:cs="FreeSans"/>
          <w:b/>
          <w:bCs/>
          <w:kern w:val="2"/>
          <w:sz w:val="24"/>
          <w:szCs w:val="24"/>
          <w:lang w:eastAsia="zh-CN" w:bidi="hi-IN"/>
        </w:rPr>
      </w:pPr>
      <w:r w:rsidRPr="00124A44">
        <w:rPr>
          <w:rFonts w:eastAsia="Noto Sans CJK SC Regular" w:cs="FreeSans"/>
          <w:b/>
          <w:bCs/>
          <w:kern w:val="2"/>
          <w:sz w:val="24"/>
          <w:szCs w:val="24"/>
          <w:lang w:eastAsia="zh-CN" w:bidi="hi-IN"/>
        </w:rPr>
        <w:t xml:space="preserve">A 26. §-hoz </w:t>
      </w:r>
    </w:p>
    <w:p w:rsidR="00124A44" w:rsidRPr="00124A44" w:rsidRDefault="00124A44" w:rsidP="00124A44">
      <w:pPr>
        <w:suppressAutoHyphens/>
        <w:spacing w:before="159" w:after="159"/>
        <w:ind w:left="159" w:right="159"/>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Az Önkormányzat és költségvetési szerveinél a kiadások készpénzben történő teljesítésének feltételeiről rendelkezik.</w:t>
      </w:r>
    </w:p>
    <w:p w:rsidR="00124A44" w:rsidRPr="00124A44" w:rsidRDefault="00124A44" w:rsidP="00124A44">
      <w:pPr>
        <w:suppressAutoHyphens/>
        <w:spacing w:before="159" w:after="79"/>
        <w:ind w:left="159" w:right="159"/>
        <w:jc w:val="center"/>
        <w:rPr>
          <w:rFonts w:eastAsia="Noto Sans CJK SC Regular" w:cs="FreeSans"/>
          <w:b/>
          <w:bCs/>
          <w:kern w:val="2"/>
          <w:sz w:val="24"/>
          <w:szCs w:val="24"/>
          <w:lang w:eastAsia="zh-CN" w:bidi="hi-IN"/>
        </w:rPr>
      </w:pPr>
      <w:r w:rsidRPr="00124A44">
        <w:rPr>
          <w:rFonts w:eastAsia="Noto Sans CJK SC Regular" w:cs="FreeSans"/>
          <w:b/>
          <w:bCs/>
          <w:kern w:val="2"/>
          <w:sz w:val="24"/>
          <w:szCs w:val="24"/>
          <w:lang w:eastAsia="zh-CN" w:bidi="hi-IN"/>
        </w:rPr>
        <w:t xml:space="preserve">A 27. §-hoz </w:t>
      </w:r>
    </w:p>
    <w:p w:rsidR="00124A44" w:rsidRPr="00124A44" w:rsidRDefault="00124A44" w:rsidP="00124A44">
      <w:pPr>
        <w:suppressAutoHyphens/>
        <w:spacing w:before="159" w:after="159"/>
        <w:ind w:left="159" w:right="159"/>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Az Önkormányzat dolgozói részére lakásépítési, vásárlási és felújítási kölcsönre biztosított előirányzat felhasználásáról rendelkezik.</w:t>
      </w:r>
    </w:p>
    <w:p w:rsidR="00124A44" w:rsidRPr="00124A44" w:rsidRDefault="00124A44" w:rsidP="00124A44">
      <w:pPr>
        <w:suppressAutoHyphens/>
        <w:spacing w:before="159" w:after="79"/>
        <w:ind w:left="159" w:right="159"/>
        <w:jc w:val="center"/>
        <w:rPr>
          <w:rFonts w:eastAsia="Noto Sans CJK SC Regular" w:cs="FreeSans"/>
          <w:b/>
          <w:bCs/>
          <w:kern w:val="2"/>
          <w:sz w:val="24"/>
          <w:szCs w:val="24"/>
          <w:lang w:eastAsia="zh-CN" w:bidi="hi-IN"/>
        </w:rPr>
      </w:pPr>
      <w:r w:rsidRPr="00124A44">
        <w:rPr>
          <w:rFonts w:eastAsia="Noto Sans CJK SC Regular" w:cs="FreeSans"/>
          <w:b/>
          <w:bCs/>
          <w:kern w:val="2"/>
          <w:sz w:val="24"/>
          <w:szCs w:val="24"/>
          <w:lang w:eastAsia="zh-CN" w:bidi="hi-IN"/>
        </w:rPr>
        <w:t xml:space="preserve">A 28. §-hoz és a 29. §-hoz </w:t>
      </w:r>
    </w:p>
    <w:p w:rsidR="00124A44" w:rsidRPr="00124A44" w:rsidRDefault="00124A44" w:rsidP="00124A44">
      <w:pPr>
        <w:suppressAutoHyphens/>
        <w:spacing w:before="159" w:after="159"/>
        <w:ind w:left="159" w:right="159"/>
        <w:jc w:val="both"/>
        <w:rPr>
          <w:rFonts w:eastAsia="Noto Sans CJK SC Regular" w:cs="FreeSans"/>
          <w:kern w:val="2"/>
          <w:sz w:val="24"/>
          <w:szCs w:val="24"/>
          <w:lang w:eastAsia="zh-CN" w:bidi="hi-IN"/>
        </w:rPr>
      </w:pPr>
      <w:r w:rsidRPr="00124A44">
        <w:rPr>
          <w:rFonts w:eastAsia="Noto Sans CJK SC Regular" w:cs="FreeSans"/>
          <w:kern w:val="2"/>
          <w:sz w:val="24"/>
          <w:szCs w:val="24"/>
          <w:lang w:eastAsia="zh-CN" w:bidi="hi-IN"/>
        </w:rPr>
        <w:t>A hatályba lépésről rendelkezik és a rendeletben foglalt szabályok időbeli hatályát határozza meg.</w:t>
      </w:r>
    </w:p>
    <w:p w:rsidR="00672855" w:rsidRPr="00124A44" w:rsidRDefault="00672855" w:rsidP="00672855">
      <w:pPr>
        <w:jc w:val="both"/>
        <w:rPr>
          <w:b/>
          <w:sz w:val="24"/>
          <w:szCs w:val="24"/>
        </w:rPr>
      </w:pPr>
    </w:p>
    <w:sectPr w:rsidR="00672855" w:rsidRPr="00124A44" w:rsidSect="00DA2213">
      <w:headerReference w:type="default" r:id="rId9"/>
      <w:pgSz w:w="11906" w:h="16838"/>
      <w:pgMar w:top="1021" w:right="1134" w:bottom="1021" w:left="1134"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317" w:rsidRDefault="00582317">
      <w:r>
        <w:separator/>
      </w:r>
    </w:p>
  </w:endnote>
  <w:endnote w:type="continuationSeparator" w:id="0">
    <w:p w:rsidR="00582317" w:rsidRDefault="00582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3DE" w:rsidRDefault="005913DE">
    <w:pPr>
      <w:pStyle w:val="llb"/>
      <w:jc w:val="center"/>
    </w:pPr>
    <w:r>
      <w:fldChar w:fldCharType="begin"/>
    </w:r>
    <w:r>
      <w:instrText>PAGE</w:instrText>
    </w:r>
    <w:r>
      <w:fldChar w:fldCharType="separate"/>
    </w:r>
    <w:r w:rsidR="00CE700F">
      <w:rPr>
        <w:noProof/>
      </w:rPr>
      <w:t>27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317" w:rsidRDefault="00582317">
      <w:r>
        <w:separator/>
      </w:r>
    </w:p>
  </w:footnote>
  <w:footnote w:type="continuationSeparator" w:id="0">
    <w:p w:rsidR="00582317" w:rsidRDefault="005823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13DE" w:rsidRDefault="005913DE">
    <w:pPr>
      <w:pStyle w:val="lfej"/>
      <w:framePr w:wrap="auto"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CE700F">
      <w:rPr>
        <w:rStyle w:val="Oldalszm"/>
        <w:noProof/>
      </w:rPr>
      <w:t>27</w:t>
    </w:r>
    <w:r>
      <w:rPr>
        <w:rStyle w:val="Oldalszm"/>
      </w:rPr>
      <w:fldChar w:fldCharType="end"/>
    </w:r>
  </w:p>
  <w:p w:rsidR="005913DE" w:rsidRDefault="005913DE">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1281268"/>
    <w:multiLevelType w:val="hybridMultilevel"/>
    <w:tmpl w:val="8F4A84C6"/>
    <w:lvl w:ilvl="0" w:tplc="ECFC36CE">
      <w:start w:val="1"/>
      <w:numFmt w:val="bullet"/>
      <w:lvlText w:val="-"/>
      <w:lvlJc w:val="left"/>
      <w:pPr>
        <w:tabs>
          <w:tab w:val="num" w:pos="1620"/>
        </w:tabs>
        <w:ind w:left="1620" w:hanging="360"/>
      </w:pPr>
      <w:rPr>
        <w:rFonts w:ascii="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3B388A"/>
    <w:multiLevelType w:val="hybridMultilevel"/>
    <w:tmpl w:val="734CA332"/>
    <w:lvl w:ilvl="0" w:tplc="791EFC44">
      <w:numFmt w:val="bullet"/>
      <w:lvlText w:val="-"/>
      <w:lvlJc w:val="left"/>
      <w:pPr>
        <w:tabs>
          <w:tab w:val="num" w:pos="644"/>
        </w:tabs>
        <w:ind w:left="644" w:hanging="360"/>
      </w:pPr>
      <w:rPr>
        <w:rFonts w:ascii="Times New Roman" w:eastAsia="Times New Roman" w:hAnsi="Times New Roman" w:cs="Times New Roman"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7E1349"/>
    <w:multiLevelType w:val="singleLevel"/>
    <w:tmpl w:val="03EA6CAC"/>
    <w:lvl w:ilvl="0">
      <w:start w:val="183"/>
      <w:numFmt w:val="bullet"/>
      <w:lvlText w:val="-"/>
      <w:lvlJc w:val="left"/>
      <w:pPr>
        <w:tabs>
          <w:tab w:val="num" w:pos="480"/>
        </w:tabs>
        <w:ind w:left="480" w:hanging="360"/>
      </w:pPr>
      <w:rPr>
        <w:rFonts w:hint="default"/>
      </w:rPr>
    </w:lvl>
  </w:abstractNum>
  <w:abstractNum w:abstractNumId="4" w15:restartNumberingAfterBreak="0">
    <w:nsid w:val="07004438"/>
    <w:multiLevelType w:val="singleLevel"/>
    <w:tmpl w:val="A726D084"/>
    <w:lvl w:ilvl="0">
      <w:start w:val="166"/>
      <w:numFmt w:val="bullet"/>
      <w:lvlText w:val="-"/>
      <w:lvlJc w:val="left"/>
      <w:pPr>
        <w:tabs>
          <w:tab w:val="num" w:pos="360"/>
        </w:tabs>
        <w:ind w:left="360" w:hanging="360"/>
      </w:pPr>
      <w:rPr>
        <w:rFonts w:hint="default"/>
      </w:rPr>
    </w:lvl>
  </w:abstractNum>
  <w:abstractNum w:abstractNumId="5" w15:restartNumberingAfterBreak="0">
    <w:nsid w:val="074D3FE0"/>
    <w:multiLevelType w:val="singleLevel"/>
    <w:tmpl w:val="592C89A4"/>
    <w:lvl w:ilvl="0">
      <w:start w:val="3"/>
      <w:numFmt w:val="bullet"/>
      <w:lvlText w:val="-"/>
      <w:lvlJc w:val="left"/>
      <w:pPr>
        <w:tabs>
          <w:tab w:val="num" w:pos="360"/>
        </w:tabs>
        <w:ind w:left="360" w:hanging="360"/>
      </w:pPr>
      <w:rPr>
        <w:rFonts w:hint="default"/>
      </w:rPr>
    </w:lvl>
  </w:abstractNum>
  <w:abstractNum w:abstractNumId="6" w15:restartNumberingAfterBreak="0">
    <w:nsid w:val="0BFA2769"/>
    <w:multiLevelType w:val="hybridMultilevel"/>
    <w:tmpl w:val="E2ECF666"/>
    <w:lvl w:ilvl="0" w:tplc="5B1E27EC">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0C281BC3"/>
    <w:multiLevelType w:val="singleLevel"/>
    <w:tmpl w:val="95F6A23C"/>
    <w:lvl w:ilvl="0">
      <w:start w:val="166"/>
      <w:numFmt w:val="bullet"/>
      <w:lvlText w:val="-"/>
      <w:lvlJc w:val="left"/>
      <w:pPr>
        <w:tabs>
          <w:tab w:val="num" w:pos="600"/>
        </w:tabs>
        <w:ind w:left="600" w:hanging="360"/>
      </w:pPr>
      <w:rPr>
        <w:rFonts w:hint="default"/>
      </w:rPr>
    </w:lvl>
  </w:abstractNum>
  <w:abstractNum w:abstractNumId="8" w15:restartNumberingAfterBreak="0">
    <w:nsid w:val="0E0D4AF6"/>
    <w:multiLevelType w:val="hybridMultilevel"/>
    <w:tmpl w:val="1E425598"/>
    <w:lvl w:ilvl="0" w:tplc="698CBCAC">
      <w:numFmt w:val="bullet"/>
      <w:lvlText w:val="-"/>
      <w:lvlJc w:val="left"/>
      <w:pPr>
        <w:ind w:left="644"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0F126520"/>
    <w:multiLevelType w:val="singleLevel"/>
    <w:tmpl w:val="BF30389A"/>
    <w:lvl w:ilvl="0">
      <w:start w:val="1"/>
      <w:numFmt w:val="decimal"/>
      <w:lvlText w:val="%1)"/>
      <w:lvlJc w:val="left"/>
      <w:pPr>
        <w:tabs>
          <w:tab w:val="num" w:pos="360"/>
        </w:tabs>
        <w:ind w:left="360" w:hanging="360"/>
      </w:pPr>
      <w:rPr>
        <w:rFonts w:hint="default"/>
      </w:rPr>
    </w:lvl>
  </w:abstractNum>
  <w:abstractNum w:abstractNumId="10" w15:restartNumberingAfterBreak="0">
    <w:nsid w:val="12667513"/>
    <w:multiLevelType w:val="singleLevel"/>
    <w:tmpl w:val="040E0017"/>
    <w:lvl w:ilvl="0">
      <w:start w:val="1"/>
      <w:numFmt w:val="lowerLetter"/>
      <w:lvlText w:val="%1)"/>
      <w:lvlJc w:val="left"/>
      <w:pPr>
        <w:tabs>
          <w:tab w:val="num" w:pos="360"/>
        </w:tabs>
        <w:ind w:left="360" w:hanging="360"/>
      </w:pPr>
      <w:rPr>
        <w:rFonts w:hint="default"/>
      </w:rPr>
    </w:lvl>
  </w:abstractNum>
  <w:abstractNum w:abstractNumId="11" w15:restartNumberingAfterBreak="0">
    <w:nsid w:val="150B7603"/>
    <w:multiLevelType w:val="hybridMultilevel"/>
    <w:tmpl w:val="47645ABA"/>
    <w:lvl w:ilvl="0" w:tplc="DF1AA3A4">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A97B4B"/>
    <w:multiLevelType w:val="singleLevel"/>
    <w:tmpl w:val="6504D994"/>
    <w:lvl w:ilvl="0">
      <w:start w:val="183"/>
      <w:numFmt w:val="bullet"/>
      <w:lvlText w:val="-"/>
      <w:lvlJc w:val="left"/>
      <w:pPr>
        <w:tabs>
          <w:tab w:val="num" w:pos="480"/>
        </w:tabs>
        <w:ind w:left="480" w:hanging="360"/>
      </w:pPr>
      <w:rPr>
        <w:rFonts w:hint="default"/>
      </w:rPr>
    </w:lvl>
  </w:abstractNum>
  <w:abstractNum w:abstractNumId="13" w15:restartNumberingAfterBreak="0">
    <w:nsid w:val="17252E81"/>
    <w:multiLevelType w:val="hybridMultilevel"/>
    <w:tmpl w:val="08D8AF16"/>
    <w:lvl w:ilvl="0" w:tplc="040E0001">
      <w:start w:val="1"/>
      <w:numFmt w:val="bullet"/>
      <w:lvlText w:val=""/>
      <w:lvlJc w:val="left"/>
      <w:pPr>
        <w:tabs>
          <w:tab w:val="num" w:pos="720"/>
        </w:tabs>
        <w:ind w:left="72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4" w15:restartNumberingAfterBreak="0">
    <w:nsid w:val="1B861212"/>
    <w:multiLevelType w:val="singleLevel"/>
    <w:tmpl w:val="C34CE7CC"/>
    <w:lvl w:ilvl="0">
      <w:start w:val="166"/>
      <w:numFmt w:val="bullet"/>
      <w:lvlText w:val="-"/>
      <w:lvlJc w:val="left"/>
      <w:pPr>
        <w:tabs>
          <w:tab w:val="num" w:pos="360"/>
        </w:tabs>
        <w:ind w:left="360" w:hanging="360"/>
      </w:pPr>
      <w:rPr>
        <w:rFonts w:hint="default"/>
      </w:rPr>
    </w:lvl>
  </w:abstractNum>
  <w:abstractNum w:abstractNumId="15" w15:restartNumberingAfterBreak="0">
    <w:nsid w:val="1DE46B07"/>
    <w:multiLevelType w:val="hybridMultilevel"/>
    <w:tmpl w:val="EC505D2A"/>
    <w:lvl w:ilvl="0" w:tplc="F3663EF6">
      <w:start w:val="1"/>
      <w:numFmt w:val="decimal"/>
      <w:lvlText w:val="%1)"/>
      <w:lvlJc w:val="left"/>
      <w:pPr>
        <w:tabs>
          <w:tab w:val="num" w:pos="1425"/>
        </w:tabs>
        <w:ind w:left="1425" w:hanging="720"/>
      </w:pPr>
      <w:rPr>
        <w:rFonts w:hint="default"/>
      </w:rPr>
    </w:lvl>
    <w:lvl w:ilvl="1" w:tplc="040E0019" w:tentative="1">
      <w:start w:val="1"/>
      <w:numFmt w:val="lowerLetter"/>
      <w:lvlText w:val="%2."/>
      <w:lvlJc w:val="left"/>
      <w:pPr>
        <w:tabs>
          <w:tab w:val="num" w:pos="1785"/>
        </w:tabs>
        <w:ind w:left="1785" w:hanging="360"/>
      </w:pPr>
    </w:lvl>
    <w:lvl w:ilvl="2" w:tplc="040E001B" w:tentative="1">
      <w:start w:val="1"/>
      <w:numFmt w:val="lowerRoman"/>
      <w:lvlText w:val="%3."/>
      <w:lvlJc w:val="right"/>
      <w:pPr>
        <w:tabs>
          <w:tab w:val="num" w:pos="2505"/>
        </w:tabs>
        <w:ind w:left="2505" w:hanging="180"/>
      </w:pPr>
    </w:lvl>
    <w:lvl w:ilvl="3" w:tplc="040E000F" w:tentative="1">
      <w:start w:val="1"/>
      <w:numFmt w:val="decimal"/>
      <w:lvlText w:val="%4."/>
      <w:lvlJc w:val="left"/>
      <w:pPr>
        <w:tabs>
          <w:tab w:val="num" w:pos="3225"/>
        </w:tabs>
        <w:ind w:left="3225" w:hanging="360"/>
      </w:pPr>
    </w:lvl>
    <w:lvl w:ilvl="4" w:tplc="040E0019" w:tentative="1">
      <w:start w:val="1"/>
      <w:numFmt w:val="lowerLetter"/>
      <w:lvlText w:val="%5."/>
      <w:lvlJc w:val="left"/>
      <w:pPr>
        <w:tabs>
          <w:tab w:val="num" w:pos="3945"/>
        </w:tabs>
        <w:ind w:left="3945" w:hanging="360"/>
      </w:pPr>
    </w:lvl>
    <w:lvl w:ilvl="5" w:tplc="040E001B" w:tentative="1">
      <w:start w:val="1"/>
      <w:numFmt w:val="lowerRoman"/>
      <w:lvlText w:val="%6."/>
      <w:lvlJc w:val="right"/>
      <w:pPr>
        <w:tabs>
          <w:tab w:val="num" w:pos="4665"/>
        </w:tabs>
        <w:ind w:left="4665" w:hanging="180"/>
      </w:pPr>
    </w:lvl>
    <w:lvl w:ilvl="6" w:tplc="040E000F" w:tentative="1">
      <w:start w:val="1"/>
      <w:numFmt w:val="decimal"/>
      <w:lvlText w:val="%7."/>
      <w:lvlJc w:val="left"/>
      <w:pPr>
        <w:tabs>
          <w:tab w:val="num" w:pos="5385"/>
        </w:tabs>
        <w:ind w:left="5385" w:hanging="360"/>
      </w:pPr>
    </w:lvl>
    <w:lvl w:ilvl="7" w:tplc="040E0019" w:tentative="1">
      <w:start w:val="1"/>
      <w:numFmt w:val="lowerLetter"/>
      <w:lvlText w:val="%8."/>
      <w:lvlJc w:val="left"/>
      <w:pPr>
        <w:tabs>
          <w:tab w:val="num" w:pos="6105"/>
        </w:tabs>
        <w:ind w:left="6105" w:hanging="360"/>
      </w:pPr>
    </w:lvl>
    <w:lvl w:ilvl="8" w:tplc="040E001B" w:tentative="1">
      <w:start w:val="1"/>
      <w:numFmt w:val="lowerRoman"/>
      <w:lvlText w:val="%9."/>
      <w:lvlJc w:val="right"/>
      <w:pPr>
        <w:tabs>
          <w:tab w:val="num" w:pos="6825"/>
        </w:tabs>
        <w:ind w:left="6825" w:hanging="180"/>
      </w:pPr>
    </w:lvl>
  </w:abstractNum>
  <w:abstractNum w:abstractNumId="16" w15:restartNumberingAfterBreak="0">
    <w:nsid w:val="1E6F3439"/>
    <w:multiLevelType w:val="singleLevel"/>
    <w:tmpl w:val="47366DA6"/>
    <w:lvl w:ilvl="0">
      <w:start w:val="1"/>
      <w:numFmt w:val="bullet"/>
      <w:lvlText w:val="-"/>
      <w:lvlJc w:val="left"/>
      <w:pPr>
        <w:tabs>
          <w:tab w:val="num" w:pos="1068"/>
        </w:tabs>
        <w:ind w:left="1068" w:hanging="360"/>
      </w:pPr>
      <w:rPr>
        <w:rFonts w:hint="default"/>
      </w:rPr>
    </w:lvl>
  </w:abstractNum>
  <w:abstractNum w:abstractNumId="17" w15:restartNumberingAfterBreak="0">
    <w:nsid w:val="25446E1E"/>
    <w:multiLevelType w:val="hybridMultilevel"/>
    <w:tmpl w:val="AAD063BA"/>
    <w:lvl w:ilvl="0" w:tplc="040E0017">
      <w:start w:val="1"/>
      <w:numFmt w:val="lowerLetter"/>
      <w:lvlText w:val="%1)"/>
      <w:lvlJc w:val="left"/>
      <w:pPr>
        <w:tabs>
          <w:tab w:val="num" w:pos="862"/>
        </w:tabs>
        <w:ind w:left="862" w:hanging="360"/>
      </w:pPr>
    </w:lvl>
    <w:lvl w:ilvl="1" w:tplc="040E0019" w:tentative="1">
      <w:start w:val="1"/>
      <w:numFmt w:val="lowerLetter"/>
      <w:lvlText w:val="%2."/>
      <w:lvlJc w:val="left"/>
      <w:pPr>
        <w:tabs>
          <w:tab w:val="num" w:pos="1582"/>
        </w:tabs>
        <w:ind w:left="1582" w:hanging="360"/>
      </w:pPr>
    </w:lvl>
    <w:lvl w:ilvl="2" w:tplc="040E001B" w:tentative="1">
      <w:start w:val="1"/>
      <w:numFmt w:val="lowerRoman"/>
      <w:lvlText w:val="%3."/>
      <w:lvlJc w:val="right"/>
      <w:pPr>
        <w:tabs>
          <w:tab w:val="num" w:pos="2302"/>
        </w:tabs>
        <w:ind w:left="2302" w:hanging="180"/>
      </w:pPr>
    </w:lvl>
    <w:lvl w:ilvl="3" w:tplc="040E000F" w:tentative="1">
      <w:start w:val="1"/>
      <w:numFmt w:val="decimal"/>
      <w:lvlText w:val="%4."/>
      <w:lvlJc w:val="left"/>
      <w:pPr>
        <w:tabs>
          <w:tab w:val="num" w:pos="3022"/>
        </w:tabs>
        <w:ind w:left="3022" w:hanging="360"/>
      </w:pPr>
    </w:lvl>
    <w:lvl w:ilvl="4" w:tplc="040E0019" w:tentative="1">
      <w:start w:val="1"/>
      <w:numFmt w:val="lowerLetter"/>
      <w:lvlText w:val="%5."/>
      <w:lvlJc w:val="left"/>
      <w:pPr>
        <w:tabs>
          <w:tab w:val="num" w:pos="3742"/>
        </w:tabs>
        <w:ind w:left="3742" w:hanging="360"/>
      </w:pPr>
    </w:lvl>
    <w:lvl w:ilvl="5" w:tplc="040E001B" w:tentative="1">
      <w:start w:val="1"/>
      <w:numFmt w:val="lowerRoman"/>
      <w:lvlText w:val="%6."/>
      <w:lvlJc w:val="right"/>
      <w:pPr>
        <w:tabs>
          <w:tab w:val="num" w:pos="4462"/>
        </w:tabs>
        <w:ind w:left="4462" w:hanging="180"/>
      </w:pPr>
    </w:lvl>
    <w:lvl w:ilvl="6" w:tplc="040E000F" w:tentative="1">
      <w:start w:val="1"/>
      <w:numFmt w:val="decimal"/>
      <w:lvlText w:val="%7."/>
      <w:lvlJc w:val="left"/>
      <w:pPr>
        <w:tabs>
          <w:tab w:val="num" w:pos="5182"/>
        </w:tabs>
        <w:ind w:left="5182" w:hanging="360"/>
      </w:pPr>
    </w:lvl>
    <w:lvl w:ilvl="7" w:tplc="040E0019" w:tentative="1">
      <w:start w:val="1"/>
      <w:numFmt w:val="lowerLetter"/>
      <w:lvlText w:val="%8."/>
      <w:lvlJc w:val="left"/>
      <w:pPr>
        <w:tabs>
          <w:tab w:val="num" w:pos="5902"/>
        </w:tabs>
        <w:ind w:left="5902" w:hanging="360"/>
      </w:pPr>
    </w:lvl>
    <w:lvl w:ilvl="8" w:tplc="040E001B" w:tentative="1">
      <w:start w:val="1"/>
      <w:numFmt w:val="lowerRoman"/>
      <w:lvlText w:val="%9."/>
      <w:lvlJc w:val="right"/>
      <w:pPr>
        <w:tabs>
          <w:tab w:val="num" w:pos="6622"/>
        </w:tabs>
        <w:ind w:left="6622" w:hanging="180"/>
      </w:pPr>
    </w:lvl>
  </w:abstractNum>
  <w:abstractNum w:abstractNumId="18" w15:restartNumberingAfterBreak="0">
    <w:nsid w:val="25515F97"/>
    <w:multiLevelType w:val="hybridMultilevel"/>
    <w:tmpl w:val="8AF8C7AC"/>
    <w:lvl w:ilvl="0" w:tplc="3C422AA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285E4EE4"/>
    <w:multiLevelType w:val="hybridMultilevel"/>
    <w:tmpl w:val="BC1022B6"/>
    <w:lvl w:ilvl="0" w:tplc="9C025F7E">
      <w:start w:val="102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303C3D9C"/>
    <w:multiLevelType w:val="hybridMultilevel"/>
    <w:tmpl w:val="ED42B064"/>
    <w:lvl w:ilvl="0" w:tplc="38103296">
      <w:start w:val="2"/>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314C74D5"/>
    <w:multiLevelType w:val="hybridMultilevel"/>
    <w:tmpl w:val="B9987D96"/>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1CB7370"/>
    <w:multiLevelType w:val="singleLevel"/>
    <w:tmpl w:val="A6FC91D8"/>
    <w:lvl w:ilvl="0">
      <w:start w:val="1"/>
      <w:numFmt w:val="lowerLetter"/>
      <w:lvlText w:val="%1)"/>
      <w:lvlJc w:val="left"/>
      <w:pPr>
        <w:tabs>
          <w:tab w:val="num" w:pos="705"/>
        </w:tabs>
        <w:ind w:left="705" w:hanging="705"/>
      </w:pPr>
      <w:rPr>
        <w:rFonts w:hint="default"/>
      </w:rPr>
    </w:lvl>
  </w:abstractNum>
  <w:abstractNum w:abstractNumId="23" w15:restartNumberingAfterBreak="0">
    <w:nsid w:val="3BD47EFE"/>
    <w:multiLevelType w:val="singleLevel"/>
    <w:tmpl w:val="5840FD68"/>
    <w:lvl w:ilvl="0">
      <w:start w:val="166"/>
      <w:numFmt w:val="bullet"/>
      <w:lvlText w:val="-"/>
      <w:lvlJc w:val="left"/>
      <w:pPr>
        <w:tabs>
          <w:tab w:val="num" w:pos="600"/>
        </w:tabs>
        <w:ind w:left="600" w:hanging="360"/>
      </w:pPr>
      <w:rPr>
        <w:rFonts w:hint="default"/>
      </w:rPr>
    </w:lvl>
  </w:abstractNum>
  <w:abstractNum w:abstractNumId="24" w15:restartNumberingAfterBreak="0">
    <w:nsid w:val="430D0234"/>
    <w:multiLevelType w:val="singleLevel"/>
    <w:tmpl w:val="6E10CF4E"/>
    <w:lvl w:ilvl="0">
      <w:start w:val="332"/>
      <w:numFmt w:val="bullet"/>
      <w:lvlText w:val="-"/>
      <w:lvlJc w:val="left"/>
      <w:pPr>
        <w:tabs>
          <w:tab w:val="num" w:pos="360"/>
        </w:tabs>
        <w:ind w:left="360" w:hanging="360"/>
      </w:pPr>
      <w:rPr>
        <w:rFonts w:hint="default"/>
      </w:rPr>
    </w:lvl>
  </w:abstractNum>
  <w:abstractNum w:abstractNumId="25" w15:restartNumberingAfterBreak="0">
    <w:nsid w:val="450E7E6C"/>
    <w:multiLevelType w:val="hybridMultilevel"/>
    <w:tmpl w:val="3208C7EC"/>
    <w:lvl w:ilvl="0" w:tplc="1F14C7E4">
      <w:start w:val="202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456E3D6D"/>
    <w:multiLevelType w:val="hybridMultilevel"/>
    <w:tmpl w:val="7E82D856"/>
    <w:lvl w:ilvl="0" w:tplc="040E0001">
      <w:start w:val="1"/>
      <w:numFmt w:val="bullet"/>
      <w:lvlText w:val=""/>
      <w:lvlJc w:val="left"/>
      <w:pPr>
        <w:ind w:left="1776" w:hanging="360"/>
      </w:pPr>
      <w:rPr>
        <w:rFonts w:ascii="Symbol" w:hAnsi="Symbol"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27" w15:restartNumberingAfterBreak="0">
    <w:nsid w:val="4AE201F3"/>
    <w:multiLevelType w:val="singleLevel"/>
    <w:tmpl w:val="E244F2D0"/>
    <w:lvl w:ilvl="0">
      <w:start w:val="166"/>
      <w:numFmt w:val="bullet"/>
      <w:lvlText w:val="-"/>
      <w:lvlJc w:val="left"/>
      <w:pPr>
        <w:tabs>
          <w:tab w:val="num" w:pos="480"/>
        </w:tabs>
        <w:ind w:left="480" w:hanging="360"/>
      </w:pPr>
      <w:rPr>
        <w:rFonts w:hint="default"/>
      </w:rPr>
    </w:lvl>
  </w:abstractNum>
  <w:abstractNum w:abstractNumId="28" w15:restartNumberingAfterBreak="0">
    <w:nsid w:val="4E0716A2"/>
    <w:multiLevelType w:val="hybridMultilevel"/>
    <w:tmpl w:val="1A64EC94"/>
    <w:lvl w:ilvl="0" w:tplc="0C2A0218">
      <w:start w:val="2"/>
      <w:numFmt w:val="bullet"/>
      <w:lvlText w:val="-"/>
      <w:lvlJc w:val="left"/>
      <w:pPr>
        <w:tabs>
          <w:tab w:val="num" w:pos="1080"/>
        </w:tabs>
        <w:ind w:left="1080" w:hanging="360"/>
      </w:pPr>
      <w:rPr>
        <w:rFonts w:ascii="Times New Roman" w:eastAsia="Times New Roman" w:hAnsi="Times New Roman" w:cs="Times New Roman" w:hint="default"/>
      </w:rPr>
    </w:lvl>
    <w:lvl w:ilvl="1" w:tplc="CA00EFAC" w:tentative="1">
      <w:start w:val="1"/>
      <w:numFmt w:val="bullet"/>
      <w:lvlText w:val="o"/>
      <w:lvlJc w:val="left"/>
      <w:pPr>
        <w:tabs>
          <w:tab w:val="num" w:pos="1800"/>
        </w:tabs>
        <w:ind w:left="1800" w:hanging="360"/>
      </w:pPr>
      <w:rPr>
        <w:rFonts w:ascii="Courier New" w:hAnsi="Courier New" w:hint="default"/>
      </w:rPr>
    </w:lvl>
    <w:lvl w:ilvl="2" w:tplc="3C0E6114" w:tentative="1">
      <w:start w:val="1"/>
      <w:numFmt w:val="bullet"/>
      <w:lvlText w:val=""/>
      <w:lvlJc w:val="left"/>
      <w:pPr>
        <w:tabs>
          <w:tab w:val="num" w:pos="2520"/>
        </w:tabs>
        <w:ind w:left="2520" w:hanging="360"/>
      </w:pPr>
      <w:rPr>
        <w:rFonts w:ascii="Wingdings" w:hAnsi="Wingdings" w:hint="default"/>
      </w:rPr>
    </w:lvl>
    <w:lvl w:ilvl="3" w:tplc="A7CE18AA" w:tentative="1">
      <w:start w:val="1"/>
      <w:numFmt w:val="bullet"/>
      <w:lvlText w:val=""/>
      <w:lvlJc w:val="left"/>
      <w:pPr>
        <w:tabs>
          <w:tab w:val="num" w:pos="3240"/>
        </w:tabs>
        <w:ind w:left="3240" w:hanging="360"/>
      </w:pPr>
      <w:rPr>
        <w:rFonts w:ascii="Symbol" w:hAnsi="Symbol" w:hint="default"/>
      </w:rPr>
    </w:lvl>
    <w:lvl w:ilvl="4" w:tplc="AF804DB4" w:tentative="1">
      <w:start w:val="1"/>
      <w:numFmt w:val="bullet"/>
      <w:lvlText w:val="o"/>
      <w:lvlJc w:val="left"/>
      <w:pPr>
        <w:tabs>
          <w:tab w:val="num" w:pos="3960"/>
        </w:tabs>
        <w:ind w:left="3960" w:hanging="360"/>
      </w:pPr>
      <w:rPr>
        <w:rFonts w:ascii="Courier New" w:hAnsi="Courier New" w:hint="default"/>
      </w:rPr>
    </w:lvl>
    <w:lvl w:ilvl="5" w:tplc="828A8914" w:tentative="1">
      <w:start w:val="1"/>
      <w:numFmt w:val="bullet"/>
      <w:lvlText w:val=""/>
      <w:lvlJc w:val="left"/>
      <w:pPr>
        <w:tabs>
          <w:tab w:val="num" w:pos="4680"/>
        </w:tabs>
        <w:ind w:left="4680" w:hanging="360"/>
      </w:pPr>
      <w:rPr>
        <w:rFonts w:ascii="Wingdings" w:hAnsi="Wingdings" w:hint="default"/>
      </w:rPr>
    </w:lvl>
    <w:lvl w:ilvl="6" w:tplc="480689A0" w:tentative="1">
      <w:start w:val="1"/>
      <w:numFmt w:val="bullet"/>
      <w:lvlText w:val=""/>
      <w:lvlJc w:val="left"/>
      <w:pPr>
        <w:tabs>
          <w:tab w:val="num" w:pos="5400"/>
        </w:tabs>
        <w:ind w:left="5400" w:hanging="360"/>
      </w:pPr>
      <w:rPr>
        <w:rFonts w:ascii="Symbol" w:hAnsi="Symbol" w:hint="default"/>
      </w:rPr>
    </w:lvl>
    <w:lvl w:ilvl="7" w:tplc="449682C0" w:tentative="1">
      <w:start w:val="1"/>
      <w:numFmt w:val="bullet"/>
      <w:lvlText w:val="o"/>
      <w:lvlJc w:val="left"/>
      <w:pPr>
        <w:tabs>
          <w:tab w:val="num" w:pos="6120"/>
        </w:tabs>
        <w:ind w:left="6120" w:hanging="360"/>
      </w:pPr>
      <w:rPr>
        <w:rFonts w:ascii="Courier New" w:hAnsi="Courier New" w:hint="default"/>
      </w:rPr>
    </w:lvl>
    <w:lvl w:ilvl="8" w:tplc="A12C9FFA"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026103D"/>
    <w:multiLevelType w:val="hybridMultilevel"/>
    <w:tmpl w:val="882A48D0"/>
    <w:lvl w:ilvl="0" w:tplc="2A602504">
      <w:start w:val="4"/>
      <w:numFmt w:val="upperRoman"/>
      <w:lvlText w:val="%1."/>
      <w:lvlJc w:val="left"/>
      <w:pPr>
        <w:tabs>
          <w:tab w:val="num" w:pos="1004"/>
        </w:tabs>
        <w:ind w:left="1004" w:hanging="720"/>
      </w:pPr>
      <w:rPr>
        <w:rFonts w:hint="default"/>
      </w:rPr>
    </w:lvl>
    <w:lvl w:ilvl="1" w:tplc="040E0019" w:tentative="1">
      <w:start w:val="1"/>
      <w:numFmt w:val="lowerLetter"/>
      <w:lvlText w:val="%2."/>
      <w:lvlJc w:val="left"/>
      <w:pPr>
        <w:tabs>
          <w:tab w:val="num" w:pos="1364"/>
        </w:tabs>
        <w:ind w:left="1364" w:hanging="360"/>
      </w:pPr>
    </w:lvl>
    <w:lvl w:ilvl="2" w:tplc="040E001B" w:tentative="1">
      <w:start w:val="1"/>
      <w:numFmt w:val="lowerRoman"/>
      <w:lvlText w:val="%3."/>
      <w:lvlJc w:val="right"/>
      <w:pPr>
        <w:tabs>
          <w:tab w:val="num" w:pos="2084"/>
        </w:tabs>
        <w:ind w:left="2084" w:hanging="180"/>
      </w:pPr>
    </w:lvl>
    <w:lvl w:ilvl="3" w:tplc="040E000F" w:tentative="1">
      <w:start w:val="1"/>
      <w:numFmt w:val="decimal"/>
      <w:lvlText w:val="%4."/>
      <w:lvlJc w:val="left"/>
      <w:pPr>
        <w:tabs>
          <w:tab w:val="num" w:pos="2804"/>
        </w:tabs>
        <w:ind w:left="2804" w:hanging="360"/>
      </w:pPr>
    </w:lvl>
    <w:lvl w:ilvl="4" w:tplc="040E0019" w:tentative="1">
      <w:start w:val="1"/>
      <w:numFmt w:val="lowerLetter"/>
      <w:lvlText w:val="%5."/>
      <w:lvlJc w:val="left"/>
      <w:pPr>
        <w:tabs>
          <w:tab w:val="num" w:pos="3524"/>
        </w:tabs>
        <w:ind w:left="3524" w:hanging="360"/>
      </w:pPr>
    </w:lvl>
    <w:lvl w:ilvl="5" w:tplc="040E001B" w:tentative="1">
      <w:start w:val="1"/>
      <w:numFmt w:val="lowerRoman"/>
      <w:lvlText w:val="%6."/>
      <w:lvlJc w:val="right"/>
      <w:pPr>
        <w:tabs>
          <w:tab w:val="num" w:pos="4244"/>
        </w:tabs>
        <w:ind w:left="4244" w:hanging="180"/>
      </w:pPr>
    </w:lvl>
    <w:lvl w:ilvl="6" w:tplc="040E000F" w:tentative="1">
      <w:start w:val="1"/>
      <w:numFmt w:val="decimal"/>
      <w:lvlText w:val="%7."/>
      <w:lvlJc w:val="left"/>
      <w:pPr>
        <w:tabs>
          <w:tab w:val="num" w:pos="4964"/>
        </w:tabs>
        <w:ind w:left="4964" w:hanging="360"/>
      </w:pPr>
    </w:lvl>
    <w:lvl w:ilvl="7" w:tplc="040E0019" w:tentative="1">
      <w:start w:val="1"/>
      <w:numFmt w:val="lowerLetter"/>
      <w:lvlText w:val="%8."/>
      <w:lvlJc w:val="left"/>
      <w:pPr>
        <w:tabs>
          <w:tab w:val="num" w:pos="5684"/>
        </w:tabs>
        <w:ind w:left="5684" w:hanging="360"/>
      </w:pPr>
    </w:lvl>
    <w:lvl w:ilvl="8" w:tplc="040E001B" w:tentative="1">
      <w:start w:val="1"/>
      <w:numFmt w:val="lowerRoman"/>
      <w:lvlText w:val="%9."/>
      <w:lvlJc w:val="right"/>
      <w:pPr>
        <w:tabs>
          <w:tab w:val="num" w:pos="6404"/>
        </w:tabs>
        <w:ind w:left="6404" w:hanging="180"/>
      </w:pPr>
    </w:lvl>
  </w:abstractNum>
  <w:abstractNum w:abstractNumId="30" w15:restartNumberingAfterBreak="0">
    <w:nsid w:val="50D41565"/>
    <w:multiLevelType w:val="hybridMultilevel"/>
    <w:tmpl w:val="03E6F7DC"/>
    <w:lvl w:ilvl="0" w:tplc="CAF6B468">
      <w:start w:val="30"/>
      <w:numFmt w:val="bullet"/>
      <w:lvlText w:val="-"/>
      <w:lvlJc w:val="left"/>
      <w:pPr>
        <w:tabs>
          <w:tab w:val="num" w:pos="1065"/>
        </w:tabs>
        <w:ind w:left="1065"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8938F5"/>
    <w:multiLevelType w:val="singleLevel"/>
    <w:tmpl w:val="0C06B97A"/>
    <w:lvl w:ilvl="0">
      <w:start w:val="2"/>
      <w:numFmt w:val="bullet"/>
      <w:lvlText w:val="-"/>
      <w:lvlJc w:val="left"/>
      <w:pPr>
        <w:tabs>
          <w:tab w:val="num" w:pos="360"/>
        </w:tabs>
        <w:ind w:left="360" w:hanging="360"/>
      </w:pPr>
      <w:rPr>
        <w:rFonts w:hint="default"/>
      </w:rPr>
    </w:lvl>
  </w:abstractNum>
  <w:abstractNum w:abstractNumId="32" w15:restartNumberingAfterBreak="0">
    <w:nsid w:val="565B2982"/>
    <w:multiLevelType w:val="singleLevel"/>
    <w:tmpl w:val="BF30389A"/>
    <w:lvl w:ilvl="0">
      <w:start w:val="1"/>
      <w:numFmt w:val="decimal"/>
      <w:lvlText w:val="%1)"/>
      <w:lvlJc w:val="left"/>
      <w:pPr>
        <w:tabs>
          <w:tab w:val="num" w:pos="360"/>
        </w:tabs>
        <w:ind w:left="360" w:hanging="360"/>
      </w:pPr>
      <w:rPr>
        <w:rFonts w:hint="default"/>
      </w:rPr>
    </w:lvl>
  </w:abstractNum>
  <w:abstractNum w:abstractNumId="33" w15:restartNumberingAfterBreak="0">
    <w:nsid w:val="56EE4173"/>
    <w:multiLevelType w:val="singleLevel"/>
    <w:tmpl w:val="040E0013"/>
    <w:lvl w:ilvl="0">
      <w:start w:val="1"/>
      <w:numFmt w:val="upperRoman"/>
      <w:lvlText w:val="%1."/>
      <w:lvlJc w:val="left"/>
      <w:pPr>
        <w:tabs>
          <w:tab w:val="num" w:pos="720"/>
        </w:tabs>
        <w:ind w:left="720" w:hanging="720"/>
      </w:pPr>
      <w:rPr>
        <w:rFonts w:hint="default"/>
      </w:rPr>
    </w:lvl>
  </w:abstractNum>
  <w:abstractNum w:abstractNumId="34" w15:restartNumberingAfterBreak="0">
    <w:nsid w:val="59C22086"/>
    <w:multiLevelType w:val="hybridMultilevel"/>
    <w:tmpl w:val="B978CF00"/>
    <w:lvl w:ilvl="0" w:tplc="3C8AF350">
      <w:start w:val="1"/>
      <w:numFmt w:val="bullet"/>
      <w:lvlText w:val=""/>
      <w:lvlJc w:val="left"/>
      <w:pPr>
        <w:tabs>
          <w:tab w:val="num" w:pos="1146"/>
        </w:tabs>
        <w:ind w:left="1146"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A257979"/>
    <w:multiLevelType w:val="singleLevel"/>
    <w:tmpl w:val="E2A43510"/>
    <w:lvl w:ilvl="0">
      <w:start w:val="2"/>
      <w:numFmt w:val="bullet"/>
      <w:lvlText w:val="-"/>
      <w:lvlJc w:val="left"/>
      <w:pPr>
        <w:tabs>
          <w:tab w:val="num" w:pos="1065"/>
        </w:tabs>
        <w:ind w:left="1065" w:hanging="360"/>
      </w:pPr>
      <w:rPr>
        <w:rFonts w:hint="default"/>
      </w:rPr>
    </w:lvl>
  </w:abstractNum>
  <w:abstractNum w:abstractNumId="36" w15:restartNumberingAfterBreak="0">
    <w:nsid w:val="5B3710BE"/>
    <w:multiLevelType w:val="hybridMultilevel"/>
    <w:tmpl w:val="F86AB350"/>
    <w:lvl w:ilvl="0" w:tplc="040E0001">
      <w:start w:val="1"/>
      <w:numFmt w:val="bullet"/>
      <w:lvlText w:val=""/>
      <w:lvlJc w:val="left"/>
      <w:pPr>
        <w:ind w:left="1425" w:hanging="360"/>
      </w:pPr>
      <w:rPr>
        <w:rFonts w:ascii="Symbol" w:hAnsi="Symbol" w:hint="default"/>
      </w:rPr>
    </w:lvl>
    <w:lvl w:ilvl="1" w:tplc="040E0003" w:tentative="1">
      <w:start w:val="1"/>
      <w:numFmt w:val="bullet"/>
      <w:lvlText w:val="o"/>
      <w:lvlJc w:val="left"/>
      <w:pPr>
        <w:ind w:left="2145" w:hanging="360"/>
      </w:pPr>
      <w:rPr>
        <w:rFonts w:ascii="Courier New" w:hAnsi="Courier New" w:cs="Courier New" w:hint="default"/>
      </w:rPr>
    </w:lvl>
    <w:lvl w:ilvl="2" w:tplc="040E0005" w:tentative="1">
      <w:start w:val="1"/>
      <w:numFmt w:val="bullet"/>
      <w:lvlText w:val=""/>
      <w:lvlJc w:val="left"/>
      <w:pPr>
        <w:ind w:left="2865" w:hanging="360"/>
      </w:pPr>
      <w:rPr>
        <w:rFonts w:ascii="Wingdings" w:hAnsi="Wingdings" w:hint="default"/>
      </w:rPr>
    </w:lvl>
    <w:lvl w:ilvl="3" w:tplc="040E0001" w:tentative="1">
      <w:start w:val="1"/>
      <w:numFmt w:val="bullet"/>
      <w:lvlText w:val=""/>
      <w:lvlJc w:val="left"/>
      <w:pPr>
        <w:ind w:left="3585" w:hanging="360"/>
      </w:pPr>
      <w:rPr>
        <w:rFonts w:ascii="Symbol" w:hAnsi="Symbol" w:hint="default"/>
      </w:rPr>
    </w:lvl>
    <w:lvl w:ilvl="4" w:tplc="040E0003" w:tentative="1">
      <w:start w:val="1"/>
      <w:numFmt w:val="bullet"/>
      <w:lvlText w:val="o"/>
      <w:lvlJc w:val="left"/>
      <w:pPr>
        <w:ind w:left="4305" w:hanging="360"/>
      </w:pPr>
      <w:rPr>
        <w:rFonts w:ascii="Courier New" w:hAnsi="Courier New" w:cs="Courier New" w:hint="default"/>
      </w:rPr>
    </w:lvl>
    <w:lvl w:ilvl="5" w:tplc="040E0005" w:tentative="1">
      <w:start w:val="1"/>
      <w:numFmt w:val="bullet"/>
      <w:lvlText w:val=""/>
      <w:lvlJc w:val="left"/>
      <w:pPr>
        <w:ind w:left="5025" w:hanging="360"/>
      </w:pPr>
      <w:rPr>
        <w:rFonts w:ascii="Wingdings" w:hAnsi="Wingdings" w:hint="default"/>
      </w:rPr>
    </w:lvl>
    <w:lvl w:ilvl="6" w:tplc="040E0001" w:tentative="1">
      <w:start w:val="1"/>
      <w:numFmt w:val="bullet"/>
      <w:lvlText w:val=""/>
      <w:lvlJc w:val="left"/>
      <w:pPr>
        <w:ind w:left="5745" w:hanging="360"/>
      </w:pPr>
      <w:rPr>
        <w:rFonts w:ascii="Symbol" w:hAnsi="Symbol" w:hint="default"/>
      </w:rPr>
    </w:lvl>
    <w:lvl w:ilvl="7" w:tplc="040E0003" w:tentative="1">
      <w:start w:val="1"/>
      <w:numFmt w:val="bullet"/>
      <w:lvlText w:val="o"/>
      <w:lvlJc w:val="left"/>
      <w:pPr>
        <w:ind w:left="6465" w:hanging="360"/>
      </w:pPr>
      <w:rPr>
        <w:rFonts w:ascii="Courier New" w:hAnsi="Courier New" w:cs="Courier New" w:hint="default"/>
      </w:rPr>
    </w:lvl>
    <w:lvl w:ilvl="8" w:tplc="040E0005" w:tentative="1">
      <w:start w:val="1"/>
      <w:numFmt w:val="bullet"/>
      <w:lvlText w:val=""/>
      <w:lvlJc w:val="left"/>
      <w:pPr>
        <w:ind w:left="7185" w:hanging="360"/>
      </w:pPr>
      <w:rPr>
        <w:rFonts w:ascii="Wingdings" w:hAnsi="Wingdings" w:hint="default"/>
      </w:rPr>
    </w:lvl>
  </w:abstractNum>
  <w:abstractNum w:abstractNumId="37" w15:restartNumberingAfterBreak="0">
    <w:nsid w:val="5C1D0164"/>
    <w:multiLevelType w:val="hybridMultilevel"/>
    <w:tmpl w:val="FFB6B854"/>
    <w:lvl w:ilvl="0" w:tplc="F9DE75D6">
      <w:start w:val="1"/>
      <w:numFmt w:val="bullet"/>
      <w:lvlText w:val="-"/>
      <w:lvlJc w:val="left"/>
      <w:pPr>
        <w:ind w:left="644" w:hanging="360"/>
      </w:pPr>
      <w:rPr>
        <w:rFonts w:ascii="Times New Roman" w:eastAsia="Times New Roman" w:hAnsi="Times New Roman" w:cs="Times New Roman" w:hint="default"/>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38" w15:restartNumberingAfterBreak="0">
    <w:nsid w:val="5D78071E"/>
    <w:multiLevelType w:val="hybridMultilevel"/>
    <w:tmpl w:val="0EDECBEE"/>
    <w:lvl w:ilvl="0" w:tplc="698CBCAC">
      <w:numFmt w:val="bullet"/>
      <w:lvlText w:val="-"/>
      <w:lvlJc w:val="left"/>
      <w:pPr>
        <w:ind w:left="644" w:hanging="360"/>
      </w:pPr>
      <w:rPr>
        <w:rFonts w:ascii="Times New Roman" w:eastAsia="Times New Roman" w:hAnsi="Times New Roman" w:cs="Times New Roman" w:hint="default"/>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39" w15:restartNumberingAfterBreak="0">
    <w:nsid w:val="60E44F75"/>
    <w:multiLevelType w:val="hybridMultilevel"/>
    <w:tmpl w:val="DB2254E2"/>
    <w:lvl w:ilvl="0" w:tplc="040E0001">
      <w:start w:val="1"/>
      <w:numFmt w:val="bullet"/>
      <w:lvlText w:val=""/>
      <w:lvlJc w:val="left"/>
      <w:pPr>
        <w:tabs>
          <w:tab w:val="num" w:pos="1428"/>
        </w:tabs>
        <w:ind w:left="1428" w:hanging="360"/>
      </w:pPr>
      <w:rPr>
        <w:rFonts w:ascii="Symbol" w:hAnsi="Symbol" w:hint="default"/>
      </w:rPr>
    </w:lvl>
    <w:lvl w:ilvl="1" w:tplc="040E0003">
      <w:start w:val="1"/>
      <w:numFmt w:val="bullet"/>
      <w:lvlText w:val="o"/>
      <w:lvlJc w:val="left"/>
      <w:pPr>
        <w:tabs>
          <w:tab w:val="num" w:pos="2148"/>
        </w:tabs>
        <w:ind w:left="2148" w:hanging="360"/>
      </w:pPr>
      <w:rPr>
        <w:rFonts w:ascii="Courier New" w:hAnsi="Courier New" w:cs="Courier New" w:hint="default"/>
      </w:rPr>
    </w:lvl>
    <w:lvl w:ilvl="2" w:tplc="040E0005">
      <w:start w:val="1"/>
      <w:numFmt w:val="bullet"/>
      <w:lvlText w:val=""/>
      <w:lvlJc w:val="left"/>
      <w:pPr>
        <w:tabs>
          <w:tab w:val="num" w:pos="2868"/>
        </w:tabs>
        <w:ind w:left="2868" w:hanging="360"/>
      </w:pPr>
      <w:rPr>
        <w:rFonts w:ascii="Wingdings" w:hAnsi="Wingdings" w:hint="default"/>
      </w:rPr>
    </w:lvl>
    <w:lvl w:ilvl="3" w:tplc="040E0001">
      <w:start w:val="1"/>
      <w:numFmt w:val="bullet"/>
      <w:lvlText w:val=""/>
      <w:lvlJc w:val="left"/>
      <w:pPr>
        <w:tabs>
          <w:tab w:val="num" w:pos="3588"/>
        </w:tabs>
        <w:ind w:left="3588" w:hanging="360"/>
      </w:pPr>
      <w:rPr>
        <w:rFonts w:ascii="Symbol" w:hAnsi="Symbol" w:hint="default"/>
      </w:rPr>
    </w:lvl>
    <w:lvl w:ilvl="4" w:tplc="040E0003">
      <w:start w:val="1"/>
      <w:numFmt w:val="bullet"/>
      <w:lvlText w:val="o"/>
      <w:lvlJc w:val="left"/>
      <w:pPr>
        <w:tabs>
          <w:tab w:val="num" w:pos="4308"/>
        </w:tabs>
        <w:ind w:left="4308" w:hanging="360"/>
      </w:pPr>
      <w:rPr>
        <w:rFonts w:ascii="Courier New" w:hAnsi="Courier New" w:cs="Courier New" w:hint="default"/>
      </w:rPr>
    </w:lvl>
    <w:lvl w:ilvl="5" w:tplc="040E0005">
      <w:start w:val="1"/>
      <w:numFmt w:val="bullet"/>
      <w:lvlText w:val=""/>
      <w:lvlJc w:val="left"/>
      <w:pPr>
        <w:tabs>
          <w:tab w:val="num" w:pos="5028"/>
        </w:tabs>
        <w:ind w:left="5028" w:hanging="360"/>
      </w:pPr>
      <w:rPr>
        <w:rFonts w:ascii="Wingdings" w:hAnsi="Wingdings" w:hint="default"/>
      </w:rPr>
    </w:lvl>
    <w:lvl w:ilvl="6" w:tplc="040E0001">
      <w:start w:val="1"/>
      <w:numFmt w:val="bullet"/>
      <w:lvlText w:val=""/>
      <w:lvlJc w:val="left"/>
      <w:pPr>
        <w:tabs>
          <w:tab w:val="num" w:pos="5748"/>
        </w:tabs>
        <w:ind w:left="5748" w:hanging="360"/>
      </w:pPr>
      <w:rPr>
        <w:rFonts w:ascii="Symbol" w:hAnsi="Symbol" w:hint="default"/>
      </w:rPr>
    </w:lvl>
    <w:lvl w:ilvl="7" w:tplc="040E0003">
      <w:start w:val="1"/>
      <w:numFmt w:val="bullet"/>
      <w:lvlText w:val="o"/>
      <w:lvlJc w:val="left"/>
      <w:pPr>
        <w:tabs>
          <w:tab w:val="num" w:pos="6468"/>
        </w:tabs>
        <w:ind w:left="6468" w:hanging="360"/>
      </w:pPr>
      <w:rPr>
        <w:rFonts w:ascii="Courier New" w:hAnsi="Courier New" w:cs="Courier New" w:hint="default"/>
      </w:rPr>
    </w:lvl>
    <w:lvl w:ilvl="8" w:tplc="040E0005">
      <w:start w:val="1"/>
      <w:numFmt w:val="bullet"/>
      <w:lvlText w:val=""/>
      <w:lvlJc w:val="left"/>
      <w:pPr>
        <w:tabs>
          <w:tab w:val="num" w:pos="7188"/>
        </w:tabs>
        <w:ind w:left="7188" w:hanging="360"/>
      </w:pPr>
      <w:rPr>
        <w:rFonts w:ascii="Wingdings" w:hAnsi="Wingdings" w:hint="default"/>
      </w:rPr>
    </w:lvl>
  </w:abstractNum>
  <w:abstractNum w:abstractNumId="40" w15:restartNumberingAfterBreak="0">
    <w:nsid w:val="659145D8"/>
    <w:multiLevelType w:val="hybridMultilevel"/>
    <w:tmpl w:val="82F0DAFE"/>
    <w:lvl w:ilvl="0" w:tplc="3C8AF350">
      <w:start w:val="1"/>
      <w:numFmt w:val="bullet"/>
      <w:lvlText w:val=""/>
      <w:lvlJc w:val="left"/>
      <w:pPr>
        <w:tabs>
          <w:tab w:val="num" w:pos="1146"/>
        </w:tabs>
        <w:ind w:left="1146"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FFF5618"/>
    <w:multiLevelType w:val="singleLevel"/>
    <w:tmpl w:val="43C663F4"/>
    <w:lvl w:ilvl="0">
      <w:start w:val="166"/>
      <w:numFmt w:val="bullet"/>
      <w:lvlText w:val="-"/>
      <w:lvlJc w:val="left"/>
      <w:pPr>
        <w:tabs>
          <w:tab w:val="num" w:pos="600"/>
        </w:tabs>
        <w:ind w:left="600" w:hanging="360"/>
      </w:pPr>
      <w:rPr>
        <w:rFonts w:hint="default"/>
      </w:rPr>
    </w:lvl>
  </w:abstractNum>
  <w:abstractNum w:abstractNumId="42" w15:restartNumberingAfterBreak="0">
    <w:nsid w:val="74727E57"/>
    <w:multiLevelType w:val="singleLevel"/>
    <w:tmpl w:val="67AEEFD6"/>
    <w:lvl w:ilvl="0">
      <w:start w:val="1"/>
      <w:numFmt w:val="lowerLetter"/>
      <w:lvlText w:val="%1)"/>
      <w:lvlJc w:val="left"/>
      <w:pPr>
        <w:tabs>
          <w:tab w:val="num" w:pos="705"/>
        </w:tabs>
        <w:ind w:left="705" w:hanging="705"/>
      </w:pPr>
      <w:rPr>
        <w:rFonts w:hint="default"/>
      </w:rPr>
    </w:lvl>
  </w:abstractNum>
  <w:abstractNum w:abstractNumId="43" w15:restartNumberingAfterBreak="0">
    <w:nsid w:val="74AC42DF"/>
    <w:multiLevelType w:val="hybridMultilevel"/>
    <w:tmpl w:val="5E4E3F88"/>
    <w:lvl w:ilvl="0" w:tplc="5B1E27EC">
      <w:start w:val="1"/>
      <w:numFmt w:val="bullet"/>
      <w:lvlText w:val="-"/>
      <w:lvlJc w:val="left"/>
      <w:pPr>
        <w:ind w:left="1004" w:hanging="360"/>
      </w:pPr>
      <w:rPr>
        <w:rFonts w:ascii="Times New Roman" w:eastAsia="Times New Roman" w:hAnsi="Times New Roman" w:cs="Times New Roman"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44" w15:restartNumberingAfterBreak="0">
    <w:nsid w:val="74BB694C"/>
    <w:multiLevelType w:val="hybridMultilevel"/>
    <w:tmpl w:val="9BF81742"/>
    <w:lvl w:ilvl="0" w:tplc="040E0001">
      <w:start w:val="1"/>
      <w:numFmt w:val="bullet"/>
      <w:lvlText w:val=""/>
      <w:lvlJc w:val="left"/>
      <w:pPr>
        <w:ind w:left="1425" w:hanging="360"/>
      </w:pPr>
      <w:rPr>
        <w:rFonts w:ascii="Symbol" w:hAnsi="Symbol" w:hint="default"/>
      </w:rPr>
    </w:lvl>
    <w:lvl w:ilvl="1" w:tplc="040E0003" w:tentative="1">
      <w:start w:val="1"/>
      <w:numFmt w:val="bullet"/>
      <w:lvlText w:val="o"/>
      <w:lvlJc w:val="left"/>
      <w:pPr>
        <w:ind w:left="2145" w:hanging="360"/>
      </w:pPr>
      <w:rPr>
        <w:rFonts w:ascii="Courier New" w:hAnsi="Courier New" w:cs="Courier New" w:hint="default"/>
      </w:rPr>
    </w:lvl>
    <w:lvl w:ilvl="2" w:tplc="040E0005" w:tentative="1">
      <w:start w:val="1"/>
      <w:numFmt w:val="bullet"/>
      <w:lvlText w:val=""/>
      <w:lvlJc w:val="left"/>
      <w:pPr>
        <w:ind w:left="2865" w:hanging="360"/>
      </w:pPr>
      <w:rPr>
        <w:rFonts w:ascii="Wingdings" w:hAnsi="Wingdings" w:hint="default"/>
      </w:rPr>
    </w:lvl>
    <w:lvl w:ilvl="3" w:tplc="040E0001" w:tentative="1">
      <w:start w:val="1"/>
      <w:numFmt w:val="bullet"/>
      <w:lvlText w:val=""/>
      <w:lvlJc w:val="left"/>
      <w:pPr>
        <w:ind w:left="3585" w:hanging="360"/>
      </w:pPr>
      <w:rPr>
        <w:rFonts w:ascii="Symbol" w:hAnsi="Symbol" w:hint="default"/>
      </w:rPr>
    </w:lvl>
    <w:lvl w:ilvl="4" w:tplc="040E0003" w:tentative="1">
      <w:start w:val="1"/>
      <w:numFmt w:val="bullet"/>
      <w:lvlText w:val="o"/>
      <w:lvlJc w:val="left"/>
      <w:pPr>
        <w:ind w:left="4305" w:hanging="360"/>
      </w:pPr>
      <w:rPr>
        <w:rFonts w:ascii="Courier New" w:hAnsi="Courier New" w:cs="Courier New" w:hint="default"/>
      </w:rPr>
    </w:lvl>
    <w:lvl w:ilvl="5" w:tplc="040E0005" w:tentative="1">
      <w:start w:val="1"/>
      <w:numFmt w:val="bullet"/>
      <w:lvlText w:val=""/>
      <w:lvlJc w:val="left"/>
      <w:pPr>
        <w:ind w:left="5025" w:hanging="360"/>
      </w:pPr>
      <w:rPr>
        <w:rFonts w:ascii="Wingdings" w:hAnsi="Wingdings" w:hint="default"/>
      </w:rPr>
    </w:lvl>
    <w:lvl w:ilvl="6" w:tplc="040E0001" w:tentative="1">
      <w:start w:val="1"/>
      <w:numFmt w:val="bullet"/>
      <w:lvlText w:val=""/>
      <w:lvlJc w:val="left"/>
      <w:pPr>
        <w:ind w:left="5745" w:hanging="360"/>
      </w:pPr>
      <w:rPr>
        <w:rFonts w:ascii="Symbol" w:hAnsi="Symbol" w:hint="default"/>
      </w:rPr>
    </w:lvl>
    <w:lvl w:ilvl="7" w:tplc="040E0003" w:tentative="1">
      <w:start w:val="1"/>
      <w:numFmt w:val="bullet"/>
      <w:lvlText w:val="o"/>
      <w:lvlJc w:val="left"/>
      <w:pPr>
        <w:ind w:left="6465" w:hanging="360"/>
      </w:pPr>
      <w:rPr>
        <w:rFonts w:ascii="Courier New" w:hAnsi="Courier New" w:cs="Courier New" w:hint="default"/>
      </w:rPr>
    </w:lvl>
    <w:lvl w:ilvl="8" w:tplc="040E0005" w:tentative="1">
      <w:start w:val="1"/>
      <w:numFmt w:val="bullet"/>
      <w:lvlText w:val=""/>
      <w:lvlJc w:val="left"/>
      <w:pPr>
        <w:ind w:left="7185" w:hanging="360"/>
      </w:pPr>
      <w:rPr>
        <w:rFonts w:ascii="Wingdings" w:hAnsi="Wingdings" w:hint="default"/>
      </w:rPr>
    </w:lvl>
  </w:abstractNum>
  <w:abstractNum w:abstractNumId="45" w15:restartNumberingAfterBreak="0">
    <w:nsid w:val="754D4A1A"/>
    <w:multiLevelType w:val="hybridMultilevel"/>
    <w:tmpl w:val="B434B920"/>
    <w:lvl w:ilvl="0" w:tplc="286E5970">
      <w:start w:val="202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15:restartNumberingAfterBreak="0">
    <w:nsid w:val="760D2847"/>
    <w:multiLevelType w:val="singleLevel"/>
    <w:tmpl w:val="040E0017"/>
    <w:lvl w:ilvl="0">
      <w:start w:val="1"/>
      <w:numFmt w:val="lowerLetter"/>
      <w:lvlText w:val="%1)"/>
      <w:lvlJc w:val="left"/>
      <w:pPr>
        <w:tabs>
          <w:tab w:val="num" w:pos="360"/>
        </w:tabs>
        <w:ind w:left="360" w:hanging="360"/>
      </w:pPr>
    </w:lvl>
  </w:abstractNum>
  <w:abstractNum w:abstractNumId="47" w15:restartNumberingAfterBreak="0">
    <w:nsid w:val="7A9508B8"/>
    <w:multiLevelType w:val="hybridMultilevel"/>
    <w:tmpl w:val="609EEE90"/>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8" w15:restartNumberingAfterBreak="0">
    <w:nsid w:val="7C0E7841"/>
    <w:multiLevelType w:val="hybridMultilevel"/>
    <w:tmpl w:val="AAC0145E"/>
    <w:lvl w:ilvl="0" w:tplc="267603D6">
      <w:start w:val="1"/>
      <w:numFmt w:val="bullet"/>
      <w:lvlText w:val="-"/>
      <w:lvlJc w:val="left"/>
      <w:pPr>
        <w:ind w:left="644" w:hanging="360"/>
      </w:pPr>
      <w:rPr>
        <w:rFonts w:ascii="Times New Roman" w:eastAsia="Times New Roman" w:hAnsi="Times New Roman" w:cs="Times New Roman" w:hint="default"/>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num w:numId="1">
    <w:abstractNumId w:val="14"/>
  </w:num>
  <w:num w:numId="2">
    <w:abstractNumId w:val="4"/>
  </w:num>
  <w:num w:numId="3">
    <w:abstractNumId w:val="3"/>
  </w:num>
  <w:num w:numId="4">
    <w:abstractNumId w:val="27"/>
  </w:num>
  <w:num w:numId="5">
    <w:abstractNumId w:val="7"/>
  </w:num>
  <w:num w:numId="6">
    <w:abstractNumId w:val="23"/>
  </w:num>
  <w:num w:numId="7">
    <w:abstractNumId w:val="12"/>
  </w:num>
  <w:num w:numId="8">
    <w:abstractNumId w:val="41"/>
  </w:num>
  <w:num w:numId="9">
    <w:abstractNumId w:val="24"/>
  </w:num>
  <w:num w:numId="10">
    <w:abstractNumId w:val="33"/>
  </w:num>
  <w:num w:numId="11">
    <w:abstractNumId w:val="16"/>
  </w:num>
  <w:num w:numId="12">
    <w:abstractNumId w:val="46"/>
  </w:num>
  <w:num w:numId="13">
    <w:abstractNumId w:val="31"/>
  </w:num>
  <w:num w:numId="14">
    <w:abstractNumId w:val="35"/>
  </w:num>
  <w:num w:numId="15">
    <w:abstractNumId w:val="9"/>
  </w:num>
  <w:num w:numId="16">
    <w:abstractNumId w:val="32"/>
  </w:num>
  <w:num w:numId="17">
    <w:abstractNumId w:val="10"/>
  </w:num>
  <w:num w:numId="18">
    <w:abstractNumId w:val="22"/>
  </w:num>
  <w:num w:numId="19">
    <w:abstractNumId w:val="28"/>
  </w:num>
  <w:num w:numId="20">
    <w:abstractNumId w:val="5"/>
  </w:num>
  <w:num w:numId="21">
    <w:abstractNumId w:val="1"/>
  </w:num>
  <w:num w:numId="22">
    <w:abstractNumId w:val="11"/>
  </w:num>
  <w:num w:numId="23">
    <w:abstractNumId w:val="15"/>
  </w:num>
  <w:num w:numId="24">
    <w:abstractNumId w:val="0"/>
  </w:num>
  <w:num w:numId="25">
    <w:abstractNumId w:val="17"/>
  </w:num>
  <w:num w:numId="26">
    <w:abstractNumId w:val="40"/>
  </w:num>
  <w:num w:numId="27">
    <w:abstractNumId w:val="34"/>
  </w:num>
  <w:num w:numId="28">
    <w:abstractNumId w:val="29"/>
  </w:num>
  <w:num w:numId="29">
    <w:abstractNumId w:val="42"/>
  </w:num>
  <w:num w:numId="3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39"/>
  </w:num>
  <w:num w:numId="33">
    <w:abstractNumId w:val="30"/>
  </w:num>
  <w:num w:numId="34">
    <w:abstractNumId w:val="48"/>
  </w:num>
  <w:num w:numId="35">
    <w:abstractNumId w:val="37"/>
  </w:num>
  <w:num w:numId="36">
    <w:abstractNumId w:val="6"/>
  </w:num>
  <w:num w:numId="37">
    <w:abstractNumId w:val="43"/>
  </w:num>
  <w:num w:numId="38">
    <w:abstractNumId w:val="38"/>
  </w:num>
  <w:num w:numId="39">
    <w:abstractNumId w:val="8"/>
  </w:num>
  <w:num w:numId="40">
    <w:abstractNumId w:val="36"/>
  </w:num>
  <w:num w:numId="41">
    <w:abstractNumId w:val="26"/>
  </w:num>
  <w:num w:numId="42">
    <w:abstractNumId w:val="44"/>
  </w:num>
  <w:num w:numId="43">
    <w:abstractNumId w:val="20"/>
  </w:num>
  <w:num w:numId="44">
    <w:abstractNumId w:val="19"/>
  </w:num>
  <w:num w:numId="45">
    <w:abstractNumId w:val="45"/>
  </w:num>
  <w:num w:numId="46">
    <w:abstractNumId w:val="25"/>
  </w:num>
  <w:num w:numId="47">
    <w:abstractNumId w:val="21"/>
  </w:num>
  <w:num w:numId="48">
    <w:abstractNumId w:val="2"/>
  </w:num>
  <w:num w:numId="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B28"/>
    <w:rsid w:val="00001846"/>
    <w:rsid w:val="00002B9D"/>
    <w:rsid w:val="00003085"/>
    <w:rsid w:val="000048F4"/>
    <w:rsid w:val="00004B92"/>
    <w:rsid w:val="0001123D"/>
    <w:rsid w:val="00011262"/>
    <w:rsid w:val="00013DAF"/>
    <w:rsid w:val="000147E9"/>
    <w:rsid w:val="00015A3A"/>
    <w:rsid w:val="000172F2"/>
    <w:rsid w:val="000200B1"/>
    <w:rsid w:val="0002020F"/>
    <w:rsid w:val="00021103"/>
    <w:rsid w:val="00022957"/>
    <w:rsid w:val="00022FA0"/>
    <w:rsid w:val="00023B04"/>
    <w:rsid w:val="000243F0"/>
    <w:rsid w:val="00024539"/>
    <w:rsid w:val="00026164"/>
    <w:rsid w:val="0002618B"/>
    <w:rsid w:val="00030E65"/>
    <w:rsid w:val="0003105B"/>
    <w:rsid w:val="000320BE"/>
    <w:rsid w:val="00032B2A"/>
    <w:rsid w:val="00032B66"/>
    <w:rsid w:val="000330B0"/>
    <w:rsid w:val="00034077"/>
    <w:rsid w:val="00034897"/>
    <w:rsid w:val="00035FD1"/>
    <w:rsid w:val="0003605A"/>
    <w:rsid w:val="00037134"/>
    <w:rsid w:val="00040105"/>
    <w:rsid w:val="00042747"/>
    <w:rsid w:val="000440EB"/>
    <w:rsid w:val="00045601"/>
    <w:rsid w:val="0004645C"/>
    <w:rsid w:val="00046BA2"/>
    <w:rsid w:val="00046F4B"/>
    <w:rsid w:val="00047344"/>
    <w:rsid w:val="000507A5"/>
    <w:rsid w:val="000524A4"/>
    <w:rsid w:val="00052E10"/>
    <w:rsid w:val="0005342E"/>
    <w:rsid w:val="00054DE5"/>
    <w:rsid w:val="00056140"/>
    <w:rsid w:val="00060287"/>
    <w:rsid w:val="000602C1"/>
    <w:rsid w:val="0006044D"/>
    <w:rsid w:val="00060807"/>
    <w:rsid w:val="000610E5"/>
    <w:rsid w:val="00061834"/>
    <w:rsid w:val="00062553"/>
    <w:rsid w:val="00063349"/>
    <w:rsid w:val="000637D0"/>
    <w:rsid w:val="00063FC4"/>
    <w:rsid w:val="00064343"/>
    <w:rsid w:val="00065170"/>
    <w:rsid w:val="00065A01"/>
    <w:rsid w:val="000669A7"/>
    <w:rsid w:val="00067E88"/>
    <w:rsid w:val="00074198"/>
    <w:rsid w:val="0007445B"/>
    <w:rsid w:val="00074519"/>
    <w:rsid w:val="00074EA0"/>
    <w:rsid w:val="0007557C"/>
    <w:rsid w:val="00075D44"/>
    <w:rsid w:val="00076E1D"/>
    <w:rsid w:val="000774E7"/>
    <w:rsid w:val="00077D82"/>
    <w:rsid w:val="00077F5F"/>
    <w:rsid w:val="000807D0"/>
    <w:rsid w:val="00081E0B"/>
    <w:rsid w:val="00082704"/>
    <w:rsid w:val="00082760"/>
    <w:rsid w:val="00082EC3"/>
    <w:rsid w:val="0008319B"/>
    <w:rsid w:val="00083753"/>
    <w:rsid w:val="000844D8"/>
    <w:rsid w:val="00084DE4"/>
    <w:rsid w:val="00090031"/>
    <w:rsid w:val="00091884"/>
    <w:rsid w:val="000924B1"/>
    <w:rsid w:val="0009260A"/>
    <w:rsid w:val="000933C0"/>
    <w:rsid w:val="00093A31"/>
    <w:rsid w:val="000961E4"/>
    <w:rsid w:val="00097BC9"/>
    <w:rsid w:val="000A127D"/>
    <w:rsid w:val="000A1AF3"/>
    <w:rsid w:val="000A1B0E"/>
    <w:rsid w:val="000A280E"/>
    <w:rsid w:val="000A2A6E"/>
    <w:rsid w:val="000A2C78"/>
    <w:rsid w:val="000A2CFC"/>
    <w:rsid w:val="000A3880"/>
    <w:rsid w:val="000A3B82"/>
    <w:rsid w:val="000A4D86"/>
    <w:rsid w:val="000A4DB3"/>
    <w:rsid w:val="000A5AE6"/>
    <w:rsid w:val="000A6D17"/>
    <w:rsid w:val="000A7A3D"/>
    <w:rsid w:val="000A7CA0"/>
    <w:rsid w:val="000A7E2D"/>
    <w:rsid w:val="000B30A8"/>
    <w:rsid w:val="000B42BB"/>
    <w:rsid w:val="000B4C44"/>
    <w:rsid w:val="000B62E1"/>
    <w:rsid w:val="000B6D86"/>
    <w:rsid w:val="000B6E04"/>
    <w:rsid w:val="000C0663"/>
    <w:rsid w:val="000C1055"/>
    <w:rsid w:val="000C150E"/>
    <w:rsid w:val="000C381B"/>
    <w:rsid w:val="000C4085"/>
    <w:rsid w:val="000C44FE"/>
    <w:rsid w:val="000C50B8"/>
    <w:rsid w:val="000C7C80"/>
    <w:rsid w:val="000D0F93"/>
    <w:rsid w:val="000D210A"/>
    <w:rsid w:val="000D2992"/>
    <w:rsid w:val="000D3468"/>
    <w:rsid w:val="000D49BC"/>
    <w:rsid w:val="000D4FCB"/>
    <w:rsid w:val="000D637E"/>
    <w:rsid w:val="000D7079"/>
    <w:rsid w:val="000D734A"/>
    <w:rsid w:val="000D7C51"/>
    <w:rsid w:val="000E037A"/>
    <w:rsid w:val="000E0627"/>
    <w:rsid w:val="000E0F02"/>
    <w:rsid w:val="000E1F08"/>
    <w:rsid w:val="000E21C2"/>
    <w:rsid w:val="000E2207"/>
    <w:rsid w:val="000E289F"/>
    <w:rsid w:val="000E2E07"/>
    <w:rsid w:val="000E38D0"/>
    <w:rsid w:val="000E3FC3"/>
    <w:rsid w:val="000E47A8"/>
    <w:rsid w:val="000E49D7"/>
    <w:rsid w:val="000E5088"/>
    <w:rsid w:val="000E5A1E"/>
    <w:rsid w:val="000E5F15"/>
    <w:rsid w:val="000E6494"/>
    <w:rsid w:val="000E6AE4"/>
    <w:rsid w:val="000E6BAE"/>
    <w:rsid w:val="000E6CB7"/>
    <w:rsid w:val="000E6E27"/>
    <w:rsid w:val="000E76DE"/>
    <w:rsid w:val="000F051B"/>
    <w:rsid w:val="000F06BE"/>
    <w:rsid w:val="000F0B66"/>
    <w:rsid w:val="000F1A26"/>
    <w:rsid w:val="000F1FB8"/>
    <w:rsid w:val="000F2229"/>
    <w:rsid w:val="000F2EAD"/>
    <w:rsid w:val="000F2FA4"/>
    <w:rsid w:val="000F3D57"/>
    <w:rsid w:val="000F4017"/>
    <w:rsid w:val="000F728B"/>
    <w:rsid w:val="000F7A32"/>
    <w:rsid w:val="000F7AA9"/>
    <w:rsid w:val="000F7CB7"/>
    <w:rsid w:val="001002F2"/>
    <w:rsid w:val="001015F5"/>
    <w:rsid w:val="001047A8"/>
    <w:rsid w:val="00104F1C"/>
    <w:rsid w:val="0010603D"/>
    <w:rsid w:val="00106C97"/>
    <w:rsid w:val="00106DF9"/>
    <w:rsid w:val="00110036"/>
    <w:rsid w:val="001101FE"/>
    <w:rsid w:val="00110769"/>
    <w:rsid w:val="00110847"/>
    <w:rsid w:val="00110C64"/>
    <w:rsid w:val="00111CF1"/>
    <w:rsid w:val="00112002"/>
    <w:rsid w:val="001133BA"/>
    <w:rsid w:val="00113951"/>
    <w:rsid w:val="00114ECF"/>
    <w:rsid w:val="00115542"/>
    <w:rsid w:val="00115567"/>
    <w:rsid w:val="00115DFD"/>
    <w:rsid w:val="00117A2C"/>
    <w:rsid w:val="001215DF"/>
    <w:rsid w:val="00121D25"/>
    <w:rsid w:val="00123F8F"/>
    <w:rsid w:val="00124A44"/>
    <w:rsid w:val="001275A4"/>
    <w:rsid w:val="00130D48"/>
    <w:rsid w:val="00130E13"/>
    <w:rsid w:val="00132149"/>
    <w:rsid w:val="00132668"/>
    <w:rsid w:val="00132C9F"/>
    <w:rsid w:val="00133017"/>
    <w:rsid w:val="00133D44"/>
    <w:rsid w:val="00133DF2"/>
    <w:rsid w:val="00134A40"/>
    <w:rsid w:val="001352A8"/>
    <w:rsid w:val="0013564D"/>
    <w:rsid w:val="0013621A"/>
    <w:rsid w:val="00136D71"/>
    <w:rsid w:val="001415B1"/>
    <w:rsid w:val="001426A5"/>
    <w:rsid w:val="001429C6"/>
    <w:rsid w:val="00142C73"/>
    <w:rsid w:val="00144CF7"/>
    <w:rsid w:val="00144E9C"/>
    <w:rsid w:val="0014512D"/>
    <w:rsid w:val="00145E7A"/>
    <w:rsid w:val="001469F4"/>
    <w:rsid w:val="001479DE"/>
    <w:rsid w:val="00147ED5"/>
    <w:rsid w:val="00150A6C"/>
    <w:rsid w:val="00151AF5"/>
    <w:rsid w:val="00152A64"/>
    <w:rsid w:val="001536F1"/>
    <w:rsid w:val="00154B37"/>
    <w:rsid w:val="0015574C"/>
    <w:rsid w:val="001564D6"/>
    <w:rsid w:val="00156976"/>
    <w:rsid w:val="001600A5"/>
    <w:rsid w:val="00160939"/>
    <w:rsid w:val="00160E52"/>
    <w:rsid w:val="00161BB0"/>
    <w:rsid w:val="001629A5"/>
    <w:rsid w:val="00163540"/>
    <w:rsid w:val="00163FB1"/>
    <w:rsid w:val="001646A3"/>
    <w:rsid w:val="00164AA1"/>
    <w:rsid w:val="00165302"/>
    <w:rsid w:val="00165E00"/>
    <w:rsid w:val="001663ED"/>
    <w:rsid w:val="0016666D"/>
    <w:rsid w:val="00166902"/>
    <w:rsid w:val="001674D5"/>
    <w:rsid w:val="001707D1"/>
    <w:rsid w:val="00171B32"/>
    <w:rsid w:val="0017207D"/>
    <w:rsid w:val="001727AA"/>
    <w:rsid w:val="00172F5F"/>
    <w:rsid w:val="00173008"/>
    <w:rsid w:val="001736B6"/>
    <w:rsid w:val="00173CED"/>
    <w:rsid w:val="001745BF"/>
    <w:rsid w:val="00176041"/>
    <w:rsid w:val="001762AC"/>
    <w:rsid w:val="00176F4C"/>
    <w:rsid w:val="00180689"/>
    <w:rsid w:val="00180DDE"/>
    <w:rsid w:val="00181AD5"/>
    <w:rsid w:val="00182D78"/>
    <w:rsid w:val="00183933"/>
    <w:rsid w:val="00183999"/>
    <w:rsid w:val="00183DB8"/>
    <w:rsid w:val="00185B7B"/>
    <w:rsid w:val="00185F36"/>
    <w:rsid w:val="00186A45"/>
    <w:rsid w:val="0018785A"/>
    <w:rsid w:val="0019045C"/>
    <w:rsid w:val="001908F9"/>
    <w:rsid w:val="001909A4"/>
    <w:rsid w:val="00190A01"/>
    <w:rsid w:val="00191780"/>
    <w:rsid w:val="00194073"/>
    <w:rsid w:val="00194B81"/>
    <w:rsid w:val="00194DA1"/>
    <w:rsid w:val="00195BD0"/>
    <w:rsid w:val="00195C9E"/>
    <w:rsid w:val="00196336"/>
    <w:rsid w:val="00196367"/>
    <w:rsid w:val="0019675B"/>
    <w:rsid w:val="00196EB5"/>
    <w:rsid w:val="001A12E2"/>
    <w:rsid w:val="001A28AD"/>
    <w:rsid w:val="001A3189"/>
    <w:rsid w:val="001A46E6"/>
    <w:rsid w:val="001A62E9"/>
    <w:rsid w:val="001B0ED4"/>
    <w:rsid w:val="001B1790"/>
    <w:rsid w:val="001B203A"/>
    <w:rsid w:val="001B2063"/>
    <w:rsid w:val="001B24F5"/>
    <w:rsid w:val="001B45FE"/>
    <w:rsid w:val="001B4C47"/>
    <w:rsid w:val="001B5BCF"/>
    <w:rsid w:val="001B7029"/>
    <w:rsid w:val="001B7E0C"/>
    <w:rsid w:val="001C1039"/>
    <w:rsid w:val="001C1844"/>
    <w:rsid w:val="001C32C5"/>
    <w:rsid w:val="001C3C02"/>
    <w:rsid w:val="001C56EB"/>
    <w:rsid w:val="001C5A98"/>
    <w:rsid w:val="001C635F"/>
    <w:rsid w:val="001C7129"/>
    <w:rsid w:val="001C735D"/>
    <w:rsid w:val="001D0F28"/>
    <w:rsid w:val="001D3F16"/>
    <w:rsid w:val="001D401F"/>
    <w:rsid w:val="001D4A51"/>
    <w:rsid w:val="001D645F"/>
    <w:rsid w:val="001D6776"/>
    <w:rsid w:val="001E0504"/>
    <w:rsid w:val="001E0597"/>
    <w:rsid w:val="001E144D"/>
    <w:rsid w:val="001E1B3A"/>
    <w:rsid w:val="001E22FA"/>
    <w:rsid w:val="001E3645"/>
    <w:rsid w:val="001E3D38"/>
    <w:rsid w:val="001E404B"/>
    <w:rsid w:val="001E4305"/>
    <w:rsid w:val="001E48A6"/>
    <w:rsid w:val="001E4FBD"/>
    <w:rsid w:val="001E720B"/>
    <w:rsid w:val="001E7CEF"/>
    <w:rsid w:val="001F0471"/>
    <w:rsid w:val="001F0AC6"/>
    <w:rsid w:val="001F0CDF"/>
    <w:rsid w:val="001F1CF1"/>
    <w:rsid w:val="001F2A5C"/>
    <w:rsid w:val="001F5968"/>
    <w:rsid w:val="001F5D83"/>
    <w:rsid w:val="001F6419"/>
    <w:rsid w:val="001F7DF3"/>
    <w:rsid w:val="002010AB"/>
    <w:rsid w:val="002021E9"/>
    <w:rsid w:val="002025A4"/>
    <w:rsid w:val="002052F4"/>
    <w:rsid w:val="00205FE4"/>
    <w:rsid w:val="00206C0B"/>
    <w:rsid w:val="00207062"/>
    <w:rsid w:val="00207891"/>
    <w:rsid w:val="00207E1E"/>
    <w:rsid w:val="00210D52"/>
    <w:rsid w:val="0021135C"/>
    <w:rsid w:val="0021249D"/>
    <w:rsid w:val="00212E03"/>
    <w:rsid w:val="00215777"/>
    <w:rsid w:val="00215F95"/>
    <w:rsid w:val="00222621"/>
    <w:rsid w:val="00222AFB"/>
    <w:rsid w:val="00223684"/>
    <w:rsid w:val="00223CD5"/>
    <w:rsid w:val="00223EDB"/>
    <w:rsid w:val="00223F1A"/>
    <w:rsid w:val="00224EC5"/>
    <w:rsid w:val="0022596C"/>
    <w:rsid w:val="002263FB"/>
    <w:rsid w:val="00226B9E"/>
    <w:rsid w:val="002272C7"/>
    <w:rsid w:val="00227EBB"/>
    <w:rsid w:val="002301C5"/>
    <w:rsid w:val="00230456"/>
    <w:rsid w:val="002308F4"/>
    <w:rsid w:val="00230B0D"/>
    <w:rsid w:val="00231DBC"/>
    <w:rsid w:val="00231FEC"/>
    <w:rsid w:val="00232CF2"/>
    <w:rsid w:val="00233244"/>
    <w:rsid w:val="002335B1"/>
    <w:rsid w:val="00233A71"/>
    <w:rsid w:val="00234DB3"/>
    <w:rsid w:val="00235858"/>
    <w:rsid w:val="00235C8F"/>
    <w:rsid w:val="002404E1"/>
    <w:rsid w:val="00241366"/>
    <w:rsid w:val="00244223"/>
    <w:rsid w:val="002444C1"/>
    <w:rsid w:val="00244A6B"/>
    <w:rsid w:val="00245F7C"/>
    <w:rsid w:val="0024619B"/>
    <w:rsid w:val="002468E3"/>
    <w:rsid w:val="00246D83"/>
    <w:rsid w:val="0025001C"/>
    <w:rsid w:val="00250CF8"/>
    <w:rsid w:val="0025386F"/>
    <w:rsid w:val="00253EC3"/>
    <w:rsid w:val="00254185"/>
    <w:rsid w:val="002545BA"/>
    <w:rsid w:val="00256BA5"/>
    <w:rsid w:val="00260C22"/>
    <w:rsid w:val="0026210A"/>
    <w:rsid w:val="0026225A"/>
    <w:rsid w:val="00263298"/>
    <w:rsid w:val="00264CA5"/>
    <w:rsid w:val="00264FB3"/>
    <w:rsid w:val="002667A7"/>
    <w:rsid w:val="002672F3"/>
    <w:rsid w:val="002678FF"/>
    <w:rsid w:val="00267C10"/>
    <w:rsid w:val="00267D58"/>
    <w:rsid w:val="002700CD"/>
    <w:rsid w:val="0027215E"/>
    <w:rsid w:val="00272535"/>
    <w:rsid w:val="00272B5E"/>
    <w:rsid w:val="00272EE8"/>
    <w:rsid w:val="00273EB0"/>
    <w:rsid w:val="00275EB6"/>
    <w:rsid w:val="00276196"/>
    <w:rsid w:val="00276454"/>
    <w:rsid w:val="00281650"/>
    <w:rsid w:val="00281AB4"/>
    <w:rsid w:val="00282917"/>
    <w:rsid w:val="00282C64"/>
    <w:rsid w:val="00282DBC"/>
    <w:rsid w:val="00282E02"/>
    <w:rsid w:val="0028406B"/>
    <w:rsid w:val="00284734"/>
    <w:rsid w:val="00284C2F"/>
    <w:rsid w:val="002857B4"/>
    <w:rsid w:val="00285F56"/>
    <w:rsid w:val="00286122"/>
    <w:rsid w:val="002870AF"/>
    <w:rsid w:val="00287FCA"/>
    <w:rsid w:val="00291253"/>
    <w:rsid w:val="00291ED6"/>
    <w:rsid w:val="00294B2B"/>
    <w:rsid w:val="00294BBE"/>
    <w:rsid w:val="00295206"/>
    <w:rsid w:val="0029564E"/>
    <w:rsid w:val="002967B2"/>
    <w:rsid w:val="002A13AF"/>
    <w:rsid w:val="002A463F"/>
    <w:rsid w:val="002A607C"/>
    <w:rsid w:val="002A60CA"/>
    <w:rsid w:val="002A6FCF"/>
    <w:rsid w:val="002A7D58"/>
    <w:rsid w:val="002A7F4D"/>
    <w:rsid w:val="002B04D9"/>
    <w:rsid w:val="002B12CA"/>
    <w:rsid w:val="002B1347"/>
    <w:rsid w:val="002B2D44"/>
    <w:rsid w:val="002B376A"/>
    <w:rsid w:val="002B3E11"/>
    <w:rsid w:val="002B418C"/>
    <w:rsid w:val="002B466A"/>
    <w:rsid w:val="002B49F7"/>
    <w:rsid w:val="002B5564"/>
    <w:rsid w:val="002B568C"/>
    <w:rsid w:val="002B59A7"/>
    <w:rsid w:val="002B5B30"/>
    <w:rsid w:val="002B5BC9"/>
    <w:rsid w:val="002C00B5"/>
    <w:rsid w:val="002C0213"/>
    <w:rsid w:val="002C0E31"/>
    <w:rsid w:val="002C0F01"/>
    <w:rsid w:val="002C134E"/>
    <w:rsid w:val="002C2069"/>
    <w:rsid w:val="002C35EA"/>
    <w:rsid w:val="002C3C0A"/>
    <w:rsid w:val="002C3DF3"/>
    <w:rsid w:val="002C4731"/>
    <w:rsid w:val="002C5366"/>
    <w:rsid w:val="002C57B2"/>
    <w:rsid w:val="002C5FED"/>
    <w:rsid w:val="002C6DED"/>
    <w:rsid w:val="002C6F41"/>
    <w:rsid w:val="002C7D9E"/>
    <w:rsid w:val="002D0EC3"/>
    <w:rsid w:val="002D2411"/>
    <w:rsid w:val="002D2DA6"/>
    <w:rsid w:val="002D317D"/>
    <w:rsid w:val="002D3E23"/>
    <w:rsid w:val="002D50CA"/>
    <w:rsid w:val="002D54AF"/>
    <w:rsid w:val="002D62E6"/>
    <w:rsid w:val="002D69D0"/>
    <w:rsid w:val="002E0225"/>
    <w:rsid w:val="002E0C38"/>
    <w:rsid w:val="002E4248"/>
    <w:rsid w:val="002E5DCF"/>
    <w:rsid w:val="002F1B70"/>
    <w:rsid w:val="002F2136"/>
    <w:rsid w:val="002F22EF"/>
    <w:rsid w:val="002F2CB0"/>
    <w:rsid w:val="002F2E6A"/>
    <w:rsid w:val="002F5B31"/>
    <w:rsid w:val="002F5D25"/>
    <w:rsid w:val="00300443"/>
    <w:rsid w:val="0030221C"/>
    <w:rsid w:val="00302F81"/>
    <w:rsid w:val="003030C9"/>
    <w:rsid w:val="0030376B"/>
    <w:rsid w:val="00305CC5"/>
    <w:rsid w:val="003067BC"/>
    <w:rsid w:val="00311448"/>
    <w:rsid w:val="00311656"/>
    <w:rsid w:val="00311E72"/>
    <w:rsid w:val="00312FC3"/>
    <w:rsid w:val="0031511F"/>
    <w:rsid w:val="00315D4F"/>
    <w:rsid w:val="00315D74"/>
    <w:rsid w:val="00316306"/>
    <w:rsid w:val="00316F12"/>
    <w:rsid w:val="003174D3"/>
    <w:rsid w:val="00317A58"/>
    <w:rsid w:val="003205E4"/>
    <w:rsid w:val="0032094C"/>
    <w:rsid w:val="00321C5D"/>
    <w:rsid w:val="00321F65"/>
    <w:rsid w:val="003237E5"/>
    <w:rsid w:val="00325C7D"/>
    <w:rsid w:val="003267A1"/>
    <w:rsid w:val="0032700D"/>
    <w:rsid w:val="00327BDF"/>
    <w:rsid w:val="00330467"/>
    <w:rsid w:val="00331C36"/>
    <w:rsid w:val="00332225"/>
    <w:rsid w:val="0033238F"/>
    <w:rsid w:val="00332401"/>
    <w:rsid w:val="003325E7"/>
    <w:rsid w:val="00332CF4"/>
    <w:rsid w:val="003335E4"/>
    <w:rsid w:val="00336233"/>
    <w:rsid w:val="003365DD"/>
    <w:rsid w:val="003375F1"/>
    <w:rsid w:val="00340623"/>
    <w:rsid w:val="00340A3A"/>
    <w:rsid w:val="00340F74"/>
    <w:rsid w:val="0034292E"/>
    <w:rsid w:val="00343009"/>
    <w:rsid w:val="00343294"/>
    <w:rsid w:val="00343318"/>
    <w:rsid w:val="00343327"/>
    <w:rsid w:val="00343603"/>
    <w:rsid w:val="00343A5D"/>
    <w:rsid w:val="00345B21"/>
    <w:rsid w:val="0034607E"/>
    <w:rsid w:val="00346968"/>
    <w:rsid w:val="00347CB7"/>
    <w:rsid w:val="00352108"/>
    <w:rsid w:val="003526BE"/>
    <w:rsid w:val="0035431D"/>
    <w:rsid w:val="00354F33"/>
    <w:rsid w:val="003552F1"/>
    <w:rsid w:val="00355A5D"/>
    <w:rsid w:val="00355B89"/>
    <w:rsid w:val="0035624C"/>
    <w:rsid w:val="00356357"/>
    <w:rsid w:val="00356729"/>
    <w:rsid w:val="00356EF1"/>
    <w:rsid w:val="003577B0"/>
    <w:rsid w:val="003578C7"/>
    <w:rsid w:val="00361642"/>
    <w:rsid w:val="00362516"/>
    <w:rsid w:val="00363374"/>
    <w:rsid w:val="00364396"/>
    <w:rsid w:val="00364851"/>
    <w:rsid w:val="00365AD7"/>
    <w:rsid w:val="00366517"/>
    <w:rsid w:val="00366998"/>
    <w:rsid w:val="00367AD3"/>
    <w:rsid w:val="00370337"/>
    <w:rsid w:val="003707CF"/>
    <w:rsid w:val="003708BF"/>
    <w:rsid w:val="00370968"/>
    <w:rsid w:val="003735DE"/>
    <w:rsid w:val="00374226"/>
    <w:rsid w:val="003747BE"/>
    <w:rsid w:val="003749A6"/>
    <w:rsid w:val="003757B2"/>
    <w:rsid w:val="0037622E"/>
    <w:rsid w:val="00376DEB"/>
    <w:rsid w:val="00377290"/>
    <w:rsid w:val="00380A36"/>
    <w:rsid w:val="00381BCF"/>
    <w:rsid w:val="00382DEB"/>
    <w:rsid w:val="00382E62"/>
    <w:rsid w:val="00382EAA"/>
    <w:rsid w:val="00383516"/>
    <w:rsid w:val="0038469B"/>
    <w:rsid w:val="00385303"/>
    <w:rsid w:val="00385AAD"/>
    <w:rsid w:val="00385C06"/>
    <w:rsid w:val="003860DA"/>
    <w:rsid w:val="00387596"/>
    <w:rsid w:val="00387B47"/>
    <w:rsid w:val="00387E9D"/>
    <w:rsid w:val="00391406"/>
    <w:rsid w:val="00391E4C"/>
    <w:rsid w:val="003958D7"/>
    <w:rsid w:val="003962CE"/>
    <w:rsid w:val="00396C2A"/>
    <w:rsid w:val="00397507"/>
    <w:rsid w:val="003A02F7"/>
    <w:rsid w:val="003A0799"/>
    <w:rsid w:val="003A0F1A"/>
    <w:rsid w:val="003A2F1A"/>
    <w:rsid w:val="003A3861"/>
    <w:rsid w:val="003A570A"/>
    <w:rsid w:val="003A60B8"/>
    <w:rsid w:val="003A7419"/>
    <w:rsid w:val="003A74F7"/>
    <w:rsid w:val="003A7D74"/>
    <w:rsid w:val="003B038A"/>
    <w:rsid w:val="003B0391"/>
    <w:rsid w:val="003B2463"/>
    <w:rsid w:val="003B25BC"/>
    <w:rsid w:val="003B3874"/>
    <w:rsid w:val="003B4BB2"/>
    <w:rsid w:val="003B4F40"/>
    <w:rsid w:val="003B52E3"/>
    <w:rsid w:val="003B6E59"/>
    <w:rsid w:val="003B7255"/>
    <w:rsid w:val="003C1E28"/>
    <w:rsid w:val="003C3646"/>
    <w:rsid w:val="003C37EE"/>
    <w:rsid w:val="003C3B6E"/>
    <w:rsid w:val="003C4894"/>
    <w:rsid w:val="003C4CC3"/>
    <w:rsid w:val="003C515B"/>
    <w:rsid w:val="003C59A1"/>
    <w:rsid w:val="003C794E"/>
    <w:rsid w:val="003C7C18"/>
    <w:rsid w:val="003C7E86"/>
    <w:rsid w:val="003D1BBF"/>
    <w:rsid w:val="003D2200"/>
    <w:rsid w:val="003D3563"/>
    <w:rsid w:val="003D373C"/>
    <w:rsid w:val="003D38A5"/>
    <w:rsid w:val="003D421E"/>
    <w:rsid w:val="003D5065"/>
    <w:rsid w:val="003D5AB5"/>
    <w:rsid w:val="003D6A5B"/>
    <w:rsid w:val="003D6DE7"/>
    <w:rsid w:val="003E00B5"/>
    <w:rsid w:val="003E1A5C"/>
    <w:rsid w:val="003E1D10"/>
    <w:rsid w:val="003E250B"/>
    <w:rsid w:val="003E2694"/>
    <w:rsid w:val="003E294C"/>
    <w:rsid w:val="003E2BFE"/>
    <w:rsid w:val="003E3022"/>
    <w:rsid w:val="003E3B18"/>
    <w:rsid w:val="003E4361"/>
    <w:rsid w:val="003E4627"/>
    <w:rsid w:val="003E6CBB"/>
    <w:rsid w:val="003F05CA"/>
    <w:rsid w:val="003F06E8"/>
    <w:rsid w:val="003F0C10"/>
    <w:rsid w:val="003F2BA7"/>
    <w:rsid w:val="003F2F87"/>
    <w:rsid w:val="003F38D9"/>
    <w:rsid w:val="003F395E"/>
    <w:rsid w:val="003F4797"/>
    <w:rsid w:val="003F4FCF"/>
    <w:rsid w:val="003F5264"/>
    <w:rsid w:val="003F5B60"/>
    <w:rsid w:val="003F5C60"/>
    <w:rsid w:val="003F5F08"/>
    <w:rsid w:val="003F790A"/>
    <w:rsid w:val="004001AF"/>
    <w:rsid w:val="00401955"/>
    <w:rsid w:val="004020FE"/>
    <w:rsid w:val="00402516"/>
    <w:rsid w:val="004028DC"/>
    <w:rsid w:val="00402C29"/>
    <w:rsid w:val="00402DA5"/>
    <w:rsid w:val="00403F1A"/>
    <w:rsid w:val="00404A26"/>
    <w:rsid w:val="0040791D"/>
    <w:rsid w:val="00410080"/>
    <w:rsid w:val="00410262"/>
    <w:rsid w:val="00410FB9"/>
    <w:rsid w:val="004116AB"/>
    <w:rsid w:val="00411DA6"/>
    <w:rsid w:val="00412DAF"/>
    <w:rsid w:val="00412FE2"/>
    <w:rsid w:val="0041373B"/>
    <w:rsid w:val="00413A32"/>
    <w:rsid w:val="00413E5B"/>
    <w:rsid w:val="00415C67"/>
    <w:rsid w:val="00417608"/>
    <w:rsid w:val="004207C7"/>
    <w:rsid w:val="00420C86"/>
    <w:rsid w:val="004210AA"/>
    <w:rsid w:val="00421367"/>
    <w:rsid w:val="0042211E"/>
    <w:rsid w:val="00422C13"/>
    <w:rsid w:val="00422CD7"/>
    <w:rsid w:val="00422F8D"/>
    <w:rsid w:val="0042306A"/>
    <w:rsid w:val="004254D7"/>
    <w:rsid w:val="004256FD"/>
    <w:rsid w:val="00425CDC"/>
    <w:rsid w:val="004261C0"/>
    <w:rsid w:val="00426571"/>
    <w:rsid w:val="00426922"/>
    <w:rsid w:val="00427088"/>
    <w:rsid w:val="004278AB"/>
    <w:rsid w:val="004279E8"/>
    <w:rsid w:val="004309DA"/>
    <w:rsid w:val="00430C70"/>
    <w:rsid w:val="00431697"/>
    <w:rsid w:val="00431C18"/>
    <w:rsid w:val="00431E09"/>
    <w:rsid w:val="00432410"/>
    <w:rsid w:val="0043243B"/>
    <w:rsid w:val="00433C10"/>
    <w:rsid w:val="00434C26"/>
    <w:rsid w:val="00435F01"/>
    <w:rsid w:val="0043641D"/>
    <w:rsid w:val="004364AC"/>
    <w:rsid w:val="004368B6"/>
    <w:rsid w:val="00441A8E"/>
    <w:rsid w:val="0044225E"/>
    <w:rsid w:val="00443D04"/>
    <w:rsid w:val="00443F06"/>
    <w:rsid w:val="004441FA"/>
    <w:rsid w:val="0044460D"/>
    <w:rsid w:val="004453B9"/>
    <w:rsid w:val="00446B07"/>
    <w:rsid w:val="00446DF7"/>
    <w:rsid w:val="00447095"/>
    <w:rsid w:val="004503FD"/>
    <w:rsid w:val="00450A1B"/>
    <w:rsid w:val="004515BB"/>
    <w:rsid w:val="00454281"/>
    <w:rsid w:val="00454E78"/>
    <w:rsid w:val="00455113"/>
    <w:rsid w:val="00455151"/>
    <w:rsid w:val="00456254"/>
    <w:rsid w:val="0046005A"/>
    <w:rsid w:val="004603BC"/>
    <w:rsid w:val="004603C1"/>
    <w:rsid w:val="004605CF"/>
    <w:rsid w:val="004609AB"/>
    <w:rsid w:val="004611DD"/>
    <w:rsid w:val="004619BA"/>
    <w:rsid w:val="00463435"/>
    <w:rsid w:val="00464FF3"/>
    <w:rsid w:val="0046505D"/>
    <w:rsid w:val="00465237"/>
    <w:rsid w:val="004662AE"/>
    <w:rsid w:val="004671FB"/>
    <w:rsid w:val="00470ABE"/>
    <w:rsid w:val="0047193D"/>
    <w:rsid w:val="00472073"/>
    <w:rsid w:val="00472D4D"/>
    <w:rsid w:val="004730BE"/>
    <w:rsid w:val="00473578"/>
    <w:rsid w:val="00475197"/>
    <w:rsid w:val="0047542F"/>
    <w:rsid w:val="0047560A"/>
    <w:rsid w:val="00476D04"/>
    <w:rsid w:val="00477E90"/>
    <w:rsid w:val="004801DF"/>
    <w:rsid w:val="00481D3A"/>
    <w:rsid w:val="00482403"/>
    <w:rsid w:val="00482462"/>
    <w:rsid w:val="004831B5"/>
    <w:rsid w:val="00483AA0"/>
    <w:rsid w:val="00483D27"/>
    <w:rsid w:val="0048429A"/>
    <w:rsid w:val="004845B7"/>
    <w:rsid w:val="00486054"/>
    <w:rsid w:val="004865AB"/>
    <w:rsid w:val="00486BEE"/>
    <w:rsid w:val="00486FC6"/>
    <w:rsid w:val="004878F7"/>
    <w:rsid w:val="00487907"/>
    <w:rsid w:val="004907B1"/>
    <w:rsid w:val="00490A96"/>
    <w:rsid w:val="00493F88"/>
    <w:rsid w:val="00494211"/>
    <w:rsid w:val="0049442B"/>
    <w:rsid w:val="00494D57"/>
    <w:rsid w:val="0049542E"/>
    <w:rsid w:val="00496632"/>
    <w:rsid w:val="00496978"/>
    <w:rsid w:val="004975CA"/>
    <w:rsid w:val="00497AF5"/>
    <w:rsid w:val="004A0003"/>
    <w:rsid w:val="004A16FC"/>
    <w:rsid w:val="004A2F68"/>
    <w:rsid w:val="004A35DF"/>
    <w:rsid w:val="004A625D"/>
    <w:rsid w:val="004A7601"/>
    <w:rsid w:val="004B218B"/>
    <w:rsid w:val="004B23AD"/>
    <w:rsid w:val="004B3890"/>
    <w:rsid w:val="004B426B"/>
    <w:rsid w:val="004B47E7"/>
    <w:rsid w:val="004B4973"/>
    <w:rsid w:val="004B51B1"/>
    <w:rsid w:val="004B534C"/>
    <w:rsid w:val="004B5BA0"/>
    <w:rsid w:val="004B6041"/>
    <w:rsid w:val="004B6386"/>
    <w:rsid w:val="004B68F5"/>
    <w:rsid w:val="004B6A0E"/>
    <w:rsid w:val="004B6DE0"/>
    <w:rsid w:val="004B715D"/>
    <w:rsid w:val="004C0867"/>
    <w:rsid w:val="004C11CB"/>
    <w:rsid w:val="004C18A7"/>
    <w:rsid w:val="004C312A"/>
    <w:rsid w:val="004C334D"/>
    <w:rsid w:val="004C3654"/>
    <w:rsid w:val="004C4CB2"/>
    <w:rsid w:val="004C53A4"/>
    <w:rsid w:val="004C5A67"/>
    <w:rsid w:val="004C702F"/>
    <w:rsid w:val="004D1116"/>
    <w:rsid w:val="004D2BEC"/>
    <w:rsid w:val="004D3D6C"/>
    <w:rsid w:val="004D4B04"/>
    <w:rsid w:val="004D4F41"/>
    <w:rsid w:val="004D4F7D"/>
    <w:rsid w:val="004D5E3B"/>
    <w:rsid w:val="004D6F2E"/>
    <w:rsid w:val="004E02A1"/>
    <w:rsid w:val="004E1700"/>
    <w:rsid w:val="004E310A"/>
    <w:rsid w:val="004E3F4B"/>
    <w:rsid w:val="004E4271"/>
    <w:rsid w:val="004E57E8"/>
    <w:rsid w:val="004E6BAB"/>
    <w:rsid w:val="004E7B3C"/>
    <w:rsid w:val="004E7FD8"/>
    <w:rsid w:val="004F02AC"/>
    <w:rsid w:val="004F136F"/>
    <w:rsid w:val="004F2030"/>
    <w:rsid w:val="004F27DD"/>
    <w:rsid w:val="004F28E6"/>
    <w:rsid w:val="004F2EAE"/>
    <w:rsid w:val="004F3624"/>
    <w:rsid w:val="004F4069"/>
    <w:rsid w:val="004F40ED"/>
    <w:rsid w:val="004F46BE"/>
    <w:rsid w:val="004F5950"/>
    <w:rsid w:val="004F771C"/>
    <w:rsid w:val="005011FE"/>
    <w:rsid w:val="00501B43"/>
    <w:rsid w:val="00501DEA"/>
    <w:rsid w:val="00502106"/>
    <w:rsid w:val="00502583"/>
    <w:rsid w:val="00502589"/>
    <w:rsid w:val="00503399"/>
    <w:rsid w:val="0050359A"/>
    <w:rsid w:val="00504FDB"/>
    <w:rsid w:val="005056F8"/>
    <w:rsid w:val="005059D8"/>
    <w:rsid w:val="00506822"/>
    <w:rsid w:val="00510152"/>
    <w:rsid w:val="00511342"/>
    <w:rsid w:val="005114A7"/>
    <w:rsid w:val="00511B13"/>
    <w:rsid w:val="005123C3"/>
    <w:rsid w:val="00512CA6"/>
    <w:rsid w:val="00512D71"/>
    <w:rsid w:val="00512F43"/>
    <w:rsid w:val="00513267"/>
    <w:rsid w:val="005142C9"/>
    <w:rsid w:val="00514A06"/>
    <w:rsid w:val="00514F19"/>
    <w:rsid w:val="0051628C"/>
    <w:rsid w:val="005179F2"/>
    <w:rsid w:val="00517E16"/>
    <w:rsid w:val="005202E1"/>
    <w:rsid w:val="005206E4"/>
    <w:rsid w:val="00520B35"/>
    <w:rsid w:val="00521B60"/>
    <w:rsid w:val="005224EE"/>
    <w:rsid w:val="005228A3"/>
    <w:rsid w:val="00522CC3"/>
    <w:rsid w:val="00522E14"/>
    <w:rsid w:val="005246C9"/>
    <w:rsid w:val="005247C8"/>
    <w:rsid w:val="005264E2"/>
    <w:rsid w:val="00526E86"/>
    <w:rsid w:val="00530463"/>
    <w:rsid w:val="0053134C"/>
    <w:rsid w:val="00533026"/>
    <w:rsid w:val="0053417C"/>
    <w:rsid w:val="005352BB"/>
    <w:rsid w:val="00536727"/>
    <w:rsid w:val="00536893"/>
    <w:rsid w:val="005402A0"/>
    <w:rsid w:val="00540D6A"/>
    <w:rsid w:val="00541DBD"/>
    <w:rsid w:val="0054306A"/>
    <w:rsid w:val="005430C2"/>
    <w:rsid w:val="0054314E"/>
    <w:rsid w:val="005457C8"/>
    <w:rsid w:val="005463C7"/>
    <w:rsid w:val="005474AD"/>
    <w:rsid w:val="005529EF"/>
    <w:rsid w:val="005533A1"/>
    <w:rsid w:val="005536E2"/>
    <w:rsid w:val="00556053"/>
    <w:rsid w:val="005566CD"/>
    <w:rsid w:val="005568B8"/>
    <w:rsid w:val="00556F03"/>
    <w:rsid w:val="00557AFE"/>
    <w:rsid w:val="005601F4"/>
    <w:rsid w:val="0056020E"/>
    <w:rsid w:val="0056021B"/>
    <w:rsid w:val="00560835"/>
    <w:rsid w:val="00560CB3"/>
    <w:rsid w:val="00560F85"/>
    <w:rsid w:val="00561249"/>
    <w:rsid w:val="00561C8E"/>
    <w:rsid w:val="00563F79"/>
    <w:rsid w:val="00565861"/>
    <w:rsid w:val="00567681"/>
    <w:rsid w:val="00567DB2"/>
    <w:rsid w:val="0057106C"/>
    <w:rsid w:val="00571E8D"/>
    <w:rsid w:val="0057490D"/>
    <w:rsid w:val="00574916"/>
    <w:rsid w:val="005749EC"/>
    <w:rsid w:val="00574E13"/>
    <w:rsid w:val="005756C7"/>
    <w:rsid w:val="005769D3"/>
    <w:rsid w:val="005770BB"/>
    <w:rsid w:val="00577176"/>
    <w:rsid w:val="00580720"/>
    <w:rsid w:val="00580B31"/>
    <w:rsid w:val="00580FB3"/>
    <w:rsid w:val="00582317"/>
    <w:rsid w:val="00582489"/>
    <w:rsid w:val="005828FD"/>
    <w:rsid w:val="00583513"/>
    <w:rsid w:val="0058409B"/>
    <w:rsid w:val="005845BB"/>
    <w:rsid w:val="005845F3"/>
    <w:rsid w:val="005848AD"/>
    <w:rsid w:val="005856B1"/>
    <w:rsid w:val="00585971"/>
    <w:rsid w:val="00585E0A"/>
    <w:rsid w:val="00586145"/>
    <w:rsid w:val="0058631B"/>
    <w:rsid w:val="00586A0A"/>
    <w:rsid w:val="00587162"/>
    <w:rsid w:val="00587E4B"/>
    <w:rsid w:val="00590108"/>
    <w:rsid w:val="0059043D"/>
    <w:rsid w:val="005909B4"/>
    <w:rsid w:val="005913DE"/>
    <w:rsid w:val="00591985"/>
    <w:rsid w:val="00591F32"/>
    <w:rsid w:val="005944F1"/>
    <w:rsid w:val="00594C87"/>
    <w:rsid w:val="00594E4F"/>
    <w:rsid w:val="00595F77"/>
    <w:rsid w:val="00596753"/>
    <w:rsid w:val="005A0459"/>
    <w:rsid w:val="005A1247"/>
    <w:rsid w:val="005A14E1"/>
    <w:rsid w:val="005A29E1"/>
    <w:rsid w:val="005A31F2"/>
    <w:rsid w:val="005A39C1"/>
    <w:rsid w:val="005A3D0D"/>
    <w:rsid w:val="005A425F"/>
    <w:rsid w:val="005A45B4"/>
    <w:rsid w:val="005A5425"/>
    <w:rsid w:val="005A5CAE"/>
    <w:rsid w:val="005A60F9"/>
    <w:rsid w:val="005A62F4"/>
    <w:rsid w:val="005A6F98"/>
    <w:rsid w:val="005B1B91"/>
    <w:rsid w:val="005B2419"/>
    <w:rsid w:val="005B4319"/>
    <w:rsid w:val="005B46C9"/>
    <w:rsid w:val="005B4737"/>
    <w:rsid w:val="005B568B"/>
    <w:rsid w:val="005B671D"/>
    <w:rsid w:val="005B6AA3"/>
    <w:rsid w:val="005B6B5D"/>
    <w:rsid w:val="005B74A9"/>
    <w:rsid w:val="005C0448"/>
    <w:rsid w:val="005C3B82"/>
    <w:rsid w:val="005C41E6"/>
    <w:rsid w:val="005C4E0E"/>
    <w:rsid w:val="005C54FB"/>
    <w:rsid w:val="005C6700"/>
    <w:rsid w:val="005D0441"/>
    <w:rsid w:val="005D3BED"/>
    <w:rsid w:val="005D3F36"/>
    <w:rsid w:val="005D52B0"/>
    <w:rsid w:val="005D74E4"/>
    <w:rsid w:val="005D7C15"/>
    <w:rsid w:val="005E0831"/>
    <w:rsid w:val="005E144B"/>
    <w:rsid w:val="005E2357"/>
    <w:rsid w:val="005E2B96"/>
    <w:rsid w:val="005E3DA2"/>
    <w:rsid w:val="005E3E4B"/>
    <w:rsid w:val="005E5C93"/>
    <w:rsid w:val="005E5E1A"/>
    <w:rsid w:val="005E685F"/>
    <w:rsid w:val="005E6B35"/>
    <w:rsid w:val="005E74CA"/>
    <w:rsid w:val="005F09F6"/>
    <w:rsid w:val="005F0D87"/>
    <w:rsid w:val="005F26C5"/>
    <w:rsid w:val="005F382F"/>
    <w:rsid w:val="005F3B5C"/>
    <w:rsid w:val="005F4DBA"/>
    <w:rsid w:val="0060124A"/>
    <w:rsid w:val="0060137F"/>
    <w:rsid w:val="0060264B"/>
    <w:rsid w:val="00603EC0"/>
    <w:rsid w:val="006045AA"/>
    <w:rsid w:val="00604BE9"/>
    <w:rsid w:val="0060758F"/>
    <w:rsid w:val="00610026"/>
    <w:rsid w:val="0061035E"/>
    <w:rsid w:val="0061115E"/>
    <w:rsid w:val="006114EC"/>
    <w:rsid w:val="00611B67"/>
    <w:rsid w:val="00611D1D"/>
    <w:rsid w:val="00612575"/>
    <w:rsid w:val="00612679"/>
    <w:rsid w:val="006130A7"/>
    <w:rsid w:val="006134BC"/>
    <w:rsid w:val="0061449B"/>
    <w:rsid w:val="0061460B"/>
    <w:rsid w:val="00614A58"/>
    <w:rsid w:val="00614F2C"/>
    <w:rsid w:val="0061506D"/>
    <w:rsid w:val="00615B0F"/>
    <w:rsid w:val="006174EE"/>
    <w:rsid w:val="00617B1F"/>
    <w:rsid w:val="00620186"/>
    <w:rsid w:val="006213B5"/>
    <w:rsid w:val="00622434"/>
    <w:rsid w:val="00623226"/>
    <w:rsid w:val="00623231"/>
    <w:rsid w:val="006233F7"/>
    <w:rsid w:val="006237E9"/>
    <w:rsid w:val="006255D0"/>
    <w:rsid w:val="00627479"/>
    <w:rsid w:val="00630871"/>
    <w:rsid w:val="00631256"/>
    <w:rsid w:val="00631759"/>
    <w:rsid w:val="00632079"/>
    <w:rsid w:val="00632FBE"/>
    <w:rsid w:val="00633728"/>
    <w:rsid w:val="00634542"/>
    <w:rsid w:val="006356A8"/>
    <w:rsid w:val="00635763"/>
    <w:rsid w:val="00635EFC"/>
    <w:rsid w:val="00637750"/>
    <w:rsid w:val="0064291C"/>
    <w:rsid w:val="0064413D"/>
    <w:rsid w:val="006446BF"/>
    <w:rsid w:val="00645902"/>
    <w:rsid w:val="006461EE"/>
    <w:rsid w:val="00650562"/>
    <w:rsid w:val="0065098F"/>
    <w:rsid w:val="00650D2A"/>
    <w:rsid w:val="0065262F"/>
    <w:rsid w:val="00654C9C"/>
    <w:rsid w:val="00654D0F"/>
    <w:rsid w:val="006552C4"/>
    <w:rsid w:val="0065765E"/>
    <w:rsid w:val="00660E96"/>
    <w:rsid w:val="00661100"/>
    <w:rsid w:val="00661932"/>
    <w:rsid w:val="00663735"/>
    <w:rsid w:val="00664A0C"/>
    <w:rsid w:val="00665880"/>
    <w:rsid w:val="00666259"/>
    <w:rsid w:val="006671C4"/>
    <w:rsid w:val="006675F3"/>
    <w:rsid w:val="00667DC2"/>
    <w:rsid w:val="006700CA"/>
    <w:rsid w:val="0067057F"/>
    <w:rsid w:val="00670C32"/>
    <w:rsid w:val="00672855"/>
    <w:rsid w:val="006729EA"/>
    <w:rsid w:val="0067451D"/>
    <w:rsid w:val="00674D1D"/>
    <w:rsid w:val="0067500C"/>
    <w:rsid w:val="0067540D"/>
    <w:rsid w:val="00675A30"/>
    <w:rsid w:val="0067646A"/>
    <w:rsid w:val="006765F8"/>
    <w:rsid w:val="00677478"/>
    <w:rsid w:val="00680739"/>
    <w:rsid w:val="00680A2B"/>
    <w:rsid w:val="00680D76"/>
    <w:rsid w:val="00681774"/>
    <w:rsid w:val="00681DB4"/>
    <w:rsid w:val="006820C8"/>
    <w:rsid w:val="00682739"/>
    <w:rsid w:val="00683252"/>
    <w:rsid w:val="006837BA"/>
    <w:rsid w:val="00684D9A"/>
    <w:rsid w:val="006910CB"/>
    <w:rsid w:val="006940D6"/>
    <w:rsid w:val="006947AE"/>
    <w:rsid w:val="00695BB6"/>
    <w:rsid w:val="00696C2A"/>
    <w:rsid w:val="00696D19"/>
    <w:rsid w:val="0069741E"/>
    <w:rsid w:val="006975F2"/>
    <w:rsid w:val="006A02DA"/>
    <w:rsid w:val="006A11A9"/>
    <w:rsid w:val="006A2523"/>
    <w:rsid w:val="006A2ABE"/>
    <w:rsid w:val="006A5468"/>
    <w:rsid w:val="006A5D0E"/>
    <w:rsid w:val="006A5F23"/>
    <w:rsid w:val="006A74A9"/>
    <w:rsid w:val="006B0495"/>
    <w:rsid w:val="006B1D7B"/>
    <w:rsid w:val="006B5D6A"/>
    <w:rsid w:val="006B605C"/>
    <w:rsid w:val="006B6064"/>
    <w:rsid w:val="006B65BE"/>
    <w:rsid w:val="006C00E2"/>
    <w:rsid w:val="006C0423"/>
    <w:rsid w:val="006C0F5F"/>
    <w:rsid w:val="006C13B1"/>
    <w:rsid w:val="006C1AE3"/>
    <w:rsid w:val="006C20C3"/>
    <w:rsid w:val="006C3EE1"/>
    <w:rsid w:val="006C4056"/>
    <w:rsid w:val="006C4BB6"/>
    <w:rsid w:val="006C6007"/>
    <w:rsid w:val="006C6B8B"/>
    <w:rsid w:val="006D0025"/>
    <w:rsid w:val="006D0779"/>
    <w:rsid w:val="006D1834"/>
    <w:rsid w:val="006D2A76"/>
    <w:rsid w:val="006D2D06"/>
    <w:rsid w:val="006D3968"/>
    <w:rsid w:val="006D4827"/>
    <w:rsid w:val="006D628C"/>
    <w:rsid w:val="006D6B13"/>
    <w:rsid w:val="006D7456"/>
    <w:rsid w:val="006E059B"/>
    <w:rsid w:val="006E148B"/>
    <w:rsid w:val="006E1B31"/>
    <w:rsid w:val="006E21F9"/>
    <w:rsid w:val="006E304C"/>
    <w:rsid w:val="006E325A"/>
    <w:rsid w:val="006E3F34"/>
    <w:rsid w:val="006E4B7E"/>
    <w:rsid w:val="006E57BA"/>
    <w:rsid w:val="006E6408"/>
    <w:rsid w:val="006E6747"/>
    <w:rsid w:val="006E6F19"/>
    <w:rsid w:val="006E7A43"/>
    <w:rsid w:val="006F0440"/>
    <w:rsid w:val="006F373B"/>
    <w:rsid w:val="006F4180"/>
    <w:rsid w:val="006F4E99"/>
    <w:rsid w:val="006F5359"/>
    <w:rsid w:val="006F540B"/>
    <w:rsid w:val="006F778F"/>
    <w:rsid w:val="006F7F3B"/>
    <w:rsid w:val="0070075B"/>
    <w:rsid w:val="00702DAF"/>
    <w:rsid w:val="007038AA"/>
    <w:rsid w:val="00703B0F"/>
    <w:rsid w:val="0070418A"/>
    <w:rsid w:val="00704BDE"/>
    <w:rsid w:val="00704DB2"/>
    <w:rsid w:val="007061D4"/>
    <w:rsid w:val="0070672C"/>
    <w:rsid w:val="007103BB"/>
    <w:rsid w:val="00711049"/>
    <w:rsid w:val="0071127A"/>
    <w:rsid w:val="0071437D"/>
    <w:rsid w:val="00714A5D"/>
    <w:rsid w:val="00714FC3"/>
    <w:rsid w:val="007164C4"/>
    <w:rsid w:val="00716851"/>
    <w:rsid w:val="007168B3"/>
    <w:rsid w:val="00716DD3"/>
    <w:rsid w:val="007171D2"/>
    <w:rsid w:val="00717243"/>
    <w:rsid w:val="007175A9"/>
    <w:rsid w:val="0071772F"/>
    <w:rsid w:val="00717E76"/>
    <w:rsid w:val="00720AA9"/>
    <w:rsid w:val="007218C1"/>
    <w:rsid w:val="00721994"/>
    <w:rsid w:val="00722165"/>
    <w:rsid w:val="00722172"/>
    <w:rsid w:val="007221D8"/>
    <w:rsid w:val="00722A34"/>
    <w:rsid w:val="007238AD"/>
    <w:rsid w:val="00723A82"/>
    <w:rsid w:val="00724A92"/>
    <w:rsid w:val="00725A40"/>
    <w:rsid w:val="00730170"/>
    <w:rsid w:val="00731645"/>
    <w:rsid w:val="007321C9"/>
    <w:rsid w:val="00734997"/>
    <w:rsid w:val="007369B7"/>
    <w:rsid w:val="00740170"/>
    <w:rsid w:val="0074047D"/>
    <w:rsid w:val="00740FA0"/>
    <w:rsid w:val="00741635"/>
    <w:rsid w:val="007422B8"/>
    <w:rsid w:val="00742C5C"/>
    <w:rsid w:val="0074584A"/>
    <w:rsid w:val="00745AFD"/>
    <w:rsid w:val="00745B18"/>
    <w:rsid w:val="00745E02"/>
    <w:rsid w:val="00746088"/>
    <w:rsid w:val="00752BC2"/>
    <w:rsid w:val="00752BE0"/>
    <w:rsid w:val="00752F2A"/>
    <w:rsid w:val="0075312E"/>
    <w:rsid w:val="00753BBB"/>
    <w:rsid w:val="00753CBA"/>
    <w:rsid w:val="00754128"/>
    <w:rsid w:val="00754464"/>
    <w:rsid w:val="007545EE"/>
    <w:rsid w:val="00754614"/>
    <w:rsid w:val="0075561C"/>
    <w:rsid w:val="0075591F"/>
    <w:rsid w:val="00755B94"/>
    <w:rsid w:val="00755E93"/>
    <w:rsid w:val="007603EB"/>
    <w:rsid w:val="007604B8"/>
    <w:rsid w:val="00761597"/>
    <w:rsid w:val="007618D9"/>
    <w:rsid w:val="00763E33"/>
    <w:rsid w:val="00764B07"/>
    <w:rsid w:val="007654F8"/>
    <w:rsid w:val="007656F7"/>
    <w:rsid w:val="0076768C"/>
    <w:rsid w:val="00770080"/>
    <w:rsid w:val="007714B6"/>
    <w:rsid w:val="00771AD8"/>
    <w:rsid w:val="00772213"/>
    <w:rsid w:val="00772237"/>
    <w:rsid w:val="00773482"/>
    <w:rsid w:val="00774692"/>
    <w:rsid w:val="00776A7B"/>
    <w:rsid w:val="00777C1E"/>
    <w:rsid w:val="007800A1"/>
    <w:rsid w:val="00780394"/>
    <w:rsid w:val="007850B8"/>
    <w:rsid w:val="00785914"/>
    <w:rsid w:val="007866F6"/>
    <w:rsid w:val="0079130F"/>
    <w:rsid w:val="00791946"/>
    <w:rsid w:val="00791F14"/>
    <w:rsid w:val="007925FE"/>
    <w:rsid w:val="00792670"/>
    <w:rsid w:val="00794384"/>
    <w:rsid w:val="00794A20"/>
    <w:rsid w:val="00795A09"/>
    <w:rsid w:val="00795A25"/>
    <w:rsid w:val="00795CB6"/>
    <w:rsid w:val="00796F80"/>
    <w:rsid w:val="007A0319"/>
    <w:rsid w:val="007A06C8"/>
    <w:rsid w:val="007A0843"/>
    <w:rsid w:val="007A0A02"/>
    <w:rsid w:val="007A13A2"/>
    <w:rsid w:val="007A1E0E"/>
    <w:rsid w:val="007A3134"/>
    <w:rsid w:val="007A3A4A"/>
    <w:rsid w:val="007A606F"/>
    <w:rsid w:val="007A63A3"/>
    <w:rsid w:val="007A7F0D"/>
    <w:rsid w:val="007B0D7C"/>
    <w:rsid w:val="007B124E"/>
    <w:rsid w:val="007B1E43"/>
    <w:rsid w:val="007B2F61"/>
    <w:rsid w:val="007B45A2"/>
    <w:rsid w:val="007B5040"/>
    <w:rsid w:val="007B6961"/>
    <w:rsid w:val="007B697D"/>
    <w:rsid w:val="007B6B71"/>
    <w:rsid w:val="007B6E89"/>
    <w:rsid w:val="007B70D7"/>
    <w:rsid w:val="007B77A9"/>
    <w:rsid w:val="007C128C"/>
    <w:rsid w:val="007C1E0F"/>
    <w:rsid w:val="007C3BAD"/>
    <w:rsid w:val="007C482B"/>
    <w:rsid w:val="007C4B37"/>
    <w:rsid w:val="007C5BC5"/>
    <w:rsid w:val="007C5E80"/>
    <w:rsid w:val="007C5F57"/>
    <w:rsid w:val="007C619D"/>
    <w:rsid w:val="007C78E8"/>
    <w:rsid w:val="007C7F34"/>
    <w:rsid w:val="007D04EB"/>
    <w:rsid w:val="007D0B07"/>
    <w:rsid w:val="007D120B"/>
    <w:rsid w:val="007D1286"/>
    <w:rsid w:val="007D2FB0"/>
    <w:rsid w:val="007D355E"/>
    <w:rsid w:val="007D3EF7"/>
    <w:rsid w:val="007D42F6"/>
    <w:rsid w:val="007D4D6F"/>
    <w:rsid w:val="007D5A8E"/>
    <w:rsid w:val="007D5D30"/>
    <w:rsid w:val="007D7951"/>
    <w:rsid w:val="007D7BD3"/>
    <w:rsid w:val="007E086C"/>
    <w:rsid w:val="007E4D8C"/>
    <w:rsid w:val="007E55C5"/>
    <w:rsid w:val="007E5F86"/>
    <w:rsid w:val="007E6560"/>
    <w:rsid w:val="007E722A"/>
    <w:rsid w:val="007E752D"/>
    <w:rsid w:val="007E7A8D"/>
    <w:rsid w:val="007E7C84"/>
    <w:rsid w:val="007E7C9B"/>
    <w:rsid w:val="007F079A"/>
    <w:rsid w:val="007F0B2C"/>
    <w:rsid w:val="007F0BA3"/>
    <w:rsid w:val="007F1217"/>
    <w:rsid w:val="007F123A"/>
    <w:rsid w:val="007F1D67"/>
    <w:rsid w:val="007F57AB"/>
    <w:rsid w:val="007F5CCB"/>
    <w:rsid w:val="007F7011"/>
    <w:rsid w:val="00800BE1"/>
    <w:rsid w:val="00801395"/>
    <w:rsid w:val="00801DFA"/>
    <w:rsid w:val="00801E43"/>
    <w:rsid w:val="008026CD"/>
    <w:rsid w:val="0080372B"/>
    <w:rsid w:val="0080465F"/>
    <w:rsid w:val="00804D67"/>
    <w:rsid w:val="00805426"/>
    <w:rsid w:val="00805E9C"/>
    <w:rsid w:val="008066CC"/>
    <w:rsid w:val="0080758F"/>
    <w:rsid w:val="00807C45"/>
    <w:rsid w:val="00810BBD"/>
    <w:rsid w:val="00810CA8"/>
    <w:rsid w:val="008117F5"/>
    <w:rsid w:val="00814370"/>
    <w:rsid w:val="008147B5"/>
    <w:rsid w:val="00815458"/>
    <w:rsid w:val="00815FD0"/>
    <w:rsid w:val="008177F0"/>
    <w:rsid w:val="008204E1"/>
    <w:rsid w:val="00823572"/>
    <w:rsid w:val="0082400F"/>
    <w:rsid w:val="008241C4"/>
    <w:rsid w:val="00824797"/>
    <w:rsid w:val="00827075"/>
    <w:rsid w:val="00827A76"/>
    <w:rsid w:val="00830331"/>
    <w:rsid w:val="00832448"/>
    <w:rsid w:val="00833564"/>
    <w:rsid w:val="00833668"/>
    <w:rsid w:val="00834B00"/>
    <w:rsid w:val="00835150"/>
    <w:rsid w:val="00835332"/>
    <w:rsid w:val="00835DC5"/>
    <w:rsid w:val="00835E05"/>
    <w:rsid w:val="0083648E"/>
    <w:rsid w:val="00836EEF"/>
    <w:rsid w:val="008372DC"/>
    <w:rsid w:val="00840B7C"/>
    <w:rsid w:val="00840E1B"/>
    <w:rsid w:val="0084114C"/>
    <w:rsid w:val="00844BE5"/>
    <w:rsid w:val="00844DA3"/>
    <w:rsid w:val="00845AA6"/>
    <w:rsid w:val="008466AB"/>
    <w:rsid w:val="00847A3C"/>
    <w:rsid w:val="00850FB2"/>
    <w:rsid w:val="00854799"/>
    <w:rsid w:val="00854FE2"/>
    <w:rsid w:val="008553D8"/>
    <w:rsid w:val="00855DC2"/>
    <w:rsid w:val="00856CA7"/>
    <w:rsid w:val="0085765B"/>
    <w:rsid w:val="00857BAA"/>
    <w:rsid w:val="008605A0"/>
    <w:rsid w:val="00860867"/>
    <w:rsid w:val="0086105F"/>
    <w:rsid w:val="00861839"/>
    <w:rsid w:val="00861C47"/>
    <w:rsid w:val="00861D0A"/>
    <w:rsid w:val="00862662"/>
    <w:rsid w:val="008639B5"/>
    <w:rsid w:val="00864AE8"/>
    <w:rsid w:val="00864B81"/>
    <w:rsid w:val="00865907"/>
    <w:rsid w:val="0086741A"/>
    <w:rsid w:val="00867D8C"/>
    <w:rsid w:val="00871765"/>
    <w:rsid w:val="008718AE"/>
    <w:rsid w:val="0087217F"/>
    <w:rsid w:val="00873B2B"/>
    <w:rsid w:val="0087427F"/>
    <w:rsid w:val="00874560"/>
    <w:rsid w:val="008747CC"/>
    <w:rsid w:val="00880172"/>
    <w:rsid w:val="0088090A"/>
    <w:rsid w:val="0088398F"/>
    <w:rsid w:val="00884B7A"/>
    <w:rsid w:val="00885363"/>
    <w:rsid w:val="00885518"/>
    <w:rsid w:val="00885576"/>
    <w:rsid w:val="00886AFF"/>
    <w:rsid w:val="00886B1C"/>
    <w:rsid w:val="00886E6F"/>
    <w:rsid w:val="00887C8E"/>
    <w:rsid w:val="00890483"/>
    <w:rsid w:val="00890F75"/>
    <w:rsid w:val="008911ED"/>
    <w:rsid w:val="00891C25"/>
    <w:rsid w:val="00892A72"/>
    <w:rsid w:val="00893352"/>
    <w:rsid w:val="00893E7B"/>
    <w:rsid w:val="00894AF5"/>
    <w:rsid w:val="00895457"/>
    <w:rsid w:val="008954B2"/>
    <w:rsid w:val="008971DF"/>
    <w:rsid w:val="00897E5A"/>
    <w:rsid w:val="008A1497"/>
    <w:rsid w:val="008A2513"/>
    <w:rsid w:val="008A2EFC"/>
    <w:rsid w:val="008A4AC5"/>
    <w:rsid w:val="008A53E7"/>
    <w:rsid w:val="008A5D92"/>
    <w:rsid w:val="008A69A4"/>
    <w:rsid w:val="008A795A"/>
    <w:rsid w:val="008B09FA"/>
    <w:rsid w:val="008B1E26"/>
    <w:rsid w:val="008B2038"/>
    <w:rsid w:val="008B2A75"/>
    <w:rsid w:val="008B3369"/>
    <w:rsid w:val="008B401F"/>
    <w:rsid w:val="008B586E"/>
    <w:rsid w:val="008B5984"/>
    <w:rsid w:val="008B762B"/>
    <w:rsid w:val="008C034E"/>
    <w:rsid w:val="008C0789"/>
    <w:rsid w:val="008C11B4"/>
    <w:rsid w:val="008C1309"/>
    <w:rsid w:val="008C296A"/>
    <w:rsid w:val="008C306B"/>
    <w:rsid w:val="008C352A"/>
    <w:rsid w:val="008C36E1"/>
    <w:rsid w:val="008C389C"/>
    <w:rsid w:val="008C38A6"/>
    <w:rsid w:val="008C3A9E"/>
    <w:rsid w:val="008C4B36"/>
    <w:rsid w:val="008C5908"/>
    <w:rsid w:val="008C5E42"/>
    <w:rsid w:val="008C68ED"/>
    <w:rsid w:val="008C6A49"/>
    <w:rsid w:val="008C743A"/>
    <w:rsid w:val="008D0D6A"/>
    <w:rsid w:val="008D0D90"/>
    <w:rsid w:val="008D2BBD"/>
    <w:rsid w:val="008D2F57"/>
    <w:rsid w:val="008D354F"/>
    <w:rsid w:val="008D38C1"/>
    <w:rsid w:val="008D3997"/>
    <w:rsid w:val="008D3C4B"/>
    <w:rsid w:val="008D3CE5"/>
    <w:rsid w:val="008D4739"/>
    <w:rsid w:val="008D61F6"/>
    <w:rsid w:val="008D6EDD"/>
    <w:rsid w:val="008E0374"/>
    <w:rsid w:val="008E08FF"/>
    <w:rsid w:val="008E0B5C"/>
    <w:rsid w:val="008E1025"/>
    <w:rsid w:val="008E1488"/>
    <w:rsid w:val="008E14AF"/>
    <w:rsid w:val="008E16F2"/>
    <w:rsid w:val="008E4443"/>
    <w:rsid w:val="008E49B6"/>
    <w:rsid w:val="008E4BD8"/>
    <w:rsid w:val="008E7819"/>
    <w:rsid w:val="008E7DFC"/>
    <w:rsid w:val="008F146A"/>
    <w:rsid w:val="008F2FDC"/>
    <w:rsid w:val="008F3131"/>
    <w:rsid w:val="008F4EA9"/>
    <w:rsid w:val="008F5161"/>
    <w:rsid w:val="008F5204"/>
    <w:rsid w:val="008F55A5"/>
    <w:rsid w:val="008F6CD2"/>
    <w:rsid w:val="008F6F6E"/>
    <w:rsid w:val="00900548"/>
    <w:rsid w:val="00900603"/>
    <w:rsid w:val="00900F31"/>
    <w:rsid w:val="00901EC0"/>
    <w:rsid w:val="0090219B"/>
    <w:rsid w:val="0090259C"/>
    <w:rsid w:val="00902B04"/>
    <w:rsid w:val="00902F99"/>
    <w:rsid w:val="00903281"/>
    <w:rsid w:val="0090412C"/>
    <w:rsid w:val="00905165"/>
    <w:rsid w:val="00906D30"/>
    <w:rsid w:val="0090709A"/>
    <w:rsid w:val="00910C82"/>
    <w:rsid w:val="009116F6"/>
    <w:rsid w:val="00911B52"/>
    <w:rsid w:val="00911BED"/>
    <w:rsid w:val="0091253B"/>
    <w:rsid w:val="00912900"/>
    <w:rsid w:val="0091316D"/>
    <w:rsid w:val="009152A7"/>
    <w:rsid w:val="00916BB9"/>
    <w:rsid w:val="00917964"/>
    <w:rsid w:val="0092001C"/>
    <w:rsid w:val="0092014A"/>
    <w:rsid w:val="00920D2C"/>
    <w:rsid w:val="00921EC3"/>
    <w:rsid w:val="009229CA"/>
    <w:rsid w:val="00924859"/>
    <w:rsid w:val="00924956"/>
    <w:rsid w:val="00926679"/>
    <w:rsid w:val="00926B62"/>
    <w:rsid w:val="009317B7"/>
    <w:rsid w:val="00932955"/>
    <w:rsid w:val="009330F4"/>
    <w:rsid w:val="009333E1"/>
    <w:rsid w:val="0093357A"/>
    <w:rsid w:val="00935EE9"/>
    <w:rsid w:val="00936446"/>
    <w:rsid w:val="00936ACC"/>
    <w:rsid w:val="0093783A"/>
    <w:rsid w:val="00941A0D"/>
    <w:rsid w:val="00942202"/>
    <w:rsid w:val="00942978"/>
    <w:rsid w:val="0094472A"/>
    <w:rsid w:val="009448A6"/>
    <w:rsid w:val="00945C6D"/>
    <w:rsid w:val="009473E9"/>
    <w:rsid w:val="00947B8D"/>
    <w:rsid w:val="00947E01"/>
    <w:rsid w:val="0095014A"/>
    <w:rsid w:val="00950181"/>
    <w:rsid w:val="0095190C"/>
    <w:rsid w:val="009521CB"/>
    <w:rsid w:val="00953585"/>
    <w:rsid w:val="0095440D"/>
    <w:rsid w:val="00955BEF"/>
    <w:rsid w:val="00956D9A"/>
    <w:rsid w:val="00956F6A"/>
    <w:rsid w:val="00957E6E"/>
    <w:rsid w:val="00961F89"/>
    <w:rsid w:val="0096221E"/>
    <w:rsid w:val="00962987"/>
    <w:rsid w:val="00962ADC"/>
    <w:rsid w:val="0096368A"/>
    <w:rsid w:val="009636E3"/>
    <w:rsid w:val="00963A40"/>
    <w:rsid w:val="009640C2"/>
    <w:rsid w:val="00966605"/>
    <w:rsid w:val="0096757E"/>
    <w:rsid w:val="00972197"/>
    <w:rsid w:val="009721FE"/>
    <w:rsid w:val="0097310A"/>
    <w:rsid w:val="009731E7"/>
    <w:rsid w:val="0097399F"/>
    <w:rsid w:val="00975777"/>
    <w:rsid w:val="00975C9B"/>
    <w:rsid w:val="00975FB9"/>
    <w:rsid w:val="00976374"/>
    <w:rsid w:val="0097741F"/>
    <w:rsid w:val="00977644"/>
    <w:rsid w:val="009808A5"/>
    <w:rsid w:val="00980B5C"/>
    <w:rsid w:val="00981B27"/>
    <w:rsid w:val="00982083"/>
    <w:rsid w:val="00983645"/>
    <w:rsid w:val="00983C1F"/>
    <w:rsid w:val="00983EA1"/>
    <w:rsid w:val="00984968"/>
    <w:rsid w:val="00984E7E"/>
    <w:rsid w:val="009850F8"/>
    <w:rsid w:val="00986533"/>
    <w:rsid w:val="00991CB1"/>
    <w:rsid w:val="00992474"/>
    <w:rsid w:val="00993EA3"/>
    <w:rsid w:val="00994B8E"/>
    <w:rsid w:val="00996C32"/>
    <w:rsid w:val="00997597"/>
    <w:rsid w:val="009979F2"/>
    <w:rsid w:val="00997BEB"/>
    <w:rsid w:val="009A03BA"/>
    <w:rsid w:val="009A0761"/>
    <w:rsid w:val="009A0910"/>
    <w:rsid w:val="009A0A55"/>
    <w:rsid w:val="009A0B28"/>
    <w:rsid w:val="009A11FC"/>
    <w:rsid w:val="009A264F"/>
    <w:rsid w:val="009A35D7"/>
    <w:rsid w:val="009A4007"/>
    <w:rsid w:val="009A5216"/>
    <w:rsid w:val="009A58F5"/>
    <w:rsid w:val="009A5C53"/>
    <w:rsid w:val="009B1215"/>
    <w:rsid w:val="009B2654"/>
    <w:rsid w:val="009B2BB8"/>
    <w:rsid w:val="009B3A68"/>
    <w:rsid w:val="009B4EA7"/>
    <w:rsid w:val="009B7439"/>
    <w:rsid w:val="009B7948"/>
    <w:rsid w:val="009C1905"/>
    <w:rsid w:val="009C2BFE"/>
    <w:rsid w:val="009C30B1"/>
    <w:rsid w:val="009C51D0"/>
    <w:rsid w:val="009C6800"/>
    <w:rsid w:val="009C77C2"/>
    <w:rsid w:val="009D0186"/>
    <w:rsid w:val="009D1AC6"/>
    <w:rsid w:val="009D40A7"/>
    <w:rsid w:val="009D4A4B"/>
    <w:rsid w:val="009D5442"/>
    <w:rsid w:val="009D5F7B"/>
    <w:rsid w:val="009D6E96"/>
    <w:rsid w:val="009D73DC"/>
    <w:rsid w:val="009D7485"/>
    <w:rsid w:val="009D7EC3"/>
    <w:rsid w:val="009E1766"/>
    <w:rsid w:val="009E18BE"/>
    <w:rsid w:val="009E31E2"/>
    <w:rsid w:val="009E33C3"/>
    <w:rsid w:val="009E41CC"/>
    <w:rsid w:val="009E4A57"/>
    <w:rsid w:val="009E4AC4"/>
    <w:rsid w:val="009E4D5F"/>
    <w:rsid w:val="009E64D7"/>
    <w:rsid w:val="009E6F8B"/>
    <w:rsid w:val="009E749A"/>
    <w:rsid w:val="009E754F"/>
    <w:rsid w:val="009E7FE0"/>
    <w:rsid w:val="009F04C6"/>
    <w:rsid w:val="009F0864"/>
    <w:rsid w:val="009F13EB"/>
    <w:rsid w:val="009F1C62"/>
    <w:rsid w:val="009F38E9"/>
    <w:rsid w:val="009F7668"/>
    <w:rsid w:val="00A00295"/>
    <w:rsid w:val="00A007A6"/>
    <w:rsid w:val="00A01755"/>
    <w:rsid w:val="00A01FE7"/>
    <w:rsid w:val="00A0270F"/>
    <w:rsid w:val="00A036BF"/>
    <w:rsid w:val="00A03E76"/>
    <w:rsid w:val="00A045E1"/>
    <w:rsid w:val="00A0493B"/>
    <w:rsid w:val="00A04AD3"/>
    <w:rsid w:val="00A07BD4"/>
    <w:rsid w:val="00A115CC"/>
    <w:rsid w:val="00A11E81"/>
    <w:rsid w:val="00A124B7"/>
    <w:rsid w:val="00A12DC6"/>
    <w:rsid w:val="00A12F63"/>
    <w:rsid w:val="00A13077"/>
    <w:rsid w:val="00A13600"/>
    <w:rsid w:val="00A22166"/>
    <w:rsid w:val="00A22E1E"/>
    <w:rsid w:val="00A23C1B"/>
    <w:rsid w:val="00A23EE4"/>
    <w:rsid w:val="00A2536A"/>
    <w:rsid w:val="00A27217"/>
    <w:rsid w:val="00A276D3"/>
    <w:rsid w:val="00A27FF5"/>
    <w:rsid w:val="00A30BE9"/>
    <w:rsid w:val="00A31D1D"/>
    <w:rsid w:val="00A329DF"/>
    <w:rsid w:val="00A360D6"/>
    <w:rsid w:val="00A4044D"/>
    <w:rsid w:val="00A4092C"/>
    <w:rsid w:val="00A4115D"/>
    <w:rsid w:val="00A41A89"/>
    <w:rsid w:val="00A41BAB"/>
    <w:rsid w:val="00A42220"/>
    <w:rsid w:val="00A42935"/>
    <w:rsid w:val="00A430CA"/>
    <w:rsid w:val="00A430FB"/>
    <w:rsid w:val="00A440A4"/>
    <w:rsid w:val="00A443F5"/>
    <w:rsid w:val="00A44478"/>
    <w:rsid w:val="00A46033"/>
    <w:rsid w:val="00A473A8"/>
    <w:rsid w:val="00A50AE2"/>
    <w:rsid w:val="00A51EC5"/>
    <w:rsid w:val="00A533DE"/>
    <w:rsid w:val="00A5487D"/>
    <w:rsid w:val="00A54DBE"/>
    <w:rsid w:val="00A55382"/>
    <w:rsid w:val="00A56313"/>
    <w:rsid w:val="00A57079"/>
    <w:rsid w:val="00A61EDC"/>
    <w:rsid w:val="00A62BEB"/>
    <w:rsid w:val="00A64307"/>
    <w:rsid w:val="00A65526"/>
    <w:rsid w:val="00A668B7"/>
    <w:rsid w:val="00A66C11"/>
    <w:rsid w:val="00A70068"/>
    <w:rsid w:val="00A71401"/>
    <w:rsid w:val="00A7201D"/>
    <w:rsid w:val="00A72D45"/>
    <w:rsid w:val="00A7334C"/>
    <w:rsid w:val="00A755E7"/>
    <w:rsid w:val="00A77027"/>
    <w:rsid w:val="00A80512"/>
    <w:rsid w:val="00A813D1"/>
    <w:rsid w:val="00A81C7C"/>
    <w:rsid w:val="00A83042"/>
    <w:rsid w:val="00A830AD"/>
    <w:rsid w:val="00A83C75"/>
    <w:rsid w:val="00A84176"/>
    <w:rsid w:val="00A84760"/>
    <w:rsid w:val="00A84B27"/>
    <w:rsid w:val="00A8500E"/>
    <w:rsid w:val="00A855D1"/>
    <w:rsid w:val="00A85900"/>
    <w:rsid w:val="00A85D04"/>
    <w:rsid w:val="00A86765"/>
    <w:rsid w:val="00A86F65"/>
    <w:rsid w:val="00A87E26"/>
    <w:rsid w:val="00A902FA"/>
    <w:rsid w:val="00A90A25"/>
    <w:rsid w:val="00A914D3"/>
    <w:rsid w:val="00A93CF0"/>
    <w:rsid w:val="00A94FC1"/>
    <w:rsid w:val="00A95900"/>
    <w:rsid w:val="00A95D7C"/>
    <w:rsid w:val="00A95E22"/>
    <w:rsid w:val="00A95F7B"/>
    <w:rsid w:val="00A96369"/>
    <w:rsid w:val="00A963BE"/>
    <w:rsid w:val="00A9776E"/>
    <w:rsid w:val="00A97DA5"/>
    <w:rsid w:val="00A97F53"/>
    <w:rsid w:val="00AA13DF"/>
    <w:rsid w:val="00AA268F"/>
    <w:rsid w:val="00AA2E88"/>
    <w:rsid w:val="00AA43FF"/>
    <w:rsid w:val="00AA4B61"/>
    <w:rsid w:val="00AA5698"/>
    <w:rsid w:val="00AA6067"/>
    <w:rsid w:val="00AA6B1A"/>
    <w:rsid w:val="00AA7165"/>
    <w:rsid w:val="00AA737D"/>
    <w:rsid w:val="00AA73F5"/>
    <w:rsid w:val="00AB000F"/>
    <w:rsid w:val="00AB1AE8"/>
    <w:rsid w:val="00AB2E64"/>
    <w:rsid w:val="00AB332A"/>
    <w:rsid w:val="00AB415C"/>
    <w:rsid w:val="00AB4198"/>
    <w:rsid w:val="00AB48E1"/>
    <w:rsid w:val="00AB4F43"/>
    <w:rsid w:val="00AB53A3"/>
    <w:rsid w:val="00AB6CF7"/>
    <w:rsid w:val="00AB7188"/>
    <w:rsid w:val="00AC1B31"/>
    <w:rsid w:val="00AC27D2"/>
    <w:rsid w:val="00AC2C49"/>
    <w:rsid w:val="00AC34D4"/>
    <w:rsid w:val="00AC38F9"/>
    <w:rsid w:val="00AC390E"/>
    <w:rsid w:val="00AC3D1E"/>
    <w:rsid w:val="00AC40CE"/>
    <w:rsid w:val="00AC4708"/>
    <w:rsid w:val="00AC6979"/>
    <w:rsid w:val="00AC6FB0"/>
    <w:rsid w:val="00AC7C26"/>
    <w:rsid w:val="00AD0353"/>
    <w:rsid w:val="00AD1519"/>
    <w:rsid w:val="00AD1E1C"/>
    <w:rsid w:val="00AD3D3D"/>
    <w:rsid w:val="00AD5742"/>
    <w:rsid w:val="00AD5F15"/>
    <w:rsid w:val="00AD6532"/>
    <w:rsid w:val="00AD66C7"/>
    <w:rsid w:val="00AD6BC6"/>
    <w:rsid w:val="00AD7D1D"/>
    <w:rsid w:val="00AE00FF"/>
    <w:rsid w:val="00AE02B1"/>
    <w:rsid w:val="00AE1C52"/>
    <w:rsid w:val="00AE1CDB"/>
    <w:rsid w:val="00AE2905"/>
    <w:rsid w:val="00AE33EF"/>
    <w:rsid w:val="00AE3E07"/>
    <w:rsid w:val="00AE4D55"/>
    <w:rsid w:val="00AE528C"/>
    <w:rsid w:val="00AE532C"/>
    <w:rsid w:val="00AE5C18"/>
    <w:rsid w:val="00AE754C"/>
    <w:rsid w:val="00AE7C54"/>
    <w:rsid w:val="00AF0806"/>
    <w:rsid w:val="00AF0ACF"/>
    <w:rsid w:val="00AF4576"/>
    <w:rsid w:val="00AF4717"/>
    <w:rsid w:val="00AF627E"/>
    <w:rsid w:val="00AF635A"/>
    <w:rsid w:val="00AF65C1"/>
    <w:rsid w:val="00AF7693"/>
    <w:rsid w:val="00AF7BCA"/>
    <w:rsid w:val="00B01826"/>
    <w:rsid w:val="00B021BD"/>
    <w:rsid w:val="00B024A6"/>
    <w:rsid w:val="00B0250F"/>
    <w:rsid w:val="00B03598"/>
    <w:rsid w:val="00B038A7"/>
    <w:rsid w:val="00B0433D"/>
    <w:rsid w:val="00B044BB"/>
    <w:rsid w:val="00B048DC"/>
    <w:rsid w:val="00B05169"/>
    <w:rsid w:val="00B05305"/>
    <w:rsid w:val="00B0677A"/>
    <w:rsid w:val="00B07747"/>
    <w:rsid w:val="00B10122"/>
    <w:rsid w:val="00B10DB8"/>
    <w:rsid w:val="00B10F5A"/>
    <w:rsid w:val="00B1227D"/>
    <w:rsid w:val="00B1298E"/>
    <w:rsid w:val="00B13678"/>
    <w:rsid w:val="00B15DA3"/>
    <w:rsid w:val="00B15E99"/>
    <w:rsid w:val="00B16621"/>
    <w:rsid w:val="00B17826"/>
    <w:rsid w:val="00B17DD8"/>
    <w:rsid w:val="00B20551"/>
    <w:rsid w:val="00B20EA7"/>
    <w:rsid w:val="00B20F50"/>
    <w:rsid w:val="00B2102A"/>
    <w:rsid w:val="00B21386"/>
    <w:rsid w:val="00B23E4F"/>
    <w:rsid w:val="00B242DE"/>
    <w:rsid w:val="00B245DF"/>
    <w:rsid w:val="00B26475"/>
    <w:rsid w:val="00B26C0D"/>
    <w:rsid w:val="00B278EA"/>
    <w:rsid w:val="00B27ED8"/>
    <w:rsid w:val="00B304AF"/>
    <w:rsid w:val="00B30D19"/>
    <w:rsid w:val="00B31799"/>
    <w:rsid w:val="00B320F7"/>
    <w:rsid w:val="00B33319"/>
    <w:rsid w:val="00B333D0"/>
    <w:rsid w:val="00B3401B"/>
    <w:rsid w:val="00B35ED8"/>
    <w:rsid w:val="00B3613B"/>
    <w:rsid w:val="00B36F8D"/>
    <w:rsid w:val="00B3706F"/>
    <w:rsid w:val="00B379CB"/>
    <w:rsid w:val="00B40720"/>
    <w:rsid w:val="00B425F3"/>
    <w:rsid w:val="00B44C5E"/>
    <w:rsid w:val="00B45D5C"/>
    <w:rsid w:val="00B45E08"/>
    <w:rsid w:val="00B47BC6"/>
    <w:rsid w:val="00B47CC4"/>
    <w:rsid w:val="00B507D2"/>
    <w:rsid w:val="00B51598"/>
    <w:rsid w:val="00B52172"/>
    <w:rsid w:val="00B53529"/>
    <w:rsid w:val="00B53D2C"/>
    <w:rsid w:val="00B54049"/>
    <w:rsid w:val="00B54C3F"/>
    <w:rsid w:val="00B55546"/>
    <w:rsid w:val="00B55A56"/>
    <w:rsid w:val="00B560E7"/>
    <w:rsid w:val="00B56F76"/>
    <w:rsid w:val="00B57AFA"/>
    <w:rsid w:val="00B60F67"/>
    <w:rsid w:val="00B61E29"/>
    <w:rsid w:val="00B62F2A"/>
    <w:rsid w:val="00B639CC"/>
    <w:rsid w:val="00B63F4B"/>
    <w:rsid w:val="00B66513"/>
    <w:rsid w:val="00B66E88"/>
    <w:rsid w:val="00B672F0"/>
    <w:rsid w:val="00B6788D"/>
    <w:rsid w:val="00B703D2"/>
    <w:rsid w:val="00B7181D"/>
    <w:rsid w:val="00B71BE0"/>
    <w:rsid w:val="00B7329D"/>
    <w:rsid w:val="00B735C0"/>
    <w:rsid w:val="00B73ED3"/>
    <w:rsid w:val="00B766BB"/>
    <w:rsid w:val="00B7751A"/>
    <w:rsid w:val="00B77803"/>
    <w:rsid w:val="00B77E86"/>
    <w:rsid w:val="00B804AB"/>
    <w:rsid w:val="00B80B5C"/>
    <w:rsid w:val="00B81199"/>
    <w:rsid w:val="00B83F74"/>
    <w:rsid w:val="00B90585"/>
    <w:rsid w:val="00B90A47"/>
    <w:rsid w:val="00B92110"/>
    <w:rsid w:val="00B92217"/>
    <w:rsid w:val="00B930D9"/>
    <w:rsid w:val="00B93857"/>
    <w:rsid w:val="00B957F7"/>
    <w:rsid w:val="00B95EA2"/>
    <w:rsid w:val="00B9640F"/>
    <w:rsid w:val="00B967A6"/>
    <w:rsid w:val="00BA0002"/>
    <w:rsid w:val="00BA087A"/>
    <w:rsid w:val="00BA2548"/>
    <w:rsid w:val="00BA2A52"/>
    <w:rsid w:val="00BA35FB"/>
    <w:rsid w:val="00BA3DC0"/>
    <w:rsid w:val="00BA6DE4"/>
    <w:rsid w:val="00BB03C0"/>
    <w:rsid w:val="00BB1E8B"/>
    <w:rsid w:val="00BB575F"/>
    <w:rsid w:val="00BB6A53"/>
    <w:rsid w:val="00BC0459"/>
    <w:rsid w:val="00BC0F11"/>
    <w:rsid w:val="00BC1116"/>
    <w:rsid w:val="00BC11D0"/>
    <w:rsid w:val="00BC2B14"/>
    <w:rsid w:val="00BC2B7C"/>
    <w:rsid w:val="00BC3186"/>
    <w:rsid w:val="00BC3719"/>
    <w:rsid w:val="00BC3FE9"/>
    <w:rsid w:val="00BC56B7"/>
    <w:rsid w:val="00BC6122"/>
    <w:rsid w:val="00BC698B"/>
    <w:rsid w:val="00BD05FA"/>
    <w:rsid w:val="00BD0A29"/>
    <w:rsid w:val="00BD4FA8"/>
    <w:rsid w:val="00BD522B"/>
    <w:rsid w:val="00BE0D22"/>
    <w:rsid w:val="00BE1D9A"/>
    <w:rsid w:val="00BE22CB"/>
    <w:rsid w:val="00BE28BD"/>
    <w:rsid w:val="00BE2BF6"/>
    <w:rsid w:val="00BE4502"/>
    <w:rsid w:val="00BE472D"/>
    <w:rsid w:val="00BE4C73"/>
    <w:rsid w:val="00BE4F7A"/>
    <w:rsid w:val="00BE535A"/>
    <w:rsid w:val="00BE54BB"/>
    <w:rsid w:val="00BE54FC"/>
    <w:rsid w:val="00BE6860"/>
    <w:rsid w:val="00BE7CDA"/>
    <w:rsid w:val="00BF1167"/>
    <w:rsid w:val="00BF45B5"/>
    <w:rsid w:val="00BF47FF"/>
    <w:rsid w:val="00BF541B"/>
    <w:rsid w:val="00BF5E86"/>
    <w:rsid w:val="00BF6B63"/>
    <w:rsid w:val="00BF6D9F"/>
    <w:rsid w:val="00BF7D24"/>
    <w:rsid w:val="00C00805"/>
    <w:rsid w:val="00C01A9C"/>
    <w:rsid w:val="00C0364A"/>
    <w:rsid w:val="00C045D3"/>
    <w:rsid w:val="00C047BC"/>
    <w:rsid w:val="00C04D41"/>
    <w:rsid w:val="00C05180"/>
    <w:rsid w:val="00C05AEF"/>
    <w:rsid w:val="00C05BCA"/>
    <w:rsid w:val="00C10180"/>
    <w:rsid w:val="00C12B8F"/>
    <w:rsid w:val="00C14C28"/>
    <w:rsid w:val="00C1558A"/>
    <w:rsid w:val="00C170B3"/>
    <w:rsid w:val="00C17BA3"/>
    <w:rsid w:val="00C2148A"/>
    <w:rsid w:val="00C218A5"/>
    <w:rsid w:val="00C21B8E"/>
    <w:rsid w:val="00C21D6E"/>
    <w:rsid w:val="00C23AC7"/>
    <w:rsid w:val="00C2421B"/>
    <w:rsid w:val="00C2473D"/>
    <w:rsid w:val="00C25D40"/>
    <w:rsid w:val="00C268FD"/>
    <w:rsid w:val="00C26E68"/>
    <w:rsid w:val="00C30254"/>
    <w:rsid w:val="00C30F43"/>
    <w:rsid w:val="00C3387B"/>
    <w:rsid w:val="00C33A59"/>
    <w:rsid w:val="00C34C73"/>
    <w:rsid w:val="00C35913"/>
    <w:rsid w:val="00C35993"/>
    <w:rsid w:val="00C36F89"/>
    <w:rsid w:val="00C374A8"/>
    <w:rsid w:val="00C37840"/>
    <w:rsid w:val="00C37B29"/>
    <w:rsid w:val="00C37F73"/>
    <w:rsid w:val="00C41731"/>
    <w:rsid w:val="00C42FD0"/>
    <w:rsid w:val="00C44422"/>
    <w:rsid w:val="00C44DF8"/>
    <w:rsid w:val="00C45032"/>
    <w:rsid w:val="00C45CE1"/>
    <w:rsid w:val="00C46BC8"/>
    <w:rsid w:val="00C4725C"/>
    <w:rsid w:val="00C47452"/>
    <w:rsid w:val="00C47E6F"/>
    <w:rsid w:val="00C5011F"/>
    <w:rsid w:val="00C524B3"/>
    <w:rsid w:val="00C52FA3"/>
    <w:rsid w:val="00C5348F"/>
    <w:rsid w:val="00C54C71"/>
    <w:rsid w:val="00C575B8"/>
    <w:rsid w:val="00C57B54"/>
    <w:rsid w:val="00C6185D"/>
    <w:rsid w:val="00C61BF5"/>
    <w:rsid w:val="00C627E1"/>
    <w:rsid w:val="00C66E34"/>
    <w:rsid w:val="00C67760"/>
    <w:rsid w:val="00C7416A"/>
    <w:rsid w:val="00C769C9"/>
    <w:rsid w:val="00C80AC5"/>
    <w:rsid w:val="00C81066"/>
    <w:rsid w:val="00C810C0"/>
    <w:rsid w:val="00C81E58"/>
    <w:rsid w:val="00C821C7"/>
    <w:rsid w:val="00C82346"/>
    <w:rsid w:val="00C82719"/>
    <w:rsid w:val="00C8279F"/>
    <w:rsid w:val="00C840CF"/>
    <w:rsid w:val="00C843F9"/>
    <w:rsid w:val="00C847F9"/>
    <w:rsid w:val="00C84CE1"/>
    <w:rsid w:val="00C8515B"/>
    <w:rsid w:val="00C85459"/>
    <w:rsid w:val="00C8567F"/>
    <w:rsid w:val="00C86E4F"/>
    <w:rsid w:val="00C87219"/>
    <w:rsid w:val="00C87872"/>
    <w:rsid w:val="00C87BCE"/>
    <w:rsid w:val="00C87ECF"/>
    <w:rsid w:val="00C902A4"/>
    <w:rsid w:val="00C904A8"/>
    <w:rsid w:val="00C91EE2"/>
    <w:rsid w:val="00C92122"/>
    <w:rsid w:val="00C921C4"/>
    <w:rsid w:val="00C926AA"/>
    <w:rsid w:val="00C926C2"/>
    <w:rsid w:val="00C92900"/>
    <w:rsid w:val="00C92EB3"/>
    <w:rsid w:val="00C94192"/>
    <w:rsid w:val="00C94507"/>
    <w:rsid w:val="00C94894"/>
    <w:rsid w:val="00C949C1"/>
    <w:rsid w:val="00C95043"/>
    <w:rsid w:val="00C9576A"/>
    <w:rsid w:val="00C966BB"/>
    <w:rsid w:val="00C96957"/>
    <w:rsid w:val="00CA121E"/>
    <w:rsid w:val="00CA1F2C"/>
    <w:rsid w:val="00CA2605"/>
    <w:rsid w:val="00CA28E1"/>
    <w:rsid w:val="00CA5AF5"/>
    <w:rsid w:val="00CA67E7"/>
    <w:rsid w:val="00CA7236"/>
    <w:rsid w:val="00CB1208"/>
    <w:rsid w:val="00CB2D5A"/>
    <w:rsid w:val="00CB30B8"/>
    <w:rsid w:val="00CB392A"/>
    <w:rsid w:val="00CB3F26"/>
    <w:rsid w:val="00CB410B"/>
    <w:rsid w:val="00CB47F2"/>
    <w:rsid w:val="00CB55D6"/>
    <w:rsid w:val="00CB59A6"/>
    <w:rsid w:val="00CB6303"/>
    <w:rsid w:val="00CB645E"/>
    <w:rsid w:val="00CB6CB1"/>
    <w:rsid w:val="00CB7003"/>
    <w:rsid w:val="00CB7B48"/>
    <w:rsid w:val="00CC1CF3"/>
    <w:rsid w:val="00CC2887"/>
    <w:rsid w:val="00CC2FB3"/>
    <w:rsid w:val="00CC38C6"/>
    <w:rsid w:val="00CC4D74"/>
    <w:rsid w:val="00CC51A1"/>
    <w:rsid w:val="00CC61F0"/>
    <w:rsid w:val="00CC719B"/>
    <w:rsid w:val="00CC789E"/>
    <w:rsid w:val="00CC7C6B"/>
    <w:rsid w:val="00CD029C"/>
    <w:rsid w:val="00CD0C4B"/>
    <w:rsid w:val="00CD113A"/>
    <w:rsid w:val="00CD1BE3"/>
    <w:rsid w:val="00CD2A0D"/>
    <w:rsid w:val="00CD2A43"/>
    <w:rsid w:val="00CD3562"/>
    <w:rsid w:val="00CD3DF4"/>
    <w:rsid w:val="00CD443F"/>
    <w:rsid w:val="00CD51BB"/>
    <w:rsid w:val="00CD5D20"/>
    <w:rsid w:val="00CD62C8"/>
    <w:rsid w:val="00CD7AEA"/>
    <w:rsid w:val="00CE0611"/>
    <w:rsid w:val="00CE0D70"/>
    <w:rsid w:val="00CE13BE"/>
    <w:rsid w:val="00CE164E"/>
    <w:rsid w:val="00CE28F5"/>
    <w:rsid w:val="00CE2B9E"/>
    <w:rsid w:val="00CE2CF1"/>
    <w:rsid w:val="00CE4924"/>
    <w:rsid w:val="00CE5FAC"/>
    <w:rsid w:val="00CE6CF3"/>
    <w:rsid w:val="00CE700F"/>
    <w:rsid w:val="00CF251A"/>
    <w:rsid w:val="00CF2AC8"/>
    <w:rsid w:val="00CF377E"/>
    <w:rsid w:val="00CF3DFD"/>
    <w:rsid w:val="00CF5257"/>
    <w:rsid w:val="00CF7ED7"/>
    <w:rsid w:val="00D02510"/>
    <w:rsid w:val="00D0321D"/>
    <w:rsid w:val="00D03623"/>
    <w:rsid w:val="00D03801"/>
    <w:rsid w:val="00D03EFD"/>
    <w:rsid w:val="00D04991"/>
    <w:rsid w:val="00D05792"/>
    <w:rsid w:val="00D06128"/>
    <w:rsid w:val="00D065B4"/>
    <w:rsid w:val="00D0720C"/>
    <w:rsid w:val="00D1025D"/>
    <w:rsid w:val="00D105BC"/>
    <w:rsid w:val="00D10CDF"/>
    <w:rsid w:val="00D10E51"/>
    <w:rsid w:val="00D12182"/>
    <w:rsid w:val="00D128A4"/>
    <w:rsid w:val="00D14079"/>
    <w:rsid w:val="00D14179"/>
    <w:rsid w:val="00D14D1E"/>
    <w:rsid w:val="00D14D2B"/>
    <w:rsid w:val="00D15992"/>
    <w:rsid w:val="00D1708F"/>
    <w:rsid w:val="00D23026"/>
    <w:rsid w:val="00D26E59"/>
    <w:rsid w:val="00D3006D"/>
    <w:rsid w:val="00D30E48"/>
    <w:rsid w:val="00D312FC"/>
    <w:rsid w:val="00D32C57"/>
    <w:rsid w:val="00D336F7"/>
    <w:rsid w:val="00D344F2"/>
    <w:rsid w:val="00D35090"/>
    <w:rsid w:val="00D356EC"/>
    <w:rsid w:val="00D363D0"/>
    <w:rsid w:val="00D37ED4"/>
    <w:rsid w:val="00D4000D"/>
    <w:rsid w:val="00D41CC2"/>
    <w:rsid w:val="00D4313D"/>
    <w:rsid w:val="00D43FB1"/>
    <w:rsid w:val="00D45F63"/>
    <w:rsid w:val="00D46527"/>
    <w:rsid w:val="00D46847"/>
    <w:rsid w:val="00D46A4F"/>
    <w:rsid w:val="00D46B59"/>
    <w:rsid w:val="00D47598"/>
    <w:rsid w:val="00D5117C"/>
    <w:rsid w:val="00D51EE9"/>
    <w:rsid w:val="00D528F3"/>
    <w:rsid w:val="00D53CE9"/>
    <w:rsid w:val="00D5539F"/>
    <w:rsid w:val="00D55D35"/>
    <w:rsid w:val="00D56606"/>
    <w:rsid w:val="00D56E42"/>
    <w:rsid w:val="00D57228"/>
    <w:rsid w:val="00D57431"/>
    <w:rsid w:val="00D61496"/>
    <w:rsid w:val="00D618FC"/>
    <w:rsid w:val="00D61937"/>
    <w:rsid w:val="00D61FA3"/>
    <w:rsid w:val="00D6503C"/>
    <w:rsid w:val="00D655D2"/>
    <w:rsid w:val="00D6665C"/>
    <w:rsid w:val="00D700FC"/>
    <w:rsid w:val="00D70F08"/>
    <w:rsid w:val="00D712E5"/>
    <w:rsid w:val="00D71E61"/>
    <w:rsid w:val="00D72C8E"/>
    <w:rsid w:val="00D732FA"/>
    <w:rsid w:val="00D73AB7"/>
    <w:rsid w:val="00D74417"/>
    <w:rsid w:val="00D76341"/>
    <w:rsid w:val="00D76FE7"/>
    <w:rsid w:val="00D80BDA"/>
    <w:rsid w:val="00D80D56"/>
    <w:rsid w:val="00D81D7D"/>
    <w:rsid w:val="00D85C69"/>
    <w:rsid w:val="00D85C6D"/>
    <w:rsid w:val="00D8667C"/>
    <w:rsid w:val="00D8678D"/>
    <w:rsid w:val="00D87A49"/>
    <w:rsid w:val="00D937F5"/>
    <w:rsid w:val="00D9445B"/>
    <w:rsid w:val="00D945D2"/>
    <w:rsid w:val="00D95AD9"/>
    <w:rsid w:val="00D95B60"/>
    <w:rsid w:val="00D95C62"/>
    <w:rsid w:val="00D976B2"/>
    <w:rsid w:val="00DA06DF"/>
    <w:rsid w:val="00DA0C69"/>
    <w:rsid w:val="00DA0F36"/>
    <w:rsid w:val="00DA1493"/>
    <w:rsid w:val="00DA1E44"/>
    <w:rsid w:val="00DA2213"/>
    <w:rsid w:val="00DA2D08"/>
    <w:rsid w:val="00DA329C"/>
    <w:rsid w:val="00DA418F"/>
    <w:rsid w:val="00DA4DD4"/>
    <w:rsid w:val="00DA6545"/>
    <w:rsid w:val="00DA67C7"/>
    <w:rsid w:val="00DA7E72"/>
    <w:rsid w:val="00DB0194"/>
    <w:rsid w:val="00DB09B9"/>
    <w:rsid w:val="00DB13CA"/>
    <w:rsid w:val="00DB19B1"/>
    <w:rsid w:val="00DB3ABC"/>
    <w:rsid w:val="00DB6232"/>
    <w:rsid w:val="00DB6CFE"/>
    <w:rsid w:val="00DC04D3"/>
    <w:rsid w:val="00DC05E4"/>
    <w:rsid w:val="00DC1244"/>
    <w:rsid w:val="00DC33E6"/>
    <w:rsid w:val="00DC371D"/>
    <w:rsid w:val="00DC3922"/>
    <w:rsid w:val="00DC472E"/>
    <w:rsid w:val="00DC4AC5"/>
    <w:rsid w:val="00DC5248"/>
    <w:rsid w:val="00DC6304"/>
    <w:rsid w:val="00DC6DD8"/>
    <w:rsid w:val="00DC74FE"/>
    <w:rsid w:val="00DC77A2"/>
    <w:rsid w:val="00DC7BEB"/>
    <w:rsid w:val="00DD124E"/>
    <w:rsid w:val="00DD1A09"/>
    <w:rsid w:val="00DD1BD4"/>
    <w:rsid w:val="00DD25E1"/>
    <w:rsid w:val="00DD3209"/>
    <w:rsid w:val="00DD3C40"/>
    <w:rsid w:val="00DD54E1"/>
    <w:rsid w:val="00DD63B8"/>
    <w:rsid w:val="00DD70A3"/>
    <w:rsid w:val="00DD78B9"/>
    <w:rsid w:val="00DE115B"/>
    <w:rsid w:val="00DE14F4"/>
    <w:rsid w:val="00DE3684"/>
    <w:rsid w:val="00DE5583"/>
    <w:rsid w:val="00DE79F2"/>
    <w:rsid w:val="00DE7CDE"/>
    <w:rsid w:val="00DF0913"/>
    <w:rsid w:val="00DF187E"/>
    <w:rsid w:val="00DF18EA"/>
    <w:rsid w:val="00DF202E"/>
    <w:rsid w:val="00DF44A4"/>
    <w:rsid w:val="00DF7B8B"/>
    <w:rsid w:val="00E00610"/>
    <w:rsid w:val="00E009AD"/>
    <w:rsid w:val="00E018C5"/>
    <w:rsid w:val="00E01EB5"/>
    <w:rsid w:val="00E026D3"/>
    <w:rsid w:val="00E02E51"/>
    <w:rsid w:val="00E04C58"/>
    <w:rsid w:val="00E05046"/>
    <w:rsid w:val="00E05D20"/>
    <w:rsid w:val="00E0683C"/>
    <w:rsid w:val="00E06CBB"/>
    <w:rsid w:val="00E11725"/>
    <w:rsid w:val="00E11958"/>
    <w:rsid w:val="00E1243A"/>
    <w:rsid w:val="00E12696"/>
    <w:rsid w:val="00E13265"/>
    <w:rsid w:val="00E15CBD"/>
    <w:rsid w:val="00E165C2"/>
    <w:rsid w:val="00E17571"/>
    <w:rsid w:val="00E20447"/>
    <w:rsid w:val="00E20AF0"/>
    <w:rsid w:val="00E20BC9"/>
    <w:rsid w:val="00E2124F"/>
    <w:rsid w:val="00E226EE"/>
    <w:rsid w:val="00E22988"/>
    <w:rsid w:val="00E2347E"/>
    <w:rsid w:val="00E23928"/>
    <w:rsid w:val="00E239C8"/>
    <w:rsid w:val="00E24607"/>
    <w:rsid w:val="00E24B5C"/>
    <w:rsid w:val="00E2548E"/>
    <w:rsid w:val="00E2562E"/>
    <w:rsid w:val="00E25A93"/>
    <w:rsid w:val="00E2675D"/>
    <w:rsid w:val="00E26F93"/>
    <w:rsid w:val="00E273F7"/>
    <w:rsid w:val="00E27561"/>
    <w:rsid w:val="00E27661"/>
    <w:rsid w:val="00E311CD"/>
    <w:rsid w:val="00E31F1B"/>
    <w:rsid w:val="00E337CD"/>
    <w:rsid w:val="00E34BF3"/>
    <w:rsid w:val="00E3597F"/>
    <w:rsid w:val="00E40006"/>
    <w:rsid w:val="00E4005A"/>
    <w:rsid w:val="00E40BAE"/>
    <w:rsid w:val="00E40EE1"/>
    <w:rsid w:val="00E414E7"/>
    <w:rsid w:val="00E42A36"/>
    <w:rsid w:val="00E43B3B"/>
    <w:rsid w:val="00E441EA"/>
    <w:rsid w:val="00E458FC"/>
    <w:rsid w:val="00E4775B"/>
    <w:rsid w:val="00E47C59"/>
    <w:rsid w:val="00E5119F"/>
    <w:rsid w:val="00E51588"/>
    <w:rsid w:val="00E519C5"/>
    <w:rsid w:val="00E53136"/>
    <w:rsid w:val="00E539A1"/>
    <w:rsid w:val="00E5422A"/>
    <w:rsid w:val="00E547A8"/>
    <w:rsid w:val="00E54D53"/>
    <w:rsid w:val="00E55244"/>
    <w:rsid w:val="00E56EAE"/>
    <w:rsid w:val="00E579CA"/>
    <w:rsid w:val="00E57ADF"/>
    <w:rsid w:val="00E57EE6"/>
    <w:rsid w:val="00E6095F"/>
    <w:rsid w:val="00E62056"/>
    <w:rsid w:val="00E62C45"/>
    <w:rsid w:val="00E63C83"/>
    <w:rsid w:val="00E63E86"/>
    <w:rsid w:val="00E648D5"/>
    <w:rsid w:val="00E64DED"/>
    <w:rsid w:val="00E6629A"/>
    <w:rsid w:val="00E662A4"/>
    <w:rsid w:val="00E66756"/>
    <w:rsid w:val="00E667F0"/>
    <w:rsid w:val="00E66E0A"/>
    <w:rsid w:val="00E70C4A"/>
    <w:rsid w:val="00E726B0"/>
    <w:rsid w:val="00E728A3"/>
    <w:rsid w:val="00E73A8E"/>
    <w:rsid w:val="00E746BA"/>
    <w:rsid w:val="00E75E7E"/>
    <w:rsid w:val="00E75F6E"/>
    <w:rsid w:val="00E7633D"/>
    <w:rsid w:val="00E769A6"/>
    <w:rsid w:val="00E76FBA"/>
    <w:rsid w:val="00E77BCA"/>
    <w:rsid w:val="00E77CBF"/>
    <w:rsid w:val="00E811FE"/>
    <w:rsid w:val="00E8186A"/>
    <w:rsid w:val="00E820CE"/>
    <w:rsid w:val="00E85112"/>
    <w:rsid w:val="00E87C3F"/>
    <w:rsid w:val="00E91D29"/>
    <w:rsid w:val="00E926FC"/>
    <w:rsid w:val="00E945AE"/>
    <w:rsid w:val="00E949A7"/>
    <w:rsid w:val="00E949AB"/>
    <w:rsid w:val="00E94BD0"/>
    <w:rsid w:val="00E95FB2"/>
    <w:rsid w:val="00E962E2"/>
    <w:rsid w:val="00E96DC1"/>
    <w:rsid w:val="00E97C14"/>
    <w:rsid w:val="00EA03E8"/>
    <w:rsid w:val="00EA1718"/>
    <w:rsid w:val="00EA24C1"/>
    <w:rsid w:val="00EA309D"/>
    <w:rsid w:val="00EA3479"/>
    <w:rsid w:val="00EA41EC"/>
    <w:rsid w:val="00EA5052"/>
    <w:rsid w:val="00EA6F8F"/>
    <w:rsid w:val="00EA77C2"/>
    <w:rsid w:val="00EB14DB"/>
    <w:rsid w:val="00EB1696"/>
    <w:rsid w:val="00EB3AED"/>
    <w:rsid w:val="00EB4746"/>
    <w:rsid w:val="00EB51D3"/>
    <w:rsid w:val="00EB64C3"/>
    <w:rsid w:val="00EC0807"/>
    <w:rsid w:val="00EC0BB8"/>
    <w:rsid w:val="00EC244B"/>
    <w:rsid w:val="00EC26B2"/>
    <w:rsid w:val="00EC2B25"/>
    <w:rsid w:val="00EC34CE"/>
    <w:rsid w:val="00EC475E"/>
    <w:rsid w:val="00EC5292"/>
    <w:rsid w:val="00EC66B7"/>
    <w:rsid w:val="00EC69FE"/>
    <w:rsid w:val="00ED160A"/>
    <w:rsid w:val="00ED18CC"/>
    <w:rsid w:val="00ED2457"/>
    <w:rsid w:val="00ED2D4C"/>
    <w:rsid w:val="00ED2E03"/>
    <w:rsid w:val="00ED34F6"/>
    <w:rsid w:val="00ED4302"/>
    <w:rsid w:val="00ED47FE"/>
    <w:rsid w:val="00ED653E"/>
    <w:rsid w:val="00ED7B2F"/>
    <w:rsid w:val="00EE1067"/>
    <w:rsid w:val="00EE12B1"/>
    <w:rsid w:val="00EE20C5"/>
    <w:rsid w:val="00EE2CFF"/>
    <w:rsid w:val="00EE5827"/>
    <w:rsid w:val="00EE6387"/>
    <w:rsid w:val="00EE7A85"/>
    <w:rsid w:val="00EF0199"/>
    <w:rsid w:val="00EF041A"/>
    <w:rsid w:val="00EF0943"/>
    <w:rsid w:val="00EF0CC4"/>
    <w:rsid w:val="00EF214D"/>
    <w:rsid w:val="00EF21AA"/>
    <w:rsid w:val="00EF2248"/>
    <w:rsid w:val="00EF2F7C"/>
    <w:rsid w:val="00EF3576"/>
    <w:rsid w:val="00EF41E5"/>
    <w:rsid w:val="00EF5608"/>
    <w:rsid w:val="00EF5E5B"/>
    <w:rsid w:val="00EF6833"/>
    <w:rsid w:val="00EF742C"/>
    <w:rsid w:val="00F00424"/>
    <w:rsid w:val="00F00F4C"/>
    <w:rsid w:val="00F01518"/>
    <w:rsid w:val="00F033E8"/>
    <w:rsid w:val="00F04A0B"/>
    <w:rsid w:val="00F057C0"/>
    <w:rsid w:val="00F059E7"/>
    <w:rsid w:val="00F05B38"/>
    <w:rsid w:val="00F06FF7"/>
    <w:rsid w:val="00F070D0"/>
    <w:rsid w:val="00F114A4"/>
    <w:rsid w:val="00F134FF"/>
    <w:rsid w:val="00F13CD4"/>
    <w:rsid w:val="00F13FAA"/>
    <w:rsid w:val="00F1429E"/>
    <w:rsid w:val="00F1467E"/>
    <w:rsid w:val="00F15B29"/>
    <w:rsid w:val="00F172E2"/>
    <w:rsid w:val="00F17CDF"/>
    <w:rsid w:val="00F210E8"/>
    <w:rsid w:val="00F21AA0"/>
    <w:rsid w:val="00F233D7"/>
    <w:rsid w:val="00F23623"/>
    <w:rsid w:val="00F23B03"/>
    <w:rsid w:val="00F23F03"/>
    <w:rsid w:val="00F244E5"/>
    <w:rsid w:val="00F24655"/>
    <w:rsid w:val="00F24D2F"/>
    <w:rsid w:val="00F25CF8"/>
    <w:rsid w:val="00F25EB4"/>
    <w:rsid w:val="00F2673D"/>
    <w:rsid w:val="00F26D22"/>
    <w:rsid w:val="00F307D5"/>
    <w:rsid w:val="00F315B1"/>
    <w:rsid w:val="00F31F65"/>
    <w:rsid w:val="00F322F7"/>
    <w:rsid w:val="00F3454C"/>
    <w:rsid w:val="00F34B15"/>
    <w:rsid w:val="00F40233"/>
    <w:rsid w:val="00F41EF9"/>
    <w:rsid w:val="00F42995"/>
    <w:rsid w:val="00F430ED"/>
    <w:rsid w:val="00F430F4"/>
    <w:rsid w:val="00F437CE"/>
    <w:rsid w:val="00F43DF4"/>
    <w:rsid w:val="00F440AE"/>
    <w:rsid w:val="00F44916"/>
    <w:rsid w:val="00F4591F"/>
    <w:rsid w:val="00F47150"/>
    <w:rsid w:val="00F471A0"/>
    <w:rsid w:val="00F51109"/>
    <w:rsid w:val="00F51334"/>
    <w:rsid w:val="00F51913"/>
    <w:rsid w:val="00F5200C"/>
    <w:rsid w:val="00F53891"/>
    <w:rsid w:val="00F55DB8"/>
    <w:rsid w:val="00F55DEE"/>
    <w:rsid w:val="00F60C81"/>
    <w:rsid w:val="00F61A2D"/>
    <w:rsid w:val="00F61F14"/>
    <w:rsid w:val="00F63492"/>
    <w:rsid w:val="00F63C64"/>
    <w:rsid w:val="00F65586"/>
    <w:rsid w:val="00F66046"/>
    <w:rsid w:val="00F6789D"/>
    <w:rsid w:val="00F67A18"/>
    <w:rsid w:val="00F67DD8"/>
    <w:rsid w:val="00F70256"/>
    <w:rsid w:val="00F7057E"/>
    <w:rsid w:val="00F70A47"/>
    <w:rsid w:val="00F70FBE"/>
    <w:rsid w:val="00F7196A"/>
    <w:rsid w:val="00F71B9C"/>
    <w:rsid w:val="00F731D3"/>
    <w:rsid w:val="00F7458C"/>
    <w:rsid w:val="00F74E4F"/>
    <w:rsid w:val="00F75423"/>
    <w:rsid w:val="00F7673E"/>
    <w:rsid w:val="00F8063E"/>
    <w:rsid w:val="00F82FD5"/>
    <w:rsid w:val="00F8404B"/>
    <w:rsid w:val="00F8448A"/>
    <w:rsid w:val="00F85F73"/>
    <w:rsid w:val="00F86601"/>
    <w:rsid w:val="00F87DFC"/>
    <w:rsid w:val="00F9198D"/>
    <w:rsid w:val="00F91A9D"/>
    <w:rsid w:val="00F91B99"/>
    <w:rsid w:val="00F9403B"/>
    <w:rsid w:val="00F94B9F"/>
    <w:rsid w:val="00F94D35"/>
    <w:rsid w:val="00F95866"/>
    <w:rsid w:val="00F96223"/>
    <w:rsid w:val="00FA156F"/>
    <w:rsid w:val="00FA1B39"/>
    <w:rsid w:val="00FA1E8A"/>
    <w:rsid w:val="00FA1EC0"/>
    <w:rsid w:val="00FA1F90"/>
    <w:rsid w:val="00FA49CD"/>
    <w:rsid w:val="00FA56D2"/>
    <w:rsid w:val="00FA5D47"/>
    <w:rsid w:val="00FA6843"/>
    <w:rsid w:val="00FA7567"/>
    <w:rsid w:val="00FB0264"/>
    <w:rsid w:val="00FB0CB7"/>
    <w:rsid w:val="00FB14DD"/>
    <w:rsid w:val="00FB170D"/>
    <w:rsid w:val="00FB2A86"/>
    <w:rsid w:val="00FB3FC7"/>
    <w:rsid w:val="00FB41B5"/>
    <w:rsid w:val="00FB55F9"/>
    <w:rsid w:val="00FB6289"/>
    <w:rsid w:val="00FB68CB"/>
    <w:rsid w:val="00FB7781"/>
    <w:rsid w:val="00FC0394"/>
    <w:rsid w:val="00FC0B52"/>
    <w:rsid w:val="00FC15E6"/>
    <w:rsid w:val="00FC22FE"/>
    <w:rsid w:val="00FC27BB"/>
    <w:rsid w:val="00FC2B22"/>
    <w:rsid w:val="00FC3D05"/>
    <w:rsid w:val="00FC667D"/>
    <w:rsid w:val="00FC670E"/>
    <w:rsid w:val="00FC7D9C"/>
    <w:rsid w:val="00FD14D5"/>
    <w:rsid w:val="00FD27F4"/>
    <w:rsid w:val="00FD2D56"/>
    <w:rsid w:val="00FD47D4"/>
    <w:rsid w:val="00FD47DF"/>
    <w:rsid w:val="00FD49B2"/>
    <w:rsid w:val="00FD5031"/>
    <w:rsid w:val="00FD51CC"/>
    <w:rsid w:val="00FD6059"/>
    <w:rsid w:val="00FE23A6"/>
    <w:rsid w:val="00FE2BC4"/>
    <w:rsid w:val="00FE3609"/>
    <w:rsid w:val="00FE4DA2"/>
    <w:rsid w:val="00FE535E"/>
    <w:rsid w:val="00FE5E89"/>
    <w:rsid w:val="00FF0DB9"/>
    <w:rsid w:val="00FF0E08"/>
    <w:rsid w:val="00FF1A29"/>
    <w:rsid w:val="00FF1EBF"/>
    <w:rsid w:val="00FF2238"/>
    <w:rsid w:val="00FF2DC4"/>
    <w:rsid w:val="00FF2F32"/>
    <w:rsid w:val="00FF3C85"/>
    <w:rsid w:val="00FF481F"/>
    <w:rsid w:val="00FF522F"/>
    <w:rsid w:val="00FF534D"/>
    <w:rsid w:val="00FF6421"/>
    <w:rsid w:val="00FF7780"/>
    <w:rsid w:val="00FF7C4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BCAA2E-BF7B-4DBB-AA92-DD16FD380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D1116"/>
    <w:rPr>
      <w:sz w:val="26"/>
    </w:rPr>
  </w:style>
  <w:style w:type="paragraph" w:styleId="Cmsor1">
    <w:name w:val="heading 1"/>
    <w:basedOn w:val="Norml"/>
    <w:next w:val="Norml"/>
    <w:link w:val="Cmsor1Char"/>
    <w:qFormat/>
    <w:pPr>
      <w:keepNext/>
      <w:jc w:val="both"/>
      <w:outlineLvl w:val="0"/>
    </w:pPr>
    <w:rPr>
      <w:b/>
    </w:rPr>
  </w:style>
  <w:style w:type="paragraph" w:styleId="Cmsor2">
    <w:name w:val="heading 2"/>
    <w:basedOn w:val="Norml"/>
    <w:next w:val="Norml"/>
    <w:qFormat/>
    <w:pPr>
      <w:keepNext/>
      <w:jc w:val="both"/>
      <w:outlineLvl w:val="1"/>
    </w:pPr>
    <w:rPr>
      <w:u w:val="single"/>
    </w:rPr>
  </w:style>
  <w:style w:type="paragraph" w:styleId="Cmsor3">
    <w:name w:val="heading 3"/>
    <w:basedOn w:val="Norml"/>
    <w:next w:val="Norml"/>
    <w:qFormat/>
    <w:pPr>
      <w:keepNext/>
      <w:ind w:left="4962"/>
      <w:jc w:val="center"/>
      <w:outlineLvl w:val="2"/>
    </w:pPr>
    <w:rPr>
      <w:b/>
    </w:rPr>
  </w:style>
  <w:style w:type="paragraph" w:styleId="Cmsor4">
    <w:name w:val="heading 4"/>
    <w:basedOn w:val="Norml"/>
    <w:next w:val="Norml"/>
    <w:qFormat/>
    <w:pPr>
      <w:keepNext/>
      <w:ind w:left="284" w:hanging="284"/>
      <w:jc w:val="both"/>
      <w:outlineLvl w:val="3"/>
    </w:pPr>
    <w:rPr>
      <w:u w:val="singl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pPr>
      <w:tabs>
        <w:tab w:val="center" w:pos="4536"/>
        <w:tab w:val="right" w:pos="9072"/>
      </w:tabs>
    </w:pPr>
  </w:style>
  <w:style w:type="character" w:styleId="Oldalszm">
    <w:name w:val="page number"/>
    <w:basedOn w:val="Bekezdsalapbettpusa"/>
  </w:style>
  <w:style w:type="paragraph" w:styleId="Szvegtrzs">
    <w:name w:val="Body Text"/>
    <w:basedOn w:val="Norml"/>
    <w:link w:val="SzvegtrzsChar"/>
    <w:pPr>
      <w:jc w:val="both"/>
    </w:pPr>
  </w:style>
  <w:style w:type="paragraph" w:styleId="Szvegtrzsbehzssal">
    <w:name w:val="Body Text Indent"/>
    <w:basedOn w:val="Norml"/>
    <w:pPr>
      <w:ind w:left="142" w:hanging="142"/>
    </w:pPr>
  </w:style>
  <w:style w:type="paragraph" w:styleId="Szvegtrzsbehzssal2">
    <w:name w:val="Body Text Indent 2"/>
    <w:basedOn w:val="Norml"/>
    <w:pPr>
      <w:ind w:left="709" w:hanging="709"/>
    </w:pPr>
  </w:style>
  <w:style w:type="paragraph" w:styleId="Szvegtrzsbehzssal3">
    <w:name w:val="Body Text Indent 3"/>
    <w:basedOn w:val="Norml"/>
    <w:pPr>
      <w:ind w:left="284"/>
      <w:jc w:val="both"/>
    </w:pPr>
  </w:style>
  <w:style w:type="paragraph" w:styleId="Szvegtrzs2">
    <w:name w:val="Body Text 2"/>
    <w:basedOn w:val="Norml"/>
    <w:pPr>
      <w:jc w:val="both"/>
    </w:pPr>
    <w:rPr>
      <w:i/>
      <w:iCs/>
      <w:szCs w:val="24"/>
    </w:rPr>
  </w:style>
  <w:style w:type="paragraph" w:customStyle="1" w:styleId="Szveg">
    <w:name w:val="Szöveg"/>
    <w:basedOn w:val="Norml"/>
    <w:pPr>
      <w:overflowPunct w:val="0"/>
      <w:autoSpaceDE w:val="0"/>
      <w:autoSpaceDN w:val="0"/>
      <w:adjustRightInd w:val="0"/>
      <w:jc w:val="both"/>
      <w:textAlignment w:val="baseline"/>
    </w:pPr>
  </w:style>
  <w:style w:type="paragraph" w:styleId="Buborkszveg">
    <w:name w:val="Balloon Text"/>
    <w:basedOn w:val="Norml"/>
    <w:semiHidden/>
    <w:rsid w:val="00196EB5"/>
    <w:rPr>
      <w:rFonts w:ascii="Tahoma" w:hAnsi="Tahoma" w:cs="Tahoma"/>
      <w:sz w:val="16"/>
      <w:szCs w:val="16"/>
    </w:rPr>
  </w:style>
  <w:style w:type="paragraph" w:customStyle="1" w:styleId="WW-Szvegtrzs2">
    <w:name w:val="WW-Szövegtörzs 2"/>
    <w:basedOn w:val="Norml"/>
    <w:rsid w:val="00104F1C"/>
    <w:pPr>
      <w:suppressAutoHyphens/>
      <w:jc w:val="both"/>
    </w:pPr>
    <w:rPr>
      <w:lang w:eastAsia="ar-SA"/>
    </w:rPr>
  </w:style>
  <w:style w:type="paragraph" w:customStyle="1" w:styleId="Hatszveg">
    <w:name w:val="Hat. szöveg"/>
    <w:basedOn w:val="Norml"/>
    <w:rsid w:val="00B425F3"/>
    <w:pPr>
      <w:keepLines/>
      <w:suppressAutoHyphens/>
      <w:overflowPunct w:val="0"/>
      <w:autoSpaceDE w:val="0"/>
      <w:spacing w:after="120"/>
      <w:ind w:left="1134"/>
      <w:jc w:val="both"/>
      <w:textAlignment w:val="baseline"/>
    </w:pPr>
    <w:rPr>
      <w:lang w:eastAsia="ar-SA"/>
    </w:rPr>
  </w:style>
  <w:style w:type="paragraph" w:customStyle="1" w:styleId="Hatbevszveg">
    <w:name w:val="Hat. bev. szöveg"/>
    <w:basedOn w:val="Norml"/>
    <w:rsid w:val="00F42995"/>
    <w:pPr>
      <w:keepNext/>
      <w:overflowPunct w:val="0"/>
      <w:autoSpaceDE w:val="0"/>
      <w:autoSpaceDN w:val="0"/>
      <w:adjustRightInd w:val="0"/>
      <w:spacing w:before="120" w:after="120"/>
      <w:ind w:left="1134"/>
      <w:textAlignment w:val="baseline"/>
    </w:pPr>
  </w:style>
  <w:style w:type="paragraph" w:customStyle="1" w:styleId="CharCharChar">
    <w:name w:val="Char Char Char"/>
    <w:basedOn w:val="Norml"/>
    <w:rsid w:val="00563F79"/>
    <w:pPr>
      <w:spacing w:after="160" w:line="240" w:lineRule="exact"/>
    </w:pPr>
    <w:rPr>
      <w:rFonts w:ascii="Verdana" w:hAnsi="Verdana"/>
      <w:sz w:val="20"/>
      <w:lang w:val="en-US" w:eastAsia="en-US"/>
    </w:rPr>
  </w:style>
  <w:style w:type="character" w:styleId="Kiemels2">
    <w:name w:val="Strong"/>
    <w:uiPriority w:val="22"/>
    <w:qFormat/>
    <w:rsid w:val="00664A0C"/>
    <w:rPr>
      <w:b/>
      <w:bCs/>
    </w:rPr>
  </w:style>
  <w:style w:type="character" w:styleId="Kiemels">
    <w:name w:val="Emphasis"/>
    <w:qFormat/>
    <w:rsid w:val="00664A0C"/>
    <w:rPr>
      <w:i/>
      <w:iCs/>
    </w:rPr>
  </w:style>
  <w:style w:type="paragraph" w:customStyle="1" w:styleId="CharCharCharCharCharChar">
    <w:name w:val="Char Char Char Char Char Char"/>
    <w:basedOn w:val="Norml"/>
    <w:rsid w:val="00115DFD"/>
    <w:pPr>
      <w:spacing w:after="160" w:line="240" w:lineRule="exact"/>
    </w:pPr>
    <w:rPr>
      <w:rFonts w:ascii="Verdana" w:hAnsi="Verdana"/>
      <w:sz w:val="20"/>
      <w:lang w:val="en-US" w:eastAsia="en-US"/>
    </w:rPr>
  </w:style>
  <w:style w:type="paragraph" w:styleId="llb">
    <w:name w:val="footer"/>
    <w:basedOn w:val="Norml"/>
    <w:rsid w:val="00412FE2"/>
    <w:pPr>
      <w:tabs>
        <w:tab w:val="center" w:pos="4536"/>
        <w:tab w:val="right" w:pos="9072"/>
      </w:tabs>
    </w:pPr>
  </w:style>
  <w:style w:type="paragraph" w:customStyle="1" w:styleId="CharCharCharChar">
    <w:name w:val="Char Char Char Char"/>
    <w:basedOn w:val="Norml"/>
    <w:rsid w:val="007D3EF7"/>
    <w:pPr>
      <w:spacing w:after="160" w:line="240" w:lineRule="exact"/>
    </w:pPr>
    <w:rPr>
      <w:rFonts w:ascii="Verdana" w:hAnsi="Verdana"/>
      <w:sz w:val="20"/>
      <w:lang w:val="en-US" w:eastAsia="en-US"/>
    </w:rPr>
  </w:style>
  <w:style w:type="paragraph" w:customStyle="1" w:styleId="CharCharCharCharCharCharCharCharCharCharCharCharChar">
    <w:name w:val="Char Char Char Char Char Char Char Char Char Char Char Char Char"/>
    <w:basedOn w:val="Norml"/>
    <w:rsid w:val="00BC3186"/>
    <w:pPr>
      <w:spacing w:after="160" w:line="240" w:lineRule="exact"/>
    </w:pPr>
    <w:rPr>
      <w:rFonts w:ascii="Verdana" w:hAnsi="Verdana"/>
      <w:sz w:val="20"/>
      <w:lang w:val="en-US" w:eastAsia="en-US"/>
    </w:rPr>
  </w:style>
  <w:style w:type="paragraph" w:customStyle="1" w:styleId="CharChar">
    <w:name w:val="Char Char"/>
    <w:basedOn w:val="Norml"/>
    <w:rsid w:val="00F47150"/>
    <w:pPr>
      <w:spacing w:after="160" w:line="240" w:lineRule="exact"/>
    </w:pPr>
    <w:rPr>
      <w:rFonts w:ascii="Verdana" w:hAnsi="Verdana"/>
      <w:sz w:val="20"/>
      <w:lang w:val="en-US" w:eastAsia="en-US"/>
    </w:rPr>
  </w:style>
  <w:style w:type="character" w:styleId="Hiperhivatkozs">
    <w:name w:val="Hyperlink"/>
    <w:uiPriority w:val="99"/>
    <w:unhideWhenUsed/>
    <w:rsid w:val="00DA1E44"/>
    <w:rPr>
      <w:color w:val="0000FF"/>
      <w:u w:val="single"/>
    </w:rPr>
  </w:style>
  <w:style w:type="character" w:customStyle="1" w:styleId="apple-converted-space">
    <w:name w:val="apple-converted-space"/>
    <w:rsid w:val="00DA1E44"/>
  </w:style>
  <w:style w:type="character" w:customStyle="1" w:styleId="SzvegtrzsChar">
    <w:name w:val="Szövegtörzs Char"/>
    <w:link w:val="Szvegtrzs"/>
    <w:rsid w:val="00291ED6"/>
    <w:rPr>
      <w:sz w:val="26"/>
    </w:rPr>
  </w:style>
  <w:style w:type="paragraph" w:styleId="Listaszerbekezds">
    <w:name w:val="List Paragraph"/>
    <w:basedOn w:val="Norml"/>
    <w:uiPriority w:val="34"/>
    <w:qFormat/>
    <w:rsid w:val="00B90A47"/>
    <w:pPr>
      <w:ind w:left="708"/>
    </w:pPr>
  </w:style>
  <w:style w:type="paragraph" w:customStyle="1" w:styleId="western">
    <w:name w:val="western"/>
    <w:basedOn w:val="Norml"/>
    <w:rsid w:val="00191780"/>
    <w:pPr>
      <w:spacing w:before="100" w:beforeAutospacing="1" w:after="100" w:afterAutospacing="1"/>
    </w:pPr>
    <w:rPr>
      <w:sz w:val="24"/>
      <w:szCs w:val="24"/>
    </w:rPr>
  </w:style>
  <w:style w:type="character" w:styleId="Jegyzethivatkozs">
    <w:name w:val="annotation reference"/>
    <w:rsid w:val="00D95C62"/>
    <w:rPr>
      <w:sz w:val="16"/>
      <w:szCs w:val="16"/>
    </w:rPr>
  </w:style>
  <w:style w:type="paragraph" w:styleId="Jegyzetszveg">
    <w:name w:val="annotation text"/>
    <w:basedOn w:val="Norml"/>
    <w:link w:val="JegyzetszvegChar"/>
    <w:rsid w:val="00D95C62"/>
    <w:rPr>
      <w:sz w:val="20"/>
    </w:rPr>
  </w:style>
  <w:style w:type="character" w:customStyle="1" w:styleId="JegyzetszvegChar">
    <w:name w:val="Jegyzetszöveg Char"/>
    <w:basedOn w:val="Bekezdsalapbettpusa"/>
    <w:link w:val="Jegyzetszveg"/>
    <w:rsid w:val="00D95C62"/>
  </w:style>
  <w:style w:type="paragraph" w:styleId="Megjegyzstrgya">
    <w:name w:val="annotation subject"/>
    <w:basedOn w:val="Jegyzetszveg"/>
    <w:next w:val="Jegyzetszveg"/>
    <w:link w:val="MegjegyzstrgyaChar"/>
    <w:rsid w:val="00D95C62"/>
    <w:rPr>
      <w:b/>
      <w:bCs/>
    </w:rPr>
  </w:style>
  <w:style w:type="character" w:customStyle="1" w:styleId="MegjegyzstrgyaChar">
    <w:name w:val="Megjegyzés tárgya Char"/>
    <w:link w:val="Megjegyzstrgya"/>
    <w:rsid w:val="00D95C62"/>
    <w:rPr>
      <w:b/>
      <w:bCs/>
    </w:rPr>
  </w:style>
  <w:style w:type="paragraph" w:customStyle="1" w:styleId="CharChar1CharCharCharCharChar">
    <w:name w:val="Char Char1 Char Char Char Char Char"/>
    <w:basedOn w:val="Norml"/>
    <w:rsid w:val="00AE532C"/>
    <w:pPr>
      <w:spacing w:after="160" w:line="240" w:lineRule="exact"/>
    </w:pPr>
    <w:rPr>
      <w:rFonts w:ascii="Verdana" w:hAnsi="Verdana"/>
      <w:sz w:val="20"/>
      <w:lang w:val="en-US" w:eastAsia="en-US"/>
    </w:rPr>
  </w:style>
  <w:style w:type="table" w:styleId="Rcsostblzat">
    <w:name w:val="Table Grid"/>
    <w:basedOn w:val="Normltblzat"/>
    <w:uiPriority w:val="39"/>
    <w:rsid w:val="00FA49C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1Char">
    <w:name w:val="Címsor 1 Char"/>
    <w:link w:val="Cmsor1"/>
    <w:rsid w:val="002C5FED"/>
    <w:rPr>
      <w:b/>
      <w:sz w:val="26"/>
    </w:rPr>
  </w:style>
  <w:style w:type="table" w:customStyle="1" w:styleId="Rcsostblzat1">
    <w:name w:val="Rácsos táblázat1"/>
    <w:basedOn w:val="Normltblzat"/>
    <w:next w:val="Rcsostblzat"/>
    <w:uiPriority w:val="39"/>
    <w:rsid w:val="001C5A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ltozat">
    <w:name w:val="Revision"/>
    <w:hidden/>
    <w:uiPriority w:val="99"/>
    <w:semiHidden/>
    <w:rsid w:val="00A64307"/>
    <w:rPr>
      <w:sz w:val="26"/>
    </w:rPr>
  </w:style>
  <w:style w:type="character" w:customStyle="1" w:styleId="lfejChar">
    <w:name w:val="Élőfej Char"/>
    <w:basedOn w:val="Bekezdsalapbettpusa"/>
    <w:link w:val="lfej"/>
    <w:rsid w:val="000C150E"/>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1147">
      <w:bodyDiv w:val="1"/>
      <w:marLeft w:val="0"/>
      <w:marRight w:val="0"/>
      <w:marTop w:val="0"/>
      <w:marBottom w:val="0"/>
      <w:divBdr>
        <w:top w:val="none" w:sz="0" w:space="0" w:color="auto"/>
        <w:left w:val="none" w:sz="0" w:space="0" w:color="auto"/>
        <w:bottom w:val="none" w:sz="0" w:space="0" w:color="auto"/>
        <w:right w:val="none" w:sz="0" w:space="0" w:color="auto"/>
      </w:divBdr>
    </w:div>
    <w:div w:id="25369989">
      <w:bodyDiv w:val="1"/>
      <w:marLeft w:val="61"/>
      <w:marRight w:val="61"/>
      <w:marTop w:val="61"/>
      <w:marBottom w:val="15"/>
      <w:divBdr>
        <w:top w:val="none" w:sz="0" w:space="0" w:color="auto"/>
        <w:left w:val="none" w:sz="0" w:space="0" w:color="auto"/>
        <w:bottom w:val="none" w:sz="0" w:space="0" w:color="auto"/>
        <w:right w:val="none" w:sz="0" w:space="0" w:color="auto"/>
      </w:divBdr>
      <w:divsChild>
        <w:div w:id="18313514">
          <w:marLeft w:val="0"/>
          <w:marRight w:val="0"/>
          <w:marTop w:val="0"/>
          <w:marBottom w:val="0"/>
          <w:divBdr>
            <w:top w:val="none" w:sz="0" w:space="0" w:color="auto"/>
            <w:left w:val="none" w:sz="0" w:space="0" w:color="auto"/>
            <w:bottom w:val="none" w:sz="0" w:space="0" w:color="auto"/>
            <w:right w:val="none" w:sz="0" w:space="0" w:color="auto"/>
          </w:divBdr>
        </w:div>
        <w:div w:id="2070495423">
          <w:marLeft w:val="0"/>
          <w:marRight w:val="0"/>
          <w:marTop w:val="0"/>
          <w:marBottom w:val="0"/>
          <w:divBdr>
            <w:top w:val="none" w:sz="0" w:space="0" w:color="auto"/>
            <w:left w:val="none" w:sz="0" w:space="0" w:color="auto"/>
            <w:bottom w:val="none" w:sz="0" w:space="0" w:color="auto"/>
            <w:right w:val="none" w:sz="0" w:space="0" w:color="auto"/>
          </w:divBdr>
        </w:div>
      </w:divsChild>
    </w:div>
    <w:div w:id="58139375">
      <w:bodyDiv w:val="1"/>
      <w:marLeft w:val="0"/>
      <w:marRight w:val="0"/>
      <w:marTop w:val="0"/>
      <w:marBottom w:val="0"/>
      <w:divBdr>
        <w:top w:val="none" w:sz="0" w:space="0" w:color="auto"/>
        <w:left w:val="none" w:sz="0" w:space="0" w:color="auto"/>
        <w:bottom w:val="none" w:sz="0" w:space="0" w:color="auto"/>
        <w:right w:val="none" w:sz="0" w:space="0" w:color="auto"/>
      </w:divBdr>
    </w:div>
    <w:div w:id="92093409">
      <w:bodyDiv w:val="1"/>
      <w:marLeft w:val="0"/>
      <w:marRight w:val="0"/>
      <w:marTop w:val="0"/>
      <w:marBottom w:val="0"/>
      <w:divBdr>
        <w:top w:val="none" w:sz="0" w:space="0" w:color="auto"/>
        <w:left w:val="none" w:sz="0" w:space="0" w:color="auto"/>
        <w:bottom w:val="none" w:sz="0" w:space="0" w:color="auto"/>
        <w:right w:val="none" w:sz="0" w:space="0" w:color="auto"/>
      </w:divBdr>
    </w:div>
    <w:div w:id="133568367">
      <w:bodyDiv w:val="1"/>
      <w:marLeft w:val="0"/>
      <w:marRight w:val="0"/>
      <w:marTop w:val="0"/>
      <w:marBottom w:val="0"/>
      <w:divBdr>
        <w:top w:val="none" w:sz="0" w:space="0" w:color="auto"/>
        <w:left w:val="none" w:sz="0" w:space="0" w:color="auto"/>
        <w:bottom w:val="none" w:sz="0" w:space="0" w:color="auto"/>
        <w:right w:val="none" w:sz="0" w:space="0" w:color="auto"/>
      </w:divBdr>
    </w:div>
    <w:div w:id="223879010">
      <w:bodyDiv w:val="1"/>
      <w:marLeft w:val="0"/>
      <w:marRight w:val="0"/>
      <w:marTop w:val="0"/>
      <w:marBottom w:val="0"/>
      <w:divBdr>
        <w:top w:val="none" w:sz="0" w:space="0" w:color="auto"/>
        <w:left w:val="none" w:sz="0" w:space="0" w:color="auto"/>
        <w:bottom w:val="none" w:sz="0" w:space="0" w:color="auto"/>
        <w:right w:val="none" w:sz="0" w:space="0" w:color="auto"/>
      </w:divBdr>
    </w:div>
    <w:div w:id="329411204">
      <w:bodyDiv w:val="1"/>
      <w:marLeft w:val="0"/>
      <w:marRight w:val="0"/>
      <w:marTop w:val="0"/>
      <w:marBottom w:val="0"/>
      <w:divBdr>
        <w:top w:val="none" w:sz="0" w:space="0" w:color="auto"/>
        <w:left w:val="none" w:sz="0" w:space="0" w:color="auto"/>
        <w:bottom w:val="none" w:sz="0" w:space="0" w:color="auto"/>
        <w:right w:val="none" w:sz="0" w:space="0" w:color="auto"/>
      </w:divBdr>
    </w:div>
    <w:div w:id="340280959">
      <w:bodyDiv w:val="1"/>
      <w:marLeft w:val="0"/>
      <w:marRight w:val="0"/>
      <w:marTop w:val="0"/>
      <w:marBottom w:val="0"/>
      <w:divBdr>
        <w:top w:val="none" w:sz="0" w:space="0" w:color="auto"/>
        <w:left w:val="none" w:sz="0" w:space="0" w:color="auto"/>
        <w:bottom w:val="none" w:sz="0" w:space="0" w:color="auto"/>
        <w:right w:val="none" w:sz="0" w:space="0" w:color="auto"/>
      </w:divBdr>
    </w:div>
    <w:div w:id="431895852">
      <w:bodyDiv w:val="1"/>
      <w:marLeft w:val="0"/>
      <w:marRight w:val="0"/>
      <w:marTop w:val="0"/>
      <w:marBottom w:val="0"/>
      <w:divBdr>
        <w:top w:val="none" w:sz="0" w:space="0" w:color="auto"/>
        <w:left w:val="none" w:sz="0" w:space="0" w:color="auto"/>
        <w:bottom w:val="none" w:sz="0" w:space="0" w:color="auto"/>
        <w:right w:val="none" w:sz="0" w:space="0" w:color="auto"/>
      </w:divBdr>
    </w:div>
    <w:div w:id="481192084">
      <w:bodyDiv w:val="1"/>
      <w:marLeft w:val="0"/>
      <w:marRight w:val="0"/>
      <w:marTop w:val="0"/>
      <w:marBottom w:val="0"/>
      <w:divBdr>
        <w:top w:val="none" w:sz="0" w:space="0" w:color="auto"/>
        <w:left w:val="none" w:sz="0" w:space="0" w:color="auto"/>
        <w:bottom w:val="none" w:sz="0" w:space="0" w:color="auto"/>
        <w:right w:val="none" w:sz="0" w:space="0" w:color="auto"/>
      </w:divBdr>
    </w:div>
    <w:div w:id="521358504">
      <w:bodyDiv w:val="1"/>
      <w:marLeft w:val="0"/>
      <w:marRight w:val="0"/>
      <w:marTop w:val="0"/>
      <w:marBottom w:val="0"/>
      <w:divBdr>
        <w:top w:val="none" w:sz="0" w:space="0" w:color="auto"/>
        <w:left w:val="none" w:sz="0" w:space="0" w:color="auto"/>
        <w:bottom w:val="none" w:sz="0" w:space="0" w:color="auto"/>
        <w:right w:val="none" w:sz="0" w:space="0" w:color="auto"/>
      </w:divBdr>
    </w:div>
    <w:div w:id="528104292">
      <w:bodyDiv w:val="1"/>
      <w:marLeft w:val="0"/>
      <w:marRight w:val="0"/>
      <w:marTop w:val="0"/>
      <w:marBottom w:val="0"/>
      <w:divBdr>
        <w:top w:val="none" w:sz="0" w:space="0" w:color="auto"/>
        <w:left w:val="none" w:sz="0" w:space="0" w:color="auto"/>
        <w:bottom w:val="none" w:sz="0" w:space="0" w:color="auto"/>
        <w:right w:val="none" w:sz="0" w:space="0" w:color="auto"/>
      </w:divBdr>
    </w:div>
    <w:div w:id="555240002">
      <w:bodyDiv w:val="1"/>
      <w:marLeft w:val="0"/>
      <w:marRight w:val="0"/>
      <w:marTop w:val="0"/>
      <w:marBottom w:val="0"/>
      <w:divBdr>
        <w:top w:val="none" w:sz="0" w:space="0" w:color="auto"/>
        <w:left w:val="none" w:sz="0" w:space="0" w:color="auto"/>
        <w:bottom w:val="none" w:sz="0" w:space="0" w:color="auto"/>
        <w:right w:val="none" w:sz="0" w:space="0" w:color="auto"/>
      </w:divBdr>
    </w:div>
    <w:div w:id="651328200">
      <w:bodyDiv w:val="1"/>
      <w:marLeft w:val="0"/>
      <w:marRight w:val="0"/>
      <w:marTop w:val="0"/>
      <w:marBottom w:val="0"/>
      <w:divBdr>
        <w:top w:val="none" w:sz="0" w:space="0" w:color="auto"/>
        <w:left w:val="none" w:sz="0" w:space="0" w:color="auto"/>
        <w:bottom w:val="none" w:sz="0" w:space="0" w:color="auto"/>
        <w:right w:val="none" w:sz="0" w:space="0" w:color="auto"/>
      </w:divBdr>
    </w:div>
    <w:div w:id="668479810">
      <w:bodyDiv w:val="1"/>
      <w:marLeft w:val="0"/>
      <w:marRight w:val="0"/>
      <w:marTop w:val="0"/>
      <w:marBottom w:val="0"/>
      <w:divBdr>
        <w:top w:val="none" w:sz="0" w:space="0" w:color="auto"/>
        <w:left w:val="none" w:sz="0" w:space="0" w:color="auto"/>
        <w:bottom w:val="none" w:sz="0" w:space="0" w:color="auto"/>
        <w:right w:val="none" w:sz="0" w:space="0" w:color="auto"/>
      </w:divBdr>
    </w:div>
    <w:div w:id="675612571">
      <w:bodyDiv w:val="1"/>
      <w:marLeft w:val="0"/>
      <w:marRight w:val="0"/>
      <w:marTop w:val="0"/>
      <w:marBottom w:val="0"/>
      <w:divBdr>
        <w:top w:val="none" w:sz="0" w:space="0" w:color="auto"/>
        <w:left w:val="none" w:sz="0" w:space="0" w:color="auto"/>
        <w:bottom w:val="none" w:sz="0" w:space="0" w:color="auto"/>
        <w:right w:val="none" w:sz="0" w:space="0" w:color="auto"/>
      </w:divBdr>
    </w:div>
    <w:div w:id="721254395">
      <w:bodyDiv w:val="1"/>
      <w:marLeft w:val="0"/>
      <w:marRight w:val="0"/>
      <w:marTop w:val="0"/>
      <w:marBottom w:val="0"/>
      <w:divBdr>
        <w:top w:val="none" w:sz="0" w:space="0" w:color="auto"/>
        <w:left w:val="none" w:sz="0" w:space="0" w:color="auto"/>
        <w:bottom w:val="none" w:sz="0" w:space="0" w:color="auto"/>
        <w:right w:val="none" w:sz="0" w:space="0" w:color="auto"/>
      </w:divBdr>
    </w:div>
    <w:div w:id="961107646">
      <w:bodyDiv w:val="1"/>
      <w:marLeft w:val="0"/>
      <w:marRight w:val="0"/>
      <w:marTop w:val="0"/>
      <w:marBottom w:val="0"/>
      <w:divBdr>
        <w:top w:val="none" w:sz="0" w:space="0" w:color="auto"/>
        <w:left w:val="none" w:sz="0" w:space="0" w:color="auto"/>
        <w:bottom w:val="none" w:sz="0" w:space="0" w:color="auto"/>
        <w:right w:val="none" w:sz="0" w:space="0" w:color="auto"/>
      </w:divBdr>
    </w:div>
    <w:div w:id="961232479">
      <w:bodyDiv w:val="1"/>
      <w:marLeft w:val="0"/>
      <w:marRight w:val="0"/>
      <w:marTop w:val="0"/>
      <w:marBottom w:val="0"/>
      <w:divBdr>
        <w:top w:val="none" w:sz="0" w:space="0" w:color="auto"/>
        <w:left w:val="none" w:sz="0" w:space="0" w:color="auto"/>
        <w:bottom w:val="none" w:sz="0" w:space="0" w:color="auto"/>
        <w:right w:val="none" w:sz="0" w:space="0" w:color="auto"/>
      </w:divBdr>
    </w:div>
    <w:div w:id="967123652">
      <w:bodyDiv w:val="1"/>
      <w:marLeft w:val="0"/>
      <w:marRight w:val="0"/>
      <w:marTop w:val="0"/>
      <w:marBottom w:val="0"/>
      <w:divBdr>
        <w:top w:val="none" w:sz="0" w:space="0" w:color="auto"/>
        <w:left w:val="none" w:sz="0" w:space="0" w:color="auto"/>
        <w:bottom w:val="none" w:sz="0" w:space="0" w:color="auto"/>
        <w:right w:val="none" w:sz="0" w:space="0" w:color="auto"/>
      </w:divBdr>
    </w:div>
    <w:div w:id="975066126">
      <w:bodyDiv w:val="1"/>
      <w:marLeft w:val="0"/>
      <w:marRight w:val="0"/>
      <w:marTop w:val="0"/>
      <w:marBottom w:val="0"/>
      <w:divBdr>
        <w:top w:val="none" w:sz="0" w:space="0" w:color="auto"/>
        <w:left w:val="none" w:sz="0" w:space="0" w:color="auto"/>
        <w:bottom w:val="none" w:sz="0" w:space="0" w:color="auto"/>
        <w:right w:val="none" w:sz="0" w:space="0" w:color="auto"/>
      </w:divBdr>
    </w:div>
    <w:div w:id="1008869245">
      <w:bodyDiv w:val="1"/>
      <w:marLeft w:val="0"/>
      <w:marRight w:val="0"/>
      <w:marTop w:val="0"/>
      <w:marBottom w:val="0"/>
      <w:divBdr>
        <w:top w:val="none" w:sz="0" w:space="0" w:color="auto"/>
        <w:left w:val="none" w:sz="0" w:space="0" w:color="auto"/>
        <w:bottom w:val="none" w:sz="0" w:space="0" w:color="auto"/>
        <w:right w:val="none" w:sz="0" w:space="0" w:color="auto"/>
      </w:divBdr>
    </w:div>
    <w:div w:id="1067384868">
      <w:bodyDiv w:val="1"/>
      <w:marLeft w:val="0"/>
      <w:marRight w:val="0"/>
      <w:marTop w:val="0"/>
      <w:marBottom w:val="0"/>
      <w:divBdr>
        <w:top w:val="none" w:sz="0" w:space="0" w:color="auto"/>
        <w:left w:val="none" w:sz="0" w:space="0" w:color="auto"/>
        <w:bottom w:val="none" w:sz="0" w:space="0" w:color="auto"/>
        <w:right w:val="none" w:sz="0" w:space="0" w:color="auto"/>
      </w:divBdr>
    </w:div>
    <w:div w:id="1078134704">
      <w:bodyDiv w:val="1"/>
      <w:marLeft w:val="0"/>
      <w:marRight w:val="0"/>
      <w:marTop w:val="0"/>
      <w:marBottom w:val="0"/>
      <w:divBdr>
        <w:top w:val="none" w:sz="0" w:space="0" w:color="auto"/>
        <w:left w:val="none" w:sz="0" w:space="0" w:color="auto"/>
        <w:bottom w:val="none" w:sz="0" w:space="0" w:color="auto"/>
        <w:right w:val="none" w:sz="0" w:space="0" w:color="auto"/>
      </w:divBdr>
    </w:div>
    <w:div w:id="1102145991">
      <w:bodyDiv w:val="1"/>
      <w:marLeft w:val="0"/>
      <w:marRight w:val="0"/>
      <w:marTop w:val="0"/>
      <w:marBottom w:val="0"/>
      <w:divBdr>
        <w:top w:val="none" w:sz="0" w:space="0" w:color="auto"/>
        <w:left w:val="none" w:sz="0" w:space="0" w:color="auto"/>
        <w:bottom w:val="none" w:sz="0" w:space="0" w:color="auto"/>
        <w:right w:val="none" w:sz="0" w:space="0" w:color="auto"/>
      </w:divBdr>
    </w:div>
    <w:div w:id="1151170395">
      <w:bodyDiv w:val="1"/>
      <w:marLeft w:val="0"/>
      <w:marRight w:val="0"/>
      <w:marTop w:val="0"/>
      <w:marBottom w:val="0"/>
      <w:divBdr>
        <w:top w:val="none" w:sz="0" w:space="0" w:color="auto"/>
        <w:left w:val="none" w:sz="0" w:space="0" w:color="auto"/>
        <w:bottom w:val="none" w:sz="0" w:space="0" w:color="auto"/>
        <w:right w:val="none" w:sz="0" w:space="0" w:color="auto"/>
      </w:divBdr>
    </w:div>
    <w:div w:id="1166096212">
      <w:bodyDiv w:val="1"/>
      <w:marLeft w:val="0"/>
      <w:marRight w:val="0"/>
      <w:marTop w:val="0"/>
      <w:marBottom w:val="0"/>
      <w:divBdr>
        <w:top w:val="none" w:sz="0" w:space="0" w:color="auto"/>
        <w:left w:val="none" w:sz="0" w:space="0" w:color="auto"/>
        <w:bottom w:val="none" w:sz="0" w:space="0" w:color="auto"/>
        <w:right w:val="none" w:sz="0" w:space="0" w:color="auto"/>
      </w:divBdr>
    </w:div>
    <w:div w:id="1214075637">
      <w:bodyDiv w:val="1"/>
      <w:marLeft w:val="0"/>
      <w:marRight w:val="0"/>
      <w:marTop w:val="0"/>
      <w:marBottom w:val="0"/>
      <w:divBdr>
        <w:top w:val="none" w:sz="0" w:space="0" w:color="auto"/>
        <w:left w:val="none" w:sz="0" w:space="0" w:color="auto"/>
        <w:bottom w:val="none" w:sz="0" w:space="0" w:color="auto"/>
        <w:right w:val="none" w:sz="0" w:space="0" w:color="auto"/>
      </w:divBdr>
    </w:div>
    <w:div w:id="1277177056">
      <w:bodyDiv w:val="1"/>
      <w:marLeft w:val="0"/>
      <w:marRight w:val="0"/>
      <w:marTop w:val="0"/>
      <w:marBottom w:val="0"/>
      <w:divBdr>
        <w:top w:val="none" w:sz="0" w:space="0" w:color="auto"/>
        <w:left w:val="none" w:sz="0" w:space="0" w:color="auto"/>
        <w:bottom w:val="none" w:sz="0" w:space="0" w:color="auto"/>
        <w:right w:val="none" w:sz="0" w:space="0" w:color="auto"/>
      </w:divBdr>
    </w:div>
    <w:div w:id="1291941483">
      <w:bodyDiv w:val="1"/>
      <w:marLeft w:val="0"/>
      <w:marRight w:val="0"/>
      <w:marTop w:val="0"/>
      <w:marBottom w:val="0"/>
      <w:divBdr>
        <w:top w:val="none" w:sz="0" w:space="0" w:color="auto"/>
        <w:left w:val="none" w:sz="0" w:space="0" w:color="auto"/>
        <w:bottom w:val="none" w:sz="0" w:space="0" w:color="auto"/>
        <w:right w:val="none" w:sz="0" w:space="0" w:color="auto"/>
      </w:divBdr>
    </w:div>
    <w:div w:id="1293361628">
      <w:bodyDiv w:val="1"/>
      <w:marLeft w:val="0"/>
      <w:marRight w:val="0"/>
      <w:marTop w:val="0"/>
      <w:marBottom w:val="0"/>
      <w:divBdr>
        <w:top w:val="none" w:sz="0" w:space="0" w:color="auto"/>
        <w:left w:val="none" w:sz="0" w:space="0" w:color="auto"/>
        <w:bottom w:val="none" w:sz="0" w:space="0" w:color="auto"/>
        <w:right w:val="none" w:sz="0" w:space="0" w:color="auto"/>
      </w:divBdr>
    </w:div>
    <w:div w:id="1339113935">
      <w:bodyDiv w:val="1"/>
      <w:marLeft w:val="0"/>
      <w:marRight w:val="0"/>
      <w:marTop w:val="0"/>
      <w:marBottom w:val="0"/>
      <w:divBdr>
        <w:top w:val="none" w:sz="0" w:space="0" w:color="auto"/>
        <w:left w:val="none" w:sz="0" w:space="0" w:color="auto"/>
        <w:bottom w:val="none" w:sz="0" w:space="0" w:color="auto"/>
        <w:right w:val="none" w:sz="0" w:space="0" w:color="auto"/>
      </w:divBdr>
    </w:div>
    <w:div w:id="1365205709">
      <w:bodyDiv w:val="1"/>
      <w:marLeft w:val="0"/>
      <w:marRight w:val="0"/>
      <w:marTop w:val="0"/>
      <w:marBottom w:val="0"/>
      <w:divBdr>
        <w:top w:val="none" w:sz="0" w:space="0" w:color="auto"/>
        <w:left w:val="none" w:sz="0" w:space="0" w:color="auto"/>
        <w:bottom w:val="none" w:sz="0" w:space="0" w:color="auto"/>
        <w:right w:val="none" w:sz="0" w:space="0" w:color="auto"/>
      </w:divBdr>
    </w:div>
    <w:div w:id="1379358520">
      <w:bodyDiv w:val="1"/>
      <w:marLeft w:val="0"/>
      <w:marRight w:val="0"/>
      <w:marTop w:val="0"/>
      <w:marBottom w:val="0"/>
      <w:divBdr>
        <w:top w:val="none" w:sz="0" w:space="0" w:color="auto"/>
        <w:left w:val="none" w:sz="0" w:space="0" w:color="auto"/>
        <w:bottom w:val="none" w:sz="0" w:space="0" w:color="auto"/>
        <w:right w:val="none" w:sz="0" w:space="0" w:color="auto"/>
      </w:divBdr>
    </w:div>
    <w:div w:id="1405101470">
      <w:bodyDiv w:val="1"/>
      <w:marLeft w:val="0"/>
      <w:marRight w:val="0"/>
      <w:marTop w:val="0"/>
      <w:marBottom w:val="0"/>
      <w:divBdr>
        <w:top w:val="none" w:sz="0" w:space="0" w:color="auto"/>
        <w:left w:val="none" w:sz="0" w:space="0" w:color="auto"/>
        <w:bottom w:val="none" w:sz="0" w:space="0" w:color="auto"/>
        <w:right w:val="none" w:sz="0" w:space="0" w:color="auto"/>
      </w:divBdr>
    </w:div>
    <w:div w:id="1415006533">
      <w:bodyDiv w:val="1"/>
      <w:marLeft w:val="0"/>
      <w:marRight w:val="0"/>
      <w:marTop w:val="0"/>
      <w:marBottom w:val="0"/>
      <w:divBdr>
        <w:top w:val="none" w:sz="0" w:space="0" w:color="auto"/>
        <w:left w:val="none" w:sz="0" w:space="0" w:color="auto"/>
        <w:bottom w:val="none" w:sz="0" w:space="0" w:color="auto"/>
        <w:right w:val="none" w:sz="0" w:space="0" w:color="auto"/>
      </w:divBdr>
    </w:div>
    <w:div w:id="1423797608">
      <w:bodyDiv w:val="1"/>
      <w:marLeft w:val="0"/>
      <w:marRight w:val="0"/>
      <w:marTop w:val="0"/>
      <w:marBottom w:val="0"/>
      <w:divBdr>
        <w:top w:val="none" w:sz="0" w:space="0" w:color="auto"/>
        <w:left w:val="none" w:sz="0" w:space="0" w:color="auto"/>
        <w:bottom w:val="none" w:sz="0" w:space="0" w:color="auto"/>
        <w:right w:val="none" w:sz="0" w:space="0" w:color="auto"/>
      </w:divBdr>
    </w:div>
    <w:div w:id="1468400495">
      <w:bodyDiv w:val="1"/>
      <w:marLeft w:val="0"/>
      <w:marRight w:val="0"/>
      <w:marTop w:val="0"/>
      <w:marBottom w:val="0"/>
      <w:divBdr>
        <w:top w:val="none" w:sz="0" w:space="0" w:color="auto"/>
        <w:left w:val="none" w:sz="0" w:space="0" w:color="auto"/>
        <w:bottom w:val="none" w:sz="0" w:space="0" w:color="auto"/>
        <w:right w:val="none" w:sz="0" w:space="0" w:color="auto"/>
      </w:divBdr>
    </w:div>
    <w:div w:id="1511215215">
      <w:bodyDiv w:val="1"/>
      <w:marLeft w:val="0"/>
      <w:marRight w:val="0"/>
      <w:marTop w:val="0"/>
      <w:marBottom w:val="0"/>
      <w:divBdr>
        <w:top w:val="none" w:sz="0" w:space="0" w:color="auto"/>
        <w:left w:val="none" w:sz="0" w:space="0" w:color="auto"/>
        <w:bottom w:val="none" w:sz="0" w:space="0" w:color="auto"/>
        <w:right w:val="none" w:sz="0" w:space="0" w:color="auto"/>
      </w:divBdr>
      <w:divsChild>
        <w:div w:id="1069839611">
          <w:marLeft w:val="0"/>
          <w:marRight w:val="0"/>
          <w:marTop w:val="0"/>
          <w:marBottom w:val="0"/>
          <w:divBdr>
            <w:top w:val="none" w:sz="0" w:space="0" w:color="auto"/>
            <w:left w:val="none" w:sz="0" w:space="0" w:color="auto"/>
            <w:bottom w:val="none" w:sz="0" w:space="0" w:color="auto"/>
            <w:right w:val="none" w:sz="0" w:space="0" w:color="auto"/>
          </w:divBdr>
        </w:div>
        <w:div w:id="1220749460">
          <w:marLeft w:val="0"/>
          <w:marRight w:val="0"/>
          <w:marTop w:val="0"/>
          <w:marBottom w:val="0"/>
          <w:divBdr>
            <w:top w:val="none" w:sz="0" w:space="0" w:color="auto"/>
            <w:left w:val="none" w:sz="0" w:space="0" w:color="auto"/>
            <w:bottom w:val="none" w:sz="0" w:space="0" w:color="auto"/>
            <w:right w:val="none" w:sz="0" w:space="0" w:color="auto"/>
          </w:divBdr>
        </w:div>
        <w:div w:id="1717922759">
          <w:marLeft w:val="0"/>
          <w:marRight w:val="0"/>
          <w:marTop w:val="0"/>
          <w:marBottom w:val="0"/>
          <w:divBdr>
            <w:top w:val="none" w:sz="0" w:space="0" w:color="auto"/>
            <w:left w:val="none" w:sz="0" w:space="0" w:color="auto"/>
            <w:bottom w:val="none" w:sz="0" w:space="0" w:color="auto"/>
            <w:right w:val="none" w:sz="0" w:space="0" w:color="auto"/>
          </w:divBdr>
        </w:div>
        <w:div w:id="1918899505">
          <w:marLeft w:val="0"/>
          <w:marRight w:val="0"/>
          <w:marTop w:val="0"/>
          <w:marBottom w:val="0"/>
          <w:divBdr>
            <w:top w:val="none" w:sz="0" w:space="0" w:color="auto"/>
            <w:left w:val="none" w:sz="0" w:space="0" w:color="auto"/>
            <w:bottom w:val="none" w:sz="0" w:space="0" w:color="auto"/>
            <w:right w:val="none" w:sz="0" w:space="0" w:color="auto"/>
          </w:divBdr>
        </w:div>
        <w:div w:id="2038499821">
          <w:marLeft w:val="0"/>
          <w:marRight w:val="0"/>
          <w:marTop w:val="0"/>
          <w:marBottom w:val="0"/>
          <w:divBdr>
            <w:top w:val="none" w:sz="0" w:space="0" w:color="auto"/>
            <w:left w:val="none" w:sz="0" w:space="0" w:color="auto"/>
            <w:bottom w:val="none" w:sz="0" w:space="0" w:color="auto"/>
            <w:right w:val="none" w:sz="0" w:space="0" w:color="auto"/>
          </w:divBdr>
        </w:div>
      </w:divsChild>
    </w:div>
    <w:div w:id="1521700030">
      <w:bodyDiv w:val="1"/>
      <w:marLeft w:val="0"/>
      <w:marRight w:val="0"/>
      <w:marTop w:val="0"/>
      <w:marBottom w:val="0"/>
      <w:divBdr>
        <w:top w:val="none" w:sz="0" w:space="0" w:color="auto"/>
        <w:left w:val="none" w:sz="0" w:space="0" w:color="auto"/>
        <w:bottom w:val="none" w:sz="0" w:space="0" w:color="auto"/>
        <w:right w:val="none" w:sz="0" w:space="0" w:color="auto"/>
      </w:divBdr>
    </w:div>
    <w:div w:id="1586497240">
      <w:bodyDiv w:val="1"/>
      <w:marLeft w:val="0"/>
      <w:marRight w:val="0"/>
      <w:marTop w:val="0"/>
      <w:marBottom w:val="0"/>
      <w:divBdr>
        <w:top w:val="none" w:sz="0" w:space="0" w:color="auto"/>
        <w:left w:val="none" w:sz="0" w:space="0" w:color="auto"/>
        <w:bottom w:val="none" w:sz="0" w:space="0" w:color="auto"/>
        <w:right w:val="none" w:sz="0" w:space="0" w:color="auto"/>
      </w:divBdr>
    </w:div>
    <w:div w:id="1591309677">
      <w:bodyDiv w:val="1"/>
      <w:marLeft w:val="0"/>
      <w:marRight w:val="0"/>
      <w:marTop w:val="0"/>
      <w:marBottom w:val="0"/>
      <w:divBdr>
        <w:top w:val="none" w:sz="0" w:space="0" w:color="auto"/>
        <w:left w:val="none" w:sz="0" w:space="0" w:color="auto"/>
        <w:bottom w:val="none" w:sz="0" w:space="0" w:color="auto"/>
        <w:right w:val="none" w:sz="0" w:space="0" w:color="auto"/>
      </w:divBdr>
    </w:div>
    <w:div w:id="1656374711">
      <w:bodyDiv w:val="1"/>
      <w:marLeft w:val="0"/>
      <w:marRight w:val="0"/>
      <w:marTop w:val="0"/>
      <w:marBottom w:val="0"/>
      <w:divBdr>
        <w:top w:val="none" w:sz="0" w:space="0" w:color="auto"/>
        <w:left w:val="none" w:sz="0" w:space="0" w:color="auto"/>
        <w:bottom w:val="none" w:sz="0" w:space="0" w:color="auto"/>
        <w:right w:val="none" w:sz="0" w:space="0" w:color="auto"/>
      </w:divBdr>
    </w:div>
    <w:div w:id="1723747755">
      <w:bodyDiv w:val="1"/>
      <w:marLeft w:val="0"/>
      <w:marRight w:val="0"/>
      <w:marTop w:val="0"/>
      <w:marBottom w:val="0"/>
      <w:divBdr>
        <w:top w:val="none" w:sz="0" w:space="0" w:color="auto"/>
        <w:left w:val="none" w:sz="0" w:space="0" w:color="auto"/>
        <w:bottom w:val="none" w:sz="0" w:space="0" w:color="auto"/>
        <w:right w:val="none" w:sz="0" w:space="0" w:color="auto"/>
      </w:divBdr>
    </w:div>
    <w:div w:id="1771582301">
      <w:bodyDiv w:val="1"/>
      <w:marLeft w:val="0"/>
      <w:marRight w:val="0"/>
      <w:marTop w:val="0"/>
      <w:marBottom w:val="0"/>
      <w:divBdr>
        <w:top w:val="none" w:sz="0" w:space="0" w:color="auto"/>
        <w:left w:val="none" w:sz="0" w:space="0" w:color="auto"/>
        <w:bottom w:val="none" w:sz="0" w:space="0" w:color="auto"/>
        <w:right w:val="none" w:sz="0" w:space="0" w:color="auto"/>
      </w:divBdr>
    </w:div>
    <w:div w:id="1781680366">
      <w:bodyDiv w:val="1"/>
      <w:marLeft w:val="0"/>
      <w:marRight w:val="0"/>
      <w:marTop w:val="0"/>
      <w:marBottom w:val="0"/>
      <w:divBdr>
        <w:top w:val="none" w:sz="0" w:space="0" w:color="auto"/>
        <w:left w:val="none" w:sz="0" w:space="0" w:color="auto"/>
        <w:bottom w:val="none" w:sz="0" w:space="0" w:color="auto"/>
        <w:right w:val="none" w:sz="0" w:space="0" w:color="auto"/>
      </w:divBdr>
    </w:div>
    <w:div w:id="1782450605">
      <w:bodyDiv w:val="1"/>
      <w:marLeft w:val="0"/>
      <w:marRight w:val="0"/>
      <w:marTop w:val="0"/>
      <w:marBottom w:val="0"/>
      <w:divBdr>
        <w:top w:val="none" w:sz="0" w:space="0" w:color="auto"/>
        <w:left w:val="none" w:sz="0" w:space="0" w:color="auto"/>
        <w:bottom w:val="none" w:sz="0" w:space="0" w:color="auto"/>
        <w:right w:val="none" w:sz="0" w:space="0" w:color="auto"/>
      </w:divBdr>
    </w:div>
    <w:div w:id="1938367407">
      <w:bodyDiv w:val="1"/>
      <w:marLeft w:val="0"/>
      <w:marRight w:val="0"/>
      <w:marTop w:val="0"/>
      <w:marBottom w:val="0"/>
      <w:divBdr>
        <w:top w:val="none" w:sz="0" w:space="0" w:color="auto"/>
        <w:left w:val="none" w:sz="0" w:space="0" w:color="auto"/>
        <w:bottom w:val="none" w:sz="0" w:space="0" w:color="auto"/>
        <w:right w:val="none" w:sz="0" w:space="0" w:color="auto"/>
      </w:divBdr>
    </w:div>
    <w:div w:id="203850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76441-8522-47F1-920F-17ACDE0E9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27</Pages>
  <Words>7264</Words>
  <Characters>53788</Characters>
  <Application>Microsoft Office Word</Application>
  <DocSecurity>0</DocSecurity>
  <Lines>448</Lines>
  <Paragraphs>121</Paragraphs>
  <ScaleCrop>false</ScaleCrop>
  <HeadingPairs>
    <vt:vector size="2" baseType="variant">
      <vt:variant>
        <vt:lpstr>Cím</vt:lpstr>
      </vt:variant>
      <vt:variant>
        <vt:i4>1</vt:i4>
      </vt:variant>
    </vt:vector>
  </HeadingPairs>
  <TitlesOfParts>
    <vt:vector size="1" baseType="lpstr">
      <vt:lpstr>... sz. napirend</vt:lpstr>
    </vt:vector>
  </TitlesOfParts>
  <Company>II. ker. Polg. Hiv.</Company>
  <LinksUpToDate>false</LinksUpToDate>
  <CharactersWithSpaces>60931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sz. napirend</dc:title>
  <dc:subject/>
  <dc:creator>Dolgozó</dc:creator>
  <cp:keywords/>
  <dc:description/>
  <cp:lastModifiedBy>Silye Tamás</cp:lastModifiedBy>
  <cp:revision>5</cp:revision>
  <cp:lastPrinted>2023-02-24T10:13:00Z</cp:lastPrinted>
  <dcterms:created xsi:type="dcterms:W3CDTF">2023-02-24T08:15:00Z</dcterms:created>
  <dcterms:modified xsi:type="dcterms:W3CDTF">2023-02-24T10:13:00Z</dcterms:modified>
</cp:coreProperties>
</file>