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3C1D" w14:textId="77777777" w:rsidR="00EB716C" w:rsidRDefault="00EB716C" w:rsidP="00EB716C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6603074A" w14:textId="77777777" w:rsidR="00EB716C" w:rsidRDefault="00EB716C" w:rsidP="00EB716C">
      <w:pPr>
        <w:pStyle w:val="trobekezdes"/>
      </w:pPr>
    </w:p>
    <w:p w14:paraId="791B22CA" w14:textId="77777777" w:rsidR="005A7423" w:rsidRPr="00617B82" w:rsidRDefault="005A7423" w:rsidP="005A7423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1D3B8B29" w14:textId="77777777" w:rsidR="00EB716C" w:rsidRDefault="00EB716C" w:rsidP="00EB716C">
      <w:pPr>
        <w:pStyle w:val="trobekezdes"/>
      </w:pPr>
    </w:p>
    <w:p w14:paraId="13FE06A8" w14:textId="77777777" w:rsidR="005A7423" w:rsidRDefault="005A7423" w:rsidP="00EB716C">
      <w:pPr>
        <w:pStyle w:val="trobekezdes"/>
      </w:pPr>
    </w:p>
    <w:p w14:paraId="135210C2" w14:textId="77777777" w:rsidR="005A7423" w:rsidRDefault="005A7423" w:rsidP="00EB716C">
      <w:pPr>
        <w:pStyle w:val="trobekezdes"/>
      </w:pPr>
    </w:p>
    <w:p w14:paraId="10565F3E" w14:textId="77777777" w:rsidR="00EB716C" w:rsidRDefault="00EB716C" w:rsidP="00EB716C">
      <w:pPr>
        <w:pStyle w:val="trodontes"/>
      </w:pPr>
      <w:r>
        <w:t>ELŐTERJESZTÉS</w:t>
      </w:r>
    </w:p>
    <w:p w14:paraId="5D1544D2" w14:textId="49B8469B" w:rsidR="005A7423" w:rsidRPr="000B2DA3" w:rsidRDefault="005A7423" w:rsidP="005A7423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2022. </w:t>
      </w:r>
      <w:r w:rsidR="00783834">
        <w:rPr>
          <w:b/>
          <w:lang w:eastAsia="en-US"/>
        </w:rPr>
        <w:t>december 15</w:t>
      </w:r>
      <w:r w:rsidRPr="000B2DA3">
        <w:rPr>
          <w:b/>
          <w:lang w:eastAsia="en-US"/>
        </w:rPr>
        <w:t>-i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EB716C" w14:paraId="13F553EE" w14:textId="77777777" w:rsidTr="00405D51">
        <w:tc>
          <w:tcPr>
            <w:tcW w:w="1389" w:type="dxa"/>
          </w:tcPr>
          <w:p w14:paraId="7F1C90D0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05EC7600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5B7789FB" w14:textId="77777777" w:rsidR="00EB716C" w:rsidRDefault="00EB716C">
            <w:pPr>
              <w:pStyle w:val="tkvkbekezdes"/>
            </w:pPr>
          </w:p>
        </w:tc>
      </w:tr>
      <w:tr w:rsidR="00EB716C" w14:paraId="2DE60867" w14:textId="77777777" w:rsidTr="003617C9">
        <w:tc>
          <w:tcPr>
            <w:tcW w:w="1389" w:type="dxa"/>
            <w:hideMark/>
          </w:tcPr>
          <w:p w14:paraId="45A17A99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5EE90EB4" w14:textId="1AF44432" w:rsidR="00EB716C" w:rsidRDefault="00783834" w:rsidP="006D7801">
            <w:pPr>
              <w:pStyle w:val="trobekezdes0"/>
            </w:pPr>
            <w:r>
              <w:t xml:space="preserve">Javaslat a </w:t>
            </w:r>
            <w:r w:rsidR="00637063" w:rsidRPr="007A5B6E">
              <w:t xml:space="preserve">Budapest II. kerület, </w:t>
            </w:r>
            <w:r w:rsidR="00637063">
              <w:t xml:space="preserve">Koppány vezér – Zerind vezér – Tisza utca – igazgatási határ által határolt területre vonatkozó </w:t>
            </w:r>
            <w:r w:rsidR="007A5B6E" w:rsidRPr="007A5B6E">
              <w:t>KÉSZ</w:t>
            </w:r>
            <w:r>
              <w:t xml:space="preserve"> eseti</w:t>
            </w:r>
            <w:r w:rsidR="007A5B6E" w:rsidRPr="007A5B6E">
              <w:t xml:space="preserve"> módosítás</w:t>
            </w:r>
            <w:r>
              <w:t>ának támogatására</w:t>
            </w:r>
            <w:r w:rsidR="007A5B6E" w:rsidRPr="007A5B6E">
              <w:t xml:space="preserve"> </w:t>
            </w:r>
          </w:p>
        </w:tc>
      </w:tr>
      <w:tr w:rsidR="00EB716C" w14:paraId="2C1F4E51" w14:textId="77777777" w:rsidTr="00405D51">
        <w:tc>
          <w:tcPr>
            <w:tcW w:w="1389" w:type="dxa"/>
          </w:tcPr>
          <w:p w14:paraId="6CDD184E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8FA4DB6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3584362E" w14:textId="77777777" w:rsidR="00EB716C" w:rsidRDefault="00EB716C">
            <w:pPr>
              <w:pStyle w:val="tkvkbekezdes"/>
            </w:pPr>
          </w:p>
        </w:tc>
      </w:tr>
      <w:tr w:rsidR="00EB716C" w14:paraId="0DF004AC" w14:textId="77777777" w:rsidTr="00405D51">
        <w:tc>
          <w:tcPr>
            <w:tcW w:w="1389" w:type="dxa"/>
            <w:hideMark/>
          </w:tcPr>
          <w:p w14:paraId="480C3777" w14:textId="77777777" w:rsidR="00EB716C" w:rsidRDefault="00EB716C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17B8B95C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  <w:p w14:paraId="24ABABD5" w14:textId="014A1481" w:rsidR="00EB716C" w:rsidRDefault="00EB716C">
            <w:pPr>
              <w:pStyle w:val="trobekezdes0K"/>
            </w:pPr>
            <w:r>
              <w:t>Trummer Tamás</w:t>
            </w:r>
            <w:r w:rsidR="00405D51">
              <w:t xml:space="preserve"> </w:t>
            </w:r>
          </w:p>
          <w:p w14:paraId="68EBC0B3" w14:textId="3C0E07B2" w:rsidR="00EB716C" w:rsidRDefault="00405D51">
            <w:pPr>
              <w:pStyle w:val="trobekezdes0K"/>
            </w:pPr>
            <w:r>
              <w:t>főépítész s.k.</w:t>
            </w:r>
          </w:p>
        </w:tc>
        <w:tc>
          <w:tcPr>
            <w:tcW w:w="4110" w:type="dxa"/>
          </w:tcPr>
          <w:p w14:paraId="374C8751" w14:textId="77777777" w:rsidR="00EB716C" w:rsidRDefault="00EB716C">
            <w:pPr>
              <w:pStyle w:val="tkvkbekezdes"/>
            </w:pPr>
          </w:p>
        </w:tc>
      </w:tr>
      <w:tr w:rsidR="00EB716C" w14:paraId="60F60880" w14:textId="77777777" w:rsidTr="00405D51">
        <w:tc>
          <w:tcPr>
            <w:tcW w:w="1389" w:type="dxa"/>
          </w:tcPr>
          <w:p w14:paraId="4BEFF095" w14:textId="77777777" w:rsidR="00EB716C" w:rsidRDefault="00EB716C">
            <w:pPr>
              <w:pStyle w:val="tkvkbekezdes"/>
            </w:pPr>
          </w:p>
        </w:tc>
        <w:tc>
          <w:tcPr>
            <w:tcW w:w="3573" w:type="dxa"/>
          </w:tcPr>
          <w:p w14:paraId="4EED6383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040F7B33" w14:textId="77777777" w:rsidR="00EB716C" w:rsidRDefault="00EB716C">
            <w:pPr>
              <w:pStyle w:val="tkvkbekezdes"/>
            </w:pPr>
          </w:p>
        </w:tc>
      </w:tr>
      <w:tr w:rsidR="00EB716C" w14:paraId="433240E5" w14:textId="77777777" w:rsidTr="00405D51">
        <w:tc>
          <w:tcPr>
            <w:tcW w:w="1389" w:type="dxa"/>
            <w:hideMark/>
          </w:tcPr>
          <w:p w14:paraId="59B10073" w14:textId="77777777" w:rsidR="00EB716C" w:rsidRDefault="00EB716C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766B0F78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043D6AAE" w14:textId="77777777" w:rsidR="00EB716C" w:rsidRDefault="00EB716C">
            <w:pPr>
              <w:pStyle w:val="tkvkbekezdes"/>
            </w:pPr>
          </w:p>
        </w:tc>
      </w:tr>
      <w:tr w:rsidR="00EB716C" w14:paraId="1CA5BB91" w14:textId="77777777" w:rsidTr="00405D51">
        <w:tc>
          <w:tcPr>
            <w:tcW w:w="1389" w:type="dxa"/>
          </w:tcPr>
          <w:p w14:paraId="79F0670E" w14:textId="77777777" w:rsidR="00EB716C" w:rsidRDefault="00EB716C">
            <w:pPr>
              <w:pStyle w:val="tkvkbekezdes"/>
            </w:pPr>
          </w:p>
        </w:tc>
        <w:tc>
          <w:tcPr>
            <w:tcW w:w="3573" w:type="dxa"/>
            <w:hideMark/>
          </w:tcPr>
          <w:p w14:paraId="2C286BF4" w14:textId="77777777" w:rsidR="00405D51" w:rsidRDefault="00EB716C" w:rsidP="00405D51">
            <w:pPr>
              <w:pStyle w:val="trobekezdes0K"/>
            </w:pPr>
            <w:r w:rsidRPr="00EB716C">
              <w:t>Szabó Gyula</w:t>
            </w:r>
            <w:r w:rsidR="00405D51">
              <w:t xml:space="preserve"> </w:t>
            </w:r>
          </w:p>
          <w:p w14:paraId="41019206" w14:textId="25C238EC" w:rsidR="00EB716C" w:rsidRDefault="00EB716C" w:rsidP="00405D51">
            <w:pPr>
              <w:pStyle w:val="trobekezdes0K"/>
            </w:pPr>
            <w:r>
              <w:t>alpolgármester</w:t>
            </w:r>
            <w:r w:rsidR="001C4E2B">
              <w:t xml:space="preserve"> s.k.</w:t>
            </w:r>
          </w:p>
        </w:tc>
        <w:tc>
          <w:tcPr>
            <w:tcW w:w="4110" w:type="dxa"/>
          </w:tcPr>
          <w:p w14:paraId="744BD7E1" w14:textId="77777777" w:rsidR="00EB716C" w:rsidRDefault="00EB716C">
            <w:pPr>
              <w:pStyle w:val="tkvkbekezdes"/>
            </w:pPr>
          </w:p>
        </w:tc>
      </w:tr>
      <w:tr w:rsidR="00EB716C" w14:paraId="197A519B" w14:textId="77777777" w:rsidTr="00405D51">
        <w:tc>
          <w:tcPr>
            <w:tcW w:w="1389" w:type="dxa"/>
          </w:tcPr>
          <w:p w14:paraId="1D1961A6" w14:textId="77777777" w:rsidR="00EB716C" w:rsidRDefault="00EB716C">
            <w:pPr>
              <w:pStyle w:val="tkvkbekezdes"/>
            </w:pPr>
          </w:p>
        </w:tc>
        <w:tc>
          <w:tcPr>
            <w:tcW w:w="3573" w:type="dxa"/>
          </w:tcPr>
          <w:p w14:paraId="71C3EB14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041E4CF0" w14:textId="77777777" w:rsidR="00EB716C" w:rsidRDefault="00EB716C">
            <w:pPr>
              <w:pStyle w:val="tkvkbekezdes"/>
            </w:pPr>
          </w:p>
        </w:tc>
      </w:tr>
      <w:tr w:rsidR="00EB716C" w14:paraId="62588545" w14:textId="77777777" w:rsidTr="00405D51">
        <w:tc>
          <w:tcPr>
            <w:tcW w:w="1389" w:type="dxa"/>
            <w:hideMark/>
          </w:tcPr>
          <w:p w14:paraId="0499668D" w14:textId="77777777" w:rsidR="00EB716C" w:rsidRDefault="00EB716C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0BFFEE64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  <w:p w14:paraId="74692A85" w14:textId="77777777" w:rsidR="00EB716C" w:rsidRDefault="00EB716C">
            <w:pPr>
              <w:pStyle w:val="trobekezdes0K"/>
            </w:pPr>
            <w:r>
              <w:t>dr. Szalai Tibor</w:t>
            </w:r>
          </w:p>
          <w:p w14:paraId="0191395D" w14:textId="77777777" w:rsidR="00EB716C" w:rsidRDefault="00EB716C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3B5260CE" w14:textId="77777777" w:rsidR="00EB716C" w:rsidRDefault="00EB716C">
            <w:pPr>
              <w:pStyle w:val="tkvkbekezdes"/>
            </w:pPr>
          </w:p>
        </w:tc>
      </w:tr>
      <w:tr w:rsidR="00EB716C" w14:paraId="781B7942" w14:textId="77777777" w:rsidTr="00405D51">
        <w:tc>
          <w:tcPr>
            <w:tcW w:w="1389" w:type="dxa"/>
          </w:tcPr>
          <w:p w14:paraId="78FD837A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0A9D03D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7DA683CE" w14:textId="77777777" w:rsidR="00EB716C" w:rsidRDefault="00EB716C">
            <w:pPr>
              <w:pStyle w:val="tkvkbekezdes"/>
            </w:pPr>
          </w:p>
        </w:tc>
      </w:tr>
      <w:tr w:rsidR="00EB716C" w14:paraId="4585530C" w14:textId="77777777" w:rsidTr="00405D51">
        <w:tc>
          <w:tcPr>
            <w:tcW w:w="1389" w:type="dxa"/>
          </w:tcPr>
          <w:p w14:paraId="5107C9E5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32D925D7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  <w:p w14:paraId="4F8D862A" w14:textId="77777777" w:rsidR="00EB716C" w:rsidRDefault="00EB716C">
            <w:pPr>
              <w:pStyle w:val="trobekezdes0K"/>
            </w:pPr>
            <w:r>
              <w:t>dr. Silye Tamás</w:t>
            </w:r>
          </w:p>
          <w:p w14:paraId="0360EA07" w14:textId="2977F955" w:rsidR="00EB716C" w:rsidRDefault="00405D51">
            <w:pPr>
              <w:pStyle w:val="trobekezdes0K"/>
            </w:pPr>
            <w:r w:rsidRPr="000B2DA3">
              <w:t xml:space="preserve">jegyzői </w:t>
            </w:r>
            <w:r w:rsidR="00EB716C">
              <w:t>igazgató</w:t>
            </w:r>
          </w:p>
        </w:tc>
        <w:tc>
          <w:tcPr>
            <w:tcW w:w="4110" w:type="dxa"/>
          </w:tcPr>
          <w:p w14:paraId="37FED02E" w14:textId="77777777" w:rsidR="00EB716C" w:rsidRDefault="00EB716C">
            <w:pPr>
              <w:pStyle w:val="tkvkbekezdes"/>
            </w:pPr>
          </w:p>
        </w:tc>
      </w:tr>
    </w:tbl>
    <w:p w14:paraId="37CA4C6F" w14:textId="77777777" w:rsidR="00EB716C" w:rsidRDefault="00EB716C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270E81F0" w14:textId="77777777" w:rsidR="00405D51" w:rsidRDefault="00405D51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66E3002F" w14:textId="74F8821D" w:rsidR="00EB716C" w:rsidRPr="00405D51" w:rsidRDefault="00405D51" w:rsidP="00405D51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2D8AFE51" w14:textId="77777777" w:rsidR="00EB716C" w:rsidRDefault="00EB716C" w:rsidP="00EB716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84B2AD7" w14:textId="77777777" w:rsidR="00D70231" w:rsidRPr="00DD1580" w:rsidRDefault="00D70231" w:rsidP="00D70231">
      <w:pPr>
        <w:spacing w:before="240" w:after="60"/>
        <w:outlineLvl w:val="0"/>
        <w:rPr>
          <w:b/>
        </w:rPr>
      </w:pPr>
      <w:r w:rsidRPr="00DD1580">
        <w:rPr>
          <w:b/>
        </w:rPr>
        <w:lastRenderedPageBreak/>
        <w:t>Tisztelt Képviselő-testület!</w:t>
      </w:r>
    </w:p>
    <w:p w14:paraId="06B7438A" w14:textId="77777777" w:rsidR="00C650AD" w:rsidRDefault="00C650AD" w:rsidP="007D640A">
      <w:pPr>
        <w:spacing w:after="60"/>
        <w:jc w:val="both"/>
      </w:pPr>
    </w:p>
    <w:p w14:paraId="0E37C7E1" w14:textId="55A871A3" w:rsidR="007A6ACA" w:rsidRDefault="008C372F" w:rsidP="008C372F">
      <w:pPr>
        <w:spacing w:after="60"/>
        <w:jc w:val="both"/>
      </w:pPr>
      <w:r w:rsidRPr="007A6ACA">
        <w:t>A</w:t>
      </w:r>
      <w:r w:rsidR="007A6ACA" w:rsidRPr="007A6ACA">
        <w:t xml:space="preserve"> Budapest II. kerület, Koppány vezér – Zerind vezér – Tisza utca – igazgatási határ által határolt terület</w:t>
      </w:r>
      <w:r w:rsidR="007A6ACA">
        <w:t>en belül található</w:t>
      </w:r>
      <w:r w:rsidR="00B26726">
        <w:t>ak a</w:t>
      </w:r>
      <w:r w:rsidR="00D50522">
        <w:t>z</w:t>
      </w:r>
      <w:r w:rsidR="007A6ACA">
        <w:t xml:space="preserve"> </w:t>
      </w:r>
      <w:r w:rsidR="007A6ACA" w:rsidRPr="007A6ACA">
        <w:t xml:space="preserve">55134/1 és 55134/2 </w:t>
      </w:r>
      <w:proofErr w:type="spellStart"/>
      <w:r w:rsidR="007A6ACA" w:rsidRPr="007A6ACA">
        <w:t>hrsz-</w:t>
      </w:r>
      <w:r w:rsidR="006B1F00">
        <w:t>ú</w:t>
      </w:r>
      <w:proofErr w:type="spellEnd"/>
      <w:r w:rsidR="007A6ACA" w:rsidRPr="007A6ACA">
        <w:t xml:space="preserve"> telkek</w:t>
      </w:r>
      <w:r w:rsidR="00B26726">
        <w:t xml:space="preserve">. A </w:t>
      </w:r>
      <w:r w:rsidR="00EA04E8">
        <w:t>két</w:t>
      </w:r>
      <w:r w:rsidR="00B26726">
        <w:t xml:space="preserve"> telek adottsága</w:t>
      </w:r>
      <w:r w:rsidR="006B1F00">
        <w:t xml:space="preserve"> miatt </w:t>
      </w:r>
      <w:r w:rsidR="007A6ACA">
        <w:t>a meglévő közterület</w:t>
      </w:r>
      <w:r w:rsidR="00B26726">
        <w:t xml:space="preserve"> ingatlan-nyilvántartási szélessége nem alkalmas a közcsatorna nyomvonalának kialakítására. A közcsatorna nélkül nem valósul meg a </w:t>
      </w:r>
      <w:r w:rsidR="007A6ACA">
        <w:t>he</w:t>
      </w:r>
      <w:r w:rsidR="00B26726">
        <w:t xml:space="preserve">lyi építési szabályzat szerint előírt telek </w:t>
      </w:r>
      <w:proofErr w:type="spellStart"/>
      <w:r w:rsidR="00B26726">
        <w:t>közművesítettségi</w:t>
      </w:r>
      <w:proofErr w:type="spellEnd"/>
      <w:r w:rsidR="00B26726">
        <w:t xml:space="preserve"> mértéke, az ún. „teljes </w:t>
      </w:r>
      <w:proofErr w:type="spellStart"/>
      <w:r w:rsidR="00B26726">
        <w:t>közművesítet</w:t>
      </w:r>
      <w:r w:rsidR="006B1F00">
        <w:t>t</w:t>
      </w:r>
      <w:r w:rsidR="00B26726">
        <w:t>ség</w:t>
      </w:r>
      <w:proofErr w:type="spellEnd"/>
      <w:r w:rsidR="00B26726">
        <w:t>”.</w:t>
      </w:r>
    </w:p>
    <w:p w14:paraId="09F426B0" w14:textId="6E35B335" w:rsidR="00B26726" w:rsidRDefault="00B26726" w:rsidP="00B26726">
      <w:pPr>
        <w:spacing w:after="60"/>
        <w:jc w:val="both"/>
      </w:pPr>
      <w:r>
        <w:t xml:space="preserve">Budapest Főváros II. Kerületi Önkormányzat Képviselő-testületének a </w:t>
      </w:r>
      <w:r w:rsidRPr="00B26726">
        <w:rPr>
          <w:i/>
        </w:rPr>
        <w:t>Budapest Főváros II. kerületének Építési Szabályzatáról</w:t>
      </w:r>
      <w:r>
        <w:t xml:space="preserve"> szóló 28/2019.(XI.27.) önkormányzati rendelet</w:t>
      </w:r>
      <w:r w:rsidR="00EA04E8">
        <w:t xml:space="preserve"> (a továbbiakban: KÉSZ)</w:t>
      </w:r>
      <w:r>
        <w:t xml:space="preserve"> 7. § (1) bekezdés rendelkezése szerint: </w:t>
      </w:r>
      <w:r w:rsidRPr="00B26726">
        <w:rPr>
          <w:i/>
        </w:rPr>
        <w:t xml:space="preserve">„Beépítésre szánt területen az építési övezetek építési telkein a közműellátás mértéke és módja a teljes </w:t>
      </w:r>
      <w:proofErr w:type="spellStart"/>
      <w:r w:rsidRPr="00B26726">
        <w:rPr>
          <w:i/>
        </w:rPr>
        <w:t>közművesítettség</w:t>
      </w:r>
      <w:proofErr w:type="spellEnd"/>
      <w:r w:rsidRPr="00B26726">
        <w:rPr>
          <w:i/>
        </w:rPr>
        <w:t>.”</w:t>
      </w:r>
      <w:r>
        <w:t xml:space="preserve"> </w:t>
      </w:r>
    </w:p>
    <w:p w14:paraId="5524F1DF" w14:textId="486E8B36" w:rsidR="00B26726" w:rsidRDefault="00B26726" w:rsidP="008C372F">
      <w:pPr>
        <w:spacing w:after="60"/>
        <w:jc w:val="both"/>
      </w:pPr>
      <w:r>
        <w:t xml:space="preserve">Az </w:t>
      </w:r>
      <w:r w:rsidRPr="00B26726">
        <w:rPr>
          <w:i/>
        </w:rPr>
        <w:t>országos településrendezési és építési követelményekről</w:t>
      </w:r>
      <w:r w:rsidRPr="00B26726">
        <w:t xml:space="preserve"> </w:t>
      </w:r>
      <w:r>
        <w:t>szóló 253/1997.(XII.20.) Korm. rendelet rendelkezései szerint:</w:t>
      </w:r>
    </w:p>
    <w:p w14:paraId="2DD40EE1" w14:textId="77777777" w:rsidR="00B26726" w:rsidRPr="00B26726" w:rsidRDefault="00B26726" w:rsidP="00B26726">
      <w:pPr>
        <w:ind w:left="709"/>
        <w:jc w:val="both"/>
        <w:rPr>
          <w:i/>
        </w:rPr>
      </w:pPr>
      <w:r w:rsidRPr="00B26726">
        <w:rPr>
          <w:i/>
        </w:rPr>
        <w:t>„8. § *  (1) *  A helyi építési szabályzat a közműellátás mértékét és módját  </w:t>
      </w:r>
    </w:p>
    <w:p w14:paraId="5FE75041" w14:textId="0A70F7F3" w:rsidR="00B26726" w:rsidRPr="00B26726" w:rsidRDefault="00B26726" w:rsidP="00EA04E8">
      <w:pPr>
        <w:ind w:left="709"/>
        <w:jc w:val="both"/>
        <w:rPr>
          <w:i/>
        </w:rPr>
      </w:pPr>
      <w:proofErr w:type="gramStart"/>
      <w:r w:rsidRPr="00B26726">
        <w:rPr>
          <w:i/>
        </w:rPr>
        <w:t>a</w:t>
      </w:r>
      <w:proofErr w:type="gramEnd"/>
      <w:r w:rsidRPr="00B26726">
        <w:rPr>
          <w:i/>
        </w:rPr>
        <w:t xml:space="preserve">) az építési övezetek és övezetek csoportjára </w:t>
      </w:r>
      <w:r w:rsidR="00EA04E8">
        <w:rPr>
          <w:i/>
        </w:rPr>
        <w:t>…</w:t>
      </w:r>
    </w:p>
    <w:p w14:paraId="47FEC6FF" w14:textId="77777777" w:rsidR="00B26726" w:rsidRPr="00B26726" w:rsidRDefault="00B26726" w:rsidP="00B26726">
      <w:pPr>
        <w:ind w:left="709"/>
        <w:jc w:val="both"/>
        <w:rPr>
          <w:i/>
        </w:rPr>
      </w:pPr>
      <w:proofErr w:type="gramStart"/>
      <w:r w:rsidRPr="00B26726">
        <w:rPr>
          <w:i/>
        </w:rPr>
        <w:t>állapítja</w:t>
      </w:r>
      <w:proofErr w:type="gramEnd"/>
      <w:r w:rsidRPr="00B26726">
        <w:rPr>
          <w:i/>
        </w:rPr>
        <w:t xml:space="preserve"> meg.</w:t>
      </w:r>
    </w:p>
    <w:p w14:paraId="1425085F" w14:textId="77777777" w:rsidR="00B26726" w:rsidRPr="00B26726" w:rsidRDefault="00B26726" w:rsidP="00B26726">
      <w:pPr>
        <w:ind w:left="709"/>
        <w:jc w:val="both"/>
        <w:rPr>
          <w:i/>
        </w:rPr>
      </w:pPr>
      <w:r w:rsidRPr="00B26726">
        <w:rPr>
          <w:i/>
        </w:rPr>
        <w:t xml:space="preserve">(2) A </w:t>
      </w:r>
      <w:proofErr w:type="spellStart"/>
      <w:r w:rsidRPr="00B26726">
        <w:rPr>
          <w:i/>
        </w:rPr>
        <w:t>közművesítettség</w:t>
      </w:r>
      <w:proofErr w:type="spellEnd"/>
      <w:r w:rsidRPr="00B26726">
        <w:rPr>
          <w:i/>
        </w:rPr>
        <w:t xml:space="preserve"> szempontjából az építési övezet</w:t>
      </w:r>
    </w:p>
    <w:p w14:paraId="6BBECEEB" w14:textId="77777777" w:rsidR="00B26726" w:rsidRPr="00B26726" w:rsidRDefault="00B26726" w:rsidP="00B26726">
      <w:pPr>
        <w:ind w:left="709"/>
        <w:jc w:val="both"/>
        <w:rPr>
          <w:i/>
        </w:rPr>
      </w:pPr>
      <w:proofErr w:type="gramStart"/>
      <w:r w:rsidRPr="00B26726">
        <w:rPr>
          <w:i/>
        </w:rPr>
        <w:t>a</w:t>
      </w:r>
      <w:proofErr w:type="gramEnd"/>
      <w:r w:rsidRPr="00B26726">
        <w:rPr>
          <w:i/>
        </w:rPr>
        <w:t>) teljesen közművesített, ha</w:t>
      </w:r>
    </w:p>
    <w:p w14:paraId="1215063C" w14:textId="77777777" w:rsidR="00B26726" w:rsidRPr="00B26726" w:rsidRDefault="00B26726" w:rsidP="00B26726">
      <w:pPr>
        <w:ind w:left="709"/>
        <w:jc w:val="both"/>
        <w:rPr>
          <w:i/>
        </w:rPr>
      </w:pPr>
      <w:proofErr w:type="spellStart"/>
      <w:r w:rsidRPr="00B26726">
        <w:rPr>
          <w:i/>
        </w:rPr>
        <w:t>aa</w:t>
      </w:r>
      <w:proofErr w:type="spellEnd"/>
      <w:r w:rsidRPr="00B26726">
        <w:rPr>
          <w:i/>
        </w:rPr>
        <w:t xml:space="preserve">) az energia (villamos energia, gáz vagy </w:t>
      </w:r>
      <w:proofErr w:type="spellStart"/>
      <w:r w:rsidRPr="00B26726">
        <w:rPr>
          <w:i/>
        </w:rPr>
        <w:t>távhő</w:t>
      </w:r>
      <w:proofErr w:type="spellEnd"/>
      <w:r w:rsidRPr="00B26726">
        <w:rPr>
          <w:i/>
        </w:rPr>
        <w:t>),</w:t>
      </w:r>
    </w:p>
    <w:p w14:paraId="4B9CDED3" w14:textId="77777777" w:rsidR="00B26726" w:rsidRPr="00B26726" w:rsidRDefault="00B26726" w:rsidP="00B26726">
      <w:pPr>
        <w:ind w:left="709"/>
        <w:jc w:val="both"/>
        <w:rPr>
          <w:i/>
        </w:rPr>
      </w:pPr>
      <w:proofErr w:type="gramStart"/>
      <w:r w:rsidRPr="00B26726">
        <w:rPr>
          <w:i/>
        </w:rPr>
        <w:t>ab</w:t>
      </w:r>
      <w:proofErr w:type="gramEnd"/>
      <w:r w:rsidRPr="00B26726">
        <w:rPr>
          <w:i/>
        </w:rPr>
        <w:t>) az ivóvíz,</w:t>
      </w:r>
    </w:p>
    <w:p w14:paraId="5C1D12E0" w14:textId="77777777" w:rsidR="00B26726" w:rsidRPr="00B26726" w:rsidRDefault="00B26726" w:rsidP="00B26726">
      <w:pPr>
        <w:ind w:left="709"/>
        <w:jc w:val="both"/>
        <w:rPr>
          <w:i/>
        </w:rPr>
      </w:pPr>
      <w:proofErr w:type="spellStart"/>
      <w:r w:rsidRPr="00B26726">
        <w:rPr>
          <w:i/>
        </w:rPr>
        <w:t>ac</w:t>
      </w:r>
      <w:proofErr w:type="spellEnd"/>
      <w:r w:rsidRPr="00B26726">
        <w:rPr>
          <w:i/>
        </w:rPr>
        <w:t xml:space="preserve">) a szennyvízelvezetés és </w:t>
      </w:r>
      <w:proofErr w:type="spellStart"/>
      <w:r w:rsidRPr="00B26726">
        <w:rPr>
          <w:i/>
        </w:rPr>
        <w:t>-tisztítás</w:t>
      </w:r>
      <w:proofErr w:type="spellEnd"/>
      <w:r w:rsidRPr="00B26726">
        <w:rPr>
          <w:i/>
        </w:rPr>
        <w:t>, valamint</w:t>
      </w:r>
    </w:p>
    <w:p w14:paraId="626A0D7D" w14:textId="77777777" w:rsidR="00B26726" w:rsidRPr="00B26726" w:rsidRDefault="00B26726" w:rsidP="00B26726">
      <w:pPr>
        <w:ind w:left="709"/>
        <w:jc w:val="both"/>
        <w:rPr>
          <w:i/>
        </w:rPr>
      </w:pPr>
      <w:proofErr w:type="gramStart"/>
      <w:r w:rsidRPr="00B26726">
        <w:rPr>
          <w:i/>
        </w:rPr>
        <w:t>ad</w:t>
      </w:r>
      <w:proofErr w:type="gramEnd"/>
      <w:r w:rsidRPr="00B26726">
        <w:rPr>
          <w:i/>
        </w:rPr>
        <w:t>) a közterületi csapadékvíz-elvezetés</w:t>
      </w:r>
    </w:p>
    <w:p w14:paraId="055FD2AE" w14:textId="199466C1" w:rsidR="00B26726" w:rsidRPr="00B26726" w:rsidRDefault="00B26726" w:rsidP="00B26726">
      <w:pPr>
        <w:ind w:left="709"/>
        <w:jc w:val="both"/>
        <w:rPr>
          <w:i/>
        </w:rPr>
      </w:pPr>
      <w:proofErr w:type="gramStart"/>
      <w:r w:rsidRPr="00B26726">
        <w:rPr>
          <w:i/>
        </w:rPr>
        <w:t>együttesen</w:t>
      </w:r>
      <w:proofErr w:type="gramEnd"/>
      <w:r w:rsidRPr="00B26726">
        <w:rPr>
          <w:i/>
        </w:rPr>
        <w:t xml:space="preserve"> közüzemi vagy közcélú szolgáltatással történik;”</w:t>
      </w:r>
    </w:p>
    <w:p w14:paraId="74243DA1" w14:textId="77777777" w:rsidR="007A6ACA" w:rsidRDefault="007A6ACA" w:rsidP="008C372F">
      <w:pPr>
        <w:spacing w:after="60"/>
        <w:jc w:val="both"/>
      </w:pPr>
    </w:p>
    <w:p w14:paraId="2AE4E7BE" w14:textId="04A0A52A" w:rsidR="00EA04E8" w:rsidRDefault="00EA04E8" w:rsidP="008C372F">
      <w:pPr>
        <w:spacing w:after="60"/>
        <w:jc w:val="both"/>
      </w:pPr>
      <w:r>
        <w:t>A fenti két telek tulajdonos</w:t>
      </w:r>
      <w:r w:rsidR="006B1F00">
        <w:t>a</w:t>
      </w:r>
      <w:r>
        <w:t xml:space="preserve">i </w:t>
      </w:r>
      <w:r w:rsidR="00CF4748">
        <w:t xml:space="preserve">írásban tett nyilatkozatukban </w:t>
      </w:r>
      <w:r>
        <w:t xml:space="preserve">vállalták a területre vonatkozó </w:t>
      </w:r>
      <w:proofErr w:type="spellStart"/>
      <w:r>
        <w:t>KÉSZ-módosítás</w:t>
      </w:r>
      <w:proofErr w:type="spellEnd"/>
      <w:r>
        <w:t xml:space="preserve"> költségeinek átvállalását.</w:t>
      </w:r>
    </w:p>
    <w:p w14:paraId="0976E168" w14:textId="1F051EEC" w:rsidR="00EA04E8" w:rsidRDefault="00EA04E8" w:rsidP="008C372F">
      <w:pPr>
        <w:spacing w:after="60"/>
        <w:jc w:val="both"/>
      </w:pPr>
      <w:r>
        <w:t xml:space="preserve">Az előterjesztés </w:t>
      </w:r>
      <w:r w:rsidR="00CF4748">
        <w:t xml:space="preserve">1. számú </w:t>
      </w:r>
      <w:r>
        <w:t xml:space="preserve">mellékletében található „problématérképen” foglaltuk össze a releváns összefüggéseket és vázlatos javaslatokat a megoldásra, melyet a területre vonatkozó </w:t>
      </w:r>
      <w:proofErr w:type="spellStart"/>
      <w:r>
        <w:t>KÉSZ-módosítás</w:t>
      </w:r>
      <w:proofErr w:type="spellEnd"/>
      <w:r>
        <w:t xml:space="preserve"> során kell kidolgozni</w:t>
      </w:r>
      <w:r w:rsidR="00CB4B04">
        <w:t>, f</w:t>
      </w:r>
      <w:r>
        <w:t xml:space="preserve">igyelembe véve </w:t>
      </w:r>
      <w:r w:rsidRPr="00EA04E8">
        <w:t xml:space="preserve">az 55135/2 </w:t>
      </w:r>
      <w:proofErr w:type="spellStart"/>
      <w:r w:rsidRPr="00EA04E8">
        <w:t>hrsz-ú</w:t>
      </w:r>
      <w:proofErr w:type="spellEnd"/>
      <w:r w:rsidRPr="00EA04E8">
        <w:t xml:space="preserve"> (önkormányzati tulajdonú) telek tervezett értékesítésére vonatkozó szempontokat is</w:t>
      </w:r>
      <w:r w:rsidR="006B1F00">
        <w:t>.</w:t>
      </w:r>
    </w:p>
    <w:p w14:paraId="7F632790" w14:textId="227FF3EA" w:rsidR="00EC40AA" w:rsidRPr="00EA04E8" w:rsidRDefault="00EC40AA" w:rsidP="00EC40AA">
      <w:pPr>
        <w:spacing w:after="60"/>
        <w:jc w:val="both"/>
      </w:pPr>
      <w:r w:rsidRPr="00EA04E8">
        <w:t xml:space="preserve">A </w:t>
      </w:r>
      <w:proofErr w:type="spellStart"/>
      <w:r w:rsidRPr="00EA04E8">
        <w:t>KÉSZ-módosítási</w:t>
      </w:r>
      <w:proofErr w:type="spellEnd"/>
      <w:r w:rsidRPr="00EA04E8">
        <w:t xml:space="preserve"> eljárás lebonyolításával kapcsolatban </w:t>
      </w:r>
      <w:r w:rsidRPr="00EA04E8">
        <w:rPr>
          <w:i/>
        </w:rPr>
        <w:t>a településtervek tartalmáról, elkészítésének és elfogadásának rendjéről, valamint egyes településrendezési sajátos jogintézményekről</w:t>
      </w:r>
      <w:r w:rsidRPr="00EA04E8">
        <w:t xml:space="preserve"> szóló 419/2021.(VII.15.) Korm. rendelet (a továbbiakban: </w:t>
      </w:r>
      <w:proofErr w:type="spellStart"/>
      <w:r w:rsidR="00B64570" w:rsidRPr="00EA04E8">
        <w:t>Új-TRK</w:t>
      </w:r>
      <w:proofErr w:type="spellEnd"/>
      <w:r w:rsidRPr="00EA04E8">
        <w:t>.) 7. § (7)-(8) bekezdése</w:t>
      </w:r>
      <w:r w:rsidR="006B1F00">
        <w:t>inek</w:t>
      </w:r>
      <w:r w:rsidRPr="00EA04E8">
        <w:t xml:space="preserve"> rendelkezései alapján a </w:t>
      </w:r>
      <w:r w:rsidRPr="00EA04E8">
        <w:rPr>
          <w:i/>
        </w:rPr>
        <w:t>„… megalapozó vizsgálat és az alátámasztó javaslat tartalmát</w:t>
      </w:r>
      <w:proofErr w:type="gramStart"/>
      <w:r w:rsidRPr="00EA04E8">
        <w:rPr>
          <w:i/>
        </w:rPr>
        <w:t>, …</w:t>
      </w:r>
      <w:proofErr w:type="gramEnd"/>
      <w:r w:rsidRPr="00EA04E8">
        <w:rPr>
          <w:i/>
        </w:rPr>
        <w:t xml:space="preserve"> a települési önkormányzati főépítész egyetértésével a településtervezés felelős tervezője vagy az önkormányzat által a településtervezéssel megbízott településtervező (a továbbiakban együtt: tervező) … határozza meg … a képviselő-testületnek címzett feljegyzésben.”</w:t>
      </w:r>
      <w:r w:rsidRPr="00EA04E8">
        <w:t xml:space="preserve">. Mely feljegyzést a </w:t>
      </w:r>
      <w:r w:rsidRPr="00EA04E8">
        <w:rPr>
          <w:i/>
        </w:rPr>
        <w:t>„… képviselő-testületnek jóvá kell hagynia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  <w:r w:rsidRPr="00EA04E8">
        <w:t>.</w:t>
      </w:r>
    </w:p>
    <w:p w14:paraId="19F1AEBC" w14:textId="77777777" w:rsidR="00EC40AA" w:rsidRPr="00EA04E8" w:rsidRDefault="00EC40AA" w:rsidP="007D640A">
      <w:pPr>
        <w:spacing w:after="60"/>
        <w:jc w:val="both"/>
      </w:pPr>
    </w:p>
    <w:p w14:paraId="78458777" w14:textId="2E3DA98F" w:rsidR="008C372F" w:rsidRPr="00EA04E8" w:rsidRDefault="00EC40AA" w:rsidP="007D640A">
      <w:pPr>
        <w:spacing w:after="60"/>
        <w:jc w:val="both"/>
      </w:pPr>
      <w:r w:rsidRPr="00EA04E8">
        <w:t>A Főépítész</w:t>
      </w:r>
      <w:r w:rsidR="0042282E" w:rsidRPr="00EA04E8">
        <w:t xml:space="preserve"> </w:t>
      </w:r>
      <w:r w:rsidR="00B64570" w:rsidRPr="00EA04E8">
        <w:t>kialakította a készítendő KÉSZ- módosítási dokumentáció megalapozó vizsgálat és az alátámasztó javaslatának tartalmát (határozati javaslat melléklete).</w:t>
      </w:r>
    </w:p>
    <w:p w14:paraId="2B1FD843" w14:textId="77777777" w:rsidR="00B64570" w:rsidRPr="00EA04E8" w:rsidRDefault="00B64570" w:rsidP="007D640A">
      <w:pPr>
        <w:spacing w:after="60"/>
        <w:jc w:val="both"/>
      </w:pPr>
    </w:p>
    <w:p w14:paraId="529E24FE" w14:textId="651FAABC" w:rsidR="00DF3DEA" w:rsidRPr="00EA04E8" w:rsidRDefault="00B64570" w:rsidP="00EA04E8">
      <w:pPr>
        <w:spacing w:after="60"/>
        <w:jc w:val="both"/>
        <w:rPr>
          <w:rFonts w:ascii="Times" w:hAnsi="Times" w:cs="Times"/>
          <w:color w:val="000000"/>
        </w:rPr>
      </w:pPr>
      <w:r w:rsidRPr="00EA04E8">
        <w:t xml:space="preserve">Az </w:t>
      </w:r>
      <w:proofErr w:type="spellStart"/>
      <w:r w:rsidRPr="00EA04E8">
        <w:t>Új-TRK</w:t>
      </w:r>
      <w:proofErr w:type="spellEnd"/>
      <w:r w:rsidRPr="00EA04E8">
        <w:t>. rendelkezéseinek eleget téve kérem a határozati javaslat</w:t>
      </w:r>
      <w:r w:rsidR="006B1F00">
        <w:t>ok</w:t>
      </w:r>
      <w:r w:rsidR="0042282E" w:rsidRPr="00EA04E8">
        <w:t xml:space="preserve"> </w:t>
      </w:r>
      <w:r w:rsidRPr="00EA04E8">
        <w:t>elfogadását.</w:t>
      </w:r>
      <w:r w:rsidR="00EA04E8" w:rsidRPr="00EA04E8">
        <w:t xml:space="preserve"> </w:t>
      </w:r>
      <w:r w:rsidR="00DF3DEA" w:rsidRPr="00EA04E8">
        <w:rPr>
          <w:rFonts w:ascii="Times" w:hAnsi="Times" w:cs="Times"/>
          <w:color w:val="000000"/>
        </w:rPr>
        <w:br w:type="page"/>
      </w:r>
    </w:p>
    <w:p w14:paraId="0CD3A6D0" w14:textId="77777777" w:rsidR="00FA770A" w:rsidRPr="00882C85" w:rsidRDefault="00FA770A">
      <w:pPr>
        <w:rPr>
          <w:rFonts w:ascii="Times" w:hAnsi="Times" w:cs="Times"/>
          <w:color w:val="000000"/>
          <w:highlight w:val="cyan"/>
        </w:rPr>
      </w:pPr>
    </w:p>
    <w:p w14:paraId="0600D885" w14:textId="707C3A91" w:rsidR="006C74CC" w:rsidRPr="00BB4756" w:rsidRDefault="006C74CC" w:rsidP="006C74CC">
      <w:pPr>
        <w:spacing w:before="120" w:after="120"/>
        <w:jc w:val="center"/>
        <w:rPr>
          <w:b/>
        </w:rPr>
      </w:pPr>
      <w:r w:rsidRPr="00BB4756">
        <w:rPr>
          <w:b/>
        </w:rPr>
        <w:t>Határozati javaslat</w:t>
      </w:r>
      <w:r w:rsidR="00E67ED1">
        <w:rPr>
          <w:b/>
        </w:rPr>
        <w:t>ok</w:t>
      </w:r>
    </w:p>
    <w:p w14:paraId="697F0DA7" w14:textId="21BD29FB" w:rsidR="006C74CC" w:rsidRPr="00C12153" w:rsidRDefault="006C74CC" w:rsidP="00405A2F">
      <w:pPr>
        <w:pStyle w:val="Listaszerbekezds"/>
        <w:numPr>
          <w:ilvl w:val="0"/>
          <w:numId w:val="65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405A2F">
        <w:rPr>
          <w:rFonts w:ascii="Times New Roman" w:hAnsi="Times New Roman"/>
          <w:sz w:val="24"/>
          <w:szCs w:val="24"/>
        </w:rPr>
        <w:t xml:space="preserve">Budapest Főváros II. Kerületi Önkormányzat Képviselő-testülete </w:t>
      </w:r>
      <w:r w:rsidR="004F6CC4" w:rsidRPr="00405A2F">
        <w:rPr>
          <w:rFonts w:ascii="Times New Roman" w:hAnsi="Times New Roman"/>
          <w:sz w:val="24"/>
          <w:szCs w:val="24"/>
        </w:rPr>
        <w:t xml:space="preserve">úgy dönt, hogy </w:t>
      </w:r>
      <w:r w:rsidR="004F6CC4" w:rsidRPr="00405A2F">
        <w:rPr>
          <w:rFonts w:ascii="Times New Roman" w:hAnsi="Times New Roman"/>
          <w:b/>
          <w:sz w:val="24"/>
          <w:szCs w:val="24"/>
        </w:rPr>
        <w:t>külső költségviselő bevonásával hozzájárul</w:t>
      </w:r>
      <w:r w:rsidR="004F6CC4" w:rsidRPr="00405A2F">
        <w:rPr>
          <w:rFonts w:ascii="Times New Roman" w:hAnsi="Times New Roman"/>
          <w:sz w:val="24"/>
          <w:szCs w:val="24"/>
        </w:rPr>
        <w:t xml:space="preserve"> Budapest Főváros II. kerületének Építési Szabályzatáról szóló 28/2019.(XI.27.) önkormányzati rendelet </w:t>
      </w:r>
      <w:r w:rsidR="000B03A0" w:rsidRPr="00405A2F">
        <w:rPr>
          <w:rFonts w:ascii="Times New Roman" w:hAnsi="Times New Roman"/>
          <w:b/>
          <w:sz w:val="24"/>
          <w:szCs w:val="24"/>
        </w:rPr>
        <w:t xml:space="preserve">Koppány vezér – Zerind vezér – Tisza utca – igazgatási határ </w:t>
      </w:r>
      <w:r w:rsidR="004F6CC4" w:rsidRPr="00405A2F">
        <w:rPr>
          <w:rFonts w:ascii="Times New Roman" w:hAnsi="Times New Roman"/>
          <w:b/>
          <w:sz w:val="24"/>
          <w:szCs w:val="24"/>
        </w:rPr>
        <w:t>-</w:t>
      </w:r>
      <w:r w:rsidR="007D3F41">
        <w:rPr>
          <w:rFonts w:ascii="Times New Roman" w:hAnsi="Times New Roman"/>
          <w:b/>
          <w:sz w:val="24"/>
          <w:szCs w:val="24"/>
        </w:rPr>
        <w:t xml:space="preserve"> </w:t>
      </w:r>
      <w:r w:rsidR="000B03A0" w:rsidRPr="00405A2F">
        <w:rPr>
          <w:rFonts w:ascii="Times New Roman" w:hAnsi="Times New Roman"/>
          <w:b/>
          <w:sz w:val="24"/>
          <w:szCs w:val="24"/>
        </w:rPr>
        <w:t xml:space="preserve">által határolt területre vonatkozó </w:t>
      </w:r>
      <w:r w:rsidR="009662A6" w:rsidRPr="00405A2F">
        <w:rPr>
          <w:rFonts w:ascii="Times New Roman" w:hAnsi="Times New Roman"/>
          <w:b/>
          <w:sz w:val="24"/>
          <w:szCs w:val="24"/>
        </w:rPr>
        <w:t xml:space="preserve">(a KÉSZ eseti) </w:t>
      </w:r>
      <w:r w:rsidR="000B03A0" w:rsidRPr="00405A2F">
        <w:rPr>
          <w:rFonts w:ascii="Times New Roman" w:hAnsi="Times New Roman"/>
          <w:b/>
          <w:sz w:val="24"/>
          <w:szCs w:val="24"/>
        </w:rPr>
        <w:t>módosításának</w:t>
      </w:r>
      <w:r w:rsidR="004F6CC4" w:rsidRPr="00405A2F">
        <w:rPr>
          <w:rFonts w:ascii="Times New Roman" w:hAnsi="Times New Roman"/>
          <w:b/>
          <w:sz w:val="24"/>
          <w:szCs w:val="24"/>
        </w:rPr>
        <w:t xml:space="preserve"> megindításához.</w:t>
      </w:r>
    </w:p>
    <w:p w14:paraId="14844A2D" w14:textId="77777777" w:rsidR="007D3F41" w:rsidRPr="00405A2F" w:rsidRDefault="007D3F41" w:rsidP="00C12153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4A3BA75E" w14:textId="4D8AD40B" w:rsidR="006C74CC" w:rsidRPr="009662A6" w:rsidRDefault="006C74CC" w:rsidP="009662A6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9662A6">
        <w:rPr>
          <w:rFonts w:ascii="Times New Roman" w:hAnsi="Times New Roman"/>
          <w:b/>
          <w:sz w:val="24"/>
          <w:szCs w:val="24"/>
        </w:rPr>
        <w:t>Felelős:</w:t>
      </w:r>
      <w:r w:rsidRPr="009662A6">
        <w:rPr>
          <w:rFonts w:ascii="Times New Roman" w:hAnsi="Times New Roman"/>
          <w:sz w:val="24"/>
          <w:szCs w:val="24"/>
        </w:rPr>
        <w:t xml:space="preserve"> Polgármester</w:t>
      </w:r>
    </w:p>
    <w:p w14:paraId="01F15D6A" w14:textId="77777777" w:rsidR="00285D8B" w:rsidRDefault="006C74CC" w:rsidP="009662A6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9662A6">
        <w:rPr>
          <w:rFonts w:ascii="Times New Roman" w:hAnsi="Times New Roman"/>
          <w:b/>
          <w:sz w:val="24"/>
          <w:szCs w:val="24"/>
        </w:rPr>
        <w:t>Határidő</w:t>
      </w:r>
      <w:r w:rsidRPr="009662A6">
        <w:rPr>
          <w:b/>
        </w:rPr>
        <w:t xml:space="preserve">: </w:t>
      </w:r>
      <w:r w:rsidR="00130A26" w:rsidRPr="00C12153">
        <w:rPr>
          <w:rFonts w:ascii="Times New Roman" w:hAnsi="Times New Roman"/>
          <w:sz w:val="24"/>
          <w:szCs w:val="24"/>
        </w:rPr>
        <w:t>2023. m</w:t>
      </w:r>
      <w:r w:rsidR="007C3ED1" w:rsidRPr="00C12153">
        <w:rPr>
          <w:rFonts w:ascii="Times New Roman" w:hAnsi="Times New Roman"/>
          <w:sz w:val="24"/>
          <w:szCs w:val="24"/>
        </w:rPr>
        <w:t>ájus 31.</w:t>
      </w:r>
    </w:p>
    <w:p w14:paraId="6D90A9F8" w14:textId="71005115" w:rsidR="006C74CC" w:rsidRPr="009662A6" w:rsidRDefault="006C74CC" w:rsidP="009662A6">
      <w:pPr>
        <w:pStyle w:val="Listaszerbekezds"/>
        <w:spacing w:after="60"/>
        <w:ind w:left="709"/>
        <w:jc w:val="both"/>
      </w:pPr>
    </w:p>
    <w:p w14:paraId="61D593B7" w14:textId="4FC7C8B2" w:rsidR="006C74CC" w:rsidRPr="00DE54C5" w:rsidRDefault="006C74CC" w:rsidP="006C74CC">
      <w:pPr>
        <w:ind w:firstLine="708"/>
        <w:jc w:val="both"/>
        <w:rPr>
          <w:bCs/>
          <w:i/>
          <w:lang w:eastAsia="ar-SA"/>
        </w:rPr>
      </w:pPr>
      <w:r w:rsidRPr="009662A6">
        <w:rPr>
          <w:bCs/>
          <w:i/>
          <w:lang w:eastAsia="ar-SA"/>
        </w:rPr>
        <w:t>A határozat</w:t>
      </w:r>
      <w:r w:rsidR="007D3F41">
        <w:rPr>
          <w:bCs/>
          <w:i/>
          <w:lang w:eastAsia="ar-SA"/>
        </w:rPr>
        <w:t>i javaslat</w:t>
      </w:r>
      <w:r w:rsidRPr="009662A6">
        <w:rPr>
          <w:bCs/>
          <w:i/>
          <w:lang w:eastAsia="ar-SA"/>
        </w:rPr>
        <w:t xml:space="preserve"> elfogadásához egyszerű többségű szavazati arány szükséges.</w:t>
      </w:r>
    </w:p>
    <w:p w14:paraId="214152D7" w14:textId="77777777" w:rsidR="006C74CC" w:rsidRPr="00DE54C5" w:rsidRDefault="006C74CC" w:rsidP="006C74CC">
      <w:pPr>
        <w:ind w:firstLine="708"/>
        <w:jc w:val="both"/>
        <w:rPr>
          <w:bCs/>
          <w:i/>
          <w:lang w:eastAsia="ar-SA"/>
        </w:rPr>
      </w:pPr>
    </w:p>
    <w:p w14:paraId="6213B7D4" w14:textId="77777777" w:rsidR="006C74CC" w:rsidRPr="00DE54C5" w:rsidRDefault="006C74CC" w:rsidP="006C74CC">
      <w:pPr>
        <w:ind w:firstLine="708"/>
        <w:jc w:val="both"/>
        <w:rPr>
          <w:bCs/>
          <w:i/>
          <w:lang w:eastAsia="ar-SA"/>
        </w:rPr>
      </w:pPr>
    </w:p>
    <w:p w14:paraId="319E3BFB" w14:textId="355ED78D" w:rsidR="005200A7" w:rsidRDefault="005200A7" w:rsidP="00405A2F">
      <w:pPr>
        <w:pStyle w:val="Listaszerbekezds"/>
        <w:numPr>
          <w:ilvl w:val="0"/>
          <w:numId w:val="65"/>
        </w:numPr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973502">
        <w:rPr>
          <w:rFonts w:ascii="Times New Roman" w:hAnsi="Times New Roman"/>
          <w:sz w:val="24"/>
          <w:szCs w:val="24"/>
        </w:rPr>
        <w:t xml:space="preserve">Budapest Főváros II. Kerületi Önkormányzat Képviselő-testülete </w:t>
      </w:r>
      <w:r w:rsidR="00973502" w:rsidRPr="00973502">
        <w:rPr>
          <w:rFonts w:ascii="Times New Roman" w:hAnsi="Times New Roman"/>
          <w:sz w:val="24"/>
          <w:szCs w:val="24"/>
        </w:rPr>
        <w:t xml:space="preserve">úgy dönt, hogy </w:t>
      </w:r>
      <w:r w:rsidRPr="00973502">
        <w:rPr>
          <w:rFonts w:ascii="Times New Roman" w:hAnsi="Times New Roman"/>
          <w:sz w:val="24"/>
          <w:szCs w:val="24"/>
        </w:rPr>
        <w:t xml:space="preserve">a </w:t>
      </w:r>
      <w:r w:rsidR="00973502" w:rsidRPr="00973502">
        <w:rPr>
          <w:rFonts w:ascii="Times New Roman" w:hAnsi="Times New Roman"/>
          <w:b/>
          <w:sz w:val="24"/>
          <w:szCs w:val="24"/>
        </w:rPr>
        <w:t>Koppány vezér – Zerind vezér – Tisza utca – igazgatási határ -</w:t>
      </w:r>
      <w:r w:rsidR="007D3F41">
        <w:rPr>
          <w:rFonts w:ascii="Times New Roman" w:hAnsi="Times New Roman"/>
          <w:b/>
          <w:sz w:val="24"/>
          <w:szCs w:val="24"/>
        </w:rPr>
        <w:t xml:space="preserve"> </w:t>
      </w:r>
      <w:r w:rsidR="00973502" w:rsidRPr="00973502">
        <w:rPr>
          <w:rFonts w:ascii="Times New Roman" w:hAnsi="Times New Roman"/>
          <w:b/>
          <w:sz w:val="24"/>
          <w:szCs w:val="24"/>
        </w:rPr>
        <w:t xml:space="preserve">által határolt területre vonatkozó </w:t>
      </w:r>
      <w:r w:rsidR="00973502" w:rsidRPr="00285D8B">
        <w:rPr>
          <w:rFonts w:ascii="Times New Roman" w:hAnsi="Times New Roman"/>
          <w:b/>
          <w:sz w:val="24"/>
          <w:szCs w:val="24"/>
        </w:rPr>
        <w:t>KÉSZ eseti-módosítás</w:t>
      </w:r>
      <w:r w:rsidR="00285D8B" w:rsidRPr="00C12153">
        <w:rPr>
          <w:rFonts w:ascii="Times New Roman" w:hAnsi="Times New Roman"/>
          <w:b/>
          <w:sz w:val="24"/>
          <w:szCs w:val="24"/>
        </w:rPr>
        <w:t xml:space="preserve"> </w:t>
      </w:r>
      <w:r w:rsidRPr="00285D8B">
        <w:rPr>
          <w:rFonts w:ascii="Times New Roman" w:hAnsi="Times New Roman"/>
          <w:b/>
          <w:sz w:val="24"/>
          <w:szCs w:val="24"/>
        </w:rPr>
        <w:t>megalapozó</w:t>
      </w:r>
      <w:r w:rsidRPr="00B55A31">
        <w:rPr>
          <w:rFonts w:ascii="Times New Roman" w:hAnsi="Times New Roman"/>
          <w:b/>
          <w:sz w:val="24"/>
          <w:szCs w:val="24"/>
        </w:rPr>
        <w:t xml:space="preserve"> vizsgálatának és az alátámasztó javaslatának tartalmát </w:t>
      </w:r>
      <w:r w:rsidRPr="003225C2">
        <w:rPr>
          <w:rFonts w:ascii="Times New Roman" w:hAnsi="Times New Roman"/>
          <w:b/>
          <w:sz w:val="24"/>
          <w:szCs w:val="24"/>
        </w:rPr>
        <w:t>részletező</w:t>
      </w:r>
      <w:r w:rsidR="00B55A31" w:rsidRPr="003225C2">
        <w:rPr>
          <w:rFonts w:ascii="Times New Roman" w:hAnsi="Times New Roman"/>
          <w:b/>
          <w:sz w:val="24"/>
          <w:szCs w:val="24"/>
        </w:rPr>
        <w:t xml:space="preserve"> „Feljegyzés"</w:t>
      </w:r>
      <w:proofErr w:type="spellStart"/>
      <w:r w:rsidR="00B55A31" w:rsidRPr="003225C2">
        <w:rPr>
          <w:rFonts w:ascii="Times New Roman" w:hAnsi="Times New Roman"/>
          <w:b/>
          <w:sz w:val="24"/>
          <w:szCs w:val="24"/>
        </w:rPr>
        <w:t>-t</w:t>
      </w:r>
      <w:proofErr w:type="spellEnd"/>
      <w:r w:rsidRPr="00973502">
        <w:rPr>
          <w:rFonts w:ascii="Times New Roman" w:hAnsi="Times New Roman"/>
          <w:sz w:val="24"/>
          <w:szCs w:val="24"/>
        </w:rPr>
        <w:t xml:space="preserve"> a határozati javaslat melléklet</w:t>
      </w:r>
      <w:r w:rsidR="00B55A31">
        <w:rPr>
          <w:rFonts w:ascii="Times New Roman" w:hAnsi="Times New Roman"/>
          <w:sz w:val="24"/>
          <w:szCs w:val="24"/>
        </w:rPr>
        <w:t xml:space="preserve">e </w:t>
      </w:r>
      <w:r w:rsidRPr="00973502">
        <w:rPr>
          <w:rFonts w:ascii="Times New Roman" w:hAnsi="Times New Roman"/>
          <w:sz w:val="24"/>
          <w:szCs w:val="24"/>
        </w:rPr>
        <w:t xml:space="preserve">szerint </w:t>
      </w:r>
      <w:r w:rsidRPr="003225C2">
        <w:rPr>
          <w:rFonts w:ascii="Times New Roman" w:hAnsi="Times New Roman"/>
          <w:b/>
          <w:sz w:val="24"/>
          <w:szCs w:val="24"/>
        </w:rPr>
        <w:t>elfogadja</w:t>
      </w:r>
      <w:r w:rsidRPr="00973502">
        <w:rPr>
          <w:rFonts w:ascii="Times New Roman" w:hAnsi="Times New Roman"/>
          <w:sz w:val="24"/>
          <w:szCs w:val="24"/>
        </w:rPr>
        <w:t>.</w:t>
      </w:r>
    </w:p>
    <w:p w14:paraId="4FD915F5" w14:textId="77777777" w:rsidR="007D3F41" w:rsidRPr="00973502" w:rsidRDefault="007D3F41" w:rsidP="00C12153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16551B09" w14:textId="77777777" w:rsidR="00973502" w:rsidRPr="00973502" w:rsidRDefault="00973502" w:rsidP="00973502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973502">
        <w:rPr>
          <w:rFonts w:ascii="Times New Roman" w:hAnsi="Times New Roman"/>
          <w:b/>
          <w:sz w:val="24"/>
          <w:szCs w:val="24"/>
        </w:rPr>
        <w:t>Felelős:</w:t>
      </w:r>
      <w:r w:rsidRPr="00973502">
        <w:rPr>
          <w:rFonts w:ascii="Times New Roman" w:hAnsi="Times New Roman"/>
          <w:sz w:val="24"/>
          <w:szCs w:val="24"/>
        </w:rPr>
        <w:t xml:space="preserve"> Polgármester</w:t>
      </w:r>
    </w:p>
    <w:p w14:paraId="1DAA1EF1" w14:textId="77777777" w:rsidR="00285D8B" w:rsidRDefault="00973502" w:rsidP="00973502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D56A6D">
        <w:rPr>
          <w:rFonts w:ascii="Times New Roman" w:hAnsi="Times New Roman"/>
          <w:b/>
          <w:sz w:val="24"/>
          <w:szCs w:val="24"/>
        </w:rPr>
        <w:t>Határidő</w:t>
      </w:r>
      <w:r w:rsidRPr="00D56A6D">
        <w:rPr>
          <w:b/>
        </w:rPr>
        <w:t xml:space="preserve">: </w:t>
      </w:r>
      <w:r w:rsidR="007C3ED1" w:rsidRPr="00C12153">
        <w:rPr>
          <w:rFonts w:ascii="Times New Roman" w:hAnsi="Times New Roman"/>
          <w:sz w:val="24"/>
          <w:szCs w:val="24"/>
        </w:rPr>
        <w:t>2023. május 31.</w:t>
      </w:r>
    </w:p>
    <w:p w14:paraId="59FAD60D" w14:textId="127FFA1E" w:rsidR="00973502" w:rsidRPr="00D56A6D" w:rsidRDefault="00973502" w:rsidP="00973502">
      <w:pPr>
        <w:pStyle w:val="Listaszerbekezds"/>
        <w:spacing w:after="60"/>
        <w:ind w:left="709"/>
        <w:jc w:val="both"/>
      </w:pPr>
    </w:p>
    <w:p w14:paraId="4A2957EA" w14:textId="3E6B3C24" w:rsidR="005200A7" w:rsidRPr="00DE54C5" w:rsidRDefault="005200A7" w:rsidP="005200A7">
      <w:pPr>
        <w:ind w:firstLine="708"/>
        <w:jc w:val="both"/>
        <w:rPr>
          <w:bCs/>
          <w:i/>
          <w:lang w:eastAsia="ar-SA"/>
        </w:rPr>
      </w:pPr>
      <w:r w:rsidRPr="00D56A6D">
        <w:rPr>
          <w:bCs/>
          <w:i/>
          <w:lang w:eastAsia="ar-SA"/>
        </w:rPr>
        <w:t>A határozat</w:t>
      </w:r>
      <w:r w:rsidR="007D3F41">
        <w:rPr>
          <w:bCs/>
          <w:i/>
          <w:lang w:eastAsia="ar-SA"/>
        </w:rPr>
        <w:t>i javaslat</w:t>
      </w:r>
      <w:r w:rsidRPr="00D56A6D">
        <w:rPr>
          <w:bCs/>
          <w:i/>
          <w:lang w:eastAsia="ar-SA"/>
        </w:rPr>
        <w:t xml:space="preserve"> elfogadásához egyszerű többségű szavazati arány szükséges.</w:t>
      </w:r>
    </w:p>
    <w:p w14:paraId="2F1E791C" w14:textId="77777777" w:rsidR="005200A7" w:rsidRPr="00DE54C5" w:rsidRDefault="005200A7" w:rsidP="005200A7">
      <w:pPr>
        <w:ind w:firstLine="708"/>
        <w:jc w:val="both"/>
        <w:rPr>
          <w:bCs/>
          <w:i/>
          <w:lang w:eastAsia="ar-SA"/>
        </w:rPr>
      </w:pPr>
    </w:p>
    <w:p w14:paraId="3F18FD7D" w14:textId="77777777" w:rsidR="005200A7" w:rsidRPr="00DE54C5" w:rsidRDefault="005200A7" w:rsidP="005200A7">
      <w:pPr>
        <w:ind w:firstLine="708"/>
        <w:jc w:val="both"/>
        <w:rPr>
          <w:bCs/>
          <w:i/>
          <w:lang w:eastAsia="ar-SA"/>
        </w:rPr>
      </w:pPr>
    </w:p>
    <w:p w14:paraId="4220586E" w14:textId="64E94E47" w:rsidR="006C74CC" w:rsidRPr="00BB4756" w:rsidRDefault="006C74CC" w:rsidP="006C74CC">
      <w:pPr>
        <w:spacing w:before="240" w:after="60"/>
        <w:jc w:val="both"/>
      </w:pPr>
      <w:r w:rsidRPr="00BB4756">
        <w:t xml:space="preserve">Budapest, 2022. </w:t>
      </w:r>
      <w:r w:rsidR="00E67ED1">
        <w:t>december</w:t>
      </w:r>
      <w:r>
        <w:t xml:space="preserve"> </w:t>
      </w:r>
      <w:r w:rsidR="00CB4B04">
        <w:t>6</w:t>
      </w:r>
      <w:r w:rsidR="007D3F41">
        <w:t>.</w:t>
      </w:r>
    </w:p>
    <w:p w14:paraId="6DED5152" w14:textId="77777777" w:rsidR="006C74CC" w:rsidRPr="00BB4756" w:rsidRDefault="006C74CC" w:rsidP="006C74CC">
      <w:pPr>
        <w:spacing w:after="60"/>
        <w:jc w:val="both"/>
      </w:pPr>
    </w:p>
    <w:p w14:paraId="44559D11" w14:textId="656CF51F" w:rsidR="006C74CC" w:rsidRPr="00BB4756" w:rsidRDefault="006C74CC" w:rsidP="006C74CC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</w:r>
      <w:r w:rsidR="007D3F41">
        <w:rPr>
          <w:b/>
        </w:rPr>
        <w:t>Ö</w:t>
      </w:r>
      <w:r w:rsidRPr="00BB4756">
        <w:rPr>
          <w:b/>
        </w:rPr>
        <w:t>rsi Gergely</w:t>
      </w:r>
    </w:p>
    <w:p w14:paraId="23776CC5" w14:textId="77777777" w:rsidR="006C74CC" w:rsidRPr="00BB4756" w:rsidRDefault="006C74CC" w:rsidP="006C74CC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Polgármester</w:t>
      </w:r>
    </w:p>
    <w:p w14:paraId="37948201" w14:textId="77777777" w:rsidR="006C74CC" w:rsidRPr="00BB4756" w:rsidRDefault="006C74CC" w:rsidP="006C74CC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</w:r>
    </w:p>
    <w:p w14:paraId="574C424B" w14:textId="77777777" w:rsidR="006C74CC" w:rsidRDefault="006C74CC" w:rsidP="006C74CC">
      <w:pPr>
        <w:rPr>
          <w:b/>
          <w:highlight w:val="cyan"/>
        </w:rPr>
      </w:pPr>
    </w:p>
    <w:p w14:paraId="01C74865" w14:textId="77777777" w:rsidR="006973FB" w:rsidRDefault="006973FB" w:rsidP="00F747BF"/>
    <w:p w14:paraId="56D7AE18" w14:textId="77777777" w:rsidR="00F747BF" w:rsidRDefault="00F747BF" w:rsidP="00F747BF">
      <w:pPr>
        <w:rPr>
          <w:b/>
          <w:highlight w:val="cyan"/>
        </w:rPr>
      </w:pPr>
      <w:r>
        <w:rPr>
          <w:b/>
          <w:highlight w:val="cyan"/>
        </w:rPr>
        <w:br w:type="page"/>
      </w:r>
    </w:p>
    <w:p w14:paraId="2B3EAB68" w14:textId="77777777" w:rsidR="00F747BF" w:rsidRPr="005200A7" w:rsidRDefault="00F747BF" w:rsidP="00F747BF">
      <w:pPr>
        <w:tabs>
          <w:tab w:val="center" w:pos="6804"/>
        </w:tabs>
        <w:jc w:val="both"/>
        <w:rPr>
          <w:b/>
          <w:highlight w:val="cyan"/>
        </w:rPr>
      </w:pPr>
    </w:p>
    <w:p w14:paraId="1E4282B6" w14:textId="0630FE09" w:rsidR="00F747BF" w:rsidRPr="003C47DF" w:rsidRDefault="00F747BF" w:rsidP="00F747BF">
      <w:pPr>
        <w:tabs>
          <w:tab w:val="center" w:pos="6804"/>
        </w:tabs>
        <w:jc w:val="both"/>
      </w:pPr>
      <w:r w:rsidRPr="003C47D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D6A60" wp14:editId="2906E108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F99C" w14:textId="17D7C887" w:rsidR="00F747BF" w:rsidRDefault="00F747BF" w:rsidP="00F747B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</w:t>
                            </w:r>
                            <w:r w:rsidR="000D4385" w:rsidRPr="000D4385">
                              <w:rPr>
                                <w:b/>
                              </w:rPr>
                              <w:t xml:space="preserve"> …</w:t>
                            </w:r>
                            <w:proofErr w:type="gramEnd"/>
                            <w:r w:rsidR="000D4385" w:rsidRPr="000D4385">
                              <w:rPr>
                                <w:b/>
                              </w:rPr>
                              <w:t>/2022.</w:t>
                            </w:r>
                            <w:r w:rsidR="00CB4B04">
                              <w:rPr>
                                <w:b/>
                              </w:rPr>
                              <w:t xml:space="preserve">(XII.15.) </w:t>
                            </w:r>
                            <w:r w:rsidR="000D4385" w:rsidRPr="000D4385">
                              <w:rPr>
                                <w:b/>
                              </w:rPr>
                              <w:t>számú határozat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D6A6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-21.15pt;width:450.25pt;height:21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" filled="f" stroked="f">
                <v:textbox style="mso-fit-shape-to-text:t">
                  <w:txbxContent>
                    <w:p w14:paraId="27D7F99C" w14:textId="17D7C887" w:rsidR="00F747BF" w:rsidRDefault="00F747BF" w:rsidP="00F747B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A</w:t>
                      </w:r>
                      <w:r w:rsidR="000D4385" w:rsidRPr="000D4385">
                        <w:rPr>
                          <w:b/>
                        </w:rPr>
                        <w:t xml:space="preserve"> …</w:t>
                      </w:r>
                      <w:proofErr w:type="gramEnd"/>
                      <w:r w:rsidR="000D4385" w:rsidRPr="000D4385">
                        <w:rPr>
                          <w:b/>
                        </w:rPr>
                        <w:t>/2022.</w:t>
                      </w:r>
                      <w:r w:rsidR="00CB4B04">
                        <w:rPr>
                          <w:b/>
                        </w:rPr>
                        <w:t xml:space="preserve">(XII.15.) </w:t>
                      </w:r>
                      <w:r w:rsidR="000D4385" w:rsidRPr="000D4385">
                        <w:rPr>
                          <w:b/>
                        </w:rPr>
                        <w:t>számú határozat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4ED25" w14:textId="092767C0" w:rsidR="00290E13" w:rsidRPr="00313DD5" w:rsidRDefault="00290E13" w:rsidP="00290E13">
      <w:pPr>
        <w:pBdr>
          <w:bottom w:val="single" w:sz="4" w:space="1" w:color="auto"/>
        </w:pBdr>
        <w:spacing w:after="120"/>
        <w:jc w:val="center"/>
        <w:rPr>
          <w:rFonts w:cs="Calibri"/>
          <w:b/>
        </w:rPr>
      </w:pPr>
      <w:r w:rsidRPr="00313DD5">
        <w:rPr>
          <w:rFonts w:cs="Calibri"/>
          <w:b/>
        </w:rPr>
        <w:t xml:space="preserve">A </w:t>
      </w:r>
      <w:r w:rsidR="003C47DF" w:rsidRPr="00313DD5">
        <w:rPr>
          <w:rFonts w:cs="Calibri"/>
          <w:b/>
        </w:rPr>
        <w:t xml:space="preserve">Koppány vezér – Zerind vezér – Tisza utca – igazgatási határ </w:t>
      </w:r>
      <w:proofErr w:type="spellStart"/>
      <w:r w:rsidR="003C47DF" w:rsidRPr="00313DD5">
        <w:rPr>
          <w:rFonts w:cs="Calibri"/>
          <w:b/>
        </w:rPr>
        <w:t>-által</w:t>
      </w:r>
      <w:proofErr w:type="spellEnd"/>
      <w:r w:rsidR="003C47DF" w:rsidRPr="00313DD5">
        <w:rPr>
          <w:rFonts w:cs="Calibri"/>
          <w:b/>
        </w:rPr>
        <w:t xml:space="preserve"> határolt területre vonatkozó </w:t>
      </w:r>
      <w:proofErr w:type="spellStart"/>
      <w:r w:rsidRPr="00313DD5">
        <w:rPr>
          <w:rFonts w:cs="Calibri"/>
          <w:b/>
        </w:rPr>
        <w:t>KÉSZ-módosítás</w:t>
      </w:r>
      <w:proofErr w:type="spellEnd"/>
      <w:r w:rsidRPr="00313DD5">
        <w:rPr>
          <w:rFonts w:cs="Calibri"/>
          <w:b/>
        </w:rPr>
        <w:t xml:space="preserve"> TERVI TARTALMAT MEGHATÁROZÓ FŐÉPÍTÉSZI FELJEGYZÉS</w:t>
      </w:r>
    </w:p>
    <w:p w14:paraId="05EA87A6" w14:textId="3F6B51F9" w:rsidR="00290E13" w:rsidRPr="00313DD5" w:rsidRDefault="00290E13" w:rsidP="000D4385">
      <w:pPr>
        <w:spacing w:before="240"/>
        <w:jc w:val="both"/>
        <w:rPr>
          <w:rFonts w:cs="Calibri"/>
          <w:bCs/>
          <w:highlight w:val="cyan"/>
        </w:rPr>
      </w:pPr>
      <w:r w:rsidRPr="00313DD5">
        <w:rPr>
          <w:rFonts w:cs="Calibri"/>
          <w:bCs/>
        </w:rPr>
        <w:t>A 28/2019.(XI.27.) rendelettel elfogadott II. kerületi építési szabályzat (a továbbiakban KÉSZ) eseti módosításának célja, hogy a KÉSZ biztosítsa a</w:t>
      </w:r>
      <w:r w:rsidR="00F741D5" w:rsidRPr="00313DD5">
        <w:rPr>
          <w:rFonts w:cs="Calibri"/>
          <w:bCs/>
        </w:rPr>
        <w:t xml:space="preserve">z 55134/1 és 55134/2 </w:t>
      </w:r>
      <w:proofErr w:type="spellStart"/>
      <w:r w:rsidR="00F741D5" w:rsidRPr="00313DD5">
        <w:rPr>
          <w:rFonts w:cs="Calibri"/>
          <w:bCs/>
        </w:rPr>
        <w:t>hrsz-</w:t>
      </w:r>
      <w:proofErr w:type="spellEnd"/>
      <w:r w:rsidR="00F741D5" w:rsidRPr="00313DD5">
        <w:rPr>
          <w:rFonts w:cs="Calibri"/>
          <w:bCs/>
        </w:rPr>
        <w:t xml:space="preserve"> telkek — </w:t>
      </w:r>
      <w:proofErr w:type="spellStart"/>
      <w:r w:rsidR="00F741D5" w:rsidRPr="00313DD5">
        <w:rPr>
          <w:rFonts w:cs="Calibri"/>
          <w:bCs/>
        </w:rPr>
        <w:t>KÉSZ-ben</w:t>
      </w:r>
      <w:proofErr w:type="spellEnd"/>
      <w:r w:rsidR="00F741D5" w:rsidRPr="00313DD5">
        <w:rPr>
          <w:rFonts w:cs="Calibri"/>
          <w:bCs/>
        </w:rPr>
        <w:t xml:space="preserve"> rögzített „</w:t>
      </w:r>
      <w:proofErr w:type="spellStart"/>
      <w:r w:rsidR="00F741D5" w:rsidRPr="00313DD5">
        <w:rPr>
          <w:rFonts w:cs="Calibri"/>
          <w:bCs/>
        </w:rPr>
        <w:t>Közművesítettség</w:t>
      </w:r>
      <w:proofErr w:type="spellEnd"/>
      <w:r w:rsidR="00F741D5" w:rsidRPr="00313DD5">
        <w:rPr>
          <w:rFonts w:cs="Calibri"/>
          <w:bCs/>
        </w:rPr>
        <w:t xml:space="preserve"> feltételei” </w:t>
      </w:r>
      <w:proofErr w:type="spellStart"/>
      <w:r w:rsidR="00F741D5" w:rsidRPr="00313DD5">
        <w:rPr>
          <w:rFonts w:cs="Calibri"/>
          <w:bCs/>
        </w:rPr>
        <w:t>-szerinti</w:t>
      </w:r>
      <w:proofErr w:type="spellEnd"/>
      <w:r w:rsidR="00F741D5" w:rsidRPr="00313DD5">
        <w:rPr>
          <w:rFonts w:cs="Calibri"/>
          <w:bCs/>
        </w:rPr>
        <w:t xml:space="preserve"> ún. </w:t>
      </w:r>
      <w:proofErr w:type="gramStart"/>
      <w:r w:rsidR="00F741D5" w:rsidRPr="00313DD5">
        <w:rPr>
          <w:rFonts w:cs="Calibri"/>
          <w:bCs/>
          <w:i/>
        </w:rPr>
        <w:t>teljes</w:t>
      </w:r>
      <w:proofErr w:type="gramEnd"/>
      <w:r w:rsidR="00F741D5" w:rsidRPr="00313DD5">
        <w:rPr>
          <w:rFonts w:cs="Calibri"/>
          <w:bCs/>
          <w:i/>
        </w:rPr>
        <w:t xml:space="preserve"> </w:t>
      </w:r>
      <w:proofErr w:type="spellStart"/>
      <w:r w:rsidR="00F741D5" w:rsidRPr="00313DD5">
        <w:rPr>
          <w:rFonts w:cs="Calibri"/>
          <w:bCs/>
          <w:i/>
        </w:rPr>
        <w:t>közművesítettség</w:t>
      </w:r>
      <w:proofErr w:type="spellEnd"/>
      <w:r w:rsidR="00F741D5" w:rsidRPr="00313DD5">
        <w:rPr>
          <w:rFonts w:cs="Calibri"/>
          <w:bCs/>
        </w:rPr>
        <w:t xml:space="preserve"> megvalósításához szükséges közterületi szélességet</w:t>
      </w:r>
      <w:r w:rsidR="00CB4B04">
        <w:rPr>
          <w:rFonts w:cs="Calibri"/>
          <w:bCs/>
        </w:rPr>
        <w:t>, f</w:t>
      </w:r>
      <w:r w:rsidR="00F741D5" w:rsidRPr="00313DD5">
        <w:rPr>
          <w:rFonts w:cs="Calibri"/>
          <w:bCs/>
        </w:rPr>
        <w:t xml:space="preserve">igyelembe véve az 55135/2 </w:t>
      </w:r>
      <w:proofErr w:type="spellStart"/>
      <w:r w:rsidR="00F741D5" w:rsidRPr="00313DD5">
        <w:rPr>
          <w:rFonts w:cs="Calibri"/>
          <w:bCs/>
        </w:rPr>
        <w:t>hrsz-ú</w:t>
      </w:r>
      <w:proofErr w:type="spellEnd"/>
      <w:r w:rsidR="00F741D5" w:rsidRPr="00313DD5">
        <w:rPr>
          <w:rFonts w:cs="Calibri"/>
          <w:bCs/>
        </w:rPr>
        <w:t xml:space="preserve"> (önkormányzati tulajdonú) telek </w:t>
      </w:r>
      <w:r w:rsidR="000D4385" w:rsidRPr="00313DD5">
        <w:rPr>
          <w:rFonts w:cs="Calibri"/>
          <w:bCs/>
        </w:rPr>
        <w:t xml:space="preserve">tervezett értékesítésére vonatkozó szempontokat is. </w:t>
      </w:r>
    </w:p>
    <w:p w14:paraId="1162B1AA" w14:textId="13348D09" w:rsidR="00290E13" w:rsidRPr="00313DD5" w:rsidRDefault="00290E13" w:rsidP="00290E13">
      <w:pPr>
        <w:spacing w:after="120"/>
        <w:jc w:val="both"/>
        <w:rPr>
          <w:rFonts w:cs="Calibri"/>
        </w:rPr>
      </w:pPr>
      <w:r w:rsidRPr="00313DD5">
        <w:rPr>
          <w:rFonts w:cs="Calibri"/>
        </w:rPr>
        <w:t>A</w:t>
      </w:r>
      <w:bookmarkStart w:id="0" w:name="_GoBack"/>
      <w:bookmarkEnd w:id="0"/>
      <w:r w:rsidRPr="00313DD5">
        <w:rPr>
          <w:rFonts w:cs="Calibri"/>
        </w:rPr>
        <w:t xml:space="preserve"> KÉSZ módosítása </w:t>
      </w:r>
      <w:r w:rsidRPr="00313DD5">
        <w:rPr>
          <w:rFonts w:cs="Calibri"/>
          <w:i/>
          <w:iCs/>
        </w:rPr>
        <w:t>a településtervek tartalmáról, elkészítésének és elfogadásának rendjéről, valamint egyes településrendezési sajátos jogintézményekről</w:t>
      </w:r>
      <w:r w:rsidRPr="00313DD5">
        <w:rPr>
          <w:rFonts w:cs="Calibri"/>
        </w:rPr>
        <w:t xml:space="preserve"> szóló 419/2021.(VII.15.) Korm. rendelet (a továbbiakban: 419. Kr.) alapján </w:t>
      </w:r>
      <w:r w:rsidRPr="00313DD5">
        <w:rPr>
          <w:rFonts w:cs="Calibri"/>
          <w:b/>
        </w:rPr>
        <w:t xml:space="preserve">egyszerűsített eljárás </w:t>
      </w:r>
      <w:r w:rsidRPr="00313DD5">
        <w:rPr>
          <w:rFonts w:cs="Calibri"/>
        </w:rPr>
        <w:t>keretében történik, mert</w:t>
      </w:r>
    </w:p>
    <w:p w14:paraId="12468FBE" w14:textId="77777777" w:rsidR="00290E13" w:rsidRPr="00313DD5" w:rsidRDefault="00290E13" w:rsidP="00290E13">
      <w:pPr>
        <w:ind w:left="425"/>
        <w:jc w:val="both"/>
        <w:rPr>
          <w:rFonts w:cs="Calibri"/>
        </w:rPr>
      </w:pPr>
      <w:r w:rsidRPr="00313DD5">
        <w:rPr>
          <w:rFonts w:cs="Calibri"/>
        </w:rPr>
        <w:t>1. a településszerkezetet meghatározó műszakiinfrastruktúra-főhálózat nem változik,</w:t>
      </w:r>
    </w:p>
    <w:p w14:paraId="38051C5A" w14:textId="77777777" w:rsidR="00290E13" w:rsidRPr="00313DD5" w:rsidRDefault="00290E13" w:rsidP="00290E13">
      <w:pPr>
        <w:ind w:left="425"/>
        <w:jc w:val="both"/>
        <w:rPr>
          <w:rFonts w:cs="Calibri"/>
        </w:rPr>
      </w:pPr>
      <w:r w:rsidRPr="00313DD5">
        <w:rPr>
          <w:rFonts w:cs="Calibri"/>
        </w:rPr>
        <w:t>2. nem történik új beépítésre szánt terület kijelölése, és</w:t>
      </w:r>
    </w:p>
    <w:p w14:paraId="371D889B" w14:textId="77777777" w:rsidR="00290E13" w:rsidRPr="00313DD5" w:rsidRDefault="00290E13" w:rsidP="00290E13">
      <w:pPr>
        <w:ind w:left="425"/>
        <w:jc w:val="both"/>
        <w:rPr>
          <w:rFonts w:cs="Calibri"/>
        </w:rPr>
      </w:pPr>
      <w:r w:rsidRPr="00313DD5">
        <w:rPr>
          <w:rFonts w:cs="Calibri"/>
        </w:rPr>
        <w:t xml:space="preserve">3. nem történik zöld, vízgazdálkodási, erdő- és </w:t>
      </w:r>
      <w:proofErr w:type="spellStart"/>
      <w:r w:rsidRPr="00313DD5">
        <w:rPr>
          <w:rFonts w:cs="Calibri"/>
        </w:rPr>
        <w:t>természetközeli</w:t>
      </w:r>
      <w:proofErr w:type="spellEnd"/>
      <w:r w:rsidRPr="00313DD5">
        <w:rPr>
          <w:rFonts w:cs="Calibri"/>
        </w:rPr>
        <w:t xml:space="preserve"> terület megszüntetése.</w:t>
      </w:r>
    </w:p>
    <w:p w14:paraId="030E68F8" w14:textId="77777777" w:rsidR="00290E13" w:rsidRPr="00313DD5" w:rsidRDefault="00290E13" w:rsidP="00290E13">
      <w:pPr>
        <w:ind w:left="425"/>
        <w:jc w:val="both"/>
        <w:rPr>
          <w:rFonts w:cs="Calibri"/>
        </w:rPr>
      </w:pPr>
    </w:p>
    <w:p w14:paraId="5ADDB095" w14:textId="77777777" w:rsidR="00290E13" w:rsidRPr="00313DD5" w:rsidRDefault="00290E13" w:rsidP="00290E13">
      <w:pPr>
        <w:numPr>
          <w:ilvl w:val="0"/>
          <w:numId w:val="61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313DD5">
        <w:rPr>
          <w:rFonts w:cs="Calibri"/>
          <w:b/>
          <w:u w:val="single"/>
        </w:rPr>
        <w:t>TELEPÜLÉSRENDEZÉSI FELADATOK:</w:t>
      </w:r>
    </w:p>
    <w:p w14:paraId="05CC30B5" w14:textId="33B62652" w:rsidR="00290E13" w:rsidRPr="00313DD5" w:rsidRDefault="001C3738" w:rsidP="00773F3A">
      <w:pPr>
        <w:numPr>
          <w:ilvl w:val="0"/>
          <w:numId w:val="59"/>
        </w:numPr>
        <w:spacing w:after="60"/>
        <w:ind w:left="709" w:hanging="357"/>
        <w:contextualSpacing/>
        <w:jc w:val="both"/>
        <w:rPr>
          <w:rFonts w:cs="Calibri"/>
        </w:rPr>
      </w:pPr>
      <w:r w:rsidRPr="00313DD5">
        <w:rPr>
          <w:rFonts w:cs="Calibri"/>
          <w:bCs/>
        </w:rPr>
        <w:t xml:space="preserve">a KÉSZ biztosítsa az </w:t>
      </w:r>
      <w:r w:rsidR="00773F3A" w:rsidRPr="00313DD5">
        <w:rPr>
          <w:rFonts w:cs="Calibri"/>
          <w:bCs/>
        </w:rPr>
        <w:t>55134</w:t>
      </w:r>
      <w:r w:rsidR="00773F3A" w:rsidRPr="00313DD5">
        <w:rPr>
          <w:rFonts w:cs="Calibri"/>
        </w:rPr>
        <w:t xml:space="preserve">/1 és 55134/2 </w:t>
      </w:r>
      <w:proofErr w:type="spellStart"/>
      <w:r w:rsidR="00773F3A" w:rsidRPr="00313DD5">
        <w:rPr>
          <w:rFonts w:cs="Calibri"/>
        </w:rPr>
        <w:t>hrsz-</w:t>
      </w:r>
      <w:proofErr w:type="spellEnd"/>
      <w:r w:rsidR="00773F3A" w:rsidRPr="00313DD5">
        <w:rPr>
          <w:rFonts w:cs="Calibri"/>
        </w:rPr>
        <w:t xml:space="preserve"> telkek — </w:t>
      </w:r>
      <w:proofErr w:type="spellStart"/>
      <w:r w:rsidR="00773F3A" w:rsidRPr="00313DD5">
        <w:rPr>
          <w:rFonts w:cs="Calibri"/>
        </w:rPr>
        <w:t>KÉSZ-ben</w:t>
      </w:r>
      <w:proofErr w:type="spellEnd"/>
      <w:r w:rsidR="00773F3A" w:rsidRPr="00313DD5">
        <w:rPr>
          <w:rFonts w:cs="Calibri"/>
        </w:rPr>
        <w:t xml:space="preserve"> rögzített „</w:t>
      </w:r>
      <w:proofErr w:type="spellStart"/>
      <w:r w:rsidR="00773F3A" w:rsidRPr="00313DD5">
        <w:rPr>
          <w:rFonts w:cs="Calibri"/>
        </w:rPr>
        <w:t>Közművesítettség</w:t>
      </w:r>
      <w:proofErr w:type="spellEnd"/>
      <w:r w:rsidR="00773F3A" w:rsidRPr="00313DD5">
        <w:rPr>
          <w:rFonts w:cs="Calibri"/>
        </w:rPr>
        <w:t xml:space="preserve"> feltételei” </w:t>
      </w:r>
      <w:proofErr w:type="spellStart"/>
      <w:r w:rsidR="00773F3A" w:rsidRPr="00313DD5">
        <w:rPr>
          <w:rFonts w:cs="Calibri"/>
        </w:rPr>
        <w:t>-szerinti</w:t>
      </w:r>
      <w:proofErr w:type="spellEnd"/>
      <w:r w:rsidR="00773F3A" w:rsidRPr="00313DD5">
        <w:rPr>
          <w:rFonts w:cs="Calibri"/>
        </w:rPr>
        <w:t xml:space="preserve"> ún. teljes </w:t>
      </w:r>
      <w:proofErr w:type="spellStart"/>
      <w:r w:rsidR="00773F3A" w:rsidRPr="00313DD5">
        <w:rPr>
          <w:rFonts w:cs="Calibri"/>
        </w:rPr>
        <w:t>közművesítettség</w:t>
      </w:r>
      <w:proofErr w:type="spellEnd"/>
      <w:r w:rsidR="00773F3A" w:rsidRPr="00313DD5">
        <w:rPr>
          <w:rFonts w:cs="Calibri"/>
        </w:rPr>
        <w:t xml:space="preserve"> megvalósításához szükséges közterületi szélességet</w:t>
      </w:r>
    </w:p>
    <w:p w14:paraId="05753B71" w14:textId="42DFE9CF" w:rsidR="00290E13" w:rsidRPr="00313DD5" w:rsidRDefault="001C3738" w:rsidP="001C3738">
      <w:pPr>
        <w:numPr>
          <w:ilvl w:val="0"/>
          <w:numId w:val="59"/>
        </w:numPr>
        <w:spacing w:after="60"/>
        <w:ind w:left="709" w:hanging="357"/>
        <w:contextualSpacing/>
        <w:jc w:val="both"/>
        <w:rPr>
          <w:rFonts w:cs="Calibri"/>
        </w:rPr>
      </w:pPr>
      <w:r w:rsidRPr="00313DD5">
        <w:rPr>
          <w:rFonts w:cs="Calibri"/>
          <w:bCs/>
        </w:rPr>
        <w:t xml:space="preserve">Figyelembe véve az 55135/2 </w:t>
      </w:r>
      <w:proofErr w:type="spellStart"/>
      <w:r w:rsidRPr="00313DD5">
        <w:rPr>
          <w:rFonts w:cs="Calibri"/>
          <w:bCs/>
        </w:rPr>
        <w:t>hrsz-ú</w:t>
      </w:r>
      <w:proofErr w:type="spellEnd"/>
      <w:r w:rsidRPr="00313DD5">
        <w:rPr>
          <w:rFonts w:cs="Calibri"/>
          <w:bCs/>
        </w:rPr>
        <w:t xml:space="preserve"> (önkormányzati tulajdonú) telek tervezett értékesítésére vonatkozó szempontokat</w:t>
      </w:r>
    </w:p>
    <w:p w14:paraId="7D760D8D" w14:textId="77777777" w:rsidR="00290E13" w:rsidRPr="00313DD5" w:rsidRDefault="00290E13" w:rsidP="006D7801">
      <w:pPr>
        <w:numPr>
          <w:ilvl w:val="0"/>
          <w:numId w:val="59"/>
        </w:numPr>
        <w:spacing w:after="60"/>
        <w:ind w:left="709" w:hanging="357"/>
        <w:contextualSpacing/>
        <w:jc w:val="both"/>
        <w:rPr>
          <w:rFonts w:cs="Calibri"/>
        </w:rPr>
      </w:pPr>
      <w:r w:rsidRPr="00313DD5">
        <w:rPr>
          <w:rFonts w:cs="Calibri"/>
          <w:bCs/>
        </w:rPr>
        <w:t>a Szabályozási Terven szükséges szabályozási elemek meghatározása (pl.: szabályozási vonal, építési hely, építés helye közterületen stb.)</w:t>
      </w:r>
    </w:p>
    <w:p w14:paraId="34F2E092" w14:textId="77777777" w:rsidR="00290E13" w:rsidRPr="00313DD5" w:rsidRDefault="00290E13" w:rsidP="00290E13">
      <w:pPr>
        <w:ind w:left="709"/>
        <w:contextualSpacing/>
        <w:jc w:val="both"/>
        <w:rPr>
          <w:rFonts w:cs="Calibri"/>
          <w:highlight w:val="cyan"/>
        </w:rPr>
      </w:pPr>
    </w:p>
    <w:p w14:paraId="649E0EBD" w14:textId="77777777" w:rsidR="00290E13" w:rsidRPr="00313DD5" w:rsidRDefault="00290E13" w:rsidP="00290E13">
      <w:pPr>
        <w:numPr>
          <w:ilvl w:val="0"/>
          <w:numId w:val="61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313DD5">
        <w:rPr>
          <w:rFonts w:cs="Calibri"/>
          <w:b/>
          <w:u w:val="single"/>
        </w:rPr>
        <w:t>ADATSZOLGÁLTATÁS</w:t>
      </w:r>
    </w:p>
    <w:p w14:paraId="6F6BC925" w14:textId="3AEBCC4D" w:rsidR="00290E13" w:rsidRPr="00313DD5" w:rsidRDefault="00290E13" w:rsidP="006D7801">
      <w:pPr>
        <w:numPr>
          <w:ilvl w:val="0"/>
          <w:numId w:val="64"/>
        </w:numPr>
        <w:spacing w:after="60"/>
        <w:ind w:left="709"/>
        <w:contextualSpacing/>
        <w:jc w:val="both"/>
        <w:rPr>
          <w:rFonts w:cs="Calibri"/>
          <w:bCs/>
        </w:rPr>
      </w:pPr>
      <w:r w:rsidRPr="00313DD5">
        <w:rPr>
          <w:rFonts w:cs="Calibri"/>
        </w:rPr>
        <w:t xml:space="preserve">Az </w:t>
      </w:r>
      <w:r w:rsidR="001C3738" w:rsidRPr="00313DD5">
        <w:rPr>
          <w:rFonts w:cs="Calibri"/>
          <w:bCs/>
        </w:rPr>
        <w:t xml:space="preserve">önkormányzat </w:t>
      </w:r>
      <w:r w:rsidRPr="00313DD5">
        <w:rPr>
          <w:rFonts w:cs="Calibri"/>
          <w:bCs/>
        </w:rPr>
        <w:t xml:space="preserve">biztosítja a </w:t>
      </w:r>
      <w:r w:rsidRPr="00313DD5">
        <w:rPr>
          <w:rFonts w:cs="Calibri"/>
        </w:rPr>
        <w:t>419. Kr. szerinti E-TÉR adatszolgáltatást az ott meghatározottak szerint</w:t>
      </w:r>
      <w:r w:rsidRPr="00313DD5">
        <w:rPr>
          <w:rFonts w:cs="Calibri"/>
          <w:bCs/>
        </w:rPr>
        <w:t xml:space="preserve">. </w:t>
      </w:r>
    </w:p>
    <w:p w14:paraId="60EB459F" w14:textId="77777777" w:rsidR="00732D9D" w:rsidRPr="00313DD5" w:rsidRDefault="00732D9D" w:rsidP="006D7801">
      <w:pPr>
        <w:spacing w:after="60"/>
        <w:ind w:left="709"/>
        <w:contextualSpacing/>
        <w:jc w:val="both"/>
        <w:rPr>
          <w:rFonts w:cs="Calibri"/>
          <w:bCs/>
          <w:highlight w:val="cyan"/>
        </w:rPr>
      </w:pPr>
    </w:p>
    <w:p w14:paraId="15107D9D" w14:textId="77777777" w:rsidR="00290E13" w:rsidRPr="00313DD5" w:rsidRDefault="00290E13" w:rsidP="00290E13">
      <w:pPr>
        <w:numPr>
          <w:ilvl w:val="0"/>
          <w:numId w:val="61"/>
        </w:numPr>
        <w:spacing w:before="240" w:after="200" w:line="276" w:lineRule="auto"/>
        <w:ind w:left="357" w:hanging="357"/>
        <w:contextualSpacing/>
        <w:rPr>
          <w:rFonts w:cs="Calibri"/>
          <w:b/>
          <w:u w:val="single"/>
        </w:rPr>
      </w:pPr>
      <w:r w:rsidRPr="00313DD5">
        <w:rPr>
          <w:rFonts w:cs="Calibri"/>
          <w:b/>
          <w:u w:val="single"/>
        </w:rPr>
        <w:t xml:space="preserve">A TERVI TARTALOM MEGHATÁROZÁSA </w:t>
      </w:r>
    </w:p>
    <w:p w14:paraId="34AFBC8A" w14:textId="227B6F54" w:rsidR="00290E13" w:rsidRPr="00313DD5" w:rsidRDefault="00290E13" w:rsidP="00313DD5">
      <w:pPr>
        <w:numPr>
          <w:ilvl w:val="0"/>
          <w:numId w:val="63"/>
        </w:numPr>
        <w:tabs>
          <w:tab w:val="left" w:pos="709"/>
        </w:tabs>
        <w:spacing w:after="60"/>
        <w:jc w:val="both"/>
        <w:rPr>
          <w:rFonts w:cs="Calibri"/>
        </w:rPr>
      </w:pPr>
      <w:r w:rsidRPr="00313DD5">
        <w:rPr>
          <w:rFonts w:cs="Calibri"/>
        </w:rPr>
        <w:t xml:space="preserve">A 419. Kr. 7§ (5) bekezdésének figyelembevételével a 7 éven belül készült, </w:t>
      </w:r>
      <w:r w:rsidR="00313DD5" w:rsidRPr="00313DD5">
        <w:rPr>
          <w:rFonts w:cs="Calibri"/>
          <w:i/>
        </w:rPr>
        <w:t xml:space="preserve">„… megalapozó vizsgálat és alátámasztó javaslat - ideértve a nem e rendelet szerinti tartalommal elkészített megalapozó vizsgálatot és alátámasztó javaslatot is - a szerzői jogi szabályok betartása </w:t>
      </w:r>
      <w:proofErr w:type="gramStart"/>
      <w:r w:rsidR="00313DD5" w:rsidRPr="00313DD5">
        <w:rPr>
          <w:rFonts w:cs="Calibri"/>
          <w:i/>
        </w:rPr>
        <w:t>mellett …</w:t>
      </w:r>
      <w:proofErr w:type="gramEnd"/>
      <w:r w:rsidR="00313DD5" w:rsidRPr="00313DD5">
        <w:rPr>
          <w:rFonts w:cs="Calibri"/>
          <w:i/>
        </w:rPr>
        <w:t>”</w:t>
      </w:r>
      <w:r w:rsidR="00313DD5" w:rsidRPr="00313DD5">
        <w:rPr>
          <w:rFonts w:cs="Calibri"/>
        </w:rPr>
        <w:t xml:space="preserve"> </w:t>
      </w:r>
      <w:r w:rsidRPr="00313DD5">
        <w:rPr>
          <w:rFonts w:cs="Calibri"/>
        </w:rPr>
        <w:t>felhasználható a KÉSZ módosításánál a szükséges aktualizálással.</w:t>
      </w:r>
    </w:p>
    <w:p w14:paraId="21E4958C" w14:textId="77777777" w:rsidR="00E21AFC" w:rsidRPr="00313DD5" w:rsidRDefault="00E21AFC" w:rsidP="00E21AFC">
      <w:pPr>
        <w:jc w:val="both"/>
        <w:rPr>
          <w:rFonts w:cs="Calibri"/>
          <w:bCs/>
        </w:rPr>
      </w:pPr>
      <w:r w:rsidRPr="00313DD5">
        <w:rPr>
          <w:rFonts w:cs="Calibri"/>
          <w:bCs/>
        </w:rPr>
        <w:t>Tervező a megalapozó vizsgálatot és az alátámasztó javaslatot a fentiek figyelembevételével készíti el, és szerepelteti a tervanyagban. Ennek megfelelően a tervi tartalom – tekintettel arra, hogy hatályos településrendezési eszköz módosításáról van szó –</w:t>
      </w:r>
      <w:r w:rsidRPr="00313DD5">
        <w:t xml:space="preserve"> a 314/2012. (XI.8.) </w:t>
      </w:r>
      <w:proofErr w:type="spellStart"/>
      <w:r w:rsidRPr="00313DD5">
        <w:t>Kr</w:t>
      </w:r>
      <w:proofErr w:type="spellEnd"/>
      <w:r w:rsidRPr="00313DD5">
        <w:t xml:space="preserve"> szerint </w:t>
      </w:r>
      <w:r w:rsidRPr="00313DD5">
        <w:rPr>
          <w:rFonts w:cs="Calibri"/>
          <w:bCs/>
        </w:rPr>
        <w:t>a következő:</w:t>
      </w:r>
    </w:p>
    <w:p w14:paraId="5949DBFF" w14:textId="77777777" w:rsidR="00E21AFC" w:rsidRPr="00313DD5" w:rsidRDefault="00E21AFC" w:rsidP="00E21AFC">
      <w:pPr>
        <w:numPr>
          <w:ilvl w:val="0"/>
          <w:numId w:val="60"/>
        </w:numPr>
        <w:tabs>
          <w:tab w:val="left" w:pos="567"/>
        </w:tabs>
        <w:spacing w:after="60"/>
        <w:contextualSpacing/>
        <w:rPr>
          <w:rFonts w:cs="Calibri"/>
          <w:b/>
        </w:rPr>
      </w:pPr>
      <w:r w:rsidRPr="00313DD5">
        <w:rPr>
          <w:rFonts w:cs="Calibri"/>
          <w:b/>
        </w:rPr>
        <w:t>JÓVÁHAGYANDÓ MUNKARÉSZEK</w:t>
      </w:r>
    </w:p>
    <w:p w14:paraId="0189B210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ind w:left="1434" w:hanging="357"/>
        <w:contextualSpacing/>
        <w:rPr>
          <w:rFonts w:cs="Calibri"/>
        </w:rPr>
      </w:pPr>
      <w:r w:rsidRPr="00313DD5">
        <w:rPr>
          <w:rFonts w:cs="Calibri"/>
        </w:rPr>
        <w:t>normaszöveg tervezet,</w:t>
      </w:r>
    </w:p>
    <w:p w14:paraId="1A80BCEC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cs="Calibri"/>
        </w:rPr>
        <w:t>a módosított szabályozási tervlap + egyéb térképi mellékletek, amennyiben módosulnak;</w:t>
      </w:r>
    </w:p>
    <w:p w14:paraId="57DC6A8C" w14:textId="333B0CAF" w:rsidR="00E21AFC" w:rsidRPr="00313DD5" w:rsidRDefault="00E21AFC" w:rsidP="00E21AFC">
      <w:pPr>
        <w:keepNext/>
        <w:numPr>
          <w:ilvl w:val="0"/>
          <w:numId w:val="60"/>
        </w:numPr>
        <w:tabs>
          <w:tab w:val="left" w:pos="567"/>
        </w:tabs>
        <w:spacing w:after="60"/>
        <w:ind w:hanging="357"/>
        <w:contextualSpacing/>
        <w:rPr>
          <w:rFonts w:cs="Calibri"/>
        </w:rPr>
      </w:pPr>
      <w:r w:rsidRPr="00313DD5">
        <w:rPr>
          <w:rFonts w:cs="Calibri"/>
          <w:b/>
        </w:rPr>
        <w:lastRenderedPageBreak/>
        <w:t>MEGALAPZÓ VIZSGÁLAT</w:t>
      </w:r>
      <w:r w:rsidRPr="00313DD5">
        <w:rPr>
          <w:rFonts w:cs="Calibri"/>
        </w:rPr>
        <w:t xml:space="preserve"> – </w:t>
      </w:r>
      <w:r w:rsidR="00313DD5" w:rsidRPr="00313DD5">
        <w:rPr>
          <w:rFonts w:cs="Calibri"/>
        </w:rPr>
        <w:t xml:space="preserve">a </w:t>
      </w:r>
      <w:r w:rsidRPr="00313DD5">
        <w:rPr>
          <w:rFonts w:cs="Calibri"/>
        </w:rPr>
        <w:t xml:space="preserve">KÉSZ </w:t>
      </w:r>
      <w:r w:rsidR="00313DD5" w:rsidRPr="00313DD5">
        <w:rPr>
          <w:rFonts w:cs="Calibri"/>
          <w:i/>
        </w:rPr>
        <w:t>301/2019.(XI.26.) képviselő-testületi határozatával elfogadott megalapozó vizsgálat</w:t>
      </w:r>
      <w:r w:rsidRPr="00313DD5">
        <w:rPr>
          <w:rFonts w:cs="Calibri"/>
        </w:rPr>
        <w:t xml:space="preserve"> felhasználásával</w:t>
      </w:r>
    </w:p>
    <w:p w14:paraId="3DF066C5" w14:textId="77777777" w:rsidR="00E21AFC" w:rsidRPr="00313DD5" w:rsidRDefault="00E21AFC" w:rsidP="00E21AFC">
      <w:pPr>
        <w:keepNext/>
        <w:numPr>
          <w:ilvl w:val="1"/>
          <w:numId w:val="60"/>
        </w:numPr>
        <w:tabs>
          <w:tab w:val="left" w:pos="567"/>
        </w:tabs>
        <w:spacing w:after="60"/>
        <w:ind w:hanging="357"/>
        <w:contextualSpacing/>
        <w:rPr>
          <w:rFonts w:cs="Calibri"/>
        </w:rPr>
      </w:pPr>
      <w:r w:rsidRPr="00313DD5">
        <w:rPr>
          <w:rFonts w:ascii="Calibri" w:hAnsi="Calibri" w:cs="Calibri"/>
        </w:rPr>
        <w:t>Településrendezési tervi előzmények</w:t>
      </w:r>
    </w:p>
    <w:p w14:paraId="4AA376EC" w14:textId="77777777" w:rsidR="00E21AFC" w:rsidRPr="00313DD5" w:rsidRDefault="00E21AFC" w:rsidP="00E21AFC">
      <w:pPr>
        <w:keepNext/>
        <w:numPr>
          <w:ilvl w:val="1"/>
          <w:numId w:val="60"/>
        </w:numPr>
        <w:tabs>
          <w:tab w:val="left" w:pos="567"/>
        </w:tabs>
        <w:spacing w:after="60"/>
        <w:ind w:hanging="357"/>
        <w:contextualSpacing/>
        <w:rPr>
          <w:rFonts w:cs="Calibri"/>
        </w:rPr>
      </w:pPr>
      <w:r w:rsidRPr="00313DD5">
        <w:rPr>
          <w:rFonts w:ascii="Calibri" w:hAnsi="Calibri" w:cs="Calibri"/>
        </w:rPr>
        <w:t>Táji és természeti adottságok vizsgálata</w:t>
      </w:r>
    </w:p>
    <w:p w14:paraId="7C161006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Zöldfelületi rendszer vizsgálata</w:t>
      </w:r>
    </w:p>
    <w:p w14:paraId="7571C3A4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Az épített környezet vizsgálata</w:t>
      </w:r>
    </w:p>
    <w:p w14:paraId="286B6862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Közlekedés</w:t>
      </w:r>
    </w:p>
    <w:p w14:paraId="3B90508B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Közművesítés</w:t>
      </w:r>
    </w:p>
    <w:p w14:paraId="2A6EAF47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Helyzetelemzés és helyzetértékelés</w:t>
      </w:r>
    </w:p>
    <w:p w14:paraId="7346F4E8" w14:textId="16F7C370" w:rsidR="00E21AFC" w:rsidRPr="00313DD5" w:rsidRDefault="00E21AFC" w:rsidP="00E21AFC">
      <w:pPr>
        <w:numPr>
          <w:ilvl w:val="0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cs="Calibri"/>
          <w:b/>
        </w:rPr>
        <w:t>ALÁTÁMASZTÓ JAVASLAT</w:t>
      </w:r>
      <w:r w:rsidR="00313DD5" w:rsidRPr="00313DD5">
        <w:rPr>
          <w:rFonts w:cs="Calibri"/>
        </w:rPr>
        <w:t xml:space="preserve"> </w:t>
      </w:r>
    </w:p>
    <w:p w14:paraId="042E5861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Településrendezési javaslatok</w:t>
      </w:r>
    </w:p>
    <w:p w14:paraId="01012A87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Táj és zöldfelületi rendszer fejlesztése</w:t>
      </w:r>
      <w:r w:rsidRPr="00313DD5">
        <w:rPr>
          <w:rFonts w:cs="Calibri"/>
        </w:rPr>
        <w:t xml:space="preserve">  </w:t>
      </w:r>
    </w:p>
    <w:p w14:paraId="24C933BE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</w:rPr>
      </w:pPr>
      <w:r w:rsidRPr="00313DD5">
        <w:rPr>
          <w:rFonts w:ascii="Calibri" w:hAnsi="Calibri" w:cs="Calibri"/>
        </w:rPr>
        <w:t>Közlekedési javaslatok</w:t>
      </w:r>
    </w:p>
    <w:p w14:paraId="55D2CA6D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</w:rPr>
      </w:pPr>
      <w:proofErr w:type="spellStart"/>
      <w:r w:rsidRPr="00313DD5">
        <w:rPr>
          <w:rFonts w:ascii="Calibri" w:hAnsi="Calibri" w:cs="Calibri"/>
        </w:rPr>
        <w:t>Közművesítési</w:t>
      </w:r>
      <w:proofErr w:type="spellEnd"/>
      <w:r w:rsidRPr="00313DD5">
        <w:rPr>
          <w:rFonts w:ascii="Calibri" w:hAnsi="Calibri" w:cs="Calibri"/>
        </w:rPr>
        <w:t xml:space="preserve"> javaslatok</w:t>
      </w:r>
    </w:p>
    <w:p w14:paraId="12ACAB1A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</w:rPr>
      </w:pPr>
      <w:r w:rsidRPr="00313DD5">
        <w:rPr>
          <w:rFonts w:ascii="Calibri" w:hAnsi="Calibri" w:cs="Calibri"/>
        </w:rPr>
        <w:t>Környezeti hatások és feltételek</w:t>
      </w:r>
    </w:p>
    <w:p w14:paraId="052CCB08" w14:textId="77777777" w:rsidR="00E21AFC" w:rsidRPr="00313DD5" w:rsidRDefault="00E21AFC" w:rsidP="00E21AFC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</w:rPr>
      </w:pPr>
      <w:r w:rsidRPr="00313DD5">
        <w:rPr>
          <w:rFonts w:ascii="Calibri" w:hAnsi="Calibri" w:cs="Calibri"/>
        </w:rPr>
        <w:t>Szabályozási koncepció</w:t>
      </w:r>
    </w:p>
    <w:p w14:paraId="2275A96E" w14:textId="77777777" w:rsidR="00E21AFC" w:rsidRPr="00313DD5" w:rsidRDefault="00E21AFC" w:rsidP="00E21AFC">
      <w:pPr>
        <w:tabs>
          <w:tab w:val="left" w:pos="567"/>
        </w:tabs>
        <w:spacing w:after="60"/>
        <w:rPr>
          <w:rFonts w:cs="Calibri"/>
          <w:b/>
          <w:highlight w:val="cyan"/>
        </w:rPr>
      </w:pPr>
    </w:p>
    <w:p w14:paraId="16F1AB4B" w14:textId="77777777" w:rsidR="00E21AFC" w:rsidRPr="00313DD5" w:rsidRDefault="00E21AFC" w:rsidP="00E21AFC">
      <w:pPr>
        <w:tabs>
          <w:tab w:val="left" w:pos="567"/>
        </w:tabs>
        <w:spacing w:after="60"/>
        <w:jc w:val="both"/>
        <w:rPr>
          <w:rFonts w:cs="Calibri"/>
        </w:rPr>
      </w:pPr>
      <w:r w:rsidRPr="00313DD5">
        <w:rPr>
          <w:rFonts w:cs="Calibri"/>
          <w:b/>
        </w:rPr>
        <w:t>MEGBÍZÓI ELVÁRÁS</w:t>
      </w:r>
      <w:r w:rsidRPr="00313DD5">
        <w:rPr>
          <w:rFonts w:cs="Calibri"/>
          <w:bCs/>
        </w:rPr>
        <w:t>:</w:t>
      </w:r>
      <w:r w:rsidRPr="00313DD5">
        <w:rPr>
          <w:rFonts w:cs="Calibri"/>
        </w:rPr>
        <w:t xml:space="preserve"> rövid, áttekinthető, csak a legszükségesebb kérdésekre kitérő alátámasztó dokumentáció elkészítése.</w:t>
      </w:r>
    </w:p>
    <w:p w14:paraId="504516EA" w14:textId="77777777" w:rsidR="00E21AFC" w:rsidRPr="00313DD5" w:rsidRDefault="00E21AFC" w:rsidP="00E21AFC">
      <w:pPr>
        <w:jc w:val="both"/>
        <w:rPr>
          <w:rFonts w:cs="Calibri"/>
          <w:spacing w:val="-6"/>
        </w:rPr>
      </w:pPr>
    </w:p>
    <w:p w14:paraId="058CF178" w14:textId="77777777" w:rsidR="00E21AFC" w:rsidRPr="00313DD5" w:rsidRDefault="00E21AFC" w:rsidP="00E21AFC">
      <w:pPr>
        <w:tabs>
          <w:tab w:val="left" w:pos="567"/>
        </w:tabs>
        <w:ind w:left="567" w:hanging="567"/>
        <w:rPr>
          <w:rFonts w:cs="Calibri"/>
        </w:rPr>
      </w:pPr>
      <w:r w:rsidRPr="00313DD5">
        <w:rPr>
          <w:rFonts w:cs="Calibri"/>
        </w:rPr>
        <w:t xml:space="preserve">Budapest, 2022. </w:t>
      </w:r>
      <w:proofErr w:type="gramStart"/>
      <w:r w:rsidRPr="00313DD5">
        <w:rPr>
          <w:rFonts w:cs="Calibri"/>
        </w:rPr>
        <w:t>december .</w:t>
      </w:r>
      <w:proofErr w:type="gramEnd"/>
      <w:r w:rsidRPr="00313DD5">
        <w:rPr>
          <w:rFonts w:cs="Calibri"/>
        </w:rPr>
        <w:t>..</w:t>
      </w:r>
    </w:p>
    <w:p w14:paraId="0B182FA3" w14:textId="77777777" w:rsidR="00E21AFC" w:rsidRPr="00313DD5" w:rsidRDefault="00E21AFC" w:rsidP="00E21AFC">
      <w:pPr>
        <w:tabs>
          <w:tab w:val="left" w:pos="567"/>
        </w:tabs>
        <w:ind w:left="567" w:hanging="567"/>
        <w:rPr>
          <w:rFonts w:cs="Calibri"/>
          <w:b/>
        </w:rPr>
      </w:pPr>
    </w:p>
    <w:p w14:paraId="39E825AE" w14:textId="77777777" w:rsidR="00E21AFC" w:rsidRPr="00313DD5" w:rsidRDefault="00E21AFC" w:rsidP="00E21AFC">
      <w:pPr>
        <w:tabs>
          <w:tab w:val="left" w:pos="567"/>
        </w:tabs>
        <w:ind w:left="567" w:hanging="567"/>
        <w:rPr>
          <w:rFonts w:cs="Calibri"/>
          <w:b/>
        </w:rPr>
      </w:pPr>
      <w:r w:rsidRPr="00313DD5">
        <w:rPr>
          <w:rFonts w:cs="Calibri"/>
          <w:b/>
        </w:rPr>
        <w:t xml:space="preserve">Trummer Tamás </w:t>
      </w:r>
    </w:p>
    <w:p w14:paraId="19FA5729" w14:textId="77777777" w:rsidR="00E21AFC" w:rsidRPr="00313DD5" w:rsidRDefault="00E21AFC" w:rsidP="00E21AFC">
      <w:pPr>
        <w:tabs>
          <w:tab w:val="left" w:pos="567"/>
        </w:tabs>
        <w:ind w:left="567" w:hanging="567"/>
        <w:rPr>
          <w:rFonts w:cs="Calibri"/>
        </w:rPr>
      </w:pPr>
      <w:proofErr w:type="gramStart"/>
      <w:r w:rsidRPr="00313DD5">
        <w:rPr>
          <w:rFonts w:cs="Calibri"/>
          <w:b/>
        </w:rPr>
        <w:t>főépítész</w:t>
      </w:r>
      <w:proofErr w:type="gramEnd"/>
      <w:r w:rsidRPr="00313DD5">
        <w:rPr>
          <w:rFonts w:cs="Calibri"/>
          <w:b/>
        </w:rPr>
        <w:t xml:space="preserve"> </w:t>
      </w:r>
      <w:proofErr w:type="spellStart"/>
      <w:r w:rsidRPr="00313DD5">
        <w:rPr>
          <w:rFonts w:cs="Calibri"/>
          <w:b/>
        </w:rPr>
        <w:t>sk</w:t>
      </w:r>
      <w:proofErr w:type="spellEnd"/>
      <w:r w:rsidRPr="00313DD5">
        <w:rPr>
          <w:rFonts w:cs="Calibri"/>
          <w:b/>
        </w:rPr>
        <w:t>.</w:t>
      </w:r>
    </w:p>
    <w:p w14:paraId="0E5D2EC5" w14:textId="77777777" w:rsidR="00F747BF" w:rsidRDefault="00F747BF" w:rsidP="00F747BF"/>
    <w:p w14:paraId="0972D747" w14:textId="77777777" w:rsidR="00637169" w:rsidRDefault="00637169" w:rsidP="00F747BF"/>
    <w:p w14:paraId="15B97CC3" w14:textId="36C91EBE" w:rsidR="00637169" w:rsidRDefault="00637169">
      <w:r>
        <w:br w:type="page"/>
      </w:r>
    </w:p>
    <w:p w14:paraId="5CAD3B55" w14:textId="3E1C985D" w:rsidR="00637169" w:rsidRDefault="00B4577F" w:rsidP="00F747BF">
      <w:r w:rsidRPr="00AC6C43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0DEF6A" wp14:editId="421108C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718175" cy="2667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E0970" w14:textId="60590A8D" w:rsidR="00B4577F" w:rsidRDefault="00B4577F" w:rsidP="00B457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 ELŐTERJESZTÉS 1. számú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DEF6A" id="Szövegdoboz 1" o:spid="_x0000_s1027" type="#_x0000_t202" style="position:absolute;margin-left:0;margin-top:-.15pt;width:450.25pt;height:2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" filled="f" stroked="f">
                <v:textbox style="mso-fit-shape-to-text:t">
                  <w:txbxContent>
                    <w:p w14:paraId="281E0970" w14:textId="60590A8D" w:rsidR="00B4577F" w:rsidRDefault="00B4577F" w:rsidP="00B457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 ELŐTERJESZTÉS 1. számú</w:t>
                      </w:r>
                      <w:r>
                        <w:rPr>
                          <w:b/>
                        </w:rPr>
                        <w:t xml:space="preserve">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A23B0" w14:textId="52F6B018" w:rsidR="00637169" w:rsidRDefault="00637169" w:rsidP="00B4577F">
      <w:pPr>
        <w:pStyle w:val="troalairN"/>
        <w:ind w:left="0"/>
        <w:jc w:val="left"/>
        <w:rPr>
          <w:b w:val="0"/>
        </w:rPr>
      </w:pPr>
    </w:p>
    <w:p w14:paraId="56F81E1D" w14:textId="77777777" w:rsidR="00637169" w:rsidRPr="00A47983" w:rsidRDefault="00637169" w:rsidP="00637169">
      <w:pPr>
        <w:jc w:val="both"/>
        <w:rPr>
          <w:rFonts w:ascii="Arial Narrow" w:hAnsi="Arial Narrow" w:cs="Arial"/>
          <w:b/>
        </w:rPr>
      </w:pPr>
    </w:p>
    <w:p w14:paraId="07A820EB" w14:textId="77777777" w:rsidR="00637169" w:rsidRPr="000329E2" w:rsidRDefault="00637169" w:rsidP="00637169">
      <w:pPr>
        <w:jc w:val="both"/>
        <w:rPr>
          <w:rFonts w:ascii="Arial Narrow" w:hAnsi="Arial Narrow" w:cs="Arial"/>
          <w:b/>
          <w:u w:val="single"/>
        </w:rPr>
      </w:pPr>
      <w:r w:rsidRPr="000329E2">
        <w:rPr>
          <w:rFonts w:ascii="Arial Narrow" w:hAnsi="Arial Narrow" w:cs="Arial"/>
          <w:b/>
          <w:u w:val="single"/>
        </w:rPr>
        <w:t>Megoldási lehetőség:</w:t>
      </w:r>
    </w:p>
    <w:p w14:paraId="58039DCD" w14:textId="77777777" w:rsidR="00637169" w:rsidRDefault="00637169" w:rsidP="00637169">
      <w:pPr>
        <w:jc w:val="both"/>
        <w:rPr>
          <w:rFonts w:ascii="Arial Narrow" w:hAnsi="Arial Narrow" w:cs="Arial"/>
        </w:rPr>
      </w:pPr>
      <w:r w:rsidRPr="00A47983">
        <w:rPr>
          <w:rFonts w:ascii="Arial Narrow" w:hAnsi="Arial Narrow" w:cs="Arial"/>
        </w:rPr>
        <w:t>A korábbi álláspontunkat fenntartva tájékoztatjuk, hogy saját költségen KÉSZ módosítással kezelhető az ügy – 3 oldalú szerződéssel</w:t>
      </w:r>
      <w:r>
        <w:rPr>
          <w:rFonts w:ascii="Arial Narrow" w:hAnsi="Arial Narrow" w:cs="Arial"/>
        </w:rPr>
        <w:t xml:space="preserve"> </w:t>
      </w:r>
    </w:p>
    <w:p w14:paraId="1DC9B7C9" w14:textId="77777777" w:rsidR="00637169" w:rsidRPr="000329E2" w:rsidRDefault="00637169" w:rsidP="00637169">
      <w:pPr>
        <w:pStyle w:val="Listaszerbekezds"/>
        <w:numPr>
          <w:ilvl w:val="0"/>
          <w:numId w:val="67"/>
        </w:numPr>
        <w:spacing w:after="160" w:line="259" w:lineRule="auto"/>
        <w:jc w:val="both"/>
        <w:rPr>
          <w:rFonts w:ascii="Arial Narrow" w:hAnsi="Arial Narrow" w:cs="Arial"/>
          <w:b/>
          <w:color w:val="2F5496" w:themeColor="accent5" w:themeShade="BF"/>
        </w:rPr>
      </w:pPr>
      <w:r w:rsidRPr="000329E2">
        <w:rPr>
          <w:rFonts w:ascii="Arial Narrow" w:hAnsi="Arial Narrow" w:cs="Arial"/>
          <w:b/>
          <w:color w:val="2F5496" w:themeColor="accent5" w:themeShade="BF"/>
        </w:rPr>
        <w:t xml:space="preserve">Önkormányzati telekből </w:t>
      </w:r>
      <w:r>
        <w:rPr>
          <w:rFonts w:ascii="Arial Narrow" w:hAnsi="Arial Narrow" w:cs="Arial"/>
          <w:b/>
          <w:color w:val="2F5496" w:themeColor="accent5" w:themeShade="BF"/>
        </w:rPr>
        <w:t xml:space="preserve">min. </w:t>
      </w:r>
      <w:r w:rsidRPr="000329E2">
        <w:rPr>
          <w:rFonts w:ascii="Arial Narrow" w:hAnsi="Arial Narrow" w:cs="Arial"/>
          <w:b/>
          <w:color w:val="2F5496" w:themeColor="accent5" w:themeShade="BF"/>
        </w:rPr>
        <w:t>3,0 méter széles sáv átadása közhasználatra</w:t>
      </w:r>
    </w:p>
    <w:p w14:paraId="5E9C6C97" w14:textId="77777777" w:rsidR="00637169" w:rsidRPr="000329E2" w:rsidRDefault="00637169" w:rsidP="00637169">
      <w:pPr>
        <w:pStyle w:val="Listaszerbekezds"/>
        <w:numPr>
          <w:ilvl w:val="0"/>
          <w:numId w:val="67"/>
        </w:numPr>
        <w:spacing w:after="160" w:line="259" w:lineRule="auto"/>
        <w:jc w:val="both"/>
        <w:rPr>
          <w:rFonts w:ascii="Arial Narrow" w:hAnsi="Arial Narrow" w:cs="Arial"/>
          <w:b/>
          <w:color w:val="2F5496" w:themeColor="accent5" w:themeShade="BF"/>
        </w:rPr>
      </w:pPr>
      <w:r w:rsidRPr="000329E2">
        <w:rPr>
          <w:rFonts w:ascii="Arial Narrow" w:hAnsi="Arial Narrow" w:cs="Arial"/>
          <w:b/>
          <w:color w:val="2F5496" w:themeColor="accent5" w:themeShade="BF"/>
        </w:rPr>
        <w:t>Koppány vezér utca szélesítése az Önkormányzati telek rovására</w:t>
      </w:r>
    </w:p>
    <w:p w14:paraId="31FEBD24" w14:textId="77777777" w:rsidR="00637169" w:rsidRPr="00A47983" w:rsidRDefault="00637169" w:rsidP="00637169">
      <w:pPr>
        <w:jc w:val="both"/>
        <w:rPr>
          <w:rFonts w:ascii="Arial Narrow" w:hAnsi="Arial Narrow" w:cs="Arial"/>
        </w:rPr>
      </w:pPr>
      <w:r w:rsidRPr="00A47983">
        <w:rPr>
          <w:rFonts w:ascii="Arial Narrow" w:hAnsi="Arial Narrow" w:cs="Arial"/>
        </w:rPr>
        <w:t>Javasolt az Ügyfél tájékoztatását megelőzően felvenni a kapcsolatot a Vagyonhasznosítással és a Műszaki Osztállyal, hogy tisztázzuk a lehetőségeket és a szándékokat.</w:t>
      </w:r>
    </w:p>
    <w:p w14:paraId="14AAD138" w14:textId="77777777" w:rsidR="00637169" w:rsidRPr="00A47983" w:rsidRDefault="00637169" w:rsidP="00637169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 w:rsidRPr="00A47983">
        <w:rPr>
          <w:rFonts w:ascii="Arial Narrow" w:hAnsi="Arial Narrow" w:cs="Arial"/>
        </w:rPr>
        <w:t xml:space="preserve">A meglévő állapot és az adottságok ismeretében az alábbi </w:t>
      </w:r>
      <w:r w:rsidRPr="000329E2">
        <w:rPr>
          <w:rFonts w:ascii="Arial Narrow" w:hAnsi="Arial Narrow" w:cs="Arial"/>
          <w:b/>
          <w:u w:val="single"/>
        </w:rPr>
        <w:t>Problématérkép</w:t>
      </w:r>
      <w:r w:rsidRPr="00A47983">
        <w:rPr>
          <w:rFonts w:ascii="Arial Narrow" w:hAnsi="Arial Narrow" w:cs="Arial"/>
        </w:rPr>
        <w:t xml:space="preserve"> segíthet az ideális döntés meghozatalában:</w:t>
      </w:r>
    </w:p>
    <w:p w14:paraId="7828FB3A" w14:textId="77777777" w:rsidR="00637169" w:rsidRDefault="00637169" w:rsidP="00637169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B2097D" wp14:editId="7A22E0B1">
            <wp:extent cx="5773931" cy="2861953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blématérkép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" t="4664" r="3504" b="29140"/>
                    <a:stretch/>
                  </pic:blipFill>
                  <pic:spPr bwMode="auto">
                    <a:xfrm>
                      <a:off x="0" y="0"/>
                      <a:ext cx="5780622" cy="2865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ACE83" w14:textId="77777777" w:rsidR="00637169" w:rsidRDefault="00637169" w:rsidP="00637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116DE8" w14:textId="77777777" w:rsidR="00637169" w:rsidRDefault="00637169" w:rsidP="00637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Készült: 2021. január</w:t>
      </w:r>
    </w:p>
    <w:p w14:paraId="07F400A3" w14:textId="77777777" w:rsidR="00637169" w:rsidRPr="00313DD5" w:rsidRDefault="00637169" w:rsidP="00F747BF"/>
    <w:sectPr w:rsidR="00637169" w:rsidRPr="00313DD5" w:rsidSect="00EB7E8B">
      <w:head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F6BE7" w14:textId="77777777" w:rsidR="00D51FAE" w:rsidRDefault="00D51FAE">
      <w:r>
        <w:separator/>
      </w:r>
    </w:p>
  </w:endnote>
  <w:endnote w:type="continuationSeparator" w:id="0">
    <w:p w14:paraId="249BC6E1" w14:textId="77777777" w:rsidR="00D51FAE" w:rsidRDefault="00D51FAE">
      <w:r>
        <w:continuationSeparator/>
      </w:r>
    </w:p>
  </w:endnote>
  <w:endnote w:type="continuationNotice" w:id="1">
    <w:p w14:paraId="5B2A83CD" w14:textId="77777777" w:rsidR="00D51FAE" w:rsidRDefault="00D51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7040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121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F5B6" w14:textId="77777777" w:rsidR="00D51FAE" w:rsidRDefault="00D51FAE">
      <w:r>
        <w:separator/>
      </w:r>
    </w:p>
  </w:footnote>
  <w:footnote w:type="continuationSeparator" w:id="0">
    <w:p w14:paraId="42CA68FE" w14:textId="77777777" w:rsidR="00D51FAE" w:rsidRDefault="00D51FAE">
      <w:r>
        <w:continuationSeparator/>
      </w:r>
    </w:p>
  </w:footnote>
  <w:footnote w:type="continuationNotice" w:id="1">
    <w:p w14:paraId="011A0A11" w14:textId="77777777" w:rsidR="00D51FAE" w:rsidRDefault="00D51F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E10C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EC7BED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08EDA" w14:textId="77777777" w:rsidR="00646081" w:rsidRDefault="00646081">
    <w:pPr>
      <w:pStyle w:val="lfej"/>
      <w:jc w:val="center"/>
    </w:pPr>
  </w:p>
  <w:p w14:paraId="12850083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4E046B7"/>
    <w:multiLevelType w:val="hybridMultilevel"/>
    <w:tmpl w:val="7F1A9EF8"/>
    <w:lvl w:ilvl="0" w:tplc="466C2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8EA3C55"/>
    <w:multiLevelType w:val="hybridMultilevel"/>
    <w:tmpl w:val="AD9A9A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9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0E9F1C4F"/>
    <w:multiLevelType w:val="hybridMultilevel"/>
    <w:tmpl w:val="5A96A9AE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F54E7B"/>
    <w:multiLevelType w:val="hybridMultilevel"/>
    <w:tmpl w:val="C2BAFC9A"/>
    <w:lvl w:ilvl="0" w:tplc="126C0D9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82" w:hanging="360"/>
      </w:pPr>
    </w:lvl>
    <w:lvl w:ilvl="2" w:tplc="040E001B" w:tentative="1">
      <w:start w:val="1"/>
      <w:numFmt w:val="lowerRoman"/>
      <w:lvlText w:val="%3."/>
      <w:lvlJc w:val="right"/>
      <w:pPr>
        <w:ind w:left="5202" w:hanging="180"/>
      </w:pPr>
    </w:lvl>
    <w:lvl w:ilvl="3" w:tplc="040E000F" w:tentative="1">
      <w:start w:val="1"/>
      <w:numFmt w:val="decimal"/>
      <w:lvlText w:val="%4."/>
      <w:lvlJc w:val="left"/>
      <w:pPr>
        <w:ind w:left="5922" w:hanging="360"/>
      </w:pPr>
    </w:lvl>
    <w:lvl w:ilvl="4" w:tplc="040E0019" w:tentative="1">
      <w:start w:val="1"/>
      <w:numFmt w:val="lowerLetter"/>
      <w:lvlText w:val="%5."/>
      <w:lvlJc w:val="left"/>
      <w:pPr>
        <w:ind w:left="6642" w:hanging="360"/>
      </w:pPr>
    </w:lvl>
    <w:lvl w:ilvl="5" w:tplc="040E001B" w:tentative="1">
      <w:start w:val="1"/>
      <w:numFmt w:val="lowerRoman"/>
      <w:lvlText w:val="%6."/>
      <w:lvlJc w:val="right"/>
      <w:pPr>
        <w:ind w:left="7362" w:hanging="180"/>
      </w:pPr>
    </w:lvl>
    <w:lvl w:ilvl="6" w:tplc="040E000F" w:tentative="1">
      <w:start w:val="1"/>
      <w:numFmt w:val="decimal"/>
      <w:lvlText w:val="%7."/>
      <w:lvlJc w:val="left"/>
      <w:pPr>
        <w:ind w:left="8082" w:hanging="360"/>
      </w:pPr>
    </w:lvl>
    <w:lvl w:ilvl="7" w:tplc="040E0019" w:tentative="1">
      <w:start w:val="1"/>
      <w:numFmt w:val="lowerLetter"/>
      <w:lvlText w:val="%8."/>
      <w:lvlJc w:val="left"/>
      <w:pPr>
        <w:ind w:left="8802" w:hanging="360"/>
      </w:pPr>
    </w:lvl>
    <w:lvl w:ilvl="8" w:tplc="040E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7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8" w15:restartNumberingAfterBreak="0">
    <w:nsid w:val="1A457D88"/>
    <w:multiLevelType w:val="hybridMultilevel"/>
    <w:tmpl w:val="21A2B08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EA256DF"/>
    <w:multiLevelType w:val="hybridMultilevel"/>
    <w:tmpl w:val="EA984C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30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4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5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6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95AAA"/>
    <w:multiLevelType w:val="hybridMultilevel"/>
    <w:tmpl w:val="66568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41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5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5D747862"/>
    <w:multiLevelType w:val="hybridMultilevel"/>
    <w:tmpl w:val="FE0A746E"/>
    <w:lvl w:ilvl="0" w:tplc="84727F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3" w15:restartNumberingAfterBreak="0">
    <w:nsid w:val="659009BE"/>
    <w:multiLevelType w:val="hybridMultilevel"/>
    <w:tmpl w:val="C0DA0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C891FFB"/>
    <w:multiLevelType w:val="hybridMultilevel"/>
    <w:tmpl w:val="1542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60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1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2" w15:restartNumberingAfterBreak="0">
    <w:nsid w:val="77171100"/>
    <w:multiLevelType w:val="hybridMultilevel"/>
    <w:tmpl w:val="D5E0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4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2"/>
  </w:num>
  <w:num w:numId="8">
    <w:abstractNumId w:val="37"/>
  </w:num>
  <w:num w:numId="9">
    <w:abstractNumId w:val="24"/>
  </w:num>
  <w:num w:numId="10">
    <w:abstractNumId w:val="50"/>
  </w:num>
  <w:num w:numId="11">
    <w:abstractNumId w:val="36"/>
  </w:num>
  <w:num w:numId="12">
    <w:abstractNumId w:val="58"/>
  </w:num>
  <w:num w:numId="13">
    <w:abstractNumId w:val="52"/>
  </w:num>
  <w:num w:numId="14">
    <w:abstractNumId w:val="41"/>
  </w:num>
  <w:num w:numId="15">
    <w:abstractNumId w:val="61"/>
  </w:num>
  <w:num w:numId="16">
    <w:abstractNumId w:val="23"/>
  </w:num>
  <w:num w:numId="17">
    <w:abstractNumId w:val="12"/>
  </w:num>
  <w:num w:numId="18">
    <w:abstractNumId w:val="33"/>
  </w:num>
  <w:num w:numId="19">
    <w:abstractNumId w:val="5"/>
  </w:num>
  <w:num w:numId="20">
    <w:abstractNumId w:val="45"/>
  </w:num>
  <w:num w:numId="21">
    <w:abstractNumId w:val="60"/>
  </w:num>
  <w:num w:numId="22">
    <w:abstractNumId w:val="4"/>
  </w:num>
  <w:num w:numId="23">
    <w:abstractNumId w:val="1"/>
  </w:num>
  <w:num w:numId="24">
    <w:abstractNumId w:val="17"/>
  </w:num>
  <w:num w:numId="25">
    <w:abstractNumId w:val="9"/>
  </w:num>
  <w:num w:numId="26">
    <w:abstractNumId w:val="44"/>
  </w:num>
  <w:num w:numId="27">
    <w:abstractNumId w:val="28"/>
  </w:num>
  <w:num w:numId="2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6"/>
  </w:num>
  <w:num w:numId="31">
    <w:abstractNumId w:val="35"/>
  </w:num>
  <w:num w:numId="32">
    <w:abstractNumId w:val="8"/>
  </w:num>
  <w:num w:numId="33">
    <w:abstractNumId w:val="54"/>
  </w:num>
  <w:num w:numId="34">
    <w:abstractNumId w:val="40"/>
  </w:num>
  <w:num w:numId="35">
    <w:abstractNumId w:val="43"/>
  </w:num>
  <w:num w:numId="36">
    <w:abstractNumId w:val="7"/>
  </w:num>
  <w:num w:numId="37">
    <w:abstractNumId w:val="2"/>
  </w:num>
  <w:num w:numId="38">
    <w:abstractNumId w:val="47"/>
  </w:num>
  <w:num w:numId="39">
    <w:abstractNumId w:val="38"/>
  </w:num>
  <w:num w:numId="40">
    <w:abstractNumId w:val="0"/>
  </w:num>
  <w:num w:numId="41">
    <w:abstractNumId w:val="63"/>
  </w:num>
  <w:num w:numId="42">
    <w:abstractNumId w:val="10"/>
  </w:num>
  <w:num w:numId="43">
    <w:abstractNumId w:val="29"/>
  </w:num>
  <w:num w:numId="44">
    <w:abstractNumId w:val="14"/>
  </w:num>
  <w:num w:numId="45">
    <w:abstractNumId w:val="34"/>
  </w:num>
  <w:num w:numId="46">
    <w:abstractNumId w:val="25"/>
  </w:num>
  <w:num w:numId="47">
    <w:abstractNumId w:val="31"/>
  </w:num>
  <w:num w:numId="48">
    <w:abstractNumId w:val="65"/>
  </w:num>
  <w:num w:numId="49">
    <w:abstractNumId w:val="64"/>
  </w:num>
  <w:num w:numId="50">
    <w:abstractNumId w:val="62"/>
  </w:num>
  <w:num w:numId="51">
    <w:abstractNumId w:val="46"/>
  </w:num>
  <w:num w:numId="52">
    <w:abstractNumId w:val="39"/>
  </w:num>
  <w:num w:numId="53">
    <w:abstractNumId w:val="53"/>
  </w:num>
  <w:num w:numId="54">
    <w:abstractNumId w:val="19"/>
  </w:num>
  <w:num w:numId="55">
    <w:abstractNumId w:val="56"/>
  </w:num>
  <w:num w:numId="56">
    <w:abstractNumId w:val="6"/>
  </w:num>
  <w:num w:numId="57">
    <w:abstractNumId w:val="57"/>
  </w:num>
  <w:num w:numId="58">
    <w:abstractNumId w:val="21"/>
  </w:num>
  <w:num w:numId="59">
    <w:abstractNumId w:val="26"/>
  </w:num>
  <w:num w:numId="60">
    <w:abstractNumId w:val="27"/>
  </w:num>
  <w:num w:numId="61">
    <w:abstractNumId w:val="55"/>
  </w:num>
  <w:num w:numId="62">
    <w:abstractNumId w:val="11"/>
  </w:num>
  <w:num w:numId="63">
    <w:abstractNumId w:val="30"/>
  </w:num>
  <w:num w:numId="64">
    <w:abstractNumId w:val="32"/>
  </w:num>
  <w:num w:numId="65">
    <w:abstractNumId w:val="18"/>
  </w:num>
  <w:num w:numId="66">
    <w:abstractNumId w:val="16"/>
  </w:num>
  <w:num w:numId="67">
    <w:abstractNumId w:val="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2B89"/>
    <w:rsid w:val="00004557"/>
    <w:rsid w:val="00004F00"/>
    <w:rsid w:val="0000704D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2E3"/>
    <w:rsid w:val="000825FC"/>
    <w:rsid w:val="00082DBA"/>
    <w:rsid w:val="000833F8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3A0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385"/>
    <w:rsid w:val="000D4BDF"/>
    <w:rsid w:val="000D6100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56DC"/>
    <w:rsid w:val="00105C4E"/>
    <w:rsid w:val="00106497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0A26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4732"/>
    <w:rsid w:val="00157B0B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3738"/>
    <w:rsid w:val="001C4E2B"/>
    <w:rsid w:val="001C5E90"/>
    <w:rsid w:val="001C6D34"/>
    <w:rsid w:val="001C736B"/>
    <w:rsid w:val="001D066D"/>
    <w:rsid w:val="001D0D0A"/>
    <w:rsid w:val="001D12CA"/>
    <w:rsid w:val="001D4598"/>
    <w:rsid w:val="001E045C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74C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52A4E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5D8B"/>
    <w:rsid w:val="002863EE"/>
    <w:rsid w:val="00290E13"/>
    <w:rsid w:val="00291384"/>
    <w:rsid w:val="00292E69"/>
    <w:rsid w:val="0029425E"/>
    <w:rsid w:val="002A1B51"/>
    <w:rsid w:val="002A2653"/>
    <w:rsid w:val="002A357E"/>
    <w:rsid w:val="002B0A06"/>
    <w:rsid w:val="002B0D84"/>
    <w:rsid w:val="002B145E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7E1"/>
    <w:rsid w:val="002D299E"/>
    <w:rsid w:val="002D29D4"/>
    <w:rsid w:val="002D3675"/>
    <w:rsid w:val="002D3D1C"/>
    <w:rsid w:val="002D4883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3DD5"/>
    <w:rsid w:val="00314E2F"/>
    <w:rsid w:val="00315F6A"/>
    <w:rsid w:val="00316019"/>
    <w:rsid w:val="00317552"/>
    <w:rsid w:val="003225C2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026F"/>
    <w:rsid w:val="003418B1"/>
    <w:rsid w:val="00343441"/>
    <w:rsid w:val="00346414"/>
    <w:rsid w:val="0034678C"/>
    <w:rsid w:val="0034780C"/>
    <w:rsid w:val="00350DB6"/>
    <w:rsid w:val="00351353"/>
    <w:rsid w:val="003519C3"/>
    <w:rsid w:val="0035321A"/>
    <w:rsid w:val="003536A1"/>
    <w:rsid w:val="00354A0F"/>
    <w:rsid w:val="00357625"/>
    <w:rsid w:val="00357DD7"/>
    <w:rsid w:val="0036026F"/>
    <w:rsid w:val="00360D8C"/>
    <w:rsid w:val="003617C9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DFB"/>
    <w:rsid w:val="00385127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7DF"/>
    <w:rsid w:val="003C488E"/>
    <w:rsid w:val="003C62E5"/>
    <w:rsid w:val="003C6468"/>
    <w:rsid w:val="003C652C"/>
    <w:rsid w:val="003C7A19"/>
    <w:rsid w:val="003D07A9"/>
    <w:rsid w:val="003D1150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12CE"/>
    <w:rsid w:val="0040209B"/>
    <w:rsid w:val="00402312"/>
    <w:rsid w:val="00404DA8"/>
    <w:rsid w:val="00405A2F"/>
    <w:rsid w:val="00405D51"/>
    <w:rsid w:val="00405D88"/>
    <w:rsid w:val="0040614C"/>
    <w:rsid w:val="00406983"/>
    <w:rsid w:val="00407667"/>
    <w:rsid w:val="004115AB"/>
    <w:rsid w:val="00415CCB"/>
    <w:rsid w:val="00420207"/>
    <w:rsid w:val="0042028A"/>
    <w:rsid w:val="0042188E"/>
    <w:rsid w:val="0042282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4A40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556D4"/>
    <w:rsid w:val="00460F49"/>
    <w:rsid w:val="00462882"/>
    <w:rsid w:val="004654EC"/>
    <w:rsid w:val="0046610F"/>
    <w:rsid w:val="00470163"/>
    <w:rsid w:val="00470A0D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4F6CC4"/>
    <w:rsid w:val="0050048B"/>
    <w:rsid w:val="00500C26"/>
    <w:rsid w:val="00501A33"/>
    <w:rsid w:val="0050212D"/>
    <w:rsid w:val="00505269"/>
    <w:rsid w:val="00506D37"/>
    <w:rsid w:val="00506DD0"/>
    <w:rsid w:val="00510F63"/>
    <w:rsid w:val="00511051"/>
    <w:rsid w:val="00511424"/>
    <w:rsid w:val="0051225B"/>
    <w:rsid w:val="00512659"/>
    <w:rsid w:val="005200A7"/>
    <w:rsid w:val="00520F32"/>
    <w:rsid w:val="005259DC"/>
    <w:rsid w:val="00527130"/>
    <w:rsid w:val="00532FE2"/>
    <w:rsid w:val="00533837"/>
    <w:rsid w:val="0053463F"/>
    <w:rsid w:val="0053546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1B7C"/>
    <w:rsid w:val="00552953"/>
    <w:rsid w:val="005537F7"/>
    <w:rsid w:val="005556B4"/>
    <w:rsid w:val="0055664A"/>
    <w:rsid w:val="00557930"/>
    <w:rsid w:val="00557BAC"/>
    <w:rsid w:val="00560EF5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6856"/>
    <w:rsid w:val="00597337"/>
    <w:rsid w:val="00597DD4"/>
    <w:rsid w:val="00597E5B"/>
    <w:rsid w:val="005A1CD2"/>
    <w:rsid w:val="005A2013"/>
    <w:rsid w:val="005A2E17"/>
    <w:rsid w:val="005A442B"/>
    <w:rsid w:val="005A4F5A"/>
    <w:rsid w:val="005A5742"/>
    <w:rsid w:val="005A7423"/>
    <w:rsid w:val="005B4ED0"/>
    <w:rsid w:val="005C210A"/>
    <w:rsid w:val="005C2DF4"/>
    <w:rsid w:val="005C2ED1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79A5"/>
    <w:rsid w:val="00623C09"/>
    <w:rsid w:val="0062408A"/>
    <w:rsid w:val="0062485C"/>
    <w:rsid w:val="00626FBA"/>
    <w:rsid w:val="006329C0"/>
    <w:rsid w:val="00633B9F"/>
    <w:rsid w:val="00635837"/>
    <w:rsid w:val="00637063"/>
    <w:rsid w:val="00637169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973FB"/>
    <w:rsid w:val="006A25C1"/>
    <w:rsid w:val="006A2EE8"/>
    <w:rsid w:val="006A3CA8"/>
    <w:rsid w:val="006A7184"/>
    <w:rsid w:val="006A7CB9"/>
    <w:rsid w:val="006B1F00"/>
    <w:rsid w:val="006B2A2C"/>
    <w:rsid w:val="006B5815"/>
    <w:rsid w:val="006C08AB"/>
    <w:rsid w:val="006C1A31"/>
    <w:rsid w:val="006C289C"/>
    <w:rsid w:val="006C64A6"/>
    <w:rsid w:val="006C74CC"/>
    <w:rsid w:val="006C7D62"/>
    <w:rsid w:val="006D0650"/>
    <w:rsid w:val="006D10C5"/>
    <w:rsid w:val="006D2C5B"/>
    <w:rsid w:val="006D3A12"/>
    <w:rsid w:val="006D55F2"/>
    <w:rsid w:val="006D7801"/>
    <w:rsid w:val="006D7E5B"/>
    <w:rsid w:val="006E3012"/>
    <w:rsid w:val="006E541C"/>
    <w:rsid w:val="006E65B9"/>
    <w:rsid w:val="006F0A1C"/>
    <w:rsid w:val="006F11DC"/>
    <w:rsid w:val="006F249F"/>
    <w:rsid w:val="006F445A"/>
    <w:rsid w:val="006F46F2"/>
    <w:rsid w:val="006F50FE"/>
    <w:rsid w:val="006F6A4E"/>
    <w:rsid w:val="007000ED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2D9D"/>
    <w:rsid w:val="00734245"/>
    <w:rsid w:val="0073495D"/>
    <w:rsid w:val="0073561E"/>
    <w:rsid w:val="00735F44"/>
    <w:rsid w:val="00737B02"/>
    <w:rsid w:val="00740A83"/>
    <w:rsid w:val="00740F01"/>
    <w:rsid w:val="0074113C"/>
    <w:rsid w:val="00741A38"/>
    <w:rsid w:val="00741AC0"/>
    <w:rsid w:val="007447AC"/>
    <w:rsid w:val="007453A8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3F3A"/>
    <w:rsid w:val="007755E5"/>
    <w:rsid w:val="007760E1"/>
    <w:rsid w:val="0077646B"/>
    <w:rsid w:val="007772D1"/>
    <w:rsid w:val="00780A1A"/>
    <w:rsid w:val="00780F39"/>
    <w:rsid w:val="00781615"/>
    <w:rsid w:val="007817D8"/>
    <w:rsid w:val="0078216F"/>
    <w:rsid w:val="00783834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0E7F"/>
    <w:rsid w:val="007A2363"/>
    <w:rsid w:val="007A2819"/>
    <w:rsid w:val="007A4127"/>
    <w:rsid w:val="007A415B"/>
    <w:rsid w:val="007A5B6E"/>
    <w:rsid w:val="007A6ACA"/>
    <w:rsid w:val="007B0042"/>
    <w:rsid w:val="007B4032"/>
    <w:rsid w:val="007B5AFC"/>
    <w:rsid w:val="007B7506"/>
    <w:rsid w:val="007C3674"/>
    <w:rsid w:val="007C3ED1"/>
    <w:rsid w:val="007C3F15"/>
    <w:rsid w:val="007C475C"/>
    <w:rsid w:val="007C4B55"/>
    <w:rsid w:val="007C5719"/>
    <w:rsid w:val="007C5A59"/>
    <w:rsid w:val="007D3A0F"/>
    <w:rsid w:val="007D3F41"/>
    <w:rsid w:val="007D5240"/>
    <w:rsid w:val="007D640A"/>
    <w:rsid w:val="007D6667"/>
    <w:rsid w:val="007D7221"/>
    <w:rsid w:val="007E14D0"/>
    <w:rsid w:val="007E1852"/>
    <w:rsid w:val="007E1F65"/>
    <w:rsid w:val="007E6C31"/>
    <w:rsid w:val="007E6F24"/>
    <w:rsid w:val="007E7715"/>
    <w:rsid w:val="007F0DA0"/>
    <w:rsid w:val="007F1000"/>
    <w:rsid w:val="007F1F0C"/>
    <w:rsid w:val="007F2760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1722"/>
    <w:rsid w:val="0081467C"/>
    <w:rsid w:val="00816425"/>
    <w:rsid w:val="0082109F"/>
    <w:rsid w:val="00821346"/>
    <w:rsid w:val="00822C4C"/>
    <w:rsid w:val="00823FCC"/>
    <w:rsid w:val="008254A7"/>
    <w:rsid w:val="008268CE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85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670E"/>
    <w:rsid w:val="008A7208"/>
    <w:rsid w:val="008A7393"/>
    <w:rsid w:val="008B0596"/>
    <w:rsid w:val="008B05DB"/>
    <w:rsid w:val="008B1905"/>
    <w:rsid w:val="008B22DE"/>
    <w:rsid w:val="008B2350"/>
    <w:rsid w:val="008B26CF"/>
    <w:rsid w:val="008B2B2D"/>
    <w:rsid w:val="008C1993"/>
    <w:rsid w:val="008C219D"/>
    <w:rsid w:val="008C262B"/>
    <w:rsid w:val="008C372F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6958"/>
    <w:rsid w:val="00927502"/>
    <w:rsid w:val="0092793D"/>
    <w:rsid w:val="00930A81"/>
    <w:rsid w:val="009328CC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2A6"/>
    <w:rsid w:val="00966E3F"/>
    <w:rsid w:val="009671BB"/>
    <w:rsid w:val="0097013E"/>
    <w:rsid w:val="0097025C"/>
    <w:rsid w:val="00973502"/>
    <w:rsid w:val="00974D2B"/>
    <w:rsid w:val="0097667A"/>
    <w:rsid w:val="009800E2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39F8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501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AD"/>
    <w:rsid w:val="00AB1729"/>
    <w:rsid w:val="00AB1CF1"/>
    <w:rsid w:val="00AB43C9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2D03"/>
    <w:rsid w:val="00AD59FC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1ED2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6726"/>
    <w:rsid w:val="00B275B1"/>
    <w:rsid w:val="00B33FDE"/>
    <w:rsid w:val="00B34558"/>
    <w:rsid w:val="00B34ED8"/>
    <w:rsid w:val="00B35817"/>
    <w:rsid w:val="00B42E8B"/>
    <w:rsid w:val="00B4468A"/>
    <w:rsid w:val="00B4539D"/>
    <w:rsid w:val="00B4577F"/>
    <w:rsid w:val="00B466E5"/>
    <w:rsid w:val="00B46B00"/>
    <w:rsid w:val="00B46EE0"/>
    <w:rsid w:val="00B476BE"/>
    <w:rsid w:val="00B53B08"/>
    <w:rsid w:val="00B55A31"/>
    <w:rsid w:val="00B55F45"/>
    <w:rsid w:val="00B56CBB"/>
    <w:rsid w:val="00B57251"/>
    <w:rsid w:val="00B57622"/>
    <w:rsid w:val="00B5777F"/>
    <w:rsid w:val="00B57BED"/>
    <w:rsid w:val="00B61B63"/>
    <w:rsid w:val="00B64570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FEB"/>
    <w:rsid w:val="00C0682F"/>
    <w:rsid w:val="00C070FF"/>
    <w:rsid w:val="00C10483"/>
    <w:rsid w:val="00C105BF"/>
    <w:rsid w:val="00C10EB9"/>
    <w:rsid w:val="00C11D4D"/>
    <w:rsid w:val="00C12153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427E"/>
    <w:rsid w:val="00C46366"/>
    <w:rsid w:val="00C46E8D"/>
    <w:rsid w:val="00C5160B"/>
    <w:rsid w:val="00C5176D"/>
    <w:rsid w:val="00C557E0"/>
    <w:rsid w:val="00C57D4E"/>
    <w:rsid w:val="00C62679"/>
    <w:rsid w:val="00C63711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3BB5"/>
    <w:rsid w:val="00C94BEF"/>
    <w:rsid w:val="00C9628C"/>
    <w:rsid w:val="00C96966"/>
    <w:rsid w:val="00C96E85"/>
    <w:rsid w:val="00CA45FA"/>
    <w:rsid w:val="00CA6109"/>
    <w:rsid w:val="00CA619F"/>
    <w:rsid w:val="00CA7247"/>
    <w:rsid w:val="00CA7C97"/>
    <w:rsid w:val="00CB266A"/>
    <w:rsid w:val="00CB4B04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1CF"/>
    <w:rsid w:val="00CF3BEA"/>
    <w:rsid w:val="00CF4748"/>
    <w:rsid w:val="00CF490C"/>
    <w:rsid w:val="00CF644E"/>
    <w:rsid w:val="00CF7410"/>
    <w:rsid w:val="00D03521"/>
    <w:rsid w:val="00D04FC2"/>
    <w:rsid w:val="00D050AB"/>
    <w:rsid w:val="00D06EFB"/>
    <w:rsid w:val="00D1105A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FF7"/>
    <w:rsid w:val="00D437E8"/>
    <w:rsid w:val="00D44D28"/>
    <w:rsid w:val="00D4593C"/>
    <w:rsid w:val="00D47BC1"/>
    <w:rsid w:val="00D50522"/>
    <w:rsid w:val="00D505CA"/>
    <w:rsid w:val="00D51BAD"/>
    <w:rsid w:val="00D51ECD"/>
    <w:rsid w:val="00D51FAE"/>
    <w:rsid w:val="00D52A69"/>
    <w:rsid w:val="00D55F47"/>
    <w:rsid w:val="00D56A6D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98B"/>
    <w:rsid w:val="00DC2AF4"/>
    <w:rsid w:val="00DC2E13"/>
    <w:rsid w:val="00DC424E"/>
    <w:rsid w:val="00DC591F"/>
    <w:rsid w:val="00DD11B5"/>
    <w:rsid w:val="00DD12F2"/>
    <w:rsid w:val="00DD1580"/>
    <w:rsid w:val="00DD33F9"/>
    <w:rsid w:val="00DD4584"/>
    <w:rsid w:val="00DD4D51"/>
    <w:rsid w:val="00DD4F6E"/>
    <w:rsid w:val="00DE00F4"/>
    <w:rsid w:val="00DE12CF"/>
    <w:rsid w:val="00DE3E1F"/>
    <w:rsid w:val="00DE4749"/>
    <w:rsid w:val="00DE54C5"/>
    <w:rsid w:val="00DE5983"/>
    <w:rsid w:val="00DE6795"/>
    <w:rsid w:val="00DE6A02"/>
    <w:rsid w:val="00DF0311"/>
    <w:rsid w:val="00DF064C"/>
    <w:rsid w:val="00DF26A0"/>
    <w:rsid w:val="00DF3DEA"/>
    <w:rsid w:val="00DF5D7D"/>
    <w:rsid w:val="00E00112"/>
    <w:rsid w:val="00E00A8E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AFC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66CB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ED1"/>
    <w:rsid w:val="00E67F1F"/>
    <w:rsid w:val="00E74ABD"/>
    <w:rsid w:val="00E760A8"/>
    <w:rsid w:val="00E77649"/>
    <w:rsid w:val="00E81141"/>
    <w:rsid w:val="00E81C47"/>
    <w:rsid w:val="00E82B7C"/>
    <w:rsid w:val="00E83C41"/>
    <w:rsid w:val="00E83CA7"/>
    <w:rsid w:val="00E86EE8"/>
    <w:rsid w:val="00E9069F"/>
    <w:rsid w:val="00E90886"/>
    <w:rsid w:val="00E91FC9"/>
    <w:rsid w:val="00E93C7D"/>
    <w:rsid w:val="00E9622F"/>
    <w:rsid w:val="00E96C2C"/>
    <w:rsid w:val="00E96D6B"/>
    <w:rsid w:val="00E97F17"/>
    <w:rsid w:val="00EA04E8"/>
    <w:rsid w:val="00EA274B"/>
    <w:rsid w:val="00EA3703"/>
    <w:rsid w:val="00EA4F6A"/>
    <w:rsid w:val="00EA5A2B"/>
    <w:rsid w:val="00EB1BF0"/>
    <w:rsid w:val="00EB1DE1"/>
    <w:rsid w:val="00EB3795"/>
    <w:rsid w:val="00EB3944"/>
    <w:rsid w:val="00EB42E6"/>
    <w:rsid w:val="00EB4811"/>
    <w:rsid w:val="00EB4C11"/>
    <w:rsid w:val="00EB6A22"/>
    <w:rsid w:val="00EB716C"/>
    <w:rsid w:val="00EB7BF1"/>
    <w:rsid w:val="00EB7D15"/>
    <w:rsid w:val="00EB7E8B"/>
    <w:rsid w:val="00EC11E0"/>
    <w:rsid w:val="00EC3054"/>
    <w:rsid w:val="00EC40AA"/>
    <w:rsid w:val="00EC7CEB"/>
    <w:rsid w:val="00ED0362"/>
    <w:rsid w:val="00ED0651"/>
    <w:rsid w:val="00ED0B84"/>
    <w:rsid w:val="00ED3FC8"/>
    <w:rsid w:val="00ED557D"/>
    <w:rsid w:val="00ED5CA0"/>
    <w:rsid w:val="00ED6D74"/>
    <w:rsid w:val="00ED7658"/>
    <w:rsid w:val="00EE0DCD"/>
    <w:rsid w:val="00EE1E88"/>
    <w:rsid w:val="00EE1FF5"/>
    <w:rsid w:val="00EE29BB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1B7"/>
    <w:rsid w:val="00F04F6B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302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6413E"/>
    <w:rsid w:val="00F71510"/>
    <w:rsid w:val="00F71DB0"/>
    <w:rsid w:val="00F72983"/>
    <w:rsid w:val="00F73562"/>
    <w:rsid w:val="00F741D5"/>
    <w:rsid w:val="00F7432C"/>
    <w:rsid w:val="00F747BF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188B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A770A"/>
    <w:rsid w:val="00FB2AED"/>
    <w:rsid w:val="00FB30EC"/>
    <w:rsid w:val="00FB5E93"/>
    <w:rsid w:val="00FC1858"/>
    <w:rsid w:val="00FC1EA4"/>
    <w:rsid w:val="00FC2368"/>
    <w:rsid w:val="00FC3655"/>
    <w:rsid w:val="00FC647F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219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77D11A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uiPriority w:val="35"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uiPriority w:val="99"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uiPriority w:val="99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trobekezdes">
    <w:name w:val="tro_bekezdes"/>
    <w:basedOn w:val="Norml"/>
    <w:rsid w:val="00EB716C"/>
    <w:pPr>
      <w:spacing w:after="120"/>
      <w:jc w:val="both"/>
    </w:pPr>
    <w:rPr>
      <w:szCs w:val="20"/>
      <w:lang w:eastAsia="en-US"/>
    </w:rPr>
  </w:style>
  <w:style w:type="paragraph" w:customStyle="1" w:styleId="trobekezdes0">
    <w:name w:val="tro_bekezdes_0"/>
    <w:basedOn w:val="trobekezdes"/>
    <w:qFormat/>
    <w:rsid w:val="00EB716C"/>
    <w:pPr>
      <w:spacing w:after="0"/>
    </w:pPr>
  </w:style>
  <w:style w:type="paragraph" w:customStyle="1" w:styleId="tkvkbekezdes">
    <w:name w:val="tkvk_bekezdes"/>
    <w:basedOn w:val="Norml"/>
    <w:rsid w:val="00EB716C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EB716C"/>
    <w:pPr>
      <w:jc w:val="center"/>
    </w:pPr>
  </w:style>
  <w:style w:type="paragraph" w:customStyle="1" w:styleId="trodontes">
    <w:name w:val="tro_dontes"/>
    <w:basedOn w:val="tkvkbekezdes"/>
    <w:next w:val="tkvkbekezdes"/>
    <w:rsid w:val="00EB716C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EB716C"/>
    <w:rPr>
      <w:b/>
      <w:bCs/>
    </w:rPr>
  </w:style>
  <w:style w:type="paragraph" w:customStyle="1" w:styleId="hungkerdes">
    <w:name w:val="hung_kerdes"/>
    <w:basedOn w:val="Norml"/>
    <w:qFormat/>
    <w:rsid w:val="00AB43C9"/>
    <w:pPr>
      <w:spacing w:before="240" w:after="60"/>
    </w:pPr>
    <w:rPr>
      <w:rFonts w:eastAsiaTheme="minorHAnsi" w:cstheme="minorHAnsi"/>
      <w:color w:val="800000"/>
      <w:szCs w:val="22"/>
      <w:lang w:eastAsia="en-US"/>
    </w:rPr>
  </w:style>
  <w:style w:type="paragraph" w:customStyle="1" w:styleId="hungvalasz">
    <w:name w:val="hung_valasz"/>
    <w:basedOn w:val="NormlWeb"/>
    <w:qFormat/>
    <w:rsid w:val="00AB43C9"/>
    <w:pPr>
      <w:spacing w:before="0" w:beforeAutospacing="0" w:after="120" w:afterAutospacing="0"/>
      <w:jc w:val="both"/>
    </w:pPr>
  </w:style>
  <w:style w:type="paragraph" w:customStyle="1" w:styleId="troalairN">
    <w:name w:val="tro_alair_N"/>
    <w:basedOn w:val="Norml"/>
    <w:rsid w:val="00637169"/>
    <w:pPr>
      <w:spacing w:after="120"/>
      <w:ind w:left="3402"/>
      <w:contextualSpacing/>
      <w:jc w:val="center"/>
    </w:pPr>
    <w:rPr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15AC-B051-4FD0-A2E8-27897CF56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0584E-ADB4-464B-8CA0-5964724395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E021E5-F933-4A02-867C-833720F57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29CD94-6F98-4E9B-946D-7882801FE4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76F817-2145-4661-AEC7-AFD26B26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1033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9</cp:revision>
  <cp:lastPrinted>2022-12-06T10:06:00Z</cp:lastPrinted>
  <dcterms:created xsi:type="dcterms:W3CDTF">2022-12-05T10:44:00Z</dcterms:created>
  <dcterms:modified xsi:type="dcterms:W3CDTF">2022-12-06T11:39:00Z</dcterms:modified>
</cp:coreProperties>
</file>