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E03FB" w14:textId="7EA42C58" w:rsidR="00575615" w:rsidRPr="00D93105" w:rsidRDefault="00575615" w:rsidP="00575615">
      <w:pPr>
        <w:ind w:right="-1276"/>
        <w:jc w:val="both"/>
        <w:rPr>
          <w:b w:val="0"/>
          <w:i/>
          <w:sz w:val="24"/>
          <w:szCs w:val="24"/>
        </w:rPr>
      </w:pPr>
      <w:r w:rsidRPr="00D93105">
        <w:rPr>
          <w:i/>
          <w:sz w:val="24"/>
          <w:szCs w:val="24"/>
        </w:rPr>
        <w:t xml:space="preserve">                                                                                                            .................( sz.) napirend                              </w:t>
      </w:r>
    </w:p>
    <w:p w14:paraId="2ABBAAA6" w14:textId="77777777" w:rsidR="00575615" w:rsidRPr="00D93105" w:rsidRDefault="00575615" w:rsidP="00575615">
      <w:pPr>
        <w:pStyle w:val="Renalr"/>
        <w:keepNext w:val="0"/>
        <w:tabs>
          <w:tab w:val="clear" w:pos="2835"/>
          <w:tab w:val="clear" w:pos="7088"/>
        </w:tabs>
        <w:overflowPunct/>
        <w:autoSpaceDE/>
        <w:autoSpaceDN/>
        <w:adjustRightInd/>
        <w:spacing w:before="0"/>
        <w:textAlignment w:val="auto"/>
        <w:rPr>
          <w:sz w:val="24"/>
          <w:szCs w:val="24"/>
        </w:rPr>
      </w:pPr>
      <w:r w:rsidRPr="00D93105">
        <w:rPr>
          <w:sz w:val="24"/>
          <w:szCs w:val="24"/>
        </w:rPr>
        <w:t xml:space="preserve">                               </w:t>
      </w:r>
    </w:p>
    <w:p w14:paraId="7C8E5C85" w14:textId="77777777" w:rsidR="00575615" w:rsidRPr="00D93105" w:rsidRDefault="00575615" w:rsidP="00575615">
      <w:pPr>
        <w:pStyle w:val="Cmsor3"/>
        <w:ind w:left="5670"/>
        <w:jc w:val="both"/>
        <w:rPr>
          <w:b w:val="0"/>
          <w:sz w:val="24"/>
          <w:szCs w:val="24"/>
        </w:rPr>
      </w:pPr>
      <w:r w:rsidRPr="00D93105">
        <w:rPr>
          <w:sz w:val="24"/>
          <w:szCs w:val="24"/>
        </w:rPr>
        <w:t xml:space="preserve">Előterjesztve: </w:t>
      </w:r>
      <w:r>
        <w:rPr>
          <w:b w:val="0"/>
          <w:sz w:val="24"/>
          <w:szCs w:val="24"/>
        </w:rPr>
        <w:t xml:space="preserve">a </w:t>
      </w:r>
      <w:r w:rsidRPr="00D93105">
        <w:rPr>
          <w:b w:val="0"/>
          <w:sz w:val="24"/>
          <w:szCs w:val="24"/>
        </w:rPr>
        <w:t>Közoktatási, Közművelődési, Sport</w:t>
      </w:r>
      <w:r>
        <w:rPr>
          <w:b w:val="0"/>
          <w:sz w:val="24"/>
          <w:szCs w:val="24"/>
        </w:rPr>
        <w:t>,</w:t>
      </w:r>
      <w:r w:rsidRPr="00D93105">
        <w:rPr>
          <w:b w:val="0"/>
          <w:sz w:val="24"/>
          <w:szCs w:val="24"/>
        </w:rPr>
        <w:t xml:space="preserve"> Egészségügyi, Szociális és Lakásügyi Bizottsághoz</w:t>
      </w:r>
    </w:p>
    <w:p w14:paraId="7C805FAF" w14:textId="77777777" w:rsidR="00575615" w:rsidRPr="00D93105" w:rsidRDefault="00575615" w:rsidP="00575615">
      <w:pPr>
        <w:pStyle w:val="Cmsor3"/>
        <w:ind w:left="5670"/>
        <w:jc w:val="both"/>
        <w:rPr>
          <w:b w:val="0"/>
          <w:sz w:val="28"/>
          <w:szCs w:val="28"/>
        </w:rPr>
      </w:pPr>
    </w:p>
    <w:p w14:paraId="63E3C910" w14:textId="77777777" w:rsidR="00575615" w:rsidRPr="00D93105" w:rsidRDefault="00575615" w:rsidP="00575615">
      <w:pPr>
        <w:rPr>
          <w:sz w:val="24"/>
          <w:szCs w:val="24"/>
        </w:rPr>
      </w:pPr>
    </w:p>
    <w:p w14:paraId="34A55AD5" w14:textId="77777777" w:rsidR="00575615" w:rsidRPr="00D93105" w:rsidRDefault="00575615" w:rsidP="00575615">
      <w:pPr>
        <w:pStyle w:val="Cmsor3"/>
        <w:rPr>
          <w:sz w:val="24"/>
          <w:szCs w:val="24"/>
        </w:rPr>
      </w:pPr>
      <w:r w:rsidRPr="00D93105">
        <w:rPr>
          <w:sz w:val="24"/>
          <w:szCs w:val="24"/>
        </w:rPr>
        <w:t xml:space="preserve">E L Ő T E R J E S Z T É S </w:t>
      </w:r>
    </w:p>
    <w:p w14:paraId="469A660F" w14:textId="77777777" w:rsidR="00575615" w:rsidRPr="00D93105" w:rsidRDefault="00575615" w:rsidP="00575615">
      <w:pPr>
        <w:jc w:val="center"/>
        <w:rPr>
          <w:sz w:val="24"/>
          <w:szCs w:val="24"/>
        </w:rPr>
      </w:pPr>
    </w:p>
    <w:p w14:paraId="2C4A2EA2" w14:textId="1BFCD3BC" w:rsidR="00575615" w:rsidRPr="00D93105" w:rsidRDefault="00A2538B" w:rsidP="00575615">
      <w:pPr>
        <w:jc w:val="center"/>
        <w:rPr>
          <w:sz w:val="24"/>
          <w:szCs w:val="24"/>
        </w:rPr>
      </w:pPr>
      <w:r>
        <w:rPr>
          <w:sz w:val="24"/>
          <w:szCs w:val="24"/>
        </w:rPr>
        <w:t>a Képviselő-testület 2022</w:t>
      </w:r>
      <w:r w:rsidR="00575615" w:rsidRPr="00D93105">
        <w:rPr>
          <w:sz w:val="24"/>
          <w:szCs w:val="24"/>
        </w:rPr>
        <w:t xml:space="preserve">. </w:t>
      </w:r>
      <w:r w:rsidR="003C166D">
        <w:rPr>
          <w:sz w:val="24"/>
          <w:szCs w:val="24"/>
        </w:rPr>
        <w:t>október 27</w:t>
      </w:r>
      <w:r w:rsidR="00E34A2A">
        <w:rPr>
          <w:sz w:val="24"/>
          <w:szCs w:val="24"/>
        </w:rPr>
        <w:t>-</w:t>
      </w:r>
      <w:r w:rsidR="00575615" w:rsidRPr="00D93105">
        <w:rPr>
          <w:sz w:val="24"/>
          <w:szCs w:val="24"/>
        </w:rPr>
        <w:t>i rendes ülésére</w:t>
      </w:r>
    </w:p>
    <w:p w14:paraId="34EBC6E2" w14:textId="77777777" w:rsidR="00575615" w:rsidRPr="00D93105" w:rsidRDefault="00575615" w:rsidP="00575615">
      <w:pPr>
        <w:jc w:val="center"/>
        <w:rPr>
          <w:b w:val="0"/>
          <w:sz w:val="24"/>
          <w:szCs w:val="24"/>
        </w:rPr>
      </w:pPr>
    </w:p>
    <w:p w14:paraId="54399142" w14:textId="0C4CF187" w:rsidR="00575615" w:rsidRPr="00D93105" w:rsidRDefault="00575615" w:rsidP="00575615">
      <w:pPr>
        <w:pStyle w:val="Szvegtrzs2"/>
        <w:jc w:val="both"/>
        <w:rPr>
          <w:snapToGrid w:val="0"/>
          <w:sz w:val="24"/>
          <w:szCs w:val="24"/>
        </w:rPr>
      </w:pPr>
      <w:r w:rsidRPr="00D93105">
        <w:rPr>
          <w:sz w:val="24"/>
          <w:szCs w:val="24"/>
          <w:u w:val="single"/>
        </w:rPr>
        <w:t>Tárgy:</w:t>
      </w:r>
      <w:r w:rsidRPr="00D93105">
        <w:rPr>
          <w:sz w:val="24"/>
          <w:szCs w:val="24"/>
        </w:rPr>
        <w:t xml:space="preserve"> </w:t>
      </w:r>
      <w:r w:rsidR="006B4982" w:rsidRPr="006B4982">
        <w:rPr>
          <w:sz w:val="24"/>
          <w:szCs w:val="24"/>
        </w:rPr>
        <w:t>Tájékoztató a Kormányhivatalnak az önkormányzat szociális tárgyú rendeleteinek felülvizsgálati eredményéről és a javasolt intézkedésekről</w:t>
      </w:r>
    </w:p>
    <w:p w14:paraId="3F8683EB" w14:textId="77777777" w:rsidR="00575615" w:rsidRPr="00D93105" w:rsidRDefault="00575615" w:rsidP="00575615">
      <w:pPr>
        <w:jc w:val="right"/>
        <w:rPr>
          <w:sz w:val="24"/>
          <w:szCs w:val="24"/>
        </w:rPr>
      </w:pP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p>
    <w:p w14:paraId="267F9A46" w14:textId="77777777" w:rsidR="00575615" w:rsidRDefault="00575615" w:rsidP="00575615">
      <w:pPr>
        <w:rPr>
          <w:sz w:val="24"/>
          <w:szCs w:val="24"/>
        </w:rPr>
      </w:pPr>
    </w:p>
    <w:p w14:paraId="3CAD9D63" w14:textId="77777777" w:rsidR="00001D90" w:rsidRDefault="00001D90" w:rsidP="00575615">
      <w:pPr>
        <w:rPr>
          <w:sz w:val="24"/>
          <w:szCs w:val="24"/>
        </w:rPr>
      </w:pPr>
    </w:p>
    <w:p w14:paraId="6B7BB654" w14:textId="77777777" w:rsidR="00001D90" w:rsidRPr="00D93105" w:rsidRDefault="00001D90" w:rsidP="00575615">
      <w:pPr>
        <w:rPr>
          <w:sz w:val="24"/>
          <w:szCs w:val="24"/>
        </w:rPr>
      </w:pPr>
    </w:p>
    <w:p w14:paraId="084E4959" w14:textId="77777777" w:rsidR="00575615" w:rsidRPr="00D93105" w:rsidRDefault="00575615" w:rsidP="00575615">
      <w:pPr>
        <w:rPr>
          <w:b w:val="0"/>
          <w:sz w:val="24"/>
          <w:szCs w:val="24"/>
        </w:rPr>
      </w:pPr>
      <w:r w:rsidRPr="00D93105">
        <w:rPr>
          <w:sz w:val="24"/>
          <w:szCs w:val="24"/>
        </w:rPr>
        <w:t>Készítette</w:t>
      </w:r>
      <w:r w:rsidRPr="00D93105">
        <w:rPr>
          <w:b w:val="0"/>
          <w:sz w:val="24"/>
          <w:szCs w:val="24"/>
        </w:rPr>
        <w:t xml:space="preserve">: </w:t>
      </w:r>
      <w:r w:rsidRPr="00D93105">
        <w:rPr>
          <w:b w:val="0"/>
          <w:sz w:val="24"/>
          <w:szCs w:val="24"/>
        </w:rPr>
        <w:tab/>
        <w:t xml:space="preserve"> ……………………………………..</w:t>
      </w:r>
    </w:p>
    <w:p w14:paraId="3E608D9C" w14:textId="77777777" w:rsidR="00575615" w:rsidRPr="00D93105" w:rsidRDefault="00575615" w:rsidP="00575615">
      <w:pPr>
        <w:rPr>
          <w:b w:val="0"/>
          <w:sz w:val="24"/>
          <w:szCs w:val="24"/>
        </w:rPr>
      </w:pPr>
      <w:r w:rsidRPr="00D93105">
        <w:rPr>
          <w:b w:val="0"/>
          <w:sz w:val="24"/>
          <w:szCs w:val="24"/>
        </w:rPr>
        <w:t xml:space="preserve">                                       Fábik Gabriella</w:t>
      </w:r>
    </w:p>
    <w:p w14:paraId="19256EF1" w14:textId="6CE59423" w:rsidR="00657832"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r>
      <w:r w:rsidR="00191679">
        <w:rPr>
          <w:b w:val="0"/>
          <w:sz w:val="24"/>
          <w:szCs w:val="24"/>
        </w:rPr>
        <w:t xml:space="preserve">  </w:t>
      </w:r>
      <w:r w:rsidRPr="00D93105">
        <w:rPr>
          <w:b w:val="0"/>
          <w:sz w:val="24"/>
          <w:szCs w:val="24"/>
        </w:rPr>
        <w:t xml:space="preserve"> </w:t>
      </w:r>
      <w:r w:rsidR="00191679">
        <w:rPr>
          <w:b w:val="0"/>
          <w:sz w:val="24"/>
          <w:szCs w:val="24"/>
        </w:rPr>
        <w:t xml:space="preserve">     </w:t>
      </w:r>
      <w:r w:rsidR="00FD5A87">
        <w:rPr>
          <w:b w:val="0"/>
          <w:sz w:val="24"/>
          <w:szCs w:val="24"/>
        </w:rPr>
        <w:t xml:space="preserve">   </w:t>
      </w:r>
      <w:r w:rsidR="00191679">
        <w:rPr>
          <w:b w:val="0"/>
          <w:sz w:val="24"/>
          <w:szCs w:val="24"/>
        </w:rPr>
        <w:t>e</w:t>
      </w:r>
      <w:r w:rsidRPr="00D93105">
        <w:rPr>
          <w:b w:val="0"/>
          <w:sz w:val="24"/>
          <w:szCs w:val="24"/>
        </w:rPr>
        <w:t xml:space="preserve">llátási </w:t>
      </w:r>
      <w:r w:rsidR="00191679">
        <w:rPr>
          <w:b w:val="0"/>
          <w:sz w:val="24"/>
          <w:szCs w:val="24"/>
        </w:rPr>
        <w:t>osztályvezető</w:t>
      </w:r>
      <w:r w:rsidR="003903BD">
        <w:rPr>
          <w:b w:val="0"/>
          <w:sz w:val="24"/>
          <w:szCs w:val="24"/>
        </w:rPr>
        <w:t xml:space="preserve"> s.k.</w:t>
      </w:r>
    </w:p>
    <w:p w14:paraId="4C1DE226" w14:textId="77777777" w:rsidR="00575615" w:rsidRPr="00D93105" w:rsidRDefault="00575615" w:rsidP="00575615">
      <w:pPr>
        <w:ind w:left="708" w:firstLine="708"/>
        <w:jc w:val="both"/>
        <w:rPr>
          <w:b w:val="0"/>
          <w:sz w:val="24"/>
          <w:szCs w:val="24"/>
        </w:rPr>
      </w:pPr>
    </w:p>
    <w:p w14:paraId="3179BA66" w14:textId="77777777" w:rsidR="00575615" w:rsidRPr="00D93105" w:rsidRDefault="00575615" w:rsidP="00575615">
      <w:pPr>
        <w:rPr>
          <w:b w:val="0"/>
          <w:sz w:val="24"/>
          <w:szCs w:val="24"/>
        </w:rPr>
      </w:pPr>
      <w:r w:rsidRPr="00D93105">
        <w:rPr>
          <w:b w:val="0"/>
          <w:sz w:val="24"/>
          <w:szCs w:val="24"/>
        </w:rPr>
        <w:t xml:space="preserve">                    ……………………………………..</w:t>
      </w:r>
    </w:p>
    <w:p w14:paraId="25F0B8CB" w14:textId="09BE15F5" w:rsidR="00575615" w:rsidRPr="00D93105"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w:t>
      </w:r>
      <w:r w:rsidR="00FB2311">
        <w:rPr>
          <w:b w:val="0"/>
          <w:sz w:val="24"/>
          <w:szCs w:val="24"/>
        </w:rPr>
        <w:t xml:space="preserve">         Ötvös Zoltán</w:t>
      </w:r>
    </w:p>
    <w:p w14:paraId="2B8827FE" w14:textId="3E70F249" w:rsidR="00831DB7" w:rsidRDefault="00FB2311" w:rsidP="00FB2311">
      <w:pPr>
        <w:ind w:left="708" w:firstLine="708"/>
        <w:jc w:val="both"/>
        <w:rPr>
          <w:sz w:val="24"/>
          <w:szCs w:val="24"/>
        </w:rPr>
      </w:pPr>
      <w:r>
        <w:rPr>
          <w:b w:val="0"/>
          <w:sz w:val="24"/>
          <w:szCs w:val="24"/>
        </w:rPr>
        <w:t>intézményirányítási osztályvezető</w:t>
      </w:r>
      <w:r w:rsidR="003903BD">
        <w:rPr>
          <w:b w:val="0"/>
          <w:sz w:val="24"/>
          <w:szCs w:val="24"/>
        </w:rPr>
        <w:t xml:space="preserve"> s.k.</w:t>
      </w:r>
    </w:p>
    <w:p w14:paraId="2E1B9622" w14:textId="77777777" w:rsidR="00FB2311" w:rsidRDefault="00FB2311" w:rsidP="00FB2311">
      <w:pPr>
        <w:rPr>
          <w:sz w:val="24"/>
          <w:szCs w:val="24"/>
        </w:rPr>
      </w:pPr>
    </w:p>
    <w:p w14:paraId="735B518B" w14:textId="77777777" w:rsidR="00FB2311" w:rsidRDefault="00FB2311" w:rsidP="00FB2311">
      <w:pPr>
        <w:rPr>
          <w:sz w:val="24"/>
          <w:szCs w:val="24"/>
        </w:rPr>
      </w:pPr>
    </w:p>
    <w:p w14:paraId="6D57E51B" w14:textId="77777777" w:rsidR="00FB2311" w:rsidRPr="00D93105" w:rsidRDefault="00831DB7" w:rsidP="00FB2311">
      <w:pPr>
        <w:rPr>
          <w:b w:val="0"/>
          <w:sz w:val="24"/>
          <w:szCs w:val="24"/>
        </w:rPr>
      </w:pPr>
      <w:r w:rsidRPr="00D93105">
        <w:rPr>
          <w:sz w:val="24"/>
          <w:szCs w:val="24"/>
        </w:rPr>
        <w:t>Egyeztetve</w:t>
      </w:r>
      <w:r w:rsidRPr="00D93105">
        <w:rPr>
          <w:b w:val="0"/>
          <w:sz w:val="24"/>
          <w:szCs w:val="24"/>
        </w:rPr>
        <w:t xml:space="preserve">:   </w:t>
      </w:r>
      <w:r w:rsidR="00FB2311" w:rsidRPr="00D93105">
        <w:rPr>
          <w:b w:val="0"/>
          <w:sz w:val="24"/>
          <w:szCs w:val="24"/>
        </w:rPr>
        <w:t>……………………………………..</w:t>
      </w:r>
    </w:p>
    <w:p w14:paraId="5FFD2808" w14:textId="77777777" w:rsidR="00FB2311" w:rsidRPr="00D93105" w:rsidRDefault="00FB2311" w:rsidP="00FB2311">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Vargáné Luketics Gabriella</w:t>
      </w:r>
    </w:p>
    <w:p w14:paraId="477AB07F" w14:textId="0E0B9FD5" w:rsidR="00FB2311" w:rsidRDefault="00FB2311" w:rsidP="00FB2311">
      <w:pPr>
        <w:ind w:left="708" w:firstLine="708"/>
        <w:jc w:val="both"/>
        <w:rPr>
          <w:b w:val="0"/>
          <w:sz w:val="24"/>
          <w:szCs w:val="24"/>
        </w:rPr>
      </w:pPr>
      <w:r w:rsidRPr="00D93105">
        <w:rPr>
          <w:b w:val="0"/>
          <w:sz w:val="24"/>
          <w:szCs w:val="24"/>
        </w:rPr>
        <w:t xml:space="preserve">       humánszolgáltatási igazgató</w:t>
      </w:r>
      <w:r w:rsidR="003903BD">
        <w:rPr>
          <w:b w:val="0"/>
          <w:sz w:val="24"/>
          <w:szCs w:val="24"/>
        </w:rPr>
        <w:t xml:space="preserve"> s.k.</w:t>
      </w:r>
    </w:p>
    <w:p w14:paraId="48D1E588" w14:textId="77777777" w:rsidR="00FB2311" w:rsidRDefault="00FB2311" w:rsidP="00831DB7">
      <w:pPr>
        <w:jc w:val="both"/>
        <w:rPr>
          <w:b w:val="0"/>
          <w:sz w:val="24"/>
          <w:szCs w:val="24"/>
        </w:rPr>
      </w:pPr>
    </w:p>
    <w:p w14:paraId="6A7ECAA3" w14:textId="2A2A87EF" w:rsidR="002B244B" w:rsidRDefault="00FB2311" w:rsidP="002B244B">
      <w:pPr>
        <w:jc w:val="both"/>
        <w:rPr>
          <w:b w:val="0"/>
          <w:sz w:val="24"/>
          <w:szCs w:val="24"/>
        </w:rPr>
      </w:pPr>
      <w:r>
        <w:rPr>
          <w:b w:val="0"/>
          <w:sz w:val="24"/>
          <w:szCs w:val="24"/>
        </w:rPr>
        <w:t xml:space="preserve">                           </w:t>
      </w:r>
    </w:p>
    <w:p w14:paraId="2FA4EBB0" w14:textId="77777777" w:rsidR="00575615" w:rsidRPr="00D93105" w:rsidRDefault="00575615" w:rsidP="00575615">
      <w:pPr>
        <w:jc w:val="both"/>
        <w:rPr>
          <w:b w:val="0"/>
          <w:sz w:val="24"/>
          <w:szCs w:val="24"/>
        </w:rPr>
      </w:pPr>
      <w:r w:rsidRPr="00D93105">
        <w:rPr>
          <w:b w:val="0"/>
          <w:sz w:val="24"/>
          <w:szCs w:val="24"/>
        </w:rPr>
        <w:tab/>
      </w:r>
    </w:p>
    <w:p w14:paraId="64F29A46" w14:textId="77777777" w:rsidR="00575615" w:rsidRPr="00D93105" w:rsidRDefault="00575615" w:rsidP="00575615">
      <w:pPr>
        <w:jc w:val="both"/>
        <w:rPr>
          <w:b w:val="0"/>
          <w:sz w:val="24"/>
          <w:szCs w:val="24"/>
        </w:rPr>
      </w:pPr>
      <w:r w:rsidRPr="00D93105">
        <w:rPr>
          <w:sz w:val="24"/>
          <w:szCs w:val="24"/>
        </w:rPr>
        <w:t>Látta</w:t>
      </w:r>
      <w:r w:rsidRPr="00D93105">
        <w:rPr>
          <w:b w:val="0"/>
          <w:sz w:val="24"/>
          <w:szCs w:val="24"/>
        </w:rPr>
        <w:t>:           …………………………………….</w:t>
      </w:r>
    </w:p>
    <w:p w14:paraId="4A155961" w14:textId="77777777" w:rsidR="00575615" w:rsidRPr="00D93105" w:rsidRDefault="00575615" w:rsidP="00575615">
      <w:pPr>
        <w:jc w:val="both"/>
        <w:rPr>
          <w:b w:val="0"/>
          <w:sz w:val="24"/>
          <w:szCs w:val="24"/>
        </w:rPr>
      </w:pPr>
      <w:r w:rsidRPr="00D93105">
        <w:rPr>
          <w:b w:val="0"/>
          <w:sz w:val="24"/>
          <w:szCs w:val="24"/>
        </w:rPr>
        <w:t xml:space="preserve">                                    dr. Szalai Tibor </w:t>
      </w:r>
    </w:p>
    <w:p w14:paraId="3012B1EF" w14:textId="77777777" w:rsidR="00575615" w:rsidRDefault="00575615" w:rsidP="00575615">
      <w:pPr>
        <w:jc w:val="both"/>
        <w:rPr>
          <w:b w:val="0"/>
          <w:sz w:val="24"/>
          <w:szCs w:val="24"/>
        </w:rPr>
      </w:pPr>
      <w:r w:rsidRPr="00D93105">
        <w:rPr>
          <w:b w:val="0"/>
          <w:sz w:val="24"/>
          <w:szCs w:val="24"/>
        </w:rPr>
        <w:t xml:space="preserve">                                          jegyző</w:t>
      </w:r>
    </w:p>
    <w:p w14:paraId="040EACC8" w14:textId="77777777" w:rsidR="00001D90" w:rsidRPr="00D93105" w:rsidRDefault="00001D90" w:rsidP="00575615">
      <w:pPr>
        <w:jc w:val="both"/>
        <w:rPr>
          <w:b w:val="0"/>
          <w:sz w:val="24"/>
          <w:szCs w:val="24"/>
        </w:rPr>
      </w:pPr>
    </w:p>
    <w:p w14:paraId="5840F38B" w14:textId="77777777" w:rsidR="00575615" w:rsidRPr="00D93105" w:rsidRDefault="00575615" w:rsidP="00575615">
      <w:pPr>
        <w:jc w:val="both"/>
        <w:rPr>
          <w:b w:val="0"/>
          <w:sz w:val="24"/>
          <w:szCs w:val="24"/>
        </w:rPr>
      </w:pPr>
    </w:p>
    <w:p w14:paraId="4ECBED8B"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w:t>
      </w:r>
    </w:p>
    <w:p w14:paraId="0064C35E"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r w:rsidR="00E34A2A">
        <w:rPr>
          <w:b w:val="0"/>
          <w:sz w:val="24"/>
          <w:szCs w:val="24"/>
        </w:rPr>
        <w:t xml:space="preserve"> </w:t>
      </w:r>
      <w:r w:rsidRPr="00D93105">
        <w:rPr>
          <w:b w:val="0"/>
          <w:sz w:val="24"/>
          <w:szCs w:val="24"/>
        </w:rPr>
        <w:t xml:space="preserve">dr. </w:t>
      </w:r>
      <w:r w:rsidR="00E34A2A">
        <w:rPr>
          <w:b w:val="0"/>
          <w:sz w:val="24"/>
          <w:szCs w:val="24"/>
        </w:rPr>
        <w:t>Silye Tamás</w:t>
      </w:r>
    </w:p>
    <w:p w14:paraId="34A7A6C5" w14:textId="2CBC90C5"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jegyzői igazgató          </w:t>
      </w:r>
    </w:p>
    <w:p w14:paraId="1EB5A132" w14:textId="77777777" w:rsidR="00575615" w:rsidRPr="00D93105" w:rsidRDefault="00575615" w:rsidP="00575615">
      <w:pPr>
        <w:jc w:val="both"/>
        <w:rPr>
          <w:sz w:val="24"/>
          <w:szCs w:val="24"/>
        </w:rPr>
      </w:pPr>
      <w:r w:rsidRPr="00D93105">
        <w:rPr>
          <w:sz w:val="24"/>
          <w:szCs w:val="24"/>
        </w:rPr>
        <w:t xml:space="preserve"> </w:t>
      </w:r>
    </w:p>
    <w:p w14:paraId="40D9E4B9" w14:textId="77777777" w:rsidR="00D345A0" w:rsidRDefault="00D345A0" w:rsidP="002B244B">
      <w:pPr>
        <w:ind w:left="3540" w:firstLine="708"/>
        <w:jc w:val="both"/>
        <w:rPr>
          <w:sz w:val="24"/>
          <w:szCs w:val="24"/>
        </w:rPr>
      </w:pPr>
    </w:p>
    <w:p w14:paraId="6D785583" w14:textId="77777777" w:rsidR="003903BD" w:rsidRDefault="003903BD" w:rsidP="002B244B">
      <w:pPr>
        <w:ind w:left="3540" w:firstLine="708"/>
        <w:jc w:val="both"/>
        <w:rPr>
          <w:sz w:val="24"/>
          <w:szCs w:val="24"/>
        </w:rPr>
      </w:pPr>
    </w:p>
    <w:p w14:paraId="3C757169" w14:textId="77777777" w:rsidR="003903BD" w:rsidRDefault="003903BD" w:rsidP="002B244B">
      <w:pPr>
        <w:ind w:left="3540" w:firstLine="708"/>
        <w:jc w:val="both"/>
        <w:rPr>
          <w:sz w:val="24"/>
          <w:szCs w:val="24"/>
        </w:rPr>
      </w:pPr>
    </w:p>
    <w:p w14:paraId="008C9580" w14:textId="77777777" w:rsidR="003903BD" w:rsidRPr="003903BD" w:rsidRDefault="003903BD" w:rsidP="002B244B">
      <w:pPr>
        <w:ind w:left="3540" w:firstLine="708"/>
        <w:jc w:val="both"/>
        <w:rPr>
          <w:b w:val="0"/>
          <w:sz w:val="24"/>
          <w:szCs w:val="24"/>
        </w:rPr>
      </w:pPr>
    </w:p>
    <w:p w14:paraId="4FEF8220" w14:textId="77777777" w:rsidR="00575615" w:rsidRPr="003903BD" w:rsidRDefault="00575615" w:rsidP="002B244B">
      <w:pPr>
        <w:ind w:left="3540" w:firstLine="708"/>
        <w:jc w:val="both"/>
        <w:rPr>
          <w:b w:val="0"/>
          <w:sz w:val="24"/>
          <w:szCs w:val="24"/>
        </w:rPr>
      </w:pPr>
      <w:r w:rsidRPr="003903BD">
        <w:rPr>
          <w:b w:val="0"/>
          <w:sz w:val="24"/>
          <w:szCs w:val="24"/>
        </w:rPr>
        <w:t>A napirend tárgyalása zárt ülést nem igényel.</w:t>
      </w:r>
    </w:p>
    <w:p w14:paraId="325FF305" w14:textId="77777777" w:rsidR="00FD5A87" w:rsidRDefault="00FD5A87" w:rsidP="00575615">
      <w:pPr>
        <w:jc w:val="both"/>
        <w:rPr>
          <w:sz w:val="24"/>
          <w:szCs w:val="24"/>
        </w:rPr>
      </w:pPr>
    </w:p>
    <w:p w14:paraId="3545F4C1" w14:textId="77777777" w:rsidR="006B4982" w:rsidRDefault="006B4982" w:rsidP="00575615">
      <w:pPr>
        <w:jc w:val="both"/>
        <w:rPr>
          <w:sz w:val="24"/>
          <w:szCs w:val="24"/>
        </w:rPr>
      </w:pPr>
    </w:p>
    <w:p w14:paraId="4F5C9490" w14:textId="77777777" w:rsidR="00E948B5" w:rsidRDefault="00E948B5" w:rsidP="00575615">
      <w:pPr>
        <w:jc w:val="both"/>
        <w:rPr>
          <w:sz w:val="24"/>
          <w:szCs w:val="24"/>
        </w:rPr>
      </w:pPr>
    </w:p>
    <w:p w14:paraId="17B3EB7E" w14:textId="77777777" w:rsidR="003903BD" w:rsidRDefault="003903BD" w:rsidP="00575615">
      <w:pPr>
        <w:jc w:val="both"/>
        <w:rPr>
          <w:sz w:val="24"/>
          <w:szCs w:val="24"/>
        </w:rPr>
      </w:pPr>
    </w:p>
    <w:p w14:paraId="6C5E01CF" w14:textId="77777777" w:rsidR="003903BD" w:rsidRDefault="003903BD" w:rsidP="00575615">
      <w:pPr>
        <w:jc w:val="both"/>
        <w:rPr>
          <w:sz w:val="24"/>
          <w:szCs w:val="24"/>
        </w:rPr>
      </w:pPr>
    </w:p>
    <w:p w14:paraId="25FAE826" w14:textId="77777777" w:rsidR="00575615" w:rsidRPr="00D93105" w:rsidRDefault="00575615" w:rsidP="00575615">
      <w:pPr>
        <w:jc w:val="both"/>
        <w:rPr>
          <w:b w:val="0"/>
          <w:sz w:val="24"/>
          <w:szCs w:val="24"/>
        </w:rPr>
      </w:pPr>
      <w:r w:rsidRPr="00D93105">
        <w:rPr>
          <w:sz w:val="24"/>
          <w:szCs w:val="24"/>
        </w:rPr>
        <w:t>Tisztelt Képviselő-testület!</w:t>
      </w:r>
    </w:p>
    <w:p w14:paraId="25A8D1C6" w14:textId="77777777" w:rsidR="00575615" w:rsidRPr="00D93105" w:rsidRDefault="00575615" w:rsidP="00575615">
      <w:pPr>
        <w:jc w:val="both"/>
        <w:rPr>
          <w:sz w:val="24"/>
          <w:szCs w:val="24"/>
        </w:rPr>
      </w:pPr>
    </w:p>
    <w:p w14:paraId="33F20D6E" w14:textId="1AFA690A" w:rsidR="006B4982" w:rsidRPr="003903BD" w:rsidRDefault="006B4982" w:rsidP="006B4982">
      <w:pPr>
        <w:spacing w:after="120"/>
        <w:jc w:val="both"/>
        <w:rPr>
          <w:b w:val="0"/>
          <w:i/>
          <w:sz w:val="24"/>
          <w:lang w:eastAsia="en-US"/>
        </w:rPr>
      </w:pPr>
      <w:r w:rsidRPr="006B4982">
        <w:rPr>
          <w:b w:val="0"/>
          <w:sz w:val="24"/>
          <w:lang w:eastAsia="en-US"/>
        </w:rPr>
        <w:t>Budapest Főváros Kormányhivatala a Miniszterelnökség által kiadott, a fővárosi és megyei kormányhivataloknak a helyi önkormányzatok törvényességi felügyeletével kapcsolatos 2021. évi ellenőrzési munkatervének I. pontjában meghatározott szempontok szerint – a Magyarország helyi önkormányzatairól szóló 2011. évi CLXXXIX. törvény (továbbiakban: Mötv.) 132. § (3) bekezdés b) pontjában biztosított jogkörében – célellenőrzés keretében vizsgálta a helyi önkormányzatok szociális, valamint gyermekjóléti alapellátásokat, pénzbeli ellátásokat és a személyes gondoskodást biztosító rendeleteit.</w:t>
      </w:r>
      <w:r>
        <w:rPr>
          <w:b w:val="0"/>
          <w:sz w:val="24"/>
          <w:lang w:eastAsia="en-US"/>
        </w:rPr>
        <w:t xml:space="preserve"> </w:t>
      </w:r>
    </w:p>
    <w:p w14:paraId="67FA11F2" w14:textId="77777777" w:rsidR="006B4982" w:rsidRPr="006B4982" w:rsidRDefault="006B4982" w:rsidP="006B4982">
      <w:pPr>
        <w:spacing w:after="120"/>
        <w:jc w:val="both"/>
        <w:rPr>
          <w:b w:val="0"/>
          <w:sz w:val="24"/>
          <w:lang w:eastAsia="en-US"/>
        </w:rPr>
      </w:pPr>
      <w:r w:rsidRPr="006B4982">
        <w:rPr>
          <w:b w:val="0"/>
          <w:sz w:val="24"/>
          <w:lang w:eastAsia="en-US"/>
        </w:rPr>
        <w:t>A célvizsgálat elsődleges szempontját az képezte, hogy az önkormányzat eleget tett-e jogalkotási kötelezettségének, nem terjeszkedett-e túl a törvényben biztosított jogkörén, illetve a vonatkozó rendeleteit a magasabb szintű jogszabályokkal összhangban alkotta-e meg.</w:t>
      </w:r>
    </w:p>
    <w:p w14:paraId="7F8F5AB6" w14:textId="77777777" w:rsidR="006B4982" w:rsidRPr="006B4982" w:rsidRDefault="006B4982" w:rsidP="006B4982">
      <w:pPr>
        <w:spacing w:after="120"/>
        <w:jc w:val="both"/>
        <w:rPr>
          <w:b w:val="0"/>
          <w:sz w:val="24"/>
          <w:lang w:eastAsia="en-US"/>
        </w:rPr>
      </w:pPr>
      <w:r w:rsidRPr="006B4982">
        <w:rPr>
          <w:b w:val="0"/>
          <w:sz w:val="24"/>
          <w:lang w:eastAsia="en-US"/>
        </w:rPr>
        <w:t>A felülvizsgálat Budapest Főváros II. Kerület Önkormányzatának alábbi, a szociális igazgatásról és szociális ellátásokról szóló 1993. évi III. törvényben (a továbbiakban: Szoctv.), valamint a gyermekek védelméről és a gyámügyi igazgatásról szóló 1997. évi XXXI. törvényben (a továbbiakban: Gyvt.) kapott felhatalmazás alapján alkotott rendeleteit érintette:</w:t>
      </w:r>
    </w:p>
    <w:p w14:paraId="3997E43D" w14:textId="77777777" w:rsidR="006B4982" w:rsidRPr="006B4982" w:rsidRDefault="006B4982" w:rsidP="006B4982">
      <w:pPr>
        <w:spacing w:after="120"/>
        <w:jc w:val="both"/>
        <w:rPr>
          <w:b w:val="0"/>
          <w:sz w:val="24"/>
          <w:lang w:eastAsia="en-US"/>
        </w:rPr>
      </w:pPr>
      <w:r w:rsidRPr="006B4982">
        <w:rPr>
          <w:b w:val="0"/>
          <w:sz w:val="24"/>
          <w:lang w:eastAsia="en-US"/>
        </w:rPr>
        <w:t xml:space="preserve">- a szociális igazgatásról és egyes szociális és gyermekjóléti ellátásokról szóló </w:t>
      </w:r>
      <w:r w:rsidRPr="006B4982">
        <w:rPr>
          <w:sz w:val="24"/>
          <w:lang w:eastAsia="en-US"/>
        </w:rPr>
        <w:t>3/2015. (II.27.) önkormányzati rendelet</w:t>
      </w:r>
      <w:r w:rsidRPr="006B4982">
        <w:rPr>
          <w:b w:val="0"/>
          <w:sz w:val="24"/>
          <w:lang w:eastAsia="en-US"/>
        </w:rPr>
        <w:t xml:space="preserve"> (a továbbiakban: </w:t>
      </w:r>
      <w:r w:rsidRPr="006B4982">
        <w:rPr>
          <w:sz w:val="24"/>
          <w:lang w:eastAsia="en-US"/>
        </w:rPr>
        <w:t>Ör1.</w:t>
      </w:r>
      <w:r w:rsidRPr="006B4982">
        <w:rPr>
          <w:b w:val="0"/>
          <w:sz w:val="24"/>
          <w:lang w:eastAsia="en-US"/>
        </w:rPr>
        <w:t xml:space="preserve">), </w:t>
      </w:r>
    </w:p>
    <w:p w14:paraId="131BD633" w14:textId="77777777" w:rsidR="006B4982" w:rsidRPr="006B4982" w:rsidRDefault="006B4982" w:rsidP="006B4982">
      <w:pPr>
        <w:spacing w:after="120"/>
        <w:jc w:val="both"/>
        <w:rPr>
          <w:b w:val="0"/>
          <w:sz w:val="24"/>
          <w:lang w:eastAsia="en-US"/>
        </w:rPr>
      </w:pPr>
      <w:r w:rsidRPr="006B4982">
        <w:rPr>
          <w:b w:val="0"/>
          <w:sz w:val="24"/>
          <w:lang w:eastAsia="en-US"/>
        </w:rPr>
        <w:t xml:space="preserve">- a tanulmányi ösztöndíj alapításáról szóló </w:t>
      </w:r>
      <w:r w:rsidRPr="006B4982">
        <w:rPr>
          <w:sz w:val="24"/>
          <w:lang w:eastAsia="en-US"/>
        </w:rPr>
        <w:t>8/2015. (V.29.) önkormányzati rendelet</w:t>
      </w:r>
      <w:r w:rsidRPr="006B4982">
        <w:rPr>
          <w:b w:val="0"/>
          <w:sz w:val="24"/>
          <w:lang w:eastAsia="en-US"/>
        </w:rPr>
        <w:t xml:space="preserve"> (a továbbiakban: </w:t>
      </w:r>
      <w:r w:rsidRPr="006B4982">
        <w:rPr>
          <w:sz w:val="24"/>
          <w:lang w:eastAsia="en-US"/>
        </w:rPr>
        <w:t>Ör2.</w:t>
      </w:r>
      <w:r w:rsidRPr="006B4982">
        <w:rPr>
          <w:b w:val="0"/>
          <w:sz w:val="24"/>
          <w:lang w:eastAsia="en-US"/>
        </w:rPr>
        <w:t xml:space="preserve">), </w:t>
      </w:r>
    </w:p>
    <w:p w14:paraId="2DF5146E" w14:textId="77777777" w:rsidR="006B4982" w:rsidRPr="006B4982" w:rsidRDefault="006B4982" w:rsidP="006B4982">
      <w:pPr>
        <w:spacing w:after="120"/>
        <w:jc w:val="both"/>
        <w:rPr>
          <w:b w:val="0"/>
          <w:sz w:val="24"/>
          <w:lang w:eastAsia="en-US"/>
        </w:rPr>
      </w:pPr>
      <w:r w:rsidRPr="006B4982">
        <w:rPr>
          <w:b w:val="0"/>
          <w:sz w:val="24"/>
          <w:lang w:eastAsia="en-US"/>
        </w:rPr>
        <w:t xml:space="preserve">- a kedvezményes élelmiszer-vásárlási lehetőség igénybevételének feltételeiről szóló </w:t>
      </w:r>
      <w:r w:rsidRPr="006B4982">
        <w:rPr>
          <w:sz w:val="24"/>
          <w:lang w:eastAsia="en-US"/>
        </w:rPr>
        <w:t>6/2009. (III.30.) önkormányzati rendelet</w:t>
      </w:r>
      <w:r w:rsidRPr="006B4982">
        <w:rPr>
          <w:b w:val="0"/>
          <w:sz w:val="24"/>
          <w:lang w:eastAsia="en-US"/>
        </w:rPr>
        <w:t xml:space="preserve"> (a továbbiakban: </w:t>
      </w:r>
      <w:r w:rsidRPr="006B4982">
        <w:rPr>
          <w:sz w:val="24"/>
          <w:lang w:eastAsia="en-US"/>
        </w:rPr>
        <w:t>Ör3.</w:t>
      </w:r>
      <w:r w:rsidRPr="006B4982">
        <w:rPr>
          <w:b w:val="0"/>
          <w:sz w:val="24"/>
          <w:lang w:eastAsia="en-US"/>
        </w:rPr>
        <w:t xml:space="preserve">) és </w:t>
      </w:r>
    </w:p>
    <w:p w14:paraId="2E1D98C1" w14:textId="58B46102" w:rsidR="006B4982" w:rsidRPr="006B4982" w:rsidRDefault="006B4982" w:rsidP="006B4982">
      <w:pPr>
        <w:spacing w:after="120"/>
        <w:jc w:val="both"/>
        <w:rPr>
          <w:b w:val="0"/>
          <w:sz w:val="24"/>
          <w:lang w:eastAsia="en-US"/>
        </w:rPr>
      </w:pPr>
      <w:r w:rsidRPr="006B4982">
        <w:rPr>
          <w:b w:val="0"/>
          <w:sz w:val="24"/>
          <w:lang w:eastAsia="en-US"/>
        </w:rPr>
        <w:t>- a lakásépítéshez, lakásvásárláshoz és -</w:t>
      </w:r>
      <w:r>
        <w:rPr>
          <w:b w:val="0"/>
          <w:sz w:val="24"/>
          <w:lang w:eastAsia="en-US"/>
        </w:rPr>
        <w:t xml:space="preserve"> </w:t>
      </w:r>
      <w:r w:rsidRPr="006B4982">
        <w:rPr>
          <w:b w:val="0"/>
          <w:sz w:val="24"/>
          <w:lang w:eastAsia="en-US"/>
        </w:rPr>
        <w:t xml:space="preserve">felújításhoz nyújtható helyi pénzbeli támogatásról, valamint a fiatal házaspárok első, saját tulajdonú lakáshoz jutásához nyújtható támogatásról szóló </w:t>
      </w:r>
      <w:r w:rsidRPr="006B4982">
        <w:rPr>
          <w:sz w:val="24"/>
          <w:lang w:eastAsia="en-US"/>
        </w:rPr>
        <w:t>5/2004. (II.27.) önkormányzati rendelet</w:t>
      </w:r>
      <w:r w:rsidRPr="006B4982">
        <w:rPr>
          <w:b w:val="0"/>
          <w:sz w:val="24"/>
          <w:lang w:eastAsia="en-US"/>
        </w:rPr>
        <w:t xml:space="preserve"> (a továbbiakban: </w:t>
      </w:r>
      <w:r w:rsidRPr="006B4982">
        <w:rPr>
          <w:sz w:val="24"/>
          <w:lang w:eastAsia="en-US"/>
        </w:rPr>
        <w:t>Ör4.</w:t>
      </w:r>
      <w:r w:rsidRPr="006B4982">
        <w:rPr>
          <w:b w:val="0"/>
          <w:sz w:val="24"/>
          <w:lang w:eastAsia="en-US"/>
        </w:rPr>
        <w:t>).</w:t>
      </w:r>
    </w:p>
    <w:p w14:paraId="4079E0F5" w14:textId="77777777" w:rsidR="006B4982" w:rsidRDefault="006B4982" w:rsidP="006B4982">
      <w:pPr>
        <w:spacing w:after="120"/>
        <w:jc w:val="both"/>
        <w:rPr>
          <w:b w:val="0"/>
          <w:sz w:val="24"/>
          <w:lang w:eastAsia="en-US"/>
        </w:rPr>
      </w:pPr>
      <w:r w:rsidRPr="006B4982">
        <w:rPr>
          <w:b w:val="0"/>
          <w:sz w:val="24"/>
          <w:lang w:eastAsia="en-US"/>
        </w:rPr>
        <w:t xml:space="preserve">A felülvizsgálat eredményeképpen a Kormányhivatal szükségesnek tartotta, hogy szakmai segítségnyújtás keretében tájékoztassa Budapest Főváros II. Kerületi Önkormányzatot a tárgyban tett észrevételeiről. A Kormányhivatal szakmai segítségnyújtást tartalmazó tájékoztató levele az </w:t>
      </w:r>
      <w:r w:rsidRPr="003903BD">
        <w:rPr>
          <w:b w:val="0"/>
          <w:i/>
          <w:sz w:val="24"/>
          <w:lang w:eastAsia="en-US"/>
        </w:rPr>
        <w:t>előterjesztés mellékletét</w:t>
      </w:r>
      <w:r w:rsidRPr="006B4982">
        <w:rPr>
          <w:b w:val="0"/>
          <w:sz w:val="24"/>
          <w:lang w:eastAsia="en-US"/>
        </w:rPr>
        <w:t xml:space="preserve"> képezi.</w:t>
      </w:r>
    </w:p>
    <w:p w14:paraId="210AFB56" w14:textId="24A9E766" w:rsidR="006024F2" w:rsidRPr="005A03F2" w:rsidRDefault="006024F2" w:rsidP="006024F2">
      <w:pPr>
        <w:spacing w:after="120"/>
        <w:jc w:val="both"/>
        <w:rPr>
          <w:b w:val="0"/>
          <w:sz w:val="24"/>
          <w:lang w:eastAsia="en-US"/>
        </w:rPr>
      </w:pPr>
      <w:r w:rsidRPr="005A03F2">
        <w:rPr>
          <w:b w:val="0"/>
          <w:sz w:val="24"/>
          <w:lang w:eastAsia="en-US"/>
        </w:rPr>
        <w:t xml:space="preserve">A Kormányhivatal észrevételeit szakmai segítségnyújtásként fogalmazta meg és – az Mötv. 81. § (3) bekezdés e) pontjában biztosított jogköre alapján </w:t>
      </w:r>
      <w:r>
        <w:rPr>
          <w:b w:val="0"/>
          <w:sz w:val="24"/>
          <w:lang w:eastAsia="en-US"/>
        </w:rPr>
        <w:t>fel</w:t>
      </w:r>
      <w:r w:rsidRPr="005A03F2">
        <w:rPr>
          <w:b w:val="0"/>
          <w:sz w:val="24"/>
          <w:lang w:eastAsia="en-US"/>
        </w:rPr>
        <w:t>kérte</w:t>
      </w:r>
      <w:r>
        <w:rPr>
          <w:b w:val="0"/>
          <w:sz w:val="24"/>
          <w:lang w:eastAsia="en-US"/>
        </w:rPr>
        <w:t xml:space="preserve"> Budapest II. kerületi Polgármesteri Hivatal Jegyzőjét</w:t>
      </w:r>
      <w:r w:rsidRPr="005A03F2">
        <w:rPr>
          <w:b w:val="0"/>
          <w:sz w:val="24"/>
          <w:lang w:eastAsia="en-US"/>
        </w:rPr>
        <w:t xml:space="preserve">, hogy a képviselő-testületet a Kormányhivatal álláspontjáról </w:t>
      </w:r>
      <w:r w:rsidR="00C377C4" w:rsidRPr="003903BD">
        <w:rPr>
          <w:b w:val="0"/>
          <w:sz w:val="24"/>
          <w:lang w:eastAsia="en-US"/>
        </w:rPr>
        <w:t xml:space="preserve">történő </w:t>
      </w:r>
      <w:r w:rsidRPr="003903BD">
        <w:rPr>
          <w:b w:val="0"/>
          <w:sz w:val="24"/>
          <w:lang w:eastAsia="en-US"/>
        </w:rPr>
        <w:t>tájékoztat</w:t>
      </w:r>
      <w:r w:rsidR="00C377C4" w:rsidRPr="003903BD">
        <w:rPr>
          <w:b w:val="0"/>
          <w:sz w:val="24"/>
          <w:lang w:eastAsia="en-US"/>
        </w:rPr>
        <w:t>ásra</w:t>
      </w:r>
      <w:r w:rsidRPr="003903BD">
        <w:rPr>
          <w:b w:val="0"/>
          <w:sz w:val="24"/>
          <w:lang w:eastAsia="en-US"/>
        </w:rPr>
        <w:t xml:space="preserve">, valamint a </w:t>
      </w:r>
      <w:r w:rsidR="00DC7600" w:rsidRPr="003903BD">
        <w:rPr>
          <w:b w:val="0"/>
          <w:sz w:val="24"/>
          <w:lang w:eastAsia="en-US"/>
        </w:rPr>
        <w:t xml:space="preserve">jogalkotásról szóló 2010. évi CXXX. törvény (a továbbiakban: </w:t>
      </w:r>
      <w:r w:rsidRPr="003903BD">
        <w:rPr>
          <w:b w:val="0"/>
          <w:sz w:val="24"/>
          <w:lang w:eastAsia="en-US"/>
        </w:rPr>
        <w:t>Jat.</w:t>
      </w:r>
      <w:r w:rsidR="00DC7600" w:rsidRPr="003903BD">
        <w:rPr>
          <w:b w:val="0"/>
          <w:sz w:val="24"/>
          <w:lang w:eastAsia="en-US"/>
        </w:rPr>
        <w:t>)</w:t>
      </w:r>
      <w:r w:rsidRPr="003903BD">
        <w:rPr>
          <w:b w:val="0"/>
          <w:sz w:val="24"/>
          <w:lang w:eastAsia="en-US"/>
        </w:rPr>
        <w:t xml:space="preserve"> 22. §-ban szabályozott deregulációs kötelezettségének is eleget téve a szóban forgó önkormányzati rendelet</w:t>
      </w:r>
      <w:r w:rsidR="003903BD">
        <w:rPr>
          <w:b w:val="0"/>
          <w:sz w:val="24"/>
          <w:lang w:eastAsia="en-US"/>
        </w:rPr>
        <w:t>ek</w:t>
      </w:r>
      <w:r w:rsidRPr="003903BD">
        <w:rPr>
          <w:b w:val="0"/>
          <w:sz w:val="24"/>
          <w:lang w:eastAsia="en-US"/>
        </w:rPr>
        <w:t xml:space="preserve"> felülvizsgál</w:t>
      </w:r>
      <w:r w:rsidR="00C377C4" w:rsidRPr="003903BD">
        <w:rPr>
          <w:b w:val="0"/>
          <w:sz w:val="24"/>
          <w:lang w:eastAsia="en-US"/>
        </w:rPr>
        <w:t>atára</w:t>
      </w:r>
      <w:r w:rsidRPr="003903BD">
        <w:rPr>
          <w:b w:val="0"/>
          <w:sz w:val="24"/>
          <w:lang w:eastAsia="en-US"/>
        </w:rPr>
        <w:t xml:space="preserve"> </w:t>
      </w:r>
      <w:r w:rsidR="00C377C4" w:rsidRPr="003903BD">
        <w:rPr>
          <w:b w:val="0"/>
          <w:sz w:val="24"/>
          <w:lang w:eastAsia="en-US"/>
        </w:rPr>
        <w:t xml:space="preserve">továbbá, hogy </w:t>
      </w:r>
      <w:r w:rsidRPr="003903BD">
        <w:rPr>
          <w:b w:val="0"/>
          <w:sz w:val="24"/>
          <w:lang w:eastAsia="en-US"/>
        </w:rPr>
        <w:t>az előzőekben jelzett, illetve szükségesnek tartott további rendeletmódosítás előkészítéséről gondoskodj</w:t>
      </w:r>
      <w:r w:rsidR="00C377C4" w:rsidRPr="003903BD">
        <w:rPr>
          <w:b w:val="0"/>
          <w:sz w:val="24"/>
          <w:lang w:eastAsia="en-US"/>
        </w:rPr>
        <w:t>ék</w:t>
      </w:r>
      <w:r w:rsidRPr="003903BD">
        <w:rPr>
          <w:b w:val="0"/>
          <w:sz w:val="24"/>
          <w:lang w:eastAsia="en-US"/>
        </w:rPr>
        <w:t>.</w:t>
      </w:r>
    </w:p>
    <w:p w14:paraId="1EB7DD5D" w14:textId="429ABE6A" w:rsidR="006B4982" w:rsidRDefault="006B4982" w:rsidP="006B4982">
      <w:pPr>
        <w:spacing w:after="120"/>
        <w:jc w:val="both"/>
        <w:rPr>
          <w:b w:val="0"/>
          <w:sz w:val="24"/>
          <w:lang w:eastAsia="en-US"/>
        </w:rPr>
      </w:pPr>
      <w:r w:rsidRPr="006B4982">
        <w:rPr>
          <w:b w:val="0"/>
          <w:sz w:val="24"/>
          <w:lang w:eastAsia="en-US"/>
        </w:rPr>
        <w:t>A szakmai segítségnyújtásnak megfelelően az érintett rendeletek áttekintése megtörtént, melynek eredményeiről és a szükségesnek tartott intézkedésekről jelen előterjesztés keretében kívánunk beszámolni.</w:t>
      </w:r>
    </w:p>
    <w:p w14:paraId="610251FC" w14:textId="579EE2E1" w:rsidR="00DC7600" w:rsidRPr="006B4982" w:rsidRDefault="00DC7600" w:rsidP="00DC7600">
      <w:pPr>
        <w:spacing w:after="120"/>
        <w:jc w:val="both"/>
        <w:rPr>
          <w:b w:val="0"/>
          <w:sz w:val="24"/>
          <w:lang w:eastAsia="en-US"/>
        </w:rPr>
      </w:pPr>
      <w:r w:rsidRPr="005A03F2">
        <w:rPr>
          <w:b w:val="0"/>
          <w:sz w:val="24"/>
          <w:lang w:eastAsia="en-US"/>
        </w:rPr>
        <w:t>A szakmai segítségnyújtással kapcsolatos álláspont</w:t>
      </w:r>
      <w:r>
        <w:rPr>
          <w:b w:val="0"/>
          <w:sz w:val="24"/>
          <w:lang w:eastAsia="en-US"/>
        </w:rPr>
        <w:t>o</w:t>
      </w:r>
      <w:r w:rsidRPr="005A03F2">
        <w:rPr>
          <w:b w:val="0"/>
          <w:sz w:val="24"/>
          <w:lang w:eastAsia="en-US"/>
        </w:rPr>
        <w:t xml:space="preserve">t a </w:t>
      </w:r>
      <w:r w:rsidRPr="003903BD">
        <w:rPr>
          <w:b w:val="0"/>
          <w:i/>
          <w:sz w:val="24"/>
          <w:lang w:eastAsia="en-US"/>
        </w:rPr>
        <w:t>határozati javaslat melléklete</w:t>
      </w:r>
      <w:r w:rsidRPr="005A03F2">
        <w:rPr>
          <w:b w:val="0"/>
          <w:sz w:val="24"/>
          <w:lang w:eastAsia="en-US"/>
        </w:rPr>
        <w:t xml:space="preserve"> tartalmazza.</w:t>
      </w:r>
    </w:p>
    <w:p w14:paraId="29A355F3" w14:textId="7B720771" w:rsidR="005A03F2" w:rsidRPr="006B4982" w:rsidRDefault="006B4982" w:rsidP="00DC7600">
      <w:pPr>
        <w:spacing w:after="120"/>
        <w:jc w:val="both"/>
        <w:rPr>
          <w:b w:val="0"/>
          <w:sz w:val="24"/>
          <w:lang w:eastAsia="en-US"/>
        </w:rPr>
      </w:pPr>
      <w:r w:rsidRPr="006B4982">
        <w:rPr>
          <w:b w:val="0"/>
          <w:sz w:val="24"/>
          <w:lang w:eastAsia="en-US"/>
        </w:rPr>
        <w:t>A s</w:t>
      </w:r>
      <w:r w:rsidR="005A03F2">
        <w:rPr>
          <w:b w:val="0"/>
          <w:sz w:val="24"/>
          <w:lang w:eastAsia="en-US"/>
        </w:rPr>
        <w:t xml:space="preserve">zakmai segítségnyújtás a legtágabb körben </w:t>
      </w:r>
      <w:r w:rsidRPr="006B4982">
        <w:rPr>
          <w:b w:val="0"/>
          <w:sz w:val="24"/>
          <w:lang w:eastAsia="en-US"/>
        </w:rPr>
        <w:t xml:space="preserve">az </w:t>
      </w:r>
      <w:r w:rsidRPr="006B4982">
        <w:rPr>
          <w:sz w:val="24"/>
          <w:lang w:eastAsia="en-US"/>
        </w:rPr>
        <w:t>Ör1.</w:t>
      </w:r>
      <w:r w:rsidRPr="006B4982">
        <w:rPr>
          <w:b w:val="0"/>
          <w:sz w:val="24"/>
          <w:lang w:eastAsia="en-US"/>
        </w:rPr>
        <w:t xml:space="preserve"> rendelkezései</w:t>
      </w:r>
      <w:r w:rsidR="005A03F2">
        <w:rPr>
          <w:b w:val="0"/>
          <w:sz w:val="24"/>
          <w:lang w:eastAsia="en-US"/>
        </w:rPr>
        <w:t xml:space="preserve">t vizsgálta és tett szakmai </w:t>
      </w:r>
      <w:r w:rsidR="00DC7600">
        <w:rPr>
          <w:b w:val="0"/>
          <w:sz w:val="24"/>
          <w:lang w:eastAsia="en-US"/>
        </w:rPr>
        <w:t>észrevételeket</w:t>
      </w:r>
      <w:r w:rsidR="005A03F2">
        <w:rPr>
          <w:b w:val="0"/>
          <w:sz w:val="24"/>
          <w:lang w:eastAsia="en-US"/>
        </w:rPr>
        <w:t>, amely észrevételek többségével egyetértve</w:t>
      </w:r>
      <w:r w:rsidR="00DC7600">
        <w:rPr>
          <w:b w:val="0"/>
          <w:sz w:val="24"/>
          <w:lang w:eastAsia="en-US"/>
        </w:rPr>
        <w:t>, azok beépítésére</w:t>
      </w:r>
      <w:r w:rsidRPr="006B4982">
        <w:rPr>
          <w:b w:val="0"/>
          <w:sz w:val="24"/>
          <w:lang w:eastAsia="en-US"/>
        </w:rPr>
        <w:t xml:space="preserve"> teszünk</w:t>
      </w:r>
      <w:r w:rsidR="00DC7600">
        <w:rPr>
          <w:b w:val="0"/>
          <w:sz w:val="24"/>
          <w:lang w:eastAsia="en-US"/>
        </w:rPr>
        <w:t xml:space="preserve"> javaslatot</w:t>
      </w:r>
      <w:r w:rsidRPr="006B4982">
        <w:rPr>
          <w:b w:val="0"/>
          <w:sz w:val="24"/>
          <w:lang w:eastAsia="en-US"/>
        </w:rPr>
        <w:t xml:space="preserve"> az Ör1.</w:t>
      </w:r>
      <w:r w:rsidR="005A03F2">
        <w:rPr>
          <w:b w:val="0"/>
          <w:sz w:val="24"/>
          <w:lang w:eastAsia="en-US"/>
        </w:rPr>
        <w:t xml:space="preserve"> átfogó</w:t>
      </w:r>
      <w:r w:rsidRPr="006B4982">
        <w:rPr>
          <w:b w:val="0"/>
          <w:sz w:val="24"/>
          <w:lang w:eastAsia="en-US"/>
        </w:rPr>
        <w:t xml:space="preserve"> módosításá</w:t>
      </w:r>
      <w:r w:rsidR="00DC7600">
        <w:rPr>
          <w:b w:val="0"/>
          <w:sz w:val="24"/>
          <w:lang w:eastAsia="en-US"/>
        </w:rPr>
        <w:t>val.</w:t>
      </w:r>
    </w:p>
    <w:p w14:paraId="1DC57EFA" w14:textId="261D7D6B" w:rsidR="00565DE3" w:rsidRPr="00565DE3" w:rsidRDefault="00DC7600" w:rsidP="00565DE3">
      <w:pPr>
        <w:pStyle w:val="Listaszerbekezds"/>
        <w:ind w:left="0"/>
        <w:jc w:val="both"/>
      </w:pPr>
      <w:r>
        <w:lastRenderedPageBreak/>
        <w:t>Az Ör.1. módosítása a kormá</w:t>
      </w:r>
      <w:r w:rsidR="003903BD">
        <w:t xml:space="preserve">nyhivatali észrevételeken túl </w:t>
      </w:r>
      <w:r w:rsidR="009717C7">
        <w:t>a</w:t>
      </w:r>
      <w:r w:rsidR="00FA22BC" w:rsidRPr="00FA22BC">
        <w:t xml:space="preserve"> személyes gondoskodásért fizetendő </w:t>
      </w:r>
      <w:r w:rsidR="00FA22BC" w:rsidRPr="00FA22BC">
        <w:rPr>
          <w:bCs/>
        </w:rPr>
        <w:t>térítési díjak</w:t>
      </w:r>
      <w:r>
        <w:rPr>
          <w:bCs/>
        </w:rPr>
        <w:t xml:space="preserve"> felülvizsgálata miatt is módosítást igényel. A személyes gondoskodásért fizetendő térítési díjak </w:t>
      </w:r>
      <w:r w:rsidR="00FA22BC" w:rsidRPr="00FA22BC">
        <w:rPr>
          <w:bCs/>
        </w:rPr>
        <w:t>2016. június 1. napja óta változatlanok.</w:t>
      </w:r>
      <w:r w:rsidR="009717C7">
        <w:rPr>
          <w:bCs/>
        </w:rPr>
        <w:t xml:space="preserve"> </w:t>
      </w:r>
      <w:r w:rsidR="00FA22BC" w:rsidRPr="00FA22BC">
        <w:rPr>
          <w:bCs/>
        </w:rPr>
        <w:t xml:space="preserve">Az eltelt </w:t>
      </w:r>
      <w:r w:rsidR="005117BC">
        <w:rPr>
          <w:bCs/>
        </w:rPr>
        <w:t>években</w:t>
      </w:r>
      <w:r w:rsidR="009717C7">
        <w:rPr>
          <w:bCs/>
        </w:rPr>
        <w:t xml:space="preserve"> oly mértékben változtak a</w:t>
      </w:r>
      <w:r w:rsidR="00FA22BC" w:rsidRPr="00FA22BC">
        <w:rPr>
          <w:bCs/>
        </w:rPr>
        <w:t>z ellátás</w:t>
      </w:r>
      <w:r w:rsidR="005117BC">
        <w:rPr>
          <w:bCs/>
        </w:rPr>
        <w:t>okat</w:t>
      </w:r>
      <w:r w:rsidR="00FA22BC" w:rsidRPr="00FA22BC">
        <w:rPr>
          <w:bCs/>
        </w:rPr>
        <w:t xml:space="preserve"> igénybe vevők jövedelmei, a szolgáltatások biztosítására fordított költségek, valamint a</w:t>
      </w:r>
      <w:r w:rsidR="005117BC">
        <w:rPr>
          <w:bCs/>
        </w:rPr>
        <w:t>z általános</w:t>
      </w:r>
      <w:r w:rsidR="00FA22BC" w:rsidRPr="00FA22BC">
        <w:rPr>
          <w:bCs/>
        </w:rPr>
        <w:t xml:space="preserve"> gazdasági helyzet, mely indokolttá teszi </w:t>
      </w:r>
      <w:r w:rsidR="005117BC">
        <w:rPr>
          <w:bCs/>
        </w:rPr>
        <w:t xml:space="preserve">a </w:t>
      </w:r>
      <w:r w:rsidR="00FA22BC" w:rsidRPr="00FA22BC">
        <w:rPr>
          <w:bCs/>
        </w:rPr>
        <w:t>személyi térítési díj táblázatok felülvizsgálatát</w:t>
      </w:r>
      <w:r>
        <w:rPr>
          <w:bCs/>
        </w:rPr>
        <w:t xml:space="preserve"> </w:t>
      </w:r>
      <w:r w:rsidR="00326D31">
        <w:rPr>
          <w:bCs/>
        </w:rPr>
        <w:t xml:space="preserve">és az Ör1. személyi térítési díjakra vonatkozó módosítását. </w:t>
      </w:r>
    </w:p>
    <w:p w14:paraId="63DE0A96" w14:textId="77777777" w:rsidR="009717C7" w:rsidRDefault="009717C7" w:rsidP="008C33F7">
      <w:pPr>
        <w:suppressAutoHyphens/>
        <w:autoSpaceDN w:val="0"/>
        <w:spacing w:after="160" w:line="244" w:lineRule="auto"/>
        <w:jc w:val="both"/>
        <w:textAlignment w:val="baseline"/>
        <w:rPr>
          <w:b w:val="0"/>
          <w:sz w:val="24"/>
          <w:szCs w:val="24"/>
        </w:rPr>
      </w:pPr>
    </w:p>
    <w:p w14:paraId="29692E2B" w14:textId="77777777" w:rsidR="00326D31" w:rsidRPr="003903BD" w:rsidRDefault="00326D31" w:rsidP="00326D31">
      <w:pPr>
        <w:spacing w:after="120"/>
        <w:jc w:val="both"/>
        <w:rPr>
          <w:b w:val="0"/>
          <w:sz w:val="24"/>
        </w:rPr>
      </w:pPr>
      <w:r w:rsidRPr="003903BD">
        <w:rPr>
          <w:b w:val="0"/>
          <w:sz w:val="24"/>
        </w:rPr>
        <w:t xml:space="preserve">Az </w:t>
      </w:r>
      <w:r w:rsidRPr="00326D31">
        <w:rPr>
          <w:sz w:val="24"/>
        </w:rPr>
        <w:t>Ör2.</w:t>
      </w:r>
      <w:r w:rsidRPr="003903BD">
        <w:rPr>
          <w:b w:val="0"/>
          <w:sz w:val="24"/>
        </w:rPr>
        <w:t xml:space="preserve"> 2022. április 2. napján hatályát vesztette, így az arra vonatkozó megállapításokkal kapcsolatosan nincs szükség további intézkedésre.</w:t>
      </w:r>
    </w:p>
    <w:p w14:paraId="431CF373" w14:textId="109451A6" w:rsidR="00326D31" w:rsidRPr="003903BD" w:rsidRDefault="00326D31" w:rsidP="00326D31">
      <w:pPr>
        <w:spacing w:after="120"/>
        <w:jc w:val="both"/>
        <w:rPr>
          <w:b w:val="0"/>
          <w:sz w:val="24"/>
        </w:rPr>
      </w:pPr>
      <w:r w:rsidRPr="003903BD">
        <w:rPr>
          <w:b w:val="0"/>
          <w:sz w:val="24"/>
        </w:rPr>
        <w:t xml:space="preserve">Tekintettel arra, hogy a szakmai segítségnyújtást észrevételt vagy javaslatot az </w:t>
      </w:r>
      <w:r w:rsidRPr="00326D31">
        <w:rPr>
          <w:sz w:val="24"/>
        </w:rPr>
        <w:t>Ör3.</w:t>
      </w:r>
      <w:r w:rsidRPr="003903BD">
        <w:rPr>
          <w:b w:val="0"/>
          <w:sz w:val="24"/>
        </w:rPr>
        <w:t xml:space="preserve"> rendelkezéseivel összefüggésben </w:t>
      </w:r>
      <w:r>
        <w:rPr>
          <w:b w:val="0"/>
          <w:sz w:val="24"/>
        </w:rPr>
        <w:t>a rendelet</w:t>
      </w:r>
      <w:r w:rsidRPr="003903BD">
        <w:rPr>
          <w:b w:val="0"/>
          <w:sz w:val="24"/>
        </w:rPr>
        <w:t xml:space="preserve"> bevezető részével </w:t>
      </w:r>
      <w:r>
        <w:rPr>
          <w:b w:val="0"/>
          <w:sz w:val="24"/>
        </w:rPr>
        <w:t xml:space="preserve">és preambulumával </w:t>
      </w:r>
      <w:r w:rsidRPr="003903BD">
        <w:rPr>
          <w:b w:val="0"/>
          <w:sz w:val="24"/>
        </w:rPr>
        <w:t xml:space="preserve">kapcsolatosan tett, az Ör3. </w:t>
      </w:r>
      <w:r>
        <w:rPr>
          <w:b w:val="0"/>
          <w:sz w:val="24"/>
        </w:rPr>
        <w:t xml:space="preserve">kormányhivatali javaslatok szerinti </w:t>
      </w:r>
      <w:r w:rsidRPr="003903BD">
        <w:rPr>
          <w:b w:val="0"/>
          <w:sz w:val="24"/>
        </w:rPr>
        <w:t xml:space="preserve">módosítását </w:t>
      </w:r>
      <w:r>
        <w:rPr>
          <w:b w:val="0"/>
          <w:sz w:val="24"/>
        </w:rPr>
        <w:t xml:space="preserve">az Ör3. szakmai, tartalmi szempontú felülvizsgálata és várható módosítása során, a </w:t>
      </w:r>
      <w:r w:rsidRPr="003903BD">
        <w:rPr>
          <w:b w:val="0"/>
          <w:sz w:val="24"/>
        </w:rPr>
        <w:t>következő módosítás</w:t>
      </w:r>
      <w:r>
        <w:rPr>
          <w:b w:val="0"/>
          <w:sz w:val="24"/>
        </w:rPr>
        <w:t xml:space="preserve"> alkalmával kívánjuk átvezetni.</w:t>
      </w:r>
    </w:p>
    <w:p w14:paraId="48B455B9" w14:textId="1CFE8DCD" w:rsidR="00326D31" w:rsidRPr="003903BD" w:rsidRDefault="00326D31" w:rsidP="00326D31">
      <w:pPr>
        <w:spacing w:after="120"/>
        <w:jc w:val="both"/>
        <w:rPr>
          <w:b w:val="0"/>
          <w:sz w:val="24"/>
        </w:rPr>
      </w:pPr>
      <w:r w:rsidRPr="003903BD">
        <w:rPr>
          <w:b w:val="0"/>
          <w:sz w:val="24"/>
        </w:rPr>
        <w:t xml:space="preserve">Az </w:t>
      </w:r>
      <w:r w:rsidRPr="00BA33C0">
        <w:rPr>
          <w:sz w:val="24"/>
        </w:rPr>
        <w:t>Ör4.</w:t>
      </w:r>
      <w:r w:rsidRPr="003903BD">
        <w:rPr>
          <w:b w:val="0"/>
          <w:sz w:val="24"/>
        </w:rPr>
        <w:t xml:space="preserve"> a még folyamatban lévő ügyekre alkalmazható (11 db), folyamatosan kerülnek kivezetésre a már megállapított támogatások a visszafizetésüket követően. Pályázat a rendelet alapján utoljára 2017-ben került kiírásra. A</w:t>
      </w:r>
      <w:r w:rsidR="00BA33C0">
        <w:rPr>
          <w:b w:val="0"/>
          <w:sz w:val="24"/>
        </w:rPr>
        <w:t xml:space="preserve">z önkormányzati </w:t>
      </w:r>
      <w:r w:rsidRPr="003903BD">
        <w:rPr>
          <w:b w:val="0"/>
          <w:sz w:val="24"/>
        </w:rPr>
        <w:t>rendelet várhatóan a jövőben hatályon kívül helyezésre kerül, emiatt annak módosítása nem indokolt.</w:t>
      </w:r>
    </w:p>
    <w:p w14:paraId="3205E25C" w14:textId="3FBB7E93" w:rsidR="00575615" w:rsidRPr="00D93105" w:rsidRDefault="00575615" w:rsidP="003903BD">
      <w:pPr>
        <w:jc w:val="both"/>
        <w:rPr>
          <w:b w:val="0"/>
          <w:sz w:val="24"/>
          <w:szCs w:val="24"/>
        </w:rPr>
      </w:pPr>
    </w:p>
    <w:p w14:paraId="256E5981" w14:textId="4CDFA178" w:rsidR="00575615" w:rsidRDefault="00BA33C0" w:rsidP="00575615">
      <w:pPr>
        <w:jc w:val="both"/>
        <w:rPr>
          <w:b w:val="0"/>
          <w:sz w:val="24"/>
          <w:szCs w:val="24"/>
        </w:rPr>
      </w:pPr>
      <w:r>
        <w:rPr>
          <w:b w:val="0"/>
          <w:sz w:val="24"/>
          <w:szCs w:val="24"/>
        </w:rPr>
        <w:t>Fentiek alapján, k</w:t>
      </w:r>
      <w:r w:rsidR="00575615" w:rsidRPr="00D93105">
        <w:rPr>
          <w:b w:val="0"/>
          <w:sz w:val="24"/>
          <w:szCs w:val="24"/>
        </w:rPr>
        <w:t>érem a Tisztelt Képviselő-testületet az előterjesztés megvitatására</w:t>
      </w:r>
      <w:r>
        <w:rPr>
          <w:b w:val="0"/>
          <w:sz w:val="24"/>
          <w:szCs w:val="24"/>
        </w:rPr>
        <w:t>, a határozati javaslat elfogadására</w:t>
      </w:r>
      <w:r w:rsidR="00575615" w:rsidRPr="00D93105">
        <w:rPr>
          <w:b w:val="0"/>
          <w:sz w:val="24"/>
          <w:szCs w:val="24"/>
        </w:rPr>
        <w:t xml:space="preserve"> és a</w:t>
      </w:r>
      <w:r>
        <w:rPr>
          <w:b w:val="0"/>
          <w:sz w:val="24"/>
          <w:szCs w:val="24"/>
        </w:rPr>
        <w:t>z alábbi módosító</w:t>
      </w:r>
      <w:r w:rsidR="00575615" w:rsidRPr="00D93105">
        <w:rPr>
          <w:b w:val="0"/>
          <w:sz w:val="24"/>
          <w:szCs w:val="24"/>
        </w:rPr>
        <w:t xml:space="preserve"> rendelet </w:t>
      </w:r>
      <w:r>
        <w:rPr>
          <w:b w:val="0"/>
          <w:sz w:val="24"/>
          <w:szCs w:val="24"/>
        </w:rPr>
        <w:t xml:space="preserve">megalkotására. </w:t>
      </w:r>
      <w:r w:rsidR="00575615" w:rsidRPr="00D93105">
        <w:rPr>
          <w:b w:val="0"/>
          <w:sz w:val="24"/>
          <w:szCs w:val="24"/>
        </w:rPr>
        <w:t xml:space="preserve"> </w:t>
      </w:r>
    </w:p>
    <w:p w14:paraId="6A6D1CA1" w14:textId="77777777" w:rsidR="00B869B4" w:rsidRDefault="00B869B4" w:rsidP="00575615">
      <w:pPr>
        <w:jc w:val="both"/>
        <w:rPr>
          <w:b w:val="0"/>
          <w:sz w:val="24"/>
          <w:szCs w:val="24"/>
        </w:rPr>
      </w:pPr>
    </w:p>
    <w:p w14:paraId="7BBB27F4" w14:textId="6C90FAB4" w:rsidR="00575615" w:rsidRDefault="00575615" w:rsidP="00575615">
      <w:pPr>
        <w:rPr>
          <w:sz w:val="24"/>
          <w:szCs w:val="24"/>
        </w:rPr>
      </w:pPr>
      <w:r w:rsidRPr="00D93105">
        <w:rPr>
          <w:b w:val="0"/>
          <w:sz w:val="24"/>
          <w:szCs w:val="24"/>
        </w:rPr>
        <w:t>A rendelet módosítás elfogadásához</w:t>
      </w:r>
      <w:r w:rsidRPr="00D93105">
        <w:rPr>
          <w:sz w:val="24"/>
          <w:szCs w:val="24"/>
        </w:rPr>
        <w:t xml:space="preserve"> minősített többségű </w:t>
      </w:r>
      <w:r w:rsidRPr="00D93105">
        <w:rPr>
          <w:b w:val="0"/>
          <w:sz w:val="24"/>
          <w:szCs w:val="24"/>
        </w:rPr>
        <w:t>szavazati arány szükséges</w:t>
      </w:r>
      <w:r w:rsidRPr="00D93105">
        <w:rPr>
          <w:sz w:val="24"/>
          <w:szCs w:val="24"/>
        </w:rPr>
        <w:t xml:space="preserve">. </w:t>
      </w:r>
    </w:p>
    <w:p w14:paraId="3D16FF03" w14:textId="77777777" w:rsidR="00B869B4" w:rsidRDefault="00B869B4" w:rsidP="00575615">
      <w:pPr>
        <w:rPr>
          <w:sz w:val="24"/>
          <w:szCs w:val="24"/>
        </w:rPr>
      </w:pPr>
    </w:p>
    <w:p w14:paraId="19621D5C" w14:textId="77777777" w:rsidR="00B869B4" w:rsidRPr="003903BD" w:rsidRDefault="00B869B4" w:rsidP="00B869B4">
      <w:pPr>
        <w:jc w:val="both"/>
        <w:rPr>
          <w:b w:val="0"/>
          <w:sz w:val="24"/>
          <w:szCs w:val="24"/>
        </w:rPr>
      </w:pPr>
      <w:r w:rsidRPr="003903BD">
        <w:rPr>
          <w:b w:val="0"/>
          <w:sz w:val="24"/>
          <w:szCs w:val="24"/>
        </w:rPr>
        <w:t>A Közoktatási, Közművelődési, Sport,</w:t>
      </w:r>
      <w:r w:rsidRPr="003903BD">
        <w:rPr>
          <w:b w:val="0"/>
        </w:rPr>
        <w:t xml:space="preserve"> </w:t>
      </w:r>
      <w:r w:rsidRPr="003903BD">
        <w:rPr>
          <w:b w:val="0"/>
          <w:sz w:val="24"/>
          <w:szCs w:val="24"/>
        </w:rPr>
        <w:t>Egészségügyi, Szociális és Lakásügyi Bizottság véleményét az ülésen a Bizottság elnöke szóban ismerteti.</w:t>
      </w:r>
    </w:p>
    <w:p w14:paraId="3641E7B0" w14:textId="77777777" w:rsidR="00B869B4" w:rsidRPr="003903BD" w:rsidRDefault="00B869B4" w:rsidP="00575615">
      <w:pPr>
        <w:rPr>
          <w:b w:val="0"/>
          <w:sz w:val="24"/>
          <w:szCs w:val="24"/>
        </w:rPr>
      </w:pPr>
    </w:p>
    <w:p w14:paraId="759D6864" w14:textId="77777777" w:rsidR="00041AEC" w:rsidRPr="00D93105" w:rsidRDefault="00041AEC" w:rsidP="00575615">
      <w:pPr>
        <w:rPr>
          <w:b w:val="0"/>
          <w:sz w:val="24"/>
          <w:szCs w:val="24"/>
        </w:rPr>
      </w:pPr>
    </w:p>
    <w:p w14:paraId="447351DB" w14:textId="7EFD6E0C" w:rsidR="00300907" w:rsidRDefault="00300907" w:rsidP="008E34F4">
      <w:pPr>
        <w:pStyle w:val="Szvegtrzs2"/>
        <w:jc w:val="both"/>
        <w:rPr>
          <w:bCs w:val="0"/>
          <w:sz w:val="24"/>
          <w:szCs w:val="24"/>
        </w:rPr>
      </w:pPr>
    </w:p>
    <w:p w14:paraId="211FEE99" w14:textId="77777777" w:rsidR="00B869B4" w:rsidRPr="00B869B4" w:rsidRDefault="00B869B4" w:rsidP="00B869B4">
      <w:pPr>
        <w:jc w:val="center"/>
        <w:rPr>
          <w:rFonts w:eastAsiaTheme="minorHAnsi"/>
          <w:sz w:val="24"/>
          <w:szCs w:val="24"/>
          <w:lang w:eastAsia="en-US"/>
        </w:rPr>
      </w:pPr>
      <w:r w:rsidRPr="00B869B4">
        <w:rPr>
          <w:rFonts w:eastAsiaTheme="minorHAnsi"/>
          <w:sz w:val="24"/>
          <w:szCs w:val="24"/>
          <w:lang w:eastAsia="en-US"/>
        </w:rPr>
        <w:t>Határozati javaslat</w:t>
      </w:r>
    </w:p>
    <w:p w14:paraId="61113780" w14:textId="77777777" w:rsidR="00B869B4" w:rsidRDefault="00B869B4" w:rsidP="00B869B4">
      <w:pPr>
        <w:jc w:val="both"/>
        <w:rPr>
          <w:rFonts w:eastAsiaTheme="minorHAnsi"/>
          <w:b w:val="0"/>
          <w:sz w:val="24"/>
          <w:szCs w:val="24"/>
          <w:lang w:eastAsia="en-US"/>
        </w:rPr>
      </w:pPr>
    </w:p>
    <w:p w14:paraId="32BAB758" w14:textId="77777777" w:rsidR="00041AEC" w:rsidRPr="00B869B4" w:rsidRDefault="00041AEC" w:rsidP="00B869B4">
      <w:pPr>
        <w:jc w:val="both"/>
        <w:rPr>
          <w:rFonts w:eastAsiaTheme="minorHAnsi"/>
          <w:b w:val="0"/>
          <w:sz w:val="24"/>
          <w:szCs w:val="24"/>
          <w:lang w:eastAsia="en-US"/>
        </w:rPr>
      </w:pPr>
    </w:p>
    <w:p w14:paraId="6C8B141F" w14:textId="3F599A85" w:rsidR="00B869B4" w:rsidRPr="00B869B4" w:rsidRDefault="00B869B4" w:rsidP="00B869B4">
      <w:pPr>
        <w:jc w:val="both"/>
        <w:rPr>
          <w:rFonts w:eastAsiaTheme="minorHAnsi"/>
          <w:b w:val="0"/>
          <w:sz w:val="24"/>
          <w:szCs w:val="24"/>
          <w:lang w:eastAsia="en-US"/>
        </w:rPr>
      </w:pPr>
      <w:r w:rsidRPr="00B869B4">
        <w:rPr>
          <w:rFonts w:eastAsiaTheme="minorHAnsi"/>
          <w:b w:val="0"/>
          <w:sz w:val="24"/>
          <w:szCs w:val="24"/>
          <w:lang w:eastAsia="en-US"/>
        </w:rPr>
        <w:t>Budapest Főváros II. Kerületi Önkormányza</w:t>
      </w:r>
      <w:r>
        <w:rPr>
          <w:rFonts w:eastAsiaTheme="minorHAnsi"/>
          <w:b w:val="0"/>
          <w:sz w:val="24"/>
          <w:szCs w:val="24"/>
          <w:lang w:eastAsia="en-US"/>
        </w:rPr>
        <w:t>t Képviselő-testülete elfogadja</w:t>
      </w:r>
      <w:r w:rsidRPr="00B869B4">
        <w:rPr>
          <w:rFonts w:eastAsiaTheme="minorHAnsi"/>
          <w:b w:val="0"/>
          <w:sz w:val="24"/>
          <w:szCs w:val="24"/>
          <w:lang w:eastAsia="en-US"/>
        </w:rPr>
        <w:t xml:space="preserve"> Budapest Főváros Kormányhivatala </w:t>
      </w:r>
      <w:r>
        <w:rPr>
          <w:rFonts w:eastAsiaTheme="minorHAnsi"/>
          <w:b w:val="0"/>
          <w:sz w:val="24"/>
          <w:szCs w:val="24"/>
          <w:lang w:eastAsia="en-US"/>
        </w:rPr>
        <w:t>szakmai segítségnyújtására</w:t>
      </w:r>
      <w:r w:rsidRPr="00B869B4">
        <w:rPr>
          <w:rFonts w:eastAsiaTheme="minorHAnsi"/>
          <w:b w:val="0"/>
          <w:sz w:val="24"/>
          <w:szCs w:val="24"/>
          <w:lang w:eastAsia="en-US"/>
        </w:rPr>
        <w:t xml:space="preserve"> tekintettel</w:t>
      </w:r>
      <w:r w:rsidR="00250E26">
        <w:rPr>
          <w:rFonts w:eastAsiaTheme="minorHAnsi"/>
          <w:b w:val="0"/>
          <w:sz w:val="24"/>
          <w:szCs w:val="24"/>
          <w:lang w:eastAsia="en-US"/>
        </w:rPr>
        <w:t>, a</w:t>
      </w:r>
      <w:r w:rsidRPr="00B869B4">
        <w:rPr>
          <w:rFonts w:eastAsiaTheme="minorHAnsi"/>
          <w:b w:val="0"/>
          <w:sz w:val="24"/>
          <w:szCs w:val="24"/>
          <w:lang w:eastAsia="en-US"/>
        </w:rPr>
        <w:t xml:space="preserve"> célellenőrz</w:t>
      </w:r>
      <w:r>
        <w:rPr>
          <w:rFonts w:eastAsiaTheme="minorHAnsi"/>
          <w:b w:val="0"/>
          <w:sz w:val="24"/>
          <w:szCs w:val="24"/>
          <w:lang w:eastAsia="en-US"/>
        </w:rPr>
        <w:t>és keretében vizsgált szociális és</w:t>
      </w:r>
      <w:r w:rsidRPr="00B869B4">
        <w:rPr>
          <w:rFonts w:eastAsiaTheme="minorHAnsi"/>
          <w:b w:val="0"/>
          <w:sz w:val="24"/>
          <w:szCs w:val="24"/>
          <w:lang w:eastAsia="en-US"/>
        </w:rPr>
        <w:t xml:space="preserve"> gyermekjóléti alapellátásokra, pénzbeli ellátásokra és a személyes gondoskodásra vonatkozó </w:t>
      </w:r>
      <w:r>
        <w:rPr>
          <w:rFonts w:eastAsiaTheme="minorHAnsi"/>
          <w:b w:val="0"/>
          <w:sz w:val="24"/>
          <w:szCs w:val="24"/>
          <w:lang w:eastAsia="en-US"/>
        </w:rPr>
        <w:t xml:space="preserve">önkormányzati </w:t>
      </w:r>
      <w:r w:rsidRPr="00B869B4">
        <w:rPr>
          <w:rFonts w:eastAsiaTheme="minorHAnsi"/>
          <w:b w:val="0"/>
          <w:sz w:val="24"/>
          <w:szCs w:val="24"/>
          <w:lang w:eastAsia="en-US"/>
        </w:rPr>
        <w:t>rendelete</w:t>
      </w:r>
      <w:r>
        <w:rPr>
          <w:rFonts w:eastAsiaTheme="minorHAnsi"/>
          <w:b w:val="0"/>
          <w:sz w:val="24"/>
          <w:szCs w:val="24"/>
          <w:lang w:eastAsia="en-US"/>
        </w:rPr>
        <w:t>ivel</w:t>
      </w:r>
      <w:r w:rsidR="00250E26">
        <w:rPr>
          <w:rFonts w:eastAsiaTheme="minorHAnsi"/>
          <w:b w:val="0"/>
          <w:sz w:val="24"/>
          <w:szCs w:val="24"/>
          <w:lang w:eastAsia="en-US"/>
        </w:rPr>
        <w:t xml:space="preserve"> kapcsolatos megállapításokat</w:t>
      </w:r>
      <w:r w:rsidRPr="00B869B4">
        <w:rPr>
          <w:rFonts w:eastAsiaTheme="minorHAnsi"/>
          <w:b w:val="0"/>
          <w:sz w:val="24"/>
          <w:szCs w:val="24"/>
          <w:lang w:eastAsia="en-US"/>
        </w:rPr>
        <w:t xml:space="preserve"> a határozati javaslat mellékletét képező tájékoztatóban foglaltaknak megfelelően.</w:t>
      </w:r>
    </w:p>
    <w:p w14:paraId="2E8FD54F" w14:textId="77777777" w:rsidR="00B869B4" w:rsidRPr="00B869B4" w:rsidRDefault="00B869B4" w:rsidP="00B869B4">
      <w:pPr>
        <w:jc w:val="both"/>
        <w:rPr>
          <w:rFonts w:eastAsiaTheme="minorHAnsi"/>
          <w:b w:val="0"/>
          <w:sz w:val="24"/>
          <w:szCs w:val="24"/>
          <w:lang w:eastAsia="en-US"/>
        </w:rPr>
      </w:pPr>
    </w:p>
    <w:p w14:paraId="5EF70ED7" w14:textId="77777777" w:rsidR="00B869B4" w:rsidRPr="00B869B4" w:rsidRDefault="00B869B4" w:rsidP="00B869B4">
      <w:pPr>
        <w:jc w:val="both"/>
        <w:rPr>
          <w:rFonts w:eastAsiaTheme="minorHAnsi"/>
          <w:b w:val="0"/>
          <w:sz w:val="24"/>
          <w:szCs w:val="24"/>
          <w:lang w:eastAsia="en-US"/>
        </w:rPr>
      </w:pPr>
      <w:r w:rsidRPr="00B869B4">
        <w:rPr>
          <w:rFonts w:eastAsiaTheme="minorHAnsi"/>
          <w:sz w:val="24"/>
          <w:szCs w:val="24"/>
          <w:lang w:eastAsia="en-US"/>
        </w:rPr>
        <w:t>Felelős:</w:t>
      </w:r>
      <w:r w:rsidRPr="00B869B4">
        <w:rPr>
          <w:rFonts w:eastAsiaTheme="minorHAnsi"/>
          <w:b w:val="0"/>
          <w:sz w:val="24"/>
          <w:szCs w:val="24"/>
          <w:lang w:eastAsia="en-US"/>
        </w:rPr>
        <w:t xml:space="preserve"> polgármester</w:t>
      </w:r>
    </w:p>
    <w:p w14:paraId="47013176" w14:textId="77777777" w:rsidR="00B869B4" w:rsidRPr="00B869B4" w:rsidRDefault="00B869B4" w:rsidP="00B869B4">
      <w:pPr>
        <w:jc w:val="both"/>
        <w:rPr>
          <w:rFonts w:eastAsiaTheme="minorHAnsi"/>
          <w:b w:val="0"/>
          <w:sz w:val="24"/>
          <w:szCs w:val="24"/>
          <w:lang w:eastAsia="en-US"/>
        </w:rPr>
      </w:pPr>
      <w:r w:rsidRPr="00B869B4">
        <w:rPr>
          <w:rFonts w:eastAsiaTheme="minorHAnsi"/>
          <w:sz w:val="24"/>
          <w:szCs w:val="24"/>
          <w:lang w:eastAsia="en-US"/>
        </w:rPr>
        <w:t>Határidő:</w:t>
      </w:r>
      <w:r w:rsidRPr="00B869B4">
        <w:rPr>
          <w:rFonts w:eastAsiaTheme="minorHAnsi"/>
          <w:b w:val="0"/>
          <w:sz w:val="24"/>
          <w:szCs w:val="24"/>
          <w:lang w:eastAsia="en-US"/>
        </w:rPr>
        <w:t xml:space="preserve"> azonnal</w:t>
      </w:r>
    </w:p>
    <w:p w14:paraId="13D3502A" w14:textId="77777777" w:rsidR="00B869B4" w:rsidRPr="00B869B4" w:rsidRDefault="00B869B4" w:rsidP="00B869B4">
      <w:pPr>
        <w:jc w:val="both"/>
        <w:rPr>
          <w:rFonts w:eastAsiaTheme="minorHAnsi"/>
          <w:b w:val="0"/>
          <w:sz w:val="24"/>
          <w:szCs w:val="24"/>
          <w:lang w:eastAsia="en-US"/>
        </w:rPr>
      </w:pPr>
    </w:p>
    <w:p w14:paraId="2CB71BFF" w14:textId="77777777" w:rsidR="00B869B4" w:rsidRPr="00B869B4" w:rsidRDefault="00B869B4" w:rsidP="00B869B4">
      <w:pPr>
        <w:jc w:val="both"/>
        <w:rPr>
          <w:rFonts w:eastAsiaTheme="minorHAnsi"/>
          <w:b w:val="0"/>
          <w:i/>
          <w:sz w:val="24"/>
          <w:szCs w:val="24"/>
          <w:lang w:eastAsia="en-US"/>
        </w:rPr>
      </w:pPr>
      <w:r w:rsidRPr="00B869B4">
        <w:rPr>
          <w:rFonts w:eastAsiaTheme="minorHAnsi"/>
          <w:b w:val="0"/>
          <w:i/>
          <w:sz w:val="24"/>
          <w:szCs w:val="24"/>
          <w:lang w:eastAsia="en-US"/>
        </w:rPr>
        <w:t>A határozat elfogadása egyszerű többségű szavazati arányt igényel.</w:t>
      </w:r>
    </w:p>
    <w:p w14:paraId="07B9DD15" w14:textId="77777777" w:rsidR="00B869B4" w:rsidRPr="00B869B4" w:rsidRDefault="00B869B4" w:rsidP="00B869B4">
      <w:pPr>
        <w:jc w:val="both"/>
        <w:rPr>
          <w:rFonts w:eastAsiaTheme="minorHAnsi"/>
          <w:b w:val="0"/>
          <w:sz w:val="24"/>
          <w:szCs w:val="24"/>
          <w:lang w:eastAsia="en-US"/>
        </w:rPr>
      </w:pPr>
    </w:p>
    <w:p w14:paraId="786E43E4" w14:textId="1D897C30" w:rsidR="00250E26" w:rsidRDefault="00250E26" w:rsidP="00250E26">
      <w:pPr>
        <w:pStyle w:val="Szvegtrzs2"/>
        <w:jc w:val="both"/>
        <w:rPr>
          <w:b w:val="0"/>
          <w:sz w:val="24"/>
          <w:szCs w:val="24"/>
        </w:rPr>
      </w:pPr>
      <w:r w:rsidRPr="00D93105">
        <w:rPr>
          <w:b w:val="0"/>
          <w:sz w:val="24"/>
          <w:szCs w:val="24"/>
        </w:rPr>
        <w:t>Budapest</w:t>
      </w:r>
      <w:r>
        <w:rPr>
          <w:b w:val="0"/>
          <w:sz w:val="24"/>
          <w:szCs w:val="24"/>
        </w:rPr>
        <w:t>, 2022</w:t>
      </w:r>
      <w:r w:rsidRPr="00D93105">
        <w:rPr>
          <w:b w:val="0"/>
          <w:sz w:val="24"/>
          <w:szCs w:val="24"/>
        </w:rPr>
        <w:t xml:space="preserve">. </w:t>
      </w:r>
      <w:r w:rsidR="006031B6">
        <w:rPr>
          <w:b w:val="0"/>
          <w:sz w:val="24"/>
          <w:szCs w:val="24"/>
        </w:rPr>
        <w:t>október 18</w:t>
      </w:r>
      <w:r>
        <w:rPr>
          <w:b w:val="0"/>
          <w:sz w:val="24"/>
          <w:szCs w:val="24"/>
        </w:rPr>
        <w:t xml:space="preserve">. </w:t>
      </w:r>
    </w:p>
    <w:p w14:paraId="2DC2929D" w14:textId="77777777" w:rsidR="00250E26" w:rsidRPr="00D93105" w:rsidRDefault="00250E26" w:rsidP="00250E26">
      <w:pPr>
        <w:pStyle w:val="Szvegtrzs2"/>
        <w:jc w:val="both"/>
        <w:rPr>
          <w:b w:val="0"/>
          <w:sz w:val="24"/>
          <w:szCs w:val="24"/>
        </w:rPr>
      </w:pPr>
    </w:p>
    <w:p w14:paraId="392F7D16" w14:textId="77777777" w:rsidR="00250E26" w:rsidRPr="00D93105" w:rsidRDefault="00250E26" w:rsidP="00250E26">
      <w:pPr>
        <w:pStyle w:val="Szvegtrzs2"/>
        <w:jc w:val="both"/>
        <w:rPr>
          <w:b w:val="0"/>
          <w:sz w:val="24"/>
          <w:szCs w:val="24"/>
        </w:rPr>
      </w:pPr>
    </w:p>
    <w:p w14:paraId="6DDE8730" w14:textId="280A89F1" w:rsidR="00250E26" w:rsidRPr="00D93105" w:rsidRDefault="00001D90" w:rsidP="00250E26">
      <w:pPr>
        <w:pStyle w:val="Szvegtrzs2"/>
        <w:ind w:left="2124" w:firstLine="708"/>
        <w:rPr>
          <w:sz w:val="24"/>
          <w:szCs w:val="24"/>
        </w:rPr>
      </w:pPr>
      <w:r>
        <w:rPr>
          <w:sz w:val="24"/>
          <w:szCs w:val="24"/>
        </w:rPr>
        <w:t>Kovács Márton</w:t>
      </w:r>
    </w:p>
    <w:p w14:paraId="56FBEB5F" w14:textId="4207164D" w:rsidR="00CD5DB3" w:rsidRDefault="00001D90" w:rsidP="00001D90">
      <w:pPr>
        <w:pStyle w:val="Szvegtrzs2"/>
        <w:ind w:left="2124" w:firstLine="708"/>
        <w:rPr>
          <w:bCs w:val="0"/>
          <w:sz w:val="24"/>
          <w:szCs w:val="24"/>
        </w:rPr>
      </w:pPr>
      <w:r>
        <w:rPr>
          <w:sz w:val="24"/>
          <w:szCs w:val="24"/>
        </w:rPr>
        <w:t>Alp</w:t>
      </w:r>
      <w:r w:rsidR="00250E26">
        <w:rPr>
          <w:sz w:val="24"/>
          <w:szCs w:val="24"/>
        </w:rPr>
        <w:t>olgármester</w:t>
      </w:r>
    </w:p>
    <w:p w14:paraId="24EF50CE" w14:textId="77777777" w:rsidR="00001D90" w:rsidRDefault="00001D90" w:rsidP="00001D90">
      <w:pPr>
        <w:pStyle w:val="Szvegtrzs2"/>
        <w:ind w:left="2124" w:firstLine="708"/>
        <w:rPr>
          <w:bCs w:val="0"/>
          <w:sz w:val="24"/>
          <w:szCs w:val="24"/>
        </w:rPr>
      </w:pPr>
    </w:p>
    <w:p w14:paraId="2849D6D7" w14:textId="29D00B7D" w:rsidR="00041AEC" w:rsidRPr="003903BD" w:rsidRDefault="00041AEC" w:rsidP="00041AEC">
      <w:pPr>
        <w:jc w:val="right"/>
        <w:rPr>
          <w:rFonts w:eastAsiaTheme="minorHAnsi"/>
          <w:i/>
          <w:sz w:val="24"/>
          <w:szCs w:val="22"/>
          <w:lang w:eastAsia="en-US"/>
        </w:rPr>
      </w:pPr>
      <w:r w:rsidRPr="003903BD">
        <w:rPr>
          <w:rFonts w:eastAsiaTheme="minorHAnsi"/>
          <w:i/>
          <w:sz w:val="24"/>
          <w:szCs w:val="22"/>
          <w:lang w:eastAsia="en-US"/>
        </w:rPr>
        <w:t xml:space="preserve">Határozat </w:t>
      </w:r>
      <w:r w:rsidR="006031B6">
        <w:rPr>
          <w:rFonts w:eastAsiaTheme="minorHAnsi"/>
          <w:i/>
          <w:sz w:val="24"/>
          <w:szCs w:val="22"/>
          <w:lang w:eastAsia="en-US"/>
        </w:rPr>
        <w:t xml:space="preserve">i javaslat </w:t>
      </w:r>
      <w:r w:rsidRPr="003903BD">
        <w:rPr>
          <w:rFonts w:eastAsiaTheme="minorHAnsi"/>
          <w:i/>
          <w:sz w:val="24"/>
          <w:szCs w:val="22"/>
          <w:lang w:eastAsia="en-US"/>
        </w:rPr>
        <w:t>melléklete</w:t>
      </w:r>
    </w:p>
    <w:p w14:paraId="77A90421" w14:textId="77777777" w:rsidR="00041AEC" w:rsidRPr="00041AEC" w:rsidRDefault="00041AEC" w:rsidP="00041AEC">
      <w:pPr>
        <w:rPr>
          <w:rFonts w:eastAsiaTheme="minorHAnsi"/>
          <w:b w:val="0"/>
          <w:sz w:val="24"/>
          <w:szCs w:val="22"/>
          <w:lang w:eastAsia="en-US"/>
        </w:rPr>
      </w:pPr>
    </w:p>
    <w:p w14:paraId="2A10612C" w14:textId="77777777" w:rsidR="00041AEC" w:rsidRPr="00041AEC" w:rsidRDefault="00041AEC" w:rsidP="00041AEC">
      <w:pPr>
        <w:jc w:val="center"/>
        <w:rPr>
          <w:rFonts w:eastAsiaTheme="minorHAnsi"/>
          <w:sz w:val="24"/>
          <w:szCs w:val="22"/>
          <w:lang w:eastAsia="en-US"/>
        </w:rPr>
      </w:pPr>
      <w:r w:rsidRPr="00041AEC">
        <w:rPr>
          <w:rFonts w:eastAsiaTheme="minorHAnsi"/>
          <w:sz w:val="24"/>
          <w:szCs w:val="22"/>
          <w:lang w:eastAsia="en-US"/>
        </w:rPr>
        <w:t>Tájékoztató</w:t>
      </w:r>
    </w:p>
    <w:p w14:paraId="516CA023" w14:textId="77777777" w:rsidR="00041AEC" w:rsidRPr="00041AEC" w:rsidRDefault="00041AEC" w:rsidP="00041AEC">
      <w:pPr>
        <w:jc w:val="both"/>
        <w:rPr>
          <w:rFonts w:eastAsiaTheme="minorHAnsi"/>
          <w:b w:val="0"/>
          <w:sz w:val="24"/>
          <w:szCs w:val="22"/>
          <w:lang w:eastAsia="en-US"/>
        </w:rPr>
      </w:pPr>
    </w:p>
    <w:p w14:paraId="4F483FAC" w14:textId="16D335FD" w:rsidR="00041AEC" w:rsidRPr="00041AEC" w:rsidRDefault="00041AEC" w:rsidP="00041AEC">
      <w:pPr>
        <w:jc w:val="both"/>
        <w:rPr>
          <w:rFonts w:eastAsiaTheme="minorHAnsi"/>
          <w:b w:val="0"/>
          <w:sz w:val="24"/>
          <w:szCs w:val="22"/>
          <w:lang w:eastAsia="en-US"/>
        </w:rPr>
      </w:pPr>
      <w:r w:rsidRPr="00041AEC">
        <w:rPr>
          <w:rFonts w:eastAsiaTheme="minorHAnsi"/>
          <w:b w:val="0"/>
          <w:sz w:val="24"/>
          <w:szCs w:val="22"/>
          <w:lang w:eastAsia="en-US"/>
        </w:rPr>
        <w:t>Budapest Főváros Kormányhivatalának (a továbbiakban: Kormányhivatal) BP/2800/00257-1/2022. iktatószámú 2022. február 1</w:t>
      </w:r>
      <w:r>
        <w:rPr>
          <w:rFonts w:eastAsiaTheme="minorHAnsi"/>
          <w:b w:val="0"/>
          <w:sz w:val="24"/>
          <w:szCs w:val="22"/>
          <w:lang w:eastAsia="en-US"/>
        </w:rPr>
        <w:t>6</w:t>
      </w:r>
      <w:r w:rsidRPr="00041AEC">
        <w:rPr>
          <w:rFonts w:eastAsiaTheme="minorHAnsi"/>
          <w:b w:val="0"/>
          <w:sz w:val="24"/>
          <w:szCs w:val="22"/>
          <w:lang w:eastAsia="en-US"/>
        </w:rPr>
        <w:t>-</w:t>
      </w:r>
      <w:r>
        <w:rPr>
          <w:rFonts w:eastAsiaTheme="minorHAnsi"/>
          <w:b w:val="0"/>
          <w:sz w:val="24"/>
          <w:szCs w:val="22"/>
          <w:lang w:eastAsia="en-US"/>
        </w:rPr>
        <w:t>á</w:t>
      </w:r>
      <w:r w:rsidRPr="00041AEC">
        <w:rPr>
          <w:rFonts w:eastAsiaTheme="minorHAnsi"/>
          <w:b w:val="0"/>
          <w:sz w:val="24"/>
          <w:szCs w:val="22"/>
          <w:lang w:eastAsia="en-US"/>
        </w:rPr>
        <w:t>n kelt szakmai segítségnyújtásával kapcsolatos álláspont az alábbiak</w:t>
      </w:r>
      <w:r>
        <w:rPr>
          <w:rFonts w:eastAsiaTheme="minorHAnsi"/>
          <w:b w:val="0"/>
          <w:sz w:val="24"/>
          <w:szCs w:val="22"/>
          <w:lang w:eastAsia="en-US"/>
        </w:rPr>
        <w:t xml:space="preserve"> szerint</w:t>
      </w:r>
      <w:r w:rsidRPr="00041AEC">
        <w:rPr>
          <w:rFonts w:eastAsiaTheme="minorHAnsi"/>
          <w:b w:val="0"/>
          <w:sz w:val="24"/>
          <w:szCs w:val="22"/>
          <w:lang w:eastAsia="en-US"/>
        </w:rPr>
        <w:t xml:space="preserve"> foglalható össze.</w:t>
      </w:r>
    </w:p>
    <w:p w14:paraId="21BF84F9" w14:textId="77777777" w:rsidR="00041AEC" w:rsidRPr="00041AEC" w:rsidRDefault="00041AEC" w:rsidP="00041AEC">
      <w:pPr>
        <w:jc w:val="both"/>
        <w:rPr>
          <w:rFonts w:eastAsiaTheme="minorHAnsi"/>
          <w:b w:val="0"/>
          <w:sz w:val="24"/>
          <w:szCs w:val="22"/>
          <w:lang w:eastAsia="en-US"/>
        </w:rPr>
      </w:pPr>
    </w:p>
    <w:p w14:paraId="4B5D15FB" w14:textId="77777777" w:rsidR="00041AEC" w:rsidRPr="003903BD" w:rsidRDefault="00041AEC">
      <w:pPr>
        <w:jc w:val="both"/>
        <w:rPr>
          <w:rFonts w:eastAsiaTheme="minorHAnsi"/>
          <w:b w:val="0"/>
          <w:sz w:val="24"/>
          <w:szCs w:val="22"/>
          <w:lang w:eastAsia="en-US"/>
        </w:rPr>
      </w:pPr>
      <w:r w:rsidRPr="003903BD">
        <w:rPr>
          <w:rFonts w:eastAsiaTheme="minorHAnsi"/>
          <w:b w:val="0"/>
          <w:sz w:val="24"/>
          <w:szCs w:val="22"/>
          <w:lang w:eastAsia="en-US"/>
        </w:rPr>
        <w:t xml:space="preserve">„A felülvizsgálat Budapest Főváros II. Kerület Önkormányzatának alábbi, a szociális igazgatásról és szociális ellátásokról szóló 1993. évi III. törvényben (a továbbiakban: Szoctv.), valamint a gyermekek védelméről és a gyámügyi igazgatásról szóló 1997. évi XXXI. törvényben (a továbbiakban: Gyvt.) kapott felhatalmazás alapján alkotott rendeleteit érintette: </w:t>
      </w:r>
    </w:p>
    <w:p w14:paraId="4D2109A3" w14:textId="77777777" w:rsidR="00041AEC" w:rsidRPr="003903BD" w:rsidRDefault="00041AEC">
      <w:pPr>
        <w:jc w:val="both"/>
        <w:rPr>
          <w:rFonts w:eastAsiaTheme="minorHAnsi"/>
          <w:b w:val="0"/>
          <w:sz w:val="24"/>
          <w:szCs w:val="22"/>
          <w:lang w:eastAsia="en-US"/>
        </w:rPr>
      </w:pPr>
    </w:p>
    <w:p w14:paraId="077B88B0" w14:textId="77777777" w:rsidR="00041AEC" w:rsidRPr="003903BD" w:rsidRDefault="00041AEC">
      <w:pPr>
        <w:jc w:val="both"/>
        <w:rPr>
          <w:rFonts w:eastAsiaTheme="minorHAnsi"/>
          <w:sz w:val="24"/>
          <w:szCs w:val="22"/>
          <w:lang w:eastAsia="en-US"/>
        </w:rPr>
      </w:pPr>
      <w:r w:rsidRPr="003903BD">
        <w:rPr>
          <w:rFonts w:eastAsiaTheme="minorHAnsi"/>
          <w:b w:val="0"/>
          <w:sz w:val="24"/>
          <w:szCs w:val="22"/>
          <w:lang w:eastAsia="en-US"/>
        </w:rPr>
        <w:t xml:space="preserve">- a szociális igazgatásról és egyes szociális és gyermekjóléti ellátásokról szóló </w:t>
      </w:r>
      <w:r w:rsidRPr="003903BD">
        <w:rPr>
          <w:rFonts w:eastAsiaTheme="minorHAnsi"/>
          <w:sz w:val="24"/>
          <w:szCs w:val="22"/>
          <w:lang w:eastAsia="en-US"/>
        </w:rPr>
        <w:t xml:space="preserve">3/2015. (II.27.) </w:t>
      </w:r>
    </w:p>
    <w:p w14:paraId="29376C94" w14:textId="77777777" w:rsidR="00041AEC" w:rsidRPr="003903BD" w:rsidRDefault="00041AEC">
      <w:pPr>
        <w:jc w:val="both"/>
        <w:rPr>
          <w:rFonts w:eastAsiaTheme="minorHAnsi"/>
          <w:sz w:val="24"/>
          <w:szCs w:val="22"/>
          <w:lang w:eastAsia="en-US"/>
        </w:rPr>
      </w:pPr>
      <w:r w:rsidRPr="003903BD">
        <w:rPr>
          <w:rFonts w:eastAsiaTheme="minorHAnsi"/>
          <w:sz w:val="24"/>
          <w:szCs w:val="22"/>
          <w:lang w:eastAsia="en-US"/>
        </w:rPr>
        <w:t>önkormányzati rendelet (a továbbiakban: Ör1.),</w:t>
      </w:r>
    </w:p>
    <w:p w14:paraId="4E4D3CC9" w14:textId="77777777" w:rsidR="00041AEC" w:rsidRPr="003903BD" w:rsidRDefault="00041AEC">
      <w:pPr>
        <w:jc w:val="both"/>
        <w:rPr>
          <w:rFonts w:eastAsiaTheme="minorHAnsi"/>
          <w:b w:val="0"/>
          <w:sz w:val="24"/>
          <w:szCs w:val="22"/>
          <w:lang w:eastAsia="en-US"/>
        </w:rPr>
      </w:pPr>
    </w:p>
    <w:p w14:paraId="0421CEC1" w14:textId="77777777" w:rsidR="00041AEC" w:rsidRPr="003903BD" w:rsidRDefault="00041AEC">
      <w:pPr>
        <w:jc w:val="both"/>
        <w:rPr>
          <w:rFonts w:eastAsiaTheme="minorHAnsi"/>
          <w:sz w:val="24"/>
          <w:szCs w:val="22"/>
          <w:lang w:eastAsia="en-US"/>
        </w:rPr>
      </w:pPr>
      <w:r w:rsidRPr="003903BD">
        <w:rPr>
          <w:rFonts w:eastAsiaTheme="minorHAnsi"/>
          <w:b w:val="0"/>
          <w:sz w:val="24"/>
          <w:szCs w:val="22"/>
          <w:lang w:eastAsia="en-US"/>
        </w:rPr>
        <w:t xml:space="preserve">- a tanulmányi ösztöndíj alapításáról szóló </w:t>
      </w:r>
      <w:r w:rsidRPr="003903BD">
        <w:rPr>
          <w:rFonts w:eastAsiaTheme="minorHAnsi"/>
          <w:sz w:val="24"/>
          <w:szCs w:val="22"/>
          <w:lang w:eastAsia="en-US"/>
        </w:rPr>
        <w:t>8/2015. (V.29.) önkormányzati rendelet (a továbbiakban: Ör2.),</w:t>
      </w:r>
    </w:p>
    <w:p w14:paraId="20056C86" w14:textId="77777777" w:rsidR="00041AEC" w:rsidRPr="003903BD" w:rsidRDefault="00041AEC">
      <w:pPr>
        <w:jc w:val="both"/>
        <w:rPr>
          <w:rFonts w:eastAsiaTheme="minorHAnsi"/>
          <w:b w:val="0"/>
          <w:sz w:val="24"/>
          <w:szCs w:val="22"/>
          <w:lang w:eastAsia="en-US"/>
        </w:rPr>
      </w:pPr>
    </w:p>
    <w:p w14:paraId="0B21232E" w14:textId="77777777" w:rsidR="00041AEC" w:rsidRPr="003903BD" w:rsidRDefault="00041AEC">
      <w:pPr>
        <w:jc w:val="both"/>
        <w:rPr>
          <w:rFonts w:eastAsiaTheme="minorHAnsi"/>
          <w:sz w:val="24"/>
          <w:szCs w:val="22"/>
          <w:lang w:eastAsia="en-US"/>
        </w:rPr>
      </w:pPr>
      <w:r w:rsidRPr="003903BD">
        <w:rPr>
          <w:rFonts w:eastAsiaTheme="minorHAnsi"/>
          <w:b w:val="0"/>
          <w:sz w:val="24"/>
          <w:szCs w:val="22"/>
          <w:lang w:eastAsia="en-US"/>
        </w:rPr>
        <w:t xml:space="preserve">- a kedvezményes élelmiszer-vásárlási lehetőség igénybevételének feltételeiről szóló </w:t>
      </w:r>
      <w:r w:rsidRPr="003903BD">
        <w:rPr>
          <w:rFonts w:eastAsiaTheme="minorHAnsi"/>
          <w:sz w:val="24"/>
          <w:szCs w:val="22"/>
          <w:lang w:eastAsia="en-US"/>
        </w:rPr>
        <w:t xml:space="preserve">6/2009. (III.30.) önkormányzati rendelet (a továbbiakban: Ör3.) és </w:t>
      </w:r>
    </w:p>
    <w:p w14:paraId="114F4EAA" w14:textId="77777777" w:rsidR="00041AEC" w:rsidRPr="003903BD" w:rsidRDefault="00041AEC">
      <w:pPr>
        <w:jc w:val="both"/>
        <w:rPr>
          <w:rFonts w:eastAsiaTheme="minorHAnsi"/>
          <w:b w:val="0"/>
          <w:sz w:val="24"/>
          <w:szCs w:val="22"/>
          <w:lang w:eastAsia="en-US"/>
        </w:rPr>
      </w:pPr>
    </w:p>
    <w:p w14:paraId="2A899704" w14:textId="6682B976" w:rsidR="00041AEC" w:rsidRPr="003903BD" w:rsidRDefault="00041AEC">
      <w:pPr>
        <w:jc w:val="both"/>
        <w:rPr>
          <w:rFonts w:eastAsiaTheme="minorHAnsi"/>
          <w:b w:val="0"/>
          <w:sz w:val="24"/>
          <w:szCs w:val="22"/>
          <w:lang w:eastAsia="en-US"/>
        </w:rPr>
      </w:pPr>
      <w:r w:rsidRPr="003903BD">
        <w:rPr>
          <w:rFonts w:eastAsiaTheme="minorHAnsi"/>
          <w:b w:val="0"/>
          <w:sz w:val="24"/>
          <w:szCs w:val="22"/>
          <w:lang w:eastAsia="en-US"/>
        </w:rPr>
        <w:t>- a lakásépítéshez, lakásvásárláshoz és -</w:t>
      </w:r>
      <w:r>
        <w:rPr>
          <w:rFonts w:eastAsiaTheme="minorHAnsi"/>
          <w:b w:val="0"/>
          <w:sz w:val="24"/>
          <w:szCs w:val="22"/>
          <w:lang w:eastAsia="en-US"/>
        </w:rPr>
        <w:t xml:space="preserve"> </w:t>
      </w:r>
      <w:r w:rsidRPr="003903BD">
        <w:rPr>
          <w:rFonts w:eastAsiaTheme="minorHAnsi"/>
          <w:b w:val="0"/>
          <w:sz w:val="24"/>
          <w:szCs w:val="22"/>
          <w:lang w:eastAsia="en-US"/>
        </w:rPr>
        <w:t xml:space="preserve">felújításhoz nyújtható helyi pénzbeli támogatásról, valamint a fiatal házaspárok első, saját tulajdonú lakáshoz jutásához nyújtható támogatásról szóló </w:t>
      </w:r>
      <w:r w:rsidRPr="003903BD">
        <w:rPr>
          <w:rFonts w:eastAsiaTheme="minorHAnsi"/>
          <w:sz w:val="24"/>
          <w:szCs w:val="22"/>
          <w:lang w:eastAsia="en-US"/>
        </w:rPr>
        <w:t>5/2004. (II.27.) önkormányzati rendelet (a továbbiakban: Ör4.).</w:t>
      </w:r>
      <w:r w:rsidRPr="003903BD">
        <w:rPr>
          <w:rFonts w:eastAsiaTheme="minorHAnsi"/>
          <w:b w:val="0"/>
          <w:sz w:val="24"/>
          <w:szCs w:val="22"/>
          <w:lang w:eastAsia="en-US"/>
        </w:rPr>
        <w:t xml:space="preserve"> </w:t>
      </w:r>
    </w:p>
    <w:p w14:paraId="7B734453" w14:textId="77777777" w:rsidR="00041AEC" w:rsidRPr="003903BD" w:rsidRDefault="00041AEC">
      <w:pPr>
        <w:jc w:val="both"/>
        <w:rPr>
          <w:rFonts w:eastAsiaTheme="minorHAnsi"/>
          <w:b w:val="0"/>
          <w:sz w:val="24"/>
          <w:szCs w:val="22"/>
          <w:lang w:eastAsia="en-US"/>
        </w:rPr>
      </w:pPr>
    </w:p>
    <w:p w14:paraId="1011161F" w14:textId="77777777" w:rsidR="00041AEC" w:rsidRPr="003903BD" w:rsidRDefault="00041AEC" w:rsidP="003903BD">
      <w:pPr>
        <w:ind w:right="-143"/>
        <w:jc w:val="both"/>
        <w:rPr>
          <w:rFonts w:eastAsiaTheme="minorHAnsi"/>
          <w:sz w:val="24"/>
          <w:szCs w:val="22"/>
          <w:lang w:eastAsia="en-US"/>
        </w:rPr>
      </w:pPr>
      <w:r w:rsidRPr="003903BD">
        <w:rPr>
          <w:rFonts w:eastAsiaTheme="minorHAnsi"/>
          <w:sz w:val="24"/>
          <w:szCs w:val="22"/>
          <w:lang w:eastAsia="en-US"/>
        </w:rPr>
        <w:t>1. Az önkormányzati rendeletek bevezető részét érintő megállapítások:</w:t>
      </w:r>
      <w:r w:rsidRPr="003903BD">
        <w:rPr>
          <w:rFonts w:eastAsiaTheme="minorHAnsi"/>
          <w:sz w:val="24"/>
          <w:szCs w:val="22"/>
          <w:lang w:eastAsia="en-US"/>
        </w:rPr>
        <w:cr/>
      </w:r>
    </w:p>
    <w:p w14:paraId="7A8A6160" w14:textId="7DCD4215" w:rsidR="00041AEC" w:rsidRPr="003903BD" w:rsidRDefault="00135E3F" w:rsidP="003903BD">
      <w:pPr>
        <w:ind w:left="426" w:right="-143"/>
        <w:jc w:val="both"/>
        <w:rPr>
          <w:rFonts w:eastAsiaTheme="minorHAnsi"/>
          <w:b w:val="0"/>
          <w:sz w:val="24"/>
          <w:szCs w:val="22"/>
          <w:lang w:eastAsia="en-US"/>
        </w:rPr>
      </w:pPr>
      <w:r>
        <w:rPr>
          <w:rFonts w:eastAsiaTheme="minorHAnsi"/>
          <w:b w:val="0"/>
          <w:sz w:val="24"/>
          <w:szCs w:val="22"/>
          <w:lang w:eastAsia="en-US"/>
        </w:rPr>
        <w:t>„</w:t>
      </w:r>
      <w:r w:rsidR="00041AEC" w:rsidRPr="003903BD">
        <w:rPr>
          <w:rFonts w:eastAsiaTheme="minorHAnsi"/>
          <w:b w:val="0"/>
          <w:sz w:val="24"/>
          <w:szCs w:val="22"/>
          <w:lang w:eastAsia="en-US"/>
        </w:rPr>
        <w:t>A jogszabály bevezető részében a rendeletalkotásra felhatalmazást adó rendelkezést követően meg kell jelölni azt a feladatkört megállapító jogszabályi előírást, amely alapján a jogszabályt kiadják. Ezek a rendelet megalkotásának érvényességi kellékei, ezért lényeges, hogy a jogalkotói hatáskör és feladatkör feltüntetésére szabályosan kerüljön sor. A felülvizsgálat több önkormányzati rendelet esetében állapította meg a felhatalmazó és a feladatkört megállapító rendelkezésekre vonatkozó jogszabályok nem megfelelő alkalmazását.</w:t>
      </w:r>
    </w:p>
    <w:p w14:paraId="29C68FF8" w14:textId="77777777" w:rsidR="00041AEC" w:rsidRPr="003903BD" w:rsidRDefault="00041AEC" w:rsidP="003903BD">
      <w:pPr>
        <w:ind w:left="426" w:right="-143"/>
        <w:jc w:val="both"/>
        <w:rPr>
          <w:rFonts w:eastAsiaTheme="minorHAnsi"/>
          <w:b w:val="0"/>
          <w:sz w:val="24"/>
          <w:szCs w:val="22"/>
          <w:lang w:eastAsia="en-US"/>
        </w:rPr>
      </w:pPr>
    </w:p>
    <w:p w14:paraId="7CC01215" w14:textId="0567BB9A" w:rsidR="00041AEC" w:rsidRPr="003903BD" w:rsidRDefault="00041AEC" w:rsidP="003903BD">
      <w:pPr>
        <w:ind w:left="426" w:right="-143"/>
        <w:jc w:val="both"/>
        <w:rPr>
          <w:rFonts w:eastAsiaTheme="minorHAnsi"/>
          <w:b w:val="0"/>
          <w:sz w:val="24"/>
          <w:szCs w:val="22"/>
          <w:lang w:eastAsia="en-US"/>
        </w:rPr>
      </w:pPr>
      <w:r w:rsidRPr="003903BD">
        <w:rPr>
          <w:rFonts w:eastAsiaTheme="minorHAnsi"/>
          <w:b w:val="0"/>
          <w:sz w:val="24"/>
          <w:szCs w:val="22"/>
          <w:lang w:eastAsia="en-US"/>
        </w:rPr>
        <w:t>a) Egyik jellemző hiba a felhatalmazó rendelkezések megjelölésével függ össze. E körben mindenképpen különbséget kell tenni aszerint, hogy eredeti vagy származékos jogalkotói hatáskörben kerül megalkotásra a rendelet, az irányadó szabályokat a jogszabályszerkesztésről szóló 61/2009. (XII.14.) IRM rendelet (a továbbiakban: Jszr.) 53. § (2) bekezdése, valamint az 54. § (1) bekezdése tartalmazza:</w:t>
      </w:r>
    </w:p>
    <w:p w14:paraId="4C88D2C1" w14:textId="21C7C0A5" w:rsidR="00041AEC" w:rsidRPr="003903BD" w:rsidRDefault="00041AEC" w:rsidP="003903BD">
      <w:pPr>
        <w:ind w:left="426" w:right="-143"/>
        <w:jc w:val="both"/>
        <w:rPr>
          <w:rFonts w:eastAsiaTheme="minorHAnsi"/>
          <w:b w:val="0"/>
          <w:sz w:val="24"/>
          <w:szCs w:val="22"/>
          <w:lang w:eastAsia="en-US"/>
        </w:rPr>
      </w:pPr>
      <w:r w:rsidRPr="003903BD">
        <w:rPr>
          <w:rFonts w:eastAsiaTheme="minorHAnsi"/>
          <w:b w:val="0"/>
          <w:sz w:val="24"/>
          <w:szCs w:val="22"/>
          <w:lang w:eastAsia="en-US"/>
        </w:rPr>
        <w:t>A Jszr. 53. § (2) bekezdése szerint „Eredeti jogalkotói hatáskörben megalkotni tervezett helyi önkormányzati rendelet esetében az önkormányzat eredeti jogalkotói hatáskörét megállapító rendelkezésként az Alaptörvény 32. cikk (2) bekezdését kell megjelölni.”</w:t>
      </w:r>
    </w:p>
    <w:p w14:paraId="380A0636" w14:textId="77777777" w:rsidR="00041AEC" w:rsidRPr="003903BD" w:rsidRDefault="00041AEC" w:rsidP="003903BD">
      <w:pPr>
        <w:ind w:left="426" w:right="-143"/>
        <w:jc w:val="both"/>
        <w:rPr>
          <w:rFonts w:eastAsiaTheme="minorHAnsi"/>
          <w:b w:val="0"/>
          <w:sz w:val="24"/>
          <w:szCs w:val="22"/>
          <w:lang w:eastAsia="en-US"/>
        </w:rPr>
      </w:pPr>
    </w:p>
    <w:p w14:paraId="739D261F" w14:textId="6C91D7A8" w:rsidR="00041AEC" w:rsidRPr="003903BD" w:rsidRDefault="00041AEC" w:rsidP="003903BD">
      <w:pPr>
        <w:ind w:left="426" w:right="-143"/>
        <w:jc w:val="both"/>
        <w:rPr>
          <w:rFonts w:eastAsiaTheme="minorHAnsi"/>
          <w:b w:val="0"/>
          <w:sz w:val="24"/>
          <w:szCs w:val="22"/>
          <w:lang w:eastAsia="en-US"/>
        </w:rPr>
      </w:pPr>
      <w:r w:rsidRPr="003903BD">
        <w:rPr>
          <w:rFonts w:eastAsiaTheme="minorHAnsi"/>
          <w:b w:val="0"/>
          <w:sz w:val="24"/>
          <w:szCs w:val="22"/>
          <w:lang w:eastAsia="en-US"/>
        </w:rPr>
        <w:t xml:space="preserve">A Jszr. 54. § (1) bekezdése alapján „A nem eredeti jogalkotói hatáskörben megalkotni tervezett rendelet bevezető részében egyértelműen meg kell jelölni a jogszabály egyes rendelkezéseinek a </w:t>
      </w:r>
      <w:r w:rsidRPr="003903BD">
        <w:rPr>
          <w:rFonts w:eastAsiaTheme="minorHAnsi"/>
          <w:b w:val="0"/>
          <w:sz w:val="24"/>
          <w:szCs w:val="22"/>
          <w:lang w:eastAsia="en-US"/>
        </w:rPr>
        <w:lastRenderedPageBreak/>
        <w:t>megalkotásához szükséges valamennyi olyan felhatalmazó rendelkezést megállapító jogszabályi rendelkezést, amel</w:t>
      </w:r>
      <w:r w:rsidR="00135E3F">
        <w:rPr>
          <w:rFonts w:eastAsiaTheme="minorHAnsi"/>
          <w:b w:val="0"/>
          <w:sz w:val="24"/>
          <w:szCs w:val="22"/>
          <w:lang w:eastAsia="en-US"/>
        </w:rPr>
        <w:t>y alapján a rendeletet kiadják.”</w:t>
      </w:r>
    </w:p>
    <w:p w14:paraId="6ECC71AA" w14:textId="77777777" w:rsidR="00041AEC" w:rsidRPr="003903BD" w:rsidRDefault="00041AEC" w:rsidP="003903BD">
      <w:pPr>
        <w:ind w:left="426" w:right="-143"/>
        <w:jc w:val="both"/>
        <w:rPr>
          <w:rFonts w:eastAsiaTheme="minorHAnsi"/>
          <w:b w:val="0"/>
          <w:sz w:val="24"/>
          <w:szCs w:val="22"/>
          <w:lang w:eastAsia="en-US"/>
        </w:rPr>
      </w:pPr>
    </w:p>
    <w:p w14:paraId="34317115" w14:textId="77777777" w:rsidR="00041AEC" w:rsidRPr="003903BD" w:rsidRDefault="00041AEC" w:rsidP="003903BD">
      <w:pPr>
        <w:ind w:left="426" w:right="-143"/>
        <w:jc w:val="both"/>
        <w:rPr>
          <w:rFonts w:eastAsiaTheme="minorHAnsi"/>
          <w:b w:val="0"/>
          <w:sz w:val="24"/>
          <w:szCs w:val="22"/>
          <w:lang w:eastAsia="en-US"/>
        </w:rPr>
      </w:pPr>
      <w:r w:rsidRPr="003903BD">
        <w:rPr>
          <w:rFonts w:eastAsiaTheme="minorHAnsi"/>
          <w:b w:val="0"/>
          <w:sz w:val="24"/>
          <w:szCs w:val="22"/>
          <w:lang w:eastAsia="en-US"/>
        </w:rPr>
        <w:t>Amennyiben tehát van olyan konkrét törvényi rendelkezés, amely a jogszabályalkotásra felhatalmazást ad, a jogalkotási felhatalmazás eleve származtatott, így eredeti jogalkotói hatáskörre nem lehet hivatkozni.</w:t>
      </w:r>
    </w:p>
    <w:p w14:paraId="67CC02E0" w14:textId="77777777" w:rsidR="00041AEC" w:rsidRPr="003903BD" w:rsidRDefault="00041AEC" w:rsidP="003903BD">
      <w:pPr>
        <w:ind w:left="426" w:right="-143"/>
        <w:jc w:val="both"/>
        <w:rPr>
          <w:rFonts w:eastAsiaTheme="minorHAnsi"/>
          <w:b w:val="0"/>
          <w:sz w:val="24"/>
          <w:szCs w:val="22"/>
          <w:lang w:eastAsia="en-US"/>
        </w:rPr>
      </w:pPr>
    </w:p>
    <w:p w14:paraId="31831570" w14:textId="48A78D37" w:rsidR="00041AEC" w:rsidRPr="00041AEC" w:rsidRDefault="00041AEC" w:rsidP="003903BD">
      <w:pPr>
        <w:ind w:left="426" w:right="-143"/>
        <w:jc w:val="both"/>
        <w:rPr>
          <w:rFonts w:eastAsiaTheme="minorHAnsi"/>
          <w:b w:val="0"/>
          <w:sz w:val="24"/>
          <w:szCs w:val="22"/>
          <w:lang w:eastAsia="en-US"/>
        </w:rPr>
      </w:pPr>
      <w:r w:rsidRPr="003903BD">
        <w:rPr>
          <w:rFonts w:eastAsiaTheme="minorHAnsi"/>
          <w:b w:val="0"/>
          <w:sz w:val="24"/>
          <w:szCs w:val="22"/>
          <w:lang w:eastAsia="en-US"/>
        </w:rPr>
        <w:t>A célvizsgálat tárgyát képező rendeletek megalkotására a Szoctv., valamint a Gyvt. megfelelő jogszabályhelyei adnak felhatalmazást, ezek feltüntetése szükséges és elégséges a bevezetőben, az Alaptörvény 32. cikk (2) bekezdésének feltüntetése (az Ör1., Ör2.-ben) hibás gyakorlat, azt kizárólag eredeti jogalkotói hatáskör gyakorlása esetén rendeli alkalmazni a Jszr.”</w:t>
      </w:r>
    </w:p>
    <w:p w14:paraId="0CDA2C14" w14:textId="77777777" w:rsidR="00041AEC" w:rsidRPr="00041AEC" w:rsidRDefault="00041AEC" w:rsidP="003903BD">
      <w:pPr>
        <w:ind w:left="426" w:right="-143"/>
        <w:jc w:val="both"/>
        <w:rPr>
          <w:rFonts w:eastAsiaTheme="minorHAnsi"/>
          <w:b w:val="0"/>
          <w:sz w:val="24"/>
          <w:szCs w:val="22"/>
          <w:lang w:eastAsia="en-US"/>
        </w:rPr>
      </w:pPr>
    </w:p>
    <w:p w14:paraId="5C29DF75" w14:textId="1C562741" w:rsidR="00CD4D93" w:rsidRPr="003903BD" w:rsidRDefault="00CD4D93" w:rsidP="003903BD">
      <w:pPr>
        <w:ind w:left="426" w:right="-143"/>
        <w:jc w:val="both"/>
        <w:rPr>
          <w:rFonts w:eastAsiaTheme="minorHAnsi"/>
          <w:i/>
          <w:sz w:val="24"/>
          <w:szCs w:val="22"/>
          <w:lang w:eastAsia="en-US"/>
        </w:rPr>
      </w:pPr>
      <w:r w:rsidRPr="003903BD">
        <w:rPr>
          <w:rFonts w:eastAsiaTheme="minorHAnsi"/>
          <w:i/>
          <w:sz w:val="24"/>
          <w:szCs w:val="22"/>
          <w:lang w:eastAsia="en-US"/>
        </w:rPr>
        <w:t>Intézkedés:</w:t>
      </w:r>
    </w:p>
    <w:p w14:paraId="28D9AC32" w14:textId="5C424262" w:rsidR="00041AEC" w:rsidRPr="003903BD" w:rsidRDefault="00041AEC" w:rsidP="003903BD">
      <w:pPr>
        <w:ind w:left="426" w:right="-143"/>
        <w:jc w:val="both"/>
        <w:rPr>
          <w:rFonts w:eastAsiaTheme="minorHAnsi"/>
          <w:i/>
          <w:sz w:val="24"/>
          <w:szCs w:val="22"/>
          <w:lang w:eastAsia="en-US"/>
        </w:rPr>
      </w:pPr>
      <w:r w:rsidRPr="003903BD">
        <w:rPr>
          <w:rFonts w:eastAsiaTheme="minorHAnsi"/>
          <w:i/>
          <w:sz w:val="24"/>
          <w:szCs w:val="22"/>
          <w:lang w:eastAsia="en-US"/>
        </w:rPr>
        <w:t>Az észrevétellel egyetértünk, az Ör1. bevezető részének fentiek szerinti módosítását a vonatkozó Ör1. módosítás tervezet tartalmazza. Az Ör2. esetében – annak hatályon kívül helyezése miatt - nincs szükség intézkedésre.</w:t>
      </w:r>
    </w:p>
    <w:p w14:paraId="41AFC518" w14:textId="77777777" w:rsidR="00041AEC" w:rsidRPr="00041AEC" w:rsidRDefault="00041AEC">
      <w:pPr>
        <w:jc w:val="both"/>
        <w:rPr>
          <w:rFonts w:eastAsiaTheme="minorHAnsi"/>
          <w:b w:val="0"/>
          <w:sz w:val="24"/>
          <w:szCs w:val="22"/>
          <w:lang w:eastAsia="en-US"/>
        </w:rPr>
      </w:pPr>
    </w:p>
    <w:p w14:paraId="0F28F5C6" w14:textId="0FD86377" w:rsidR="00041AEC" w:rsidRPr="003903BD" w:rsidRDefault="00135E3F" w:rsidP="00041AEC">
      <w:pPr>
        <w:ind w:left="426"/>
        <w:jc w:val="both"/>
        <w:rPr>
          <w:rFonts w:eastAsiaTheme="minorHAnsi"/>
          <w:b w:val="0"/>
          <w:sz w:val="24"/>
          <w:szCs w:val="22"/>
          <w:lang w:eastAsia="en-US"/>
        </w:rPr>
      </w:pPr>
      <w:r>
        <w:rPr>
          <w:rFonts w:eastAsiaTheme="minorHAnsi"/>
          <w:b w:val="0"/>
          <w:sz w:val="24"/>
          <w:szCs w:val="22"/>
          <w:lang w:eastAsia="en-US"/>
        </w:rPr>
        <w:t>„</w:t>
      </w:r>
      <w:r w:rsidR="00041AEC" w:rsidRPr="003903BD">
        <w:rPr>
          <w:rFonts w:eastAsiaTheme="minorHAnsi"/>
          <w:b w:val="0"/>
          <w:sz w:val="24"/>
          <w:szCs w:val="22"/>
          <w:lang w:eastAsia="en-US"/>
        </w:rPr>
        <w:t>b) Szintén gyakori, a vizsgált rendeletek mindegyikében megjelenő hiba a feladatkört megállapító jogszabály téves megjelölése, vagy hiánya, amelyre vonatkozóan a Jszr. alábbi szabályait kell irányadónak tekinteni:</w:t>
      </w:r>
    </w:p>
    <w:p w14:paraId="31696E6B" w14:textId="77777777" w:rsidR="00041AEC" w:rsidRPr="003903BD" w:rsidRDefault="00041AEC" w:rsidP="00041AEC">
      <w:pPr>
        <w:ind w:left="426"/>
        <w:jc w:val="both"/>
        <w:rPr>
          <w:rFonts w:eastAsiaTheme="minorHAnsi"/>
          <w:b w:val="0"/>
          <w:sz w:val="24"/>
          <w:szCs w:val="22"/>
          <w:lang w:eastAsia="en-US"/>
        </w:rPr>
      </w:pPr>
    </w:p>
    <w:p w14:paraId="34BDCF45" w14:textId="77777777" w:rsidR="00041AEC" w:rsidRPr="003903BD" w:rsidRDefault="00041AEC" w:rsidP="00041AEC">
      <w:pPr>
        <w:ind w:left="426"/>
        <w:jc w:val="both"/>
        <w:rPr>
          <w:rFonts w:eastAsiaTheme="minorHAnsi"/>
          <w:b w:val="0"/>
          <w:sz w:val="24"/>
          <w:szCs w:val="22"/>
          <w:lang w:eastAsia="en-US"/>
        </w:rPr>
      </w:pPr>
      <w:r w:rsidRPr="003903BD">
        <w:rPr>
          <w:rFonts w:eastAsiaTheme="minorHAnsi"/>
          <w:b w:val="0"/>
          <w:sz w:val="24"/>
          <w:szCs w:val="22"/>
          <w:lang w:eastAsia="en-US"/>
        </w:rPr>
        <w:t>A Jszr. 55. § (1) bekezdése szerint: „A bevezető részben a rendeletalkotásra felhatalmazást adó rendelkezés vagy az eredeti jogalkotói hatáskört megállapító rendelkezés után meg kell jelölni azt a feladatkört megállapító jogszabályi rendelkezést, amely alapján a jogszabályt kiadják.</w:t>
      </w:r>
      <w:r w:rsidRPr="003903BD">
        <w:rPr>
          <w:rFonts w:eastAsiaTheme="minorHAnsi"/>
          <w:b w:val="0"/>
          <w:sz w:val="24"/>
          <w:szCs w:val="22"/>
          <w:lang w:eastAsia="en-US"/>
        </w:rPr>
        <w:cr/>
      </w:r>
    </w:p>
    <w:p w14:paraId="70C56015" w14:textId="77777777" w:rsidR="00041AEC" w:rsidRPr="003903BD" w:rsidRDefault="00041AEC" w:rsidP="00041AEC">
      <w:pPr>
        <w:ind w:left="426"/>
        <w:jc w:val="both"/>
        <w:rPr>
          <w:rFonts w:eastAsiaTheme="minorHAnsi"/>
          <w:b w:val="0"/>
          <w:sz w:val="24"/>
          <w:szCs w:val="22"/>
          <w:lang w:eastAsia="en-US"/>
        </w:rPr>
      </w:pPr>
      <w:r w:rsidRPr="003903BD">
        <w:rPr>
          <w:rFonts w:eastAsiaTheme="minorHAnsi"/>
          <w:b w:val="0"/>
          <w:sz w:val="24"/>
          <w:szCs w:val="22"/>
          <w:lang w:eastAsia="en-US"/>
        </w:rPr>
        <w:t>A Jszr. 55. § (5) bekezdése alapján: „Önkormányzati rendelet bevezető részének a megszövegezésekor az önkormányzat feladatköreként az Alaptörvény 32. cikk (1) bekezdés megfelelő pontját, a helyi önkormányzatokról szóló törvénynek a feladatkört megállapító rendelkezését vagy más törvénynek a feladatkört megállapító rendelkezését kell feltüntetni.”</w:t>
      </w:r>
    </w:p>
    <w:p w14:paraId="5F03F38C" w14:textId="77777777" w:rsidR="00041AEC" w:rsidRPr="003903BD" w:rsidRDefault="00041AEC" w:rsidP="00041AEC">
      <w:pPr>
        <w:ind w:left="426"/>
        <w:jc w:val="both"/>
        <w:rPr>
          <w:rFonts w:eastAsiaTheme="minorHAnsi"/>
          <w:b w:val="0"/>
          <w:sz w:val="24"/>
          <w:szCs w:val="22"/>
          <w:lang w:eastAsia="en-US"/>
        </w:rPr>
      </w:pPr>
    </w:p>
    <w:p w14:paraId="35A32DAF" w14:textId="77777777" w:rsidR="00041AEC" w:rsidRPr="003903BD" w:rsidRDefault="00041AEC" w:rsidP="00041AEC">
      <w:pPr>
        <w:ind w:left="426"/>
        <w:jc w:val="both"/>
        <w:rPr>
          <w:rFonts w:eastAsiaTheme="minorHAnsi"/>
          <w:b w:val="0"/>
          <w:sz w:val="24"/>
          <w:szCs w:val="22"/>
          <w:lang w:eastAsia="en-US"/>
        </w:rPr>
      </w:pPr>
      <w:r w:rsidRPr="003903BD">
        <w:rPr>
          <w:rFonts w:eastAsiaTheme="minorHAnsi"/>
          <w:b w:val="0"/>
          <w:sz w:val="24"/>
          <w:szCs w:val="22"/>
          <w:lang w:eastAsia="en-US"/>
        </w:rPr>
        <w:t>Ezzel összefüggésben kiemelendő, hogy a fővárosi kerületi önkormányzatok által ellátandó feladatokat az Mötv. 23. § (5) bekezdésének 1-19. pontjai sorolják fel, ennek megfelelően a kerületi önkormányzatok által alkotott rendeletekben feladatkörként e pontok valamelyikét, illetve a vonatkozó ágazati jogszabály megfelelő szakaszát kell feltüntetni. Feladatkört megállapító rendelkezésként rendeletre történő hivatkozás ellentétes a Jszr. 55. § (5) bekezdésében foglaltakkal.”</w:t>
      </w:r>
    </w:p>
    <w:p w14:paraId="501C54A9" w14:textId="77777777" w:rsidR="00041AEC" w:rsidRPr="00041AEC" w:rsidRDefault="00041AEC" w:rsidP="00041AEC">
      <w:pPr>
        <w:ind w:left="426"/>
        <w:jc w:val="both"/>
        <w:rPr>
          <w:rFonts w:eastAsiaTheme="minorHAnsi"/>
          <w:b w:val="0"/>
          <w:sz w:val="24"/>
          <w:szCs w:val="22"/>
          <w:lang w:eastAsia="en-US"/>
        </w:rPr>
      </w:pPr>
    </w:p>
    <w:p w14:paraId="0D6BF318" w14:textId="77777777" w:rsidR="00CD4D93" w:rsidRPr="006031B6" w:rsidRDefault="00CD4D93" w:rsidP="00041AEC">
      <w:pPr>
        <w:ind w:left="426"/>
        <w:jc w:val="both"/>
        <w:rPr>
          <w:rFonts w:eastAsiaTheme="minorHAnsi"/>
          <w:i/>
          <w:sz w:val="24"/>
          <w:szCs w:val="22"/>
          <w:lang w:eastAsia="en-US"/>
        </w:rPr>
      </w:pPr>
      <w:r w:rsidRPr="006031B6">
        <w:rPr>
          <w:rFonts w:eastAsiaTheme="minorHAnsi"/>
          <w:i/>
          <w:sz w:val="24"/>
          <w:szCs w:val="22"/>
          <w:lang w:eastAsia="en-US"/>
        </w:rPr>
        <w:t xml:space="preserve">Intézkedés: </w:t>
      </w:r>
    </w:p>
    <w:p w14:paraId="49D904B4" w14:textId="04A43CF0" w:rsidR="0054789D" w:rsidRPr="003903BD" w:rsidRDefault="00041AEC" w:rsidP="00041AEC">
      <w:pPr>
        <w:ind w:left="426"/>
        <w:jc w:val="both"/>
        <w:rPr>
          <w:rFonts w:eastAsiaTheme="minorHAnsi"/>
          <w:i/>
          <w:sz w:val="24"/>
          <w:szCs w:val="22"/>
          <w:lang w:eastAsia="en-US"/>
        </w:rPr>
      </w:pPr>
      <w:r w:rsidRPr="006031B6">
        <w:rPr>
          <w:rFonts w:eastAsiaTheme="minorHAnsi"/>
          <w:i/>
          <w:sz w:val="24"/>
          <w:szCs w:val="22"/>
          <w:lang w:eastAsia="en-US"/>
        </w:rPr>
        <w:t>A</w:t>
      </w:r>
      <w:r w:rsidR="0054789D" w:rsidRPr="006031B6">
        <w:rPr>
          <w:rFonts w:eastAsiaTheme="minorHAnsi"/>
          <w:i/>
          <w:sz w:val="24"/>
          <w:szCs w:val="22"/>
          <w:lang w:eastAsia="en-US"/>
        </w:rPr>
        <w:t xml:space="preserve">z érintett önkormányzati rendeletek esetében a rendeletek megalkotásakor </w:t>
      </w:r>
      <w:r w:rsidRPr="006031B6">
        <w:rPr>
          <w:rFonts w:eastAsiaTheme="minorHAnsi"/>
          <w:i/>
          <w:sz w:val="24"/>
          <w:szCs w:val="22"/>
          <w:lang w:eastAsia="en-US"/>
        </w:rPr>
        <w:t xml:space="preserve">helyesen került feltüntetésre a </w:t>
      </w:r>
      <w:r w:rsidR="0054789D" w:rsidRPr="006031B6">
        <w:rPr>
          <w:rFonts w:eastAsiaTheme="minorHAnsi"/>
          <w:i/>
          <w:sz w:val="24"/>
          <w:szCs w:val="22"/>
          <w:lang w:eastAsia="en-US"/>
        </w:rPr>
        <w:t xml:space="preserve">megalkotáskor hatályos </w:t>
      </w:r>
      <w:r w:rsidRPr="006031B6">
        <w:rPr>
          <w:rFonts w:eastAsiaTheme="minorHAnsi"/>
          <w:i/>
          <w:sz w:val="24"/>
          <w:szCs w:val="22"/>
          <w:lang w:eastAsia="en-US"/>
        </w:rPr>
        <w:t>feladatkört megállapító jogszabály.</w:t>
      </w:r>
      <w:r w:rsidR="0054789D" w:rsidRPr="006031B6">
        <w:rPr>
          <w:rFonts w:eastAsiaTheme="minorHAnsi"/>
          <w:i/>
          <w:sz w:val="24"/>
          <w:szCs w:val="22"/>
          <w:lang w:eastAsia="en-US"/>
        </w:rPr>
        <w:t xml:space="preserve"> Ör1. bevezető részében a feladatkörre vonatkozó pontosítást </w:t>
      </w:r>
      <w:r w:rsidR="00B32C91" w:rsidRPr="006031B6">
        <w:rPr>
          <w:rFonts w:eastAsiaTheme="minorHAnsi"/>
          <w:i/>
          <w:sz w:val="24"/>
          <w:szCs w:val="22"/>
          <w:lang w:eastAsia="en-US"/>
        </w:rPr>
        <w:t xml:space="preserve">a javaslatnak megfelelően </w:t>
      </w:r>
      <w:r w:rsidR="0054789D" w:rsidRPr="006031B6">
        <w:rPr>
          <w:rFonts w:eastAsiaTheme="minorHAnsi"/>
          <w:i/>
          <w:sz w:val="24"/>
          <w:szCs w:val="22"/>
          <w:lang w:eastAsia="en-US"/>
        </w:rPr>
        <w:t>az Ör1. módosítás tervezet tartalmazza. Az Ör2. esetében – annak hatályon kívül helyezése miatt - nincs szükség intézkedésre.</w:t>
      </w:r>
      <w:r w:rsidR="00135E3F" w:rsidRPr="006031B6">
        <w:rPr>
          <w:rFonts w:eastAsiaTheme="minorHAnsi"/>
          <w:i/>
          <w:sz w:val="24"/>
          <w:szCs w:val="22"/>
          <w:lang w:eastAsia="en-US"/>
        </w:rPr>
        <w:t xml:space="preserve"> </w:t>
      </w:r>
      <w:r w:rsidR="0054789D" w:rsidRPr="006031B6">
        <w:rPr>
          <w:rFonts w:eastAsiaTheme="minorHAnsi"/>
          <w:i/>
          <w:sz w:val="24"/>
          <w:szCs w:val="22"/>
          <w:lang w:eastAsia="en-US"/>
        </w:rPr>
        <w:t xml:space="preserve">Az Ör3 felülvizsgálatára tekintettel későbbiekben javasolt az átvezetése. </w:t>
      </w:r>
      <w:r w:rsidR="00135E3F" w:rsidRPr="006031B6">
        <w:rPr>
          <w:rFonts w:eastAsiaTheme="minorHAnsi"/>
          <w:i/>
          <w:sz w:val="24"/>
          <w:szCs w:val="22"/>
          <w:lang w:eastAsia="en-US"/>
        </w:rPr>
        <w:t>Az Ör4. hatályon kívül helyezése várható.</w:t>
      </w:r>
      <w:r w:rsidR="00135E3F" w:rsidRPr="003903BD">
        <w:rPr>
          <w:rFonts w:eastAsiaTheme="minorHAnsi"/>
          <w:i/>
          <w:sz w:val="24"/>
          <w:szCs w:val="22"/>
          <w:lang w:eastAsia="en-US"/>
        </w:rPr>
        <w:t xml:space="preserve"> </w:t>
      </w:r>
    </w:p>
    <w:p w14:paraId="2014CEC3" w14:textId="77777777" w:rsidR="00041AEC" w:rsidRPr="003903BD" w:rsidRDefault="00041AEC" w:rsidP="00041AEC">
      <w:pPr>
        <w:ind w:left="284"/>
        <w:jc w:val="both"/>
        <w:rPr>
          <w:rFonts w:eastAsiaTheme="minorHAnsi"/>
          <w:sz w:val="24"/>
          <w:szCs w:val="22"/>
          <w:lang w:eastAsia="en-US"/>
        </w:rPr>
      </w:pPr>
    </w:p>
    <w:p w14:paraId="594CD964" w14:textId="6E12A9CA" w:rsidR="00041AEC" w:rsidRPr="003903BD" w:rsidRDefault="00135E3F" w:rsidP="00135E3F">
      <w:pPr>
        <w:ind w:left="426"/>
        <w:jc w:val="both"/>
        <w:rPr>
          <w:rFonts w:eastAsiaTheme="minorHAnsi"/>
          <w:b w:val="0"/>
          <w:sz w:val="24"/>
          <w:szCs w:val="22"/>
          <w:lang w:eastAsia="en-US"/>
        </w:rPr>
      </w:pPr>
      <w:r>
        <w:rPr>
          <w:rFonts w:eastAsiaTheme="minorHAnsi"/>
          <w:b w:val="0"/>
          <w:sz w:val="24"/>
          <w:szCs w:val="22"/>
          <w:lang w:eastAsia="en-US"/>
        </w:rPr>
        <w:t>„</w:t>
      </w:r>
      <w:r w:rsidR="00041AEC" w:rsidRPr="003903BD">
        <w:rPr>
          <w:rFonts w:eastAsiaTheme="minorHAnsi"/>
          <w:b w:val="0"/>
          <w:sz w:val="24"/>
          <w:szCs w:val="22"/>
          <w:lang w:eastAsia="en-US"/>
        </w:rPr>
        <w:t>c) Általános probléma továbbá a rendeletalkotás aktusára történő utalás. A Jszr. 1. mellékletének 7.5.1.4. pontja egyértelműen előírja „a következőket rendeli el” fordulat kötelező feltüntetését, ehhez képest Ör3.-Ör4. ettől eltérő, helytelen fogalmazást használ.</w:t>
      </w:r>
    </w:p>
    <w:p w14:paraId="743CC743" w14:textId="77777777" w:rsidR="00041AEC" w:rsidRPr="003903BD" w:rsidRDefault="00041AEC" w:rsidP="00135E3F">
      <w:pPr>
        <w:ind w:left="426"/>
        <w:jc w:val="both"/>
        <w:rPr>
          <w:rFonts w:eastAsiaTheme="minorHAnsi"/>
          <w:b w:val="0"/>
          <w:sz w:val="24"/>
          <w:szCs w:val="22"/>
          <w:lang w:eastAsia="en-US"/>
        </w:rPr>
      </w:pPr>
    </w:p>
    <w:p w14:paraId="5AB551CB" w14:textId="77777777" w:rsidR="00041AEC" w:rsidRPr="00135E3F" w:rsidRDefault="00041AEC" w:rsidP="00135E3F">
      <w:pPr>
        <w:ind w:left="426"/>
        <w:jc w:val="both"/>
        <w:rPr>
          <w:rFonts w:eastAsiaTheme="minorHAnsi"/>
          <w:b w:val="0"/>
          <w:sz w:val="24"/>
          <w:szCs w:val="22"/>
          <w:lang w:eastAsia="en-US"/>
        </w:rPr>
      </w:pPr>
      <w:r w:rsidRPr="003903BD">
        <w:rPr>
          <w:rFonts w:eastAsiaTheme="minorHAnsi"/>
          <w:b w:val="0"/>
          <w:sz w:val="24"/>
          <w:szCs w:val="22"/>
          <w:lang w:eastAsia="en-US"/>
        </w:rPr>
        <w:lastRenderedPageBreak/>
        <w:t>A jogalkotásról szóló 2010. évi CXXX. törvény (a továbbiakban: Jat.) 8. § (2) bekezdése alapján az önkormányzati rendeletek bevezető része módosítható, ezért javaslom a vizsgálattal érintett rendeletek bevezető részeinek az ismertetett szempontok szerinti felülvizsgálatát és szükség szerinti módosítását.”</w:t>
      </w:r>
    </w:p>
    <w:p w14:paraId="790FCDB5" w14:textId="77777777" w:rsidR="00041AEC" w:rsidRPr="00135E3F" w:rsidRDefault="00041AEC" w:rsidP="00135E3F">
      <w:pPr>
        <w:ind w:left="426"/>
        <w:jc w:val="both"/>
        <w:rPr>
          <w:rFonts w:eastAsiaTheme="minorHAnsi"/>
          <w:b w:val="0"/>
          <w:sz w:val="24"/>
          <w:szCs w:val="22"/>
          <w:lang w:eastAsia="en-US"/>
        </w:rPr>
      </w:pPr>
    </w:p>
    <w:p w14:paraId="60957170" w14:textId="77777777" w:rsidR="00CD4D93" w:rsidRPr="006031B6" w:rsidRDefault="00CD4D93" w:rsidP="00135E3F">
      <w:pPr>
        <w:ind w:left="426"/>
        <w:jc w:val="both"/>
        <w:rPr>
          <w:rFonts w:eastAsiaTheme="minorHAnsi"/>
          <w:i/>
          <w:sz w:val="24"/>
          <w:szCs w:val="22"/>
          <w:lang w:eastAsia="en-US"/>
        </w:rPr>
      </w:pPr>
      <w:r w:rsidRPr="006031B6">
        <w:rPr>
          <w:rFonts w:eastAsiaTheme="minorHAnsi"/>
          <w:i/>
          <w:sz w:val="24"/>
          <w:szCs w:val="22"/>
          <w:lang w:eastAsia="en-US"/>
        </w:rPr>
        <w:t xml:space="preserve">Intézkedés: </w:t>
      </w:r>
    </w:p>
    <w:p w14:paraId="6E538758" w14:textId="602DBB37" w:rsidR="00041AEC" w:rsidRPr="003903BD" w:rsidRDefault="00041AEC" w:rsidP="00135E3F">
      <w:pPr>
        <w:ind w:left="426"/>
        <w:jc w:val="both"/>
        <w:rPr>
          <w:rFonts w:eastAsiaTheme="minorHAnsi"/>
          <w:i/>
          <w:sz w:val="24"/>
          <w:szCs w:val="22"/>
          <w:lang w:eastAsia="en-US"/>
        </w:rPr>
      </w:pPr>
      <w:r w:rsidRPr="006031B6">
        <w:rPr>
          <w:rFonts w:eastAsiaTheme="minorHAnsi"/>
          <w:i/>
          <w:sz w:val="24"/>
          <w:szCs w:val="22"/>
          <w:lang w:eastAsia="en-US"/>
        </w:rPr>
        <w:t>A javaslattal egyetértünk, az abban foglaltakat az Ör3.</w:t>
      </w:r>
      <w:r w:rsidR="00135E3F" w:rsidRPr="006031B6">
        <w:rPr>
          <w:rFonts w:eastAsiaTheme="minorHAnsi"/>
          <w:i/>
          <w:sz w:val="24"/>
          <w:szCs w:val="22"/>
          <w:lang w:eastAsia="en-US"/>
        </w:rPr>
        <w:t xml:space="preserve"> felülvizsgálatára tekintettel a</w:t>
      </w:r>
      <w:r w:rsidRPr="006031B6">
        <w:rPr>
          <w:rFonts w:eastAsiaTheme="minorHAnsi"/>
          <w:i/>
          <w:sz w:val="24"/>
          <w:szCs w:val="22"/>
          <w:lang w:eastAsia="en-US"/>
        </w:rPr>
        <w:t xml:space="preserve"> következő módosításánál tervezzük beépíteni a rendeletbe.</w:t>
      </w:r>
      <w:r w:rsidR="00135E3F" w:rsidRPr="006031B6">
        <w:rPr>
          <w:rFonts w:eastAsiaTheme="minorHAnsi"/>
          <w:i/>
          <w:sz w:val="24"/>
          <w:szCs w:val="22"/>
          <w:lang w:eastAsia="en-US"/>
        </w:rPr>
        <w:t xml:space="preserve"> Az Ör4. hatályon kívül helyezése várható.</w:t>
      </w:r>
    </w:p>
    <w:p w14:paraId="157C3F12" w14:textId="77777777" w:rsidR="00041AEC" w:rsidRPr="00135E3F" w:rsidRDefault="00041AEC" w:rsidP="00135E3F">
      <w:pPr>
        <w:ind w:left="426"/>
        <w:jc w:val="both"/>
        <w:rPr>
          <w:rFonts w:eastAsiaTheme="minorHAnsi"/>
          <w:b w:val="0"/>
          <w:sz w:val="24"/>
          <w:szCs w:val="22"/>
          <w:lang w:eastAsia="en-US"/>
        </w:rPr>
      </w:pPr>
    </w:p>
    <w:p w14:paraId="5A8C5201" w14:textId="4849226A" w:rsidR="00041AEC" w:rsidRPr="003903BD" w:rsidRDefault="00041AEC" w:rsidP="00135E3F">
      <w:pPr>
        <w:ind w:left="426"/>
        <w:jc w:val="both"/>
        <w:rPr>
          <w:rFonts w:eastAsiaTheme="minorHAnsi"/>
          <w:b w:val="0"/>
          <w:sz w:val="24"/>
          <w:szCs w:val="22"/>
          <w:lang w:eastAsia="en-US"/>
        </w:rPr>
      </w:pPr>
      <w:r w:rsidRPr="003903BD">
        <w:rPr>
          <w:rFonts w:eastAsiaTheme="minorHAnsi"/>
          <w:sz w:val="24"/>
          <w:szCs w:val="22"/>
          <w:lang w:eastAsia="en-US"/>
        </w:rPr>
        <w:t>2. Értelmező rendelkezésekkel összefüggő észrevételek:</w:t>
      </w:r>
    </w:p>
    <w:p w14:paraId="5432E09B" w14:textId="77777777" w:rsidR="00041AEC" w:rsidRPr="003903BD" w:rsidRDefault="00041AEC" w:rsidP="00135E3F">
      <w:pPr>
        <w:ind w:left="426"/>
        <w:jc w:val="both"/>
        <w:rPr>
          <w:rFonts w:eastAsiaTheme="minorHAnsi"/>
          <w:b w:val="0"/>
          <w:sz w:val="24"/>
          <w:szCs w:val="22"/>
          <w:lang w:eastAsia="en-US"/>
        </w:rPr>
      </w:pPr>
    </w:p>
    <w:p w14:paraId="4B81DA7B" w14:textId="6CF94C02" w:rsidR="00041AEC" w:rsidRPr="003903BD" w:rsidRDefault="00135E3F" w:rsidP="00135E3F">
      <w:pPr>
        <w:ind w:left="426"/>
        <w:jc w:val="both"/>
        <w:rPr>
          <w:rFonts w:eastAsiaTheme="minorHAnsi"/>
          <w:b w:val="0"/>
          <w:sz w:val="24"/>
          <w:szCs w:val="22"/>
          <w:lang w:eastAsia="en-US"/>
        </w:rPr>
      </w:pPr>
      <w:r>
        <w:rPr>
          <w:rFonts w:eastAsiaTheme="minorHAnsi"/>
          <w:b w:val="0"/>
          <w:sz w:val="24"/>
          <w:szCs w:val="22"/>
          <w:lang w:eastAsia="en-US"/>
        </w:rPr>
        <w:t>„</w:t>
      </w:r>
      <w:r w:rsidR="00041AEC" w:rsidRPr="003903BD">
        <w:rPr>
          <w:rFonts w:eastAsiaTheme="minorHAnsi"/>
          <w:b w:val="0"/>
          <w:sz w:val="24"/>
          <w:szCs w:val="22"/>
          <w:lang w:eastAsia="en-US"/>
        </w:rPr>
        <w:t>Az értelmező rendelkezések tekintetében az elsődlegesen alkalmazandó szabálynak a Jszr. 70. § (1) bekezdését tekintjük, amely kimondja, hogy „</w:t>
      </w:r>
      <w:r w:rsidR="00041AEC" w:rsidRPr="003903BD">
        <w:rPr>
          <w:rFonts w:eastAsiaTheme="minorHAnsi"/>
          <w:sz w:val="24"/>
          <w:szCs w:val="22"/>
          <w:lang w:eastAsia="en-US"/>
        </w:rPr>
        <w:t>felhatalmazás alapján kiadott jogszabály tervezetében alkalmazott fogalom a felhatalmazó rendelkezést tartalmazó jogszabályban értelmezett fogalomtól eltérően nem értelmezhető, és az értelmező rendelkezés nem ismételhető meg”.</w:t>
      </w:r>
      <w:r>
        <w:rPr>
          <w:rFonts w:eastAsiaTheme="minorHAnsi"/>
          <w:sz w:val="24"/>
          <w:szCs w:val="22"/>
          <w:lang w:eastAsia="en-US"/>
        </w:rPr>
        <w:t xml:space="preserve"> </w:t>
      </w:r>
      <w:r w:rsidR="00041AEC" w:rsidRPr="003903BD">
        <w:rPr>
          <w:rFonts w:eastAsiaTheme="minorHAnsi"/>
          <w:b w:val="0"/>
          <w:sz w:val="24"/>
          <w:szCs w:val="22"/>
          <w:lang w:eastAsia="en-US"/>
        </w:rPr>
        <w:t>A jogrendszer koherenciája alapvető követelmény, amely alapján a jogalkotónak ügyelnie kell arra, hogy a jogszabály összhangban álljon más jogszabályokkal, illeszkedjen a jogrendszer egységébe. Különösen fontos, hogy amennyiben a magasabb szintű jogszabály meghatároz egy fogalmat, azt az annak felhatalmazása alapján megalkotott alacsonyabb szintű jogszabály nem értelmezheti eltérően.</w:t>
      </w:r>
      <w:r w:rsidR="00041AEC" w:rsidRPr="003903BD">
        <w:rPr>
          <w:rFonts w:eastAsiaTheme="minorHAnsi"/>
          <w:b w:val="0"/>
          <w:sz w:val="24"/>
          <w:szCs w:val="22"/>
          <w:lang w:eastAsia="en-US"/>
        </w:rPr>
        <w:cr/>
      </w:r>
      <w:r>
        <w:rPr>
          <w:rFonts w:eastAsiaTheme="minorHAnsi"/>
          <w:b w:val="0"/>
          <w:sz w:val="24"/>
          <w:szCs w:val="22"/>
          <w:lang w:eastAsia="en-US"/>
        </w:rPr>
        <w:t>A</w:t>
      </w:r>
      <w:r w:rsidR="00041AEC" w:rsidRPr="003903BD">
        <w:rPr>
          <w:rFonts w:eastAsiaTheme="minorHAnsi"/>
          <w:b w:val="0"/>
          <w:sz w:val="24"/>
          <w:szCs w:val="22"/>
          <w:lang w:eastAsia="en-US"/>
        </w:rPr>
        <w:t xml:space="preserve"> célvizsgálat számos önkormányzati rendelet esetében tárt fel az értelmező rendelkezések megalkotásával összefüggő hibát, jellemzően a Jszr. idézett szabályával ellentétben a magasabb szintű jogszabályban már meghatározott fogalmak kerülnek megismétlésre, vagy eltérő meghatározásra, ahogyan pl. az Ör1. 2. § (1) bekezdés 1. és 2. pontjában is.”</w:t>
      </w:r>
    </w:p>
    <w:p w14:paraId="4FA77C2C" w14:textId="77777777" w:rsidR="00041AEC" w:rsidRPr="00135E3F" w:rsidRDefault="00041AEC" w:rsidP="00135E3F">
      <w:pPr>
        <w:ind w:left="426"/>
        <w:jc w:val="both"/>
        <w:rPr>
          <w:rFonts w:eastAsiaTheme="minorHAnsi"/>
          <w:b w:val="0"/>
          <w:sz w:val="24"/>
          <w:szCs w:val="22"/>
          <w:lang w:eastAsia="en-US"/>
        </w:rPr>
      </w:pPr>
    </w:p>
    <w:p w14:paraId="6DA32A79" w14:textId="77777777" w:rsidR="00CD4D93" w:rsidRPr="003903BD" w:rsidRDefault="00CD4D93" w:rsidP="00135E3F">
      <w:pPr>
        <w:ind w:left="426"/>
        <w:jc w:val="both"/>
        <w:rPr>
          <w:rFonts w:eastAsiaTheme="minorHAnsi"/>
          <w:i/>
          <w:sz w:val="24"/>
          <w:szCs w:val="22"/>
          <w:lang w:eastAsia="en-US"/>
        </w:rPr>
      </w:pPr>
      <w:r w:rsidRPr="003903BD">
        <w:rPr>
          <w:rFonts w:eastAsiaTheme="minorHAnsi"/>
          <w:i/>
          <w:sz w:val="24"/>
          <w:szCs w:val="22"/>
          <w:lang w:eastAsia="en-US"/>
        </w:rPr>
        <w:t xml:space="preserve">Intézkedés: </w:t>
      </w:r>
    </w:p>
    <w:p w14:paraId="67537581" w14:textId="27A15E77" w:rsidR="00041AEC" w:rsidRPr="003903BD" w:rsidRDefault="00135E3F" w:rsidP="00135E3F">
      <w:pPr>
        <w:ind w:left="426"/>
        <w:jc w:val="both"/>
        <w:rPr>
          <w:rFonts w:eastAsiaTheme="minorHAnsi"/>
          <w:i/>
          <w:sz w:val="24"/>
          <w:szCs w:val="22"/>
          <w:lang w:eastAsia="en-US"/>
        </w:rPr>
      </w:pPr>
      <w:r w:rsidRPr="003903BD">
        <w:rPr>
          <w:rFonts w:eastAsiaTheme="minorHAnsi"/>
          <w:i/>
          <w:sz w:val="24"/>
          <w:szCs w:val="22"/>
          <w:lang w:eastAsia="en-US"/>
        </w:rPr>
        <w:t xml:space="preserve">Az </w:t>
      </w:r>
      <w:r w:rsidR="00041AEC" w:rsidRPr="003903BD">
        <w:rPr>
          <w:rFonts w:eastAsiaTheme="minorHAnsi"/>
          <w:i/>
          <w:sz w:val="24"/>
          <w:szCs w:val="22"/>
          <w:lang w:eastAsia="en-US"/>
        </w:rPr>
        <w:t>Ör1. vonatkozó helyein az értelmező rendelkezések fentiek szerinti módosítását javasoljuk</w:t>
      </w:r>
      <w:r w:rsidR="00CD4D93" w:rsidRPr="003903BD">
        <w:rPr>
          <w:rFonts w:eastAsiaTheme="minorHAnsi"/>
          <w:i/>
          <w:sz w:val="24"/>
          <w:szCs w:val="22"/>
          <w:lang w:eastAsia="en-US"/>
        </w:rPr>
        <w:t xml:space="preserve">, </w:t>
      </w:r>
      <w:r w:rsidR="00CD4D93" w:rsidRPr="006031B6">
        <w:rPr>
          <w:rFonts w:eastAsiaTheme="minorHAnsi"/>
          <w:i/>
          <w:sz w:val="24"/>
          <w:szCs w:val="22"/>
          <w:lang w:eastAsia="en-US"/>
        </w:rPr>
        <w:t>az észrevételt</w:t>
      </w:r>
      <w:r w:rsidRPr="006031B6">
        <w:rPr>
          <w:rFonts w:eastAsiaTheme="minorHAnsi"/>
          <w:i/>
          <w:sz w:val="24"/>
          <w:szCs w:val="22"/>
          <w:lang w:eastAsia="en-US"/>
        </w:rPr>
        <w:t xml:space="preserve"> az Ör1. módosítás tervezet tartalmazza</w:t>
      </w:r>
      <w:r w:rsidR="00041AEC" w:rsidRPr="006031B6">
        <w:rPr>
          <w:rFonts w:eastAsiaTheme="minorHAnsi"/>
          <w:i/>
          <w:sz w:val="24"/>
          <w:szCs w:val="22"/>
          <w:lang w:eastAsia="en-US"/>
        </w:rPr>
        <w:t>.</w:t>
      </w:r>
    </w:p>
    <w:p w14:paraId="07CFC7AF" w14:textId="77777777" w:rsidR="00041AEC" w:rsidRPr="003903BD" w:rsidRDefault="00041AEC" w:rsidP="00CD4D93">
      <w:pPr>
        <w:ind w:left="426"/>
        <w:jc w:val="both"/>
        <w:rPr>
          <w:rFonts w:eastAsiaTheme="minorHAnsi"/>
          <w:i/>
          <w:sz w:val="24"/>
          <w:szCs w:val="22"/>
          <w:lang w:eastAsia="en-US"/>
        </w:rPr>
      </w:pPr>
    </w:p>
    <w:p w14:paraId="492C34AE" w14:textId="02DEBB61" w:rsidR="00041AEC" w:rsidRPr="003903BD" w:rsidRDefault="00041AEC" w:rsidP="00CD4D93">
      <w:pPr>
        <w:ind w:left="426"/>
        <w:jc w:val="both"/>
        <w:rPr>
          <w:rFonts w:eastAsiaTheme="minorHAnsi"/>
          <w:sz w:val="24"/>
          <w:szCs w:val="22"/>
          <w:lang w:eastAsia="en-US"/>
        </w:rPr>
      </w:pPr>
      <w:r w:rsidRPr="003903BD">
        <w:rPr>
          <w:rFonts w:eastAsiaTheme="minorHAnsi"/>
          <w:sz w:val="24"/>
          <w:szCs w:val="22"/>
          <w:lang w:eastAsia="en-US"/>
        </w:rPr>
        <w:t>3. Támogatásokkal kapcsolatos megállapítások:</w:t>
      </w:r>
      <w:r w:rsidRPr="003903BD">
        <w:rPr>
          <w:rFonts w:eastAsiaTheme="minorHAnsi"/>
          <w:sz w:val="24"/>
          <w:szCs w:val="22"/>
          <w:lang w:eastAsia="en-US"/>
        </w:rPr>
        <w:cr/>
      </w:r>
    </w:p>
    <w:p w14:paraId="3DD570B5" w14:textId="2CEB5BB4" w:rsidR="00041AEC" w:rsidRPr="003903BD" w:rsidRDefault="00CD4D93" w:rsidP="00CD4D93">
      <w:pPr>
        <w:ind w:left="426"/>
        <w:jc w:val="both"/>
        <w:rPr>
          <w:rFonts w:eastAsiaTheme="minorHAnsi"/>
          <w:sz w:val="24"/>
          <w:szCs w:val="22"/>
          <w:lang w:eastAsia="en-US"/>
        </w:rPr>
      </w:pPr>
      <w:r>
        <w:rPr>
          <w:rFonts w:eastAsiaTheme="minorHAnsi"/>
          <w:b w:val="0"/>
          <w:sz w:val="24"/>
          <w:szCs w:val="22"/>
          <w:lang w:eastAsia="en-US"/>
        </w:rPr>
        <w:t>„</w:t>
      </w:r>
      <w:r w:rsidR="00041AEC" w:rsidRPr="003903BD">
        <w:rPr>
          <w:rFonts w:eastAsiaTheme="minorHAnsi"/>
          <w:b w:val="0"/>
          <w:sz w:val="24"/>
          <w:szCs w:val="22"/>
          <w:lang w:eastAsia="en-US"/>
        </w:rPr>
        <w:t>A Szoctv. 45. § (1) bekezdése alapján a helyi önkormányzatok - a helyi igényekhez, lehetőségekhez és szükségletekhez mérten - meghatározhatják, hogy mely élethelyzetekben tartják indokoltnak a törvény alapján nyújtott ellátások kiegészítését, önkormányzati rendeletben további pénzbeli és természetbeni települési támogatást nyújthatnak.</w:t>
      </w:r>
      <w:r>
        <w:rPr>
          <w:rFonts w:eastAsiaTheme="minorHAnsi"/>
          <w:b w:val="0"/>
          <w:sz w:val="24"/>
          <w:szCs w:val="22"/>
          <w:lang w:eastAsia="en-US"/>
        </w:rPr>
        <w:t xml:space="preserve"> </w:t>
      </w:r>
      <w:r w:rsidR="00041AEC" w:rsidRPr="003903BD">
        <w:rPr>
          <w:rFonts w:eastAsiaTheme="minorHAnsi"/>
          <w:b w:val="0"/>
          <w:sz w:val="24"/>
          <w:szCs w:val="22"/>
          <w:lang w:eastAsia="en-US"/>
        </w:rPr>
        <w:t>A Szoctv. a települési támogatás jogosultsági feltételei tekintetében nem tartalmaz különösebb korlátozást, a 45. § (3) bekezdésben szabott egyetlen kötelezettség az, hogy a képviselő-testület a létfenntartást veszélyeztető rendkívüli élethelyzetbe került, valamint az időszakosan vagy tartósan létfenntartási gonddal küzdő személyek részére rendkívüli települési támogatást köteles nyújtani.</w:t>
      </w:r>
      <w:r w:rsidR="00041AEC" w:rsidRPr="003903BD">
        <w:rPr>
          <w:rFonts w:eastAsiaTheme="minorHAnsi"/>
          <w:b w:val="0"/>
          <w:sz w:val="24"/>
          <w:szCs w:val="22"/>
          <w:lang w:eastAsia="en-US"/>
        </w:rPr>
        <w:cr/>
        <w:t xml:space="preserve">A célvizsgálat során megállapításra került, hogy az önkormányzati rendeletek tartalmaznak rendkívüli települési támogatásra vonatkozó rendelkezéseket, azonban </w:t>
      </w:r>
      <w:r w:rsidR="00041AEC" w:rsidRPr="003903BD">
        <w:rPr>
          <w:rFonts w:eastAsiaTheme="minorHAnsi"/>
          <w:sz w:val="24"/>
          <w:szCs w:val="22"/>
          <w:lang w:eastAsia="en-US"/>
        </w:rPr>
        <w:t>a részletszabályok egyes esetekben aggályosnak tekinthetők.</w:t>
      </w:r>
    </w:p>
    <w:p w14:paraId="16CA4A91" w14:textId="77777777" w:rsidR="00041AEC" w:rsidRPr="003903BD" w:rsidRDefault="00041AEC" w:rsidP="00CD4D93">
      <w:pPr>
        <w:ind w:left="426"/>
        <w:jc w:val="both"/>
        <w:rPr>
          <w:rFonts w:eastAsiaTheme="minorHAnsi"/>
          <w:sz w:val="24"/>
          <w:szCs w:val="22"/>
          <w:lang w:eastAsia="en-US"/>
        </w:rPr>
      </w:pPr>
      <w:r w:rsidRPr="003903BD">
        <w:rPr>
          <w:rFonts w:eastAsiaTheme="minorHAnsi"/>
          <w:b w:val="0"/>
          <w:sz w:val="24"/>
          <w:szCs w:val="22"/>
          <w:lang w:eastAsia="en-US"/>
        </w:rPr>
        <w:t xml:space="preserve">Az Ör1. a 19-25. §-aiban eleget tesz a törvény előírásainak, meghatározza a rendkívüli települési támogatások nyújtására jogosultak körét, annak feltételeit. </w:t>
      </w:r>
      <w:r w:rsidRPr="003903BD">
        <w:rPr>
          <w:rFonts w:eastAsiaTheme="minorHAnsi"/>
          <w:sz w:val="24"/>
          <w:szCs w:val="22"/>
          <w:lang w:eastAsia="en-US"/>
        </w:rPr>
        <w:t>Mindemellett a támogatási forma céljával ellentétesen több esetben maximalizálja az egy naptári évben egy adott személy részére megállapítható rendkívüli települési támogatások számát [Ör1. 21. § (1) bekezdés, 22. § (2) bekezdés, 24. § (3) bekezdés], illetve meghatározza az e formában nyújtható támogatás maximális összegét [Ör1. 19. § (4) bekezdés, 20. § (2) bekezdés, 21. § (2)-(4) bekezdés, 24. § (2) bekezdés, 25. § (2) bekezdés].</w:t>
      </w:r>
    </w:p>
    <w:p w14:paraId="095597B4" w14:textId="77777777" w:rsidR="00041AEC" w:rsidRPr="00CD4D93" w:rsidRDefault="00041AEC" w:rsidP="00CD4D93">
      <w:pPr>
        <w:ind w:left="426"/>
        <w:jc w:val="both"/>
        <w:rPr>
          <w:rFonts w:eastAsiaTheme="minorHAnsi"/>
          <w:b w:val="0"/>
          <w:sz w:val="24"/>
          <w:szCs w:val="22"/>
          <w:lang w:eastAsia="en-US"/>
        </w:rPr>
      </w:pPr>
      <w:r w:rsidRPr="003903BD">
        <w:rPr>
          <w:rFonts w:eastAsiaTheme="minorHAnsi"/>
          <w:b w:val="0"/>
          <w:sz w:val="24"/>
          <w:szCs w:val="22"/>
          <w:lang w:eastAsia="en-US"/>
        </w:rPr>
        <w:lastRenderedPageBreak/>
        <w:t xml:space="preserve">A pénzbeli és természetbeni szociális ellátások igénylésének és megállapításának, valamint folyósításának részletes szabályairól szóló 63/2006. (III. 27.) Korm. rendelet 6. § (3) bekezdése rendelkezik a havi rendszeres szociális ellátások folyósításának határidejéről azzal, hogy a települési önkormányzatok ettől eltérően is rendelkezhetnek. Amennyiben azonban a folyósítás határideje megegyezik a Korm. rendeletben rögzítettel (minden hónap 5. napja), a határidőnek az </w:t>
      </w:r>
      <w:r w:rsidRPr="003903BD">
        <w:rPr>
          <w:rFonts w:eastAsiaTheme="minorHAnsi"/>
          <w:sz w:val="24"/>
          <w:szCs w:val="22"/>
          <w:lang w:eastAsia="en-US"/>
        </w:rPr>
        <w:t>önkormányzati rendeletben történő megállapítása szükségtelen</w:t>
      </w:r>
      <w:r w:rsidRPr="003903BD">
        <w:rPr>
          <w:rFonts w:eastAsiaTheme="minorHAnsi"/>
          <w:b w:val="0"/>
          <w:sz w:val="24"/>
          <w:szCs w:val="22"/>
          <w:lang w:eastAsia="en-US"/>
        </w:rPr>
        <w:t xml:space="preserve"> [Ör1. 7. § (3) bekezdés].”</w:t>
      </w:r>
    </w:p>
    <w:p w14:paraId="33A979A2" w14:textId="77777777" w:rsidR="00041AEC" w:rsidRPr="003903BD" w:rsidRDefault="00041AEC" w:rsidP="00CD4D93">
      <w:pPr>
        <w:ind w:left="426"/>
        <w:jc w:val="both"/>
        <w:rPr>
          <w:rFonts w:eastAsiaTheme="minorHAnsi"/>
          <w:sz w:val="24"/>
          <w:szCs w:val="22"/>
          <w:lang w:eastAsia="en-US"/>
        </w:rPr>
      </w:pPr>
    </w:p>
    <w:p w14:paraId="6795B312" w14:textId="77777777" w:rsidR="00CD4D93" w:rsidRPr="003903BD" w:rsidRDefault="00CD4D93" w:rsidP="00CD4D93">
      <w:pPr>
        <w:ind w:left="426"/>
        <w:jc w:val="both"/>
        <w:rPr>
          <w:rFonts w:eastAsiaTheme="minorHAnsi"/>
          <w:i/>
          <w:sz w:val="24"/>
          <w:szCs w:val="22"/>
          <w:lang w:eastAsia="en-US"/>
        </w:rPr>
      </w:pPr>
      <w:r w:rsidRPr="003903BD">
        <w:rPr>
          <w:rFonts w:eastAsiaTheme="minorHAnsi"/>
          <w:i/>
          <w:sz w:val="24"/>
          <w:szCs w:val="22"/>
          <w:lang w:eastAsia="en-US"/>
        </w:rPr>
        <w:t xml:space="preserve">Intézkedés: </w:t>
      </w:r>
    </w:p>
    <w:p w14:paraId="07ABF9E5" w14:textId="75039938" w:rsidR="00041AEC" w:rsidRPr="00C377C4" w:rsidRDefault="00041AEC" w:rsidP="003903BD">
      <w:pPr>
        <w:pStyle w:val="Listaszerbekezds"/>
        <w:numPr>
          <w:ilvl w:val="0"/>
          <w:numId w:val="29"/>
        </w:numPr>
        <w:jc w:val="both"/>
        <w:rPr>
          <w:rFonts w:eastAsiaTheme="minorHAnsi"/>
          <w:i/>
          <w:szCs w:val="22"/>
          <w:lang w:eastAsia="en-US"/>
        </w:rPr>
      </w:pPr>
      <w:r w:rsidRPr="003903BD">
        <w:rPr>
          <w:rFonts w:eastAsiaTheme="minorHAnsi"/>
          <w:b/>
          <w:i/>
          <w:szCs w:val="22"/>
          <w:lang w:eastAsia="en-US"/>
        </w:rPr>
        <w:t>A fenti észrevételekkel kapcsolatosan részben értünk egyet. A pénzbeli támogatások utalásával kapcsolatos határnap módosítása javasolt a helyi viszonyoknak megfelelően.</w:t>
      </w:r>
    </w:p>
    <w:p w14:paraId="13EE6FD2" w14:textId="77777777" w:rsidR="00CD4D93" w:rsidRPr="003903BD" w:rsidRDefault="00CD4D93" w:rsidP="003903BD">
      <w:pPr>
        <w:pStyle w:val="Listaszerbekezds"/>
        <w:ind w:left="1146"/>
        <w:jc w:val="both"/>
        <w:rPr>
          <w:rFonts w:eastAsiaTheme="minorHAnsi"/>
          <w:b/>
          <w:i/>
          <w:szCs w:val="22"/>
          <w:lang w:eastAsia="en-US"/>
        </w:rPr>
      </w:pPr>
    </w:p>
    <w:p w14:paraId="3BF8CC69" w14:textId="77777777" w:rsidR="00041AEC" w:rsidRPr="003903BD" w:rsidRDefault="00041AEC" w:rsidP="003903BD">
      <w:pPr>
        <w:pStyle w:val="Listaszerbekezds"/>
        <w:numPr>
          <w:ilvl w:val="0"/>
          <w:numId w:val="29"/>
        </w:numPr>
        <w:jc w:val="both"/>
        <w:rPr>
          <w:rFonts w:eastAsiaTheme="minorHAnsi"/>
          <w:b/>
          <w:i/>
          <w:szCs w:val="22"/>
          <w:lang w:eastAsia="en-US"/>
        </w:rPr>
      </w:pPr>
      <w:r w:rsidRPr="003903BD">
        <w:rPr>
          <w:rFonts w:eastAsiaTheme="minorHAnsi"/>
          <w:i/>
          <w:szCs w:val="22"/>
          <w:lang w:eastAsia="en-US"/>
        </w:rPr>
        <w:t>A rendkívüli települési támogatás nyújtása kötelező feladata az önkormányzatnak, melynek feltétel rendszerét rendeletében szabályozza. Az Sztv. tartós, vagy időszakos létfenntartási gondokkal küzdő személyek támogatását írja elő, példálódzó jelleggel az egyes élethelyzeteket, tehát az egyéb feltételek és eljárásrend szabályozása az önkormányzatok hatáskörében van.</w:t>
      </w:r>
    </w:p>
    <w:p w14:paraId="1EA0A534" w14:textId="77777777" w:rsidR="00CD4D93" w:rsidRPr="003903BD" w:rsidRDefault="00CD4D93" w:rsidP="003903BD">
      <w:pPr>
        <w:ind w:left="1146"/>
        <w:jc w:val="both"/>
        <w:rPr>
          <w:rFonts w:eastAsiaTheme="minorHAnsi"/>
          <w:b w:val="0"/>
          <w:i/>
          <w:sz w:val="24"/>
          <w:szCs w:val="22"/>
          <w:lang w:eastAsia="en-US"/>
        </w:rPr>
      </w:pPr>
    </w:p>
    <w:p w14:paraId="2C19DD0C" w14:textId="77777777" w:rsidR="00041AEC" w:rsidRPr="003903BD" w:rsidRDefault="00041AEC" w:rsidP="003903BD">
      <w:pPr>
        <w:ind w:left="1146"/>
        <w:jc w:val="both"/>
        <w:rPr>
          <w:rFonts w:eastAsiaTheme="minorHAnsi"/>
          <w:b w:val="0"/>
          <w:i/>
          <w:sz w:val="24"/>
          <w:szCs w:val="22"/>
          <w:lang w:eastAsia="en-US"/>
        </w:rPr>
      </w:pPr>
      <w:r w:rsidRPr="003903BD">
        <w:rPr>
          <w:rFonts w:eastAsiaTheme="minorHAnsi"/>
          <w:b w:val="0"/>
          <w:i/>
          <w:sz w:val="24"/>
          <w:szCs w:val="22"/>
          <w:lang w:eastAsia="en-US"/>
        </w:rPr>
        <w:t>A tartós létfenntartási gondokkal küzdők esetében havi rendszerességgel lehet megállapítani a támogatást, míg eseti kiadásaikhoz külön állapítható meg támogatás. A támogatások mértéke a család jövedelmi helyzetétől függ, az alacsonyabb jövedelműek többféle és nagyobb összegű támogatásra lehetnek jogosultak, míg a magasabb jövedelműeknél ez alacsonyabb.</w:t>
      </w:r>
    </w:p>
    <w:p w14:paraId="7741E35B" w14:textId="77777777" w:rsidR="00041AEC" w:rsidRPr="003903BD" w:rsidRDefault="00041AEC" w:rsidP="00CD4D93">
      <w:pPr>
        <w:ind w:left="426"/>
        <w:jc w:val="both"/>
        <w:rPr>
          <w:rFonts w:eastAsiaTheme="minorHAnsi"/>
          <w:b w:val="0"/>
          <w:i/>
          <w:sz w:val="24"/>
          <w:szCs w:val="22"/>
          <w:lang w:eastAsia="en-US"/>
        </w:rPr>
      </w:pPr>
    </w:p>
    <w:p w14:paraId="35BC1DA2" w14:textId="60F2AB09" w:rsidR="00041AEC" w:rsidRPr="003903BD" w:rsidRDefault="00041AEC" w:rsidP="003903BD">
      <w:pPr>
        <w:ind w:left="1146"/>
        <w:jc w:val="both"/>
        <w:rPr>
          <w:rFonts w:eastAsiaTheme="minorHAnsi"/>
          <w:b w:val="0"/>
          <w:i/>
          <w:sz w:val="24"/>
          <w:szCs w:val="22"/>
          <w:lang w:eastAsia="en-US"/>
        </w:rPr>
      </w:pPr>
      <w:r w:rsidRPr="003903BD">
        <w:rPr>
          <w:rFonts w:eastAsiaTheme="minorHAnsi"/>
          <w:b w:val="0"/>
          <w:i/>
          <w:sz w:val="24"/>
          <w:szCs w:val="22"/>
          <w:lang w:eastAsia="en-US"/>
        </w:rPr>
        <w:t xml:space="preserve">A szociális támogatások feltételeit egyrészt objektív mutatók adják, másrészt a család életviteléből, összetételéből, életmódjából, pénzkezelési szokásaikból, stb. levezethető jellemzők adják, tehát mérlegelés alapú, több komponensű a támogatások rendszere. A támogatások mértékének korlátozása szükségszerű egyrészt a támogatásban részesülők érdekében is, hiszen időben egyfajta arányos felhasználásra ad lehetőséget, vagyis már év elején nem tudja az egész évi keretet elkölteni, de akár oda is adható, mindig az adott helyzet alakítja ki. A másik érv, hogy az önkormányzat éves költségvetésből gazdálkodik, a szociális támogatásokhoz a központi költségvetésből nem kap normatívát, tehát teljes egészében saját forrásból biztosítja. Fentieken túl egy olyan segélyezési rendszer, melyben támogatási összegre és támogatási alkalmak számára tekintet nélkül korlátlanul nyújthatóak a támogatások a Szoctv. 2. §-val lenne ellentétes, mely szerint „A szociális ellátás feltételeinek biztosítása - az egyének önmagukért és családjukért, valamint a helyi közösségeknek a tagjaikért viselt felelősségén túl - az állam központi szerveinek és a helyi önkormányzatoknak a feladata.” </w:t>
      </w:r>
      <w:r w:rsidRPr="003903BD">
        <w:rPr>
          <w:rFonts w:eastAsiaTheme="minorHAnsi"/>
          <w:i/>
          <w:sz w:val="24"/>
          <w:szCs w:val="22"/>
          <w:lang w:eastAsia="en-US"/>
        </w:rPr>
        <w:t>Mindemellett az Ör1. rendelkezésein felül krízistámogatást köteles nyújtani az önkormányzat minden esetben a rászorulónak, amennyiben a kialakult helyzete az életét, testi épségét veszélyezteti</w:t>
      </w:r>
      <w:r w:rsidRPr="003903BD">
        <w:rPr>
          <w:rFonts w:eastAsiaTheme="minorHAnsi"/>
          <w:b w:val="0"/>
          <w:i/>
          <w:sz w:val="24"/>
          <w:szCs w:val="22"/>
          <w:lang w:eastAsia="en-US"/>
        </w:rPr>
        <w:t>.</w:t>
      </w:r>
    </w:p>
    <w:p w14:paraId="0CC9A832" w14:textId="77777777" w:rsidR="00041AEC" w:rsidRPr="00CD4D93" w:rsidRDefault="00041AEC" w:rsidP="00041AEC">
      <w:pPr>
        <w:jc w:val="both"/>
        <w:rPr>
          <w:rFonts w:eastAsiaTheme="minorHAnsi"/>
          <w:b w:val="0"/>
          <w:sz w:val="24"/>
          <w:szCs w:val="22"/>
          <w:lang w:eastAsia="en-US"/>
        </w:rPr>
      </w:pPr>
    </w:p>
    <w:p w14:paraId="2F463F8F" w14:textId="7C8A4696" w:rsidR="00041AEC" w:rsidRPr="003903BD" w:rsidRDefault="00041AEC" w:rsidP="00CD4D93">
      <w:pPr>
        <w:ind w:left="284"/>
        <w:jc w:val="both"/>
        <w:rPr>
          <w:rFonts w:eastAsiaTheme="minorHAnsi"/>
          <w:sz w:val="24"/>
          <w:szCs w:val="22"/>
          <w:lang w:eastAsia="en-US"/>
        </w:rPr>
      </w:pPr>
      <w:r w:rsidRPr="003903BD">
        <w:rPr>
          <w:rFonts w:eastAsiaTheme="minorHAnsi"/>
          <w:sz w:val="24"/>
          <w:szCs w:val="22"/>
          <w:lang w:eastAsia="en-US"/>
        </w:rPr>
        <w:t>4. Egyéb észrevételek:</w:t>
      </w:r>
    </w:p>
    <w:p w14:paraId="35013009" w14:textId="77777777" w:rsidR="00041AEC" w:rsidRPr="003903BD" w:rsidRDefault="00041AEC" w:rsidP="00CD4D93">
      <w:pPr>
        <w:ind w:left="284"/>
        <w:jc w:val="both"/>
        <w:rPr>
          <w:rFonts w:eastAsiaTheme="minorHAnsi"/>
          <w:sz w:val="24"/>
          <w:szCs w:val="22"/>
          <w:lang w:eastAsia="en-US"/>
        </w:rPr>
      </w:pPr>
    </w:p>
    <w:p w14:paraId="099C9001" w14:textId="77777777" w:rsidR="00041AEC" w:rsidRPr="00CD4D93" w:rsidRDefault="00041AEC" w:rsidP="00CD4D93">
      <w:pPr>
        <w:ind w:left="284"/>
        <w:jc w:val="both"/>
        <w:rPr>
          <w:rFonts w:eastAsiaTheme="minorHAnsi"/>
          <w:b w:val="0"/>
          <w:sz w:val="24"/>
          <w:szCs w:val="22"/>
          <w:lang w:eastAsia="en-US"/>
        </w:rPr>
      </w:pPr>
      <w:r w:rsidRPr="003903BD">
        <w:rPr>
          <w:rFonts w:eastAsiaTheme="minorHAnsi"/>
          <w:b w:val="0"/>
          <w:sz w:val="24"/>
          <w:szCs w:val="22"/>
          <w:lang w:eastAsia="en-US"/>
        </w:rPr>
        <w:t>a) Az önkormányzati rendeletek címére vonatkozó követelményeket a Jszr. 10. § (1)-(2) bekezdései határozzák meg. Lényeges, hogy a rendeletek címében az itt feltüntetett valamennyi előírásnak szerepelnie kell, azonban nem lehet feltüntetni olyat, amit a törvény nem határoz meg kötelezően feltüntetendő elemként, pl. mely rendeletekkel történt meg az egységes szerkezetbe foglalás [Ör1.-Ör4.].”</w:t>
      </w:r>
    </w:p>
    <w:p w14:paraId="564D3BD2" w14:textId="77777777" w:rsidR="00041AEC" w:rsidRPr="00041AEC" w:rsidRDefault="00041AEC" w:rsidP="00CD4D93">
      <w:pPr>
        <w:ind w:left="284"/>
        <w:jc w:val="both"/>
        <w:rPr>
          <w:rFonts w:eastAsiaTheme="minorHAnsi"/>
          <w:b w:val="0"/>
          <w:sz w:val="24"/>
          <w:szCs w:val="22"/>
          <w:lang w:eastAsia="en-US"/>
        </w:rPr>
      </w:pPr>
    </w:p>
    <w:p w14:paraId="23B418DF" w14:textId="77777777" w:rsidR="002803C6" w:rsidRPr="006031B6" w:rsidRDefault="002803C6" w:rsidP="00CD4D93">
      <w:pPr>
        <w:ind w:left="284"/>
        <w:jc w:val="both"/>
        <w:rPr>
          <w:rFonts w:eastAsiaTheme="minorHAnsi"/>
          <w:i/>
          <w:sz w:val="24"/>
          <w:szCs w:val="22"/>
          <w:lang w:eastAsia="en-US"/>
        </w:rPr>
      </w:pPr>
      <w:r w:rsidRPr="006031B6">
        <w:rPr>
          <w:rFonts w:eastAsiaTheme="minorHAnsi"/>
          <w:i/>
          <w:sz w:val="24"/>
          <w:szCs w:val="22"/>
          <w:lang w:eastAsia="en-US"/>
        </w:rPr>
        <w:t xml:space="preserve">Intézkedés: </w:t>
      </w:r>
    </w:p>
    <w:p w14:paraId="5FC2E76B" w14:textId="4F2AE5FF" w:rsidR="00CD4D93" w:rsidRPr="006031B6" w:rsidRDefault="00041AEC" w:rsidP="00CD4D93">
      <w:pPr>
        <w:ind w:left="284"/>
        <w:jc w:val="both"/>
        <w:rPr>
          <w:rFonts w:eastAsiaTheme="minorHAnsi"/>
          <w:i/>
          <w:sz w:val="24"/>
          <w:szCs w:val="22"/>
          <w:lang w:eastAsia="en-US"/>
        </w:rPr>
      </w:pPr>
      <w:r w:rsidRPr="006031B6">
        <w:rPr>
          <w:rFonts w:eastAsiaTheme="minorHAnsi"/>
          <w:i/>
          <w:sz w:val="24"/>
          <w:szCs w:val="22"/>
          <w:lang w:eastAsia="en-US"/>
        </w:rPr>
        <w:lastRenderedPageBreak/>
        <w:t>Az egységes szerkezetbe foglalás jelzése egy technikai eszköz, amely a rendeletek időállapotának feltüntetésére szolgál, valamint a módosító rendeletek keresését könnyíti</w:t>
      </w:r>
      <w:r w:rsidR="00CD4D93" w:rsidRPr="006031B6">
        <w:rPr>
          <w:rFonts w:eastAsiaTheme="minorHAnsi"/>
          <w:i/>
          <w:sz w:val="24"/>
          <w:szCs w:val="22"/>
          <w:lang w:eastAsia="en-US"/>
        </w:rPr>
        <w:t xml:space="preserve">. </w:t>
      </w:r>
    </w:p>
    <w:p w14:paraId="7EEB9E41" w14:textId="7F6AE674" w:rsidR="00CD4D93" w:rsidRPr="006031B6" w:rsidRDefault="00CD4D93" w:rsidP="00CD4D93">
      <w:pPr>
        <w:ind w:left="284"/>
        <w:jc w:val="both"/>
        <w:rPr>
          <w:rFonts w:eastAsiaTheme="minorHAnsi"/>
          <w:i/>
          <w:sz w:val="24"/>
          <w:szCs w:val="22"/>
          <w:lang w:eastAsia="en-US"/>
        </w:rPr>
      </w:pPr>
      <w:r w:rsidRPr="006031B6">
        <w:rPr>
          <w:rFonts w:eastAsiaTheme="minorHAnsi"/>
          <w:i/>
          <w:sz w:val="24"/>
          <w:szCs w:val="22"/>
          <w:lang w:eastAsia="en-US"/>
        </w:rPr>
        <w:t>E</w:t>
      </w:r>
      <w:r w:rsidR="002803C6" w:rsidRPr="006031B6">
        <w:rPr>
          <w:rFonts w:eastAsiaTheme="minorHAnsi"/>
          <w:i/>
          <w:sz w:val="24"/>
          <w:szCs w:val="22"/>
          <w:lang w:eastAsia="en-US"/>
        </w:rPr>
        <w:t>gy</w:t>
      </w:r>
      <w:r w:rsidRPr="006031B6">
        <w:rPr>
          <w:rFonts w:eastAsiaTheme="minorHAnsi"/>
          <w:i/>
          <w:sz w:val="24"/>
          <w:szCs w:val="22"/>
          <w:lang w:eastAsia="en-US"/>
        </w:rPr>
        <w:t xml:space="preserve">séges szerkezetbe foglalásra utalást nem tartalmaznak sem az egyes önkormányzati alaprendeletek, sem az egyes módosító önkormányzati rendeletek, ezáltal az Ör1. –Ör.4 rendeletek vonatkozásában a Képviselő-testületnek rendelet módosítási feladata nem áll fenn. </w:t>
      </w:r>
    </w:p>
    <w:p w14:paraId="6BFCCFBD" w14:textId="22DB8CF2" w:rsidR="00041AEC" w:rsidRPr="003903BD" w:rsidRDefault="00CD4D93" w:rsidP="00CD4D93">
      <w:pPr>
        <w:ind w:left="284"/>
        <w:jc w:val="both"/>
        <w:rPr>
          <w:rFonts w:eastAsiaTheme="minorHAnsi"/>
          <w:b w:val="0"/>
          <w:i/>
          <w:sz w:val="24"/>
          <w:szCs w:val="22"/>
          <w:lang w:eastAsia="en-US"/>
        </w:rPr>
      </w:pPr>
      <w:r w:rsidRPr="006031B6">
        <w:rPr>
          <w:rFonts w:eastAsiaTheme="minorHAnsi"/>
          <w:b w:val="0"/>
          <w:i/>
          <w:sz w:val="24"/>
          <w:szCs w:val="22"/>
          <w:lang w:eastAsia="en-US"/>
        </w:rPr>
        <w:t>Abban az esetben amennyiben eze</w:t>
      </w:r>
      <w:r w:rsidR="00B32C91" w:rsidRPr="006031B6">
        <w:rPr>
          <w:rFonts w:eastAsiaTheme="minorHAnsi"/>
          <w:b w:val="0"/>
          <w:i/>
          <w:sz w:val="24"/>
          <w:szCs w:val="22"/>
          <w:lang w:eastAsia="en-US"/>
        </w:rPr>
        <w:t>knek a</w:t>
      </w:r>
      <w:r w:rsidRPr="006031B6">
        <w:rPr>
          <w:rFonts w:eastAsiaTheme="minorHAnsi"/>
          <w:b w:val="0"/>
          <w:i/>
          <w:sz w:val="24"/>
          <w:szCs w:val="22"/>
          <w:lang w:eastAsia="en-US"/>
        </w:rPr>
        <w:t xml:space="preserve"> technikai adat</w:t>
      </w:r>
      <w:r w:rsidR="00B32C91" w:rsidRPr="006031B6">
        <w:rPr>
          <w:rFonts w:eastAsiaTheme="minorHAnsi"/>
          <w:b w:val="0"/>
          <w:i/>
          <w:sz w:val="24"/>
          <w:szCs w:val="22"/>
          <w:lang w:eastAsia="en-US"/>
        </w:rPr>
        <w:t xml:space="preserve">oknak a </w:t>
      </w:r>
      <w:r w:rsidRPr="006031B6">
        <w:rPr>
          <w:rFonts w:eastAsiaTheme="minorHAnsi"/>
          <w:b w:val="0"/>
          <w:i/>
          <w:sz w:val="24"/>
          <w:szCs w:val="22"/>
          <w:lang w:eastAsia="en-US"/>
        </w:rPr>
        <w:t>feltüntetését</w:t>
      </w:r>
      <w:r w:rsidR="002803C6" w:rsidRPr="006031B6">
        <w:rPr>
          <w:rFonts w:eastAsiaTheme="minorHAnsi"/>
          <w:b w:val="0"/>
          <w:i/>
          <w:sz w:val="24"/>
          <w:szCs w:val="22"/>
          <w:lang w:eastAsia="en-US"/>
        </w:rPr>
        <w:t xml:space="preserve"> az egységes szerkezetű rendeletszövegek előállításakor a Kormányhivatal feleslegesnek találja, az egységes szerkezetnek és az aktuális időállapotnak a technikai törlése felől intézkedni fog a Hivatal. </w:t>
      </w:r>
      <w:r w:rsidR="00041AEC" w:rsidRPr="006031B6">
        <w:rPr>
          <w:rFonts w:eastAsiaTheme="minorHAnsi"/>
          <w:b w:val="0"/>
          <w:i/>
          <w:sz w:val="24"/>
          <w:szCs w:val="22"/>
          <w:lang w:eastAsia="en-US"/>
        </w:rPr>
        <w:t xml:space="preserve"> </w:t>
      </w:r>
      <w:r w:rsidR="002803C6" w:rsidRPr="006031B6">
        <w:rPr>
          <w:rFonts w:eastAsiaTheme="minorHAnsi"/>
          <w:b w:val="0"/>
          <w:i/>
          <w:sz w:val="24"/>
          <w:szCs w:val="22"/>
          <w:lang w:eastAsia="en-US"/>
        </w:rPr>
        <w:t>Álláspontunk szerint az egységes szerkezetre utalás t</w:t>
      </w:r>
      <w:r w:rsidR="00041AEC" w:rsidRPr="006031B6">
        <w:rPr>
          <w:rFonts w:eastAsiaTheme="minorHAnsi"/>
          <w:b w:val="0"/>
          <w:i/>
          <w:sz w:val="24"/>
          <w:szCs w:val="22"/>
          <w:lang w:eastAsia="en-US"/>
        </w:rPr>
        <w:t>ermészetét tekintve azonos a jogszabály szövegének módosulásait jelző lábjegyzetekkel</w:t>
      </w:r>
      <w:r w:rsidR="00B32C91" w:rsidRPr="006031B6">
        <w:rPr>
          <w:rFonts w:eastAsiaTheme="minorHAnsi"/>
          <w:b w:val="0"/>
          <w:i/>
          <w:sz w:val="24"/>
          <w:szCs w:val="22"/>
          <w:lang w:eastAsia="en-US"/>
        </w:rPr>
        <w:t xml:space="preserve">. </w:t>
      </w:r>
    </w:p>
    <w:p w14:paraId="5CBA6771" w14:textId="77777777" w:rsidR="00041AEC" w:rsidRPr="002803C6" w:rsidRDefault="00041AEC" w:rsidP="00CD4D93">
      <w:pPr>
        <w:ind w:left="284"/>
        <w:jc w:val="both"/>
        <w:rPr>
          <w:rFonts w:eastAsiaTheme="minorHAnsi"/>
          <w:b w:val="0"/>
          <w:sz w:val="24"/>
          <w:szCs w:val="22"/>
          <w:lang w:eastAsia="en-US"/>
        </w:rPr>
      </w:pPr>
    </w:p>
    <w:p w14:paraId="761F3589" w14:textId="77777777" w:rsidR="00041AEC" w:rsidRPr="003903BD" w:rsidRDefault="00041AEC" w:rsidP="00CD4D93">
      <w:pPr>
        <w:ind w:left="284"/>
        <w:jc w:val="both"/>
        <w:rPr>
          <w:rFonts w:eastAsiaTheme="minorHAnsi"/>
          <w:b w:val="0"/>
          <w:sz w:val="24"/>
          <w:szCs w:val="22"/>
          <w:lang w:eastAsia="en-US"/>
        </w:rPr>
      </w:pPr>
      <w:r w:rsidRPr="003903BD">
        <w:rPr>
          <w:rFonts w:eastAsiaTheme="minorHAnsi"/>
          <w:b w:val="0"/>
          <w:sz w:val="24"/>
          <w:szCs w:val="22"/>
          <w:lang w:eastAsia="en-US"/>
        </w:rPr>
        <w:t>„b) A Jszr. 51. § (1) bekezdése szigorúan megszabja azokat az esetköröket, amikor lehetőség nyílik preambulum alkalmazására: ezek az Alaptörvény módosítása és a társadalmi, politikai szempontból újszerű, jelentős törvény tervezete. Önkormányzati rendeletek esetében tehát a jogszabály kizárja a preambulum alkalmazásának lehetőségét, helytelen ezért az az önkormányzati gyakorlat, amely a szabályozás célját, elveit rendeleti szinten – preambulumban – rögzíti [Ör3. 1. §, Ör4. 1. § (1) bekezdés].”</w:t>
      </w:r>
      <w:r w:rsidRPr="003903BD">
        <w:rPr>
          <w:rFonts w:eastAsiaTheme="minorHAnsi"/>
          <w:b w:val="0"/>
          <w:sz w:val="24"/>
          <w:szCs w:val="22"/>
          <w:lang w:eastAsia="en-US"/>
        </w:rPr>
        <w:cr/>
      </w:r>
    </w:p>
    <w:p w14:paraId="41B93541" w14:textId="77777777" w:rsidR="002803C6" w:rsidRDefault="002803C6" w:rsidP="00CD4D93">
      <w:pPr>
        <w:ind w:left="284"/>
        <w:jc w:val="both"/>
        <w:rPr>
          <w:rFonts w:eastAsiaTheme="minorHAnsi"/>
          <w:i/>
          <w:sz w:val="24"/>
          <w:szCs w:val="22"/>
          <w:lang w:eastAsia="en-US"/>
        </w:rPr>
      </w:pPr>
      <w:r>
        <w:rPr>
          <w:rFonts w:eastAsiaTheme="minorHAnsi"/>
          <w:i/>
          <w:sz w:val="24"/>
          <w:szCs w:val="22"/>
          <w:lang w:eastAsia="en-US"/>
        </w:rPr>
        <w:t xml:space="preserve">Intézkedés: </w:t>
      </w:r>
    </w:p>
    <w:p w14:paraId="2655C0A8" w14:textId="39A72AAF" w:rsidR="00041AEC" w:rsidRDefault="00041AEC" w:rsidP="00CD4D93">
      <w:pPr>
        <w:ind w:left="284"/>
        <w:jc w:val="both"/>
        <w:rPr>
          <w:rFonts w:eastAsiaTheme="minorHAnsi"/>
          <w:i/>
          <w:sz w:val="24"/>
          <w:szCs w:val="22"/>
          <w:lang w:eastAsia="en-US"/>
        </w:rPr>
      </w:pPr>
      <w:r w:rsidRPr="003903BD">
        <w:rPr>
          <w:rFonts w:eastAsiaTheme="minorHAnsi"/>
          <w:i/>
          <w:sz w:val="24"/>
          <w:szCs w:val="22"/>
          <w:lang w:eastAsia="en-US"/>
        </w:rPr>
        <w:t>A javaslattal egyet értünk az Ö</w:t>
      </w:r>
      <w:r w:rsidR="002803C6">
        <w:rPr>
          <w:rFonts w:eastAsiaTheme="minorHAnsi"/>
          <w:i/>
          <w:sz w:val="24"/>
          <w:szCs w:val="22"/>
          <w:lang w:eastAsia="en-US"/>
        </w:rPr>
        <w:t xml:space="preserve">r3. legközelebbi módosításával egyidejűleg kerül kivezetésre. </w:t>
      </w:r>
      <w:r w:rsidR="002803C6" w:rsidRPr="006031B6">
        <w:rPr>
          <w:rFonts w:eastAsiaTheme="minorHAnsi"/>
          <w:i/>
          <w:sz w:val="24"/>
          <w:szCs w:val="22"/>
          <w:lang w:eastAsia="en-US"/>
        </w:rPr>
        <w:t>Az Ör4. hatályon kívül helyezése várható.</w:t>
      </w:r>
    </w:p>
    <w:p w14:paraId="78E5D560" w14:textId="77777777" w:rsidR="002803C6" w:rsidRPr="003903BD" w:rsidRDefault="002803C6" w:rsidP="00CD4D93">
      <w:pPr>
        <w:ind w:left="284"/>
        <w:jc w:val="both"/>
        <w:rPr>
          <w:rFonts w:eastAsiaTheme="minorHAnsi"/>
          <w:i/>
          <w:sz w:val="24"/>
          <w:szCs w:val="22"/>
          <w:lang w:eastAsia="en-US"/>
        </w:rPr>
      </w:pPr>
    </w:p>
    <w:p w14:paraId="42CE4384" w14:textId="643F62EE" w:rsidR="00041AEC" w:rsidRPr="003903BD" w:rsidRDefault="002803C6" w:rsidP="002803C6">
      <w:pPr>
        <w:ind w:left="284"/>
        <w:jc w:val="both"/>
        <w:rPr>
          <w:rFonts w:eastAsiaTheme="minorHAnsi"/>
          <w:b w:val="0"/>
          <w:sz w:val="24"/>
          <w:szCs w:val="22"/>
          <w:lang w:eastAsia="en-US"/>
        </w:rPr>
      </w:pPr>
      <w:r>
        <w:rPr>
          <w:rFonts w:eastAsiaTheme="minorHAnsi"/>
          <w:b w:val="0"/>
          <w:sz w:val="24"/>
          <w:szCs w:val="22"/>
          <w:lang w:eastAsia="en-US"/>
        </w:rPr>
        <w:t>„</w:t>
      </w:r>
      <w:r w:rsidR="00041AEC" w:rsidRPr="003903BD">
        <w:rPr>
          <w:rFonts w:eastAsiaTheme="minorHAnsi"/>
          <w:b w:val="0"/>
          <w:sz w:val="24"/>
          <w:szCs w:val="22"/>
          <w:lang w:eastAsia="en-US"/>
        </w:rPr>
        <w:t>c) Számos önkormányzati rendelet tartalmaz a személyi és területi hatályra vonatkozó szabályozást.</w:t>
      </w:r>
    </w:p>
    <w:p w14:paraId="7E00E9F4" w14:textId="77777777" w:rsidR="00041AEC" w:rsidRPr="003903BD" w:rsidRDefault="00041AEC" w:rsidP="002803C6">
      <w:pPr>
        <w:ind w:left="284"/>
        <w:jc w:val="both"/>
        <w:rPr>
          <w:rFonts w:eastAsiaTheme="minorHAnsi"/>
          <w:b w:val="0"/>
          <w:sz w:val="24"/>
          <w:szCs w:val="22"/>
          <w:lang w:eastAsia="en-US"/>
        </w:rPr>
      </w:pPr>
    </w:p>
    <w:p w14:paraId="041C2F07" w14:textId="77777777" w:rsidR="00041AEC" w:rsidRPr="003903BD" w:rsidRDefault="00041AEC" w:rsidP="002803C6">
      <w:pPr>
        <w:ind w:left="284"/>
        <w:jc w:val="both"/>
        <w:rPr>
          <w:rFonts w:eastAsiaTheme="minorHAnsi"/>
          <w:b w:val="0"/>
          <w:sz w:val="24"/>
          <w:szCs w:val="22"/>
          <w:lang w:eastAsia="en-US"/>
        </w:rPr>
      </w:pPr>
      <w:r w:rsidRPr="003903BD">
        <w:rPr>
          <w:rFonts w:eastAsiaTheme="minorHAnsi"/>
          <w:b w:val="0"/>
          <w:sz w:val="24"/>
          <w:szCs w:val="22"/>
          <w:lang w:eastAsia="en-US"/>
        </w:rPr>
        <w:t xml:space="preserve">A Jat. 6. § (1)-(2) bekezdései alapján az önkormányzati rendelet </w:t>
      </w:r>
      <w:r w:rsidRPr="003903BD">
        <w:rPr>
          <w:rFonts w:eastAsiaTheme="minorHAnsi"/>
          <w:sz w:val="24"/>
          <w:szCs w:val="22"/>
          <w:lang w:eastAsia="en-US"/>
        </w:rPr>
        <w:t>területi és személyi hatálya</w:t>
      </w:r>
      <w:r w:rsidRPr="003903BD">
        <w:rPr>
          <w:rFonts w:eastAsiaTheme="minorHAnsi"/>
          <w:b w:val="0"/>
          <w:sz w:val="24"/>
          <w:szCs w:val="22"/>
          <w:lang w:eastAsia="en-US"/>
        </w:rPr>
        <w:t xml:space="preserve"> törvényi szinten meghatározott, arról külön rendelkezni nem szükséges; ettől eltérni a Jat. 6. § (3) bekezdése alapján, az ott felsorolt esetekben lehet.</w:t>
      </w:r>
    </w:p>
    <w:p w14:paraId="4844DCE9" w14:textId="77777777" w:rsidR="00041AEC" w:rsidRPr="003903BD" w:rsidRDefault="00041AEC" w:rsidP="002803C6">
      <w:pPr>
        <w:ind w:left="284"/>
        <w:jc w:val="both"/>
        <w:rPr>
          <w:rFonts w:eastAsiaTheme="minorHAnsi"/>
          <w:b w:val="0"/>
          <w:sz w:val="24"/>
          <w:szCs w:val="22"/>
          <w:lang w:eastAsia="en-US"/>
        </w:rPr>
      </w:pPr>
    </w:p>
    <w:p w14:paraId="14DBA76C" w14:textId="77777777" w:rsidR="00041AEC" w:rsidRPr="003903BD" w:rsidRDefault="00041AEC" w:rsidP="002803C6">
      <w:pPr>
        <w:ind w:left="284"/>
        <w:jc w:val="both"/>
        <w:rPr>
          <w:rFonts w:eastAsiaTheme="minorHAnsi"/>
          <w:b w:val="0"/>
          <w:sz w:val="24"/>
          <w:szCs w:val="22"/>
          <w:lang w:eastAsia="en-US"/>
        </w:rPr>
      </w:pPr>
      <w:r w:rsidRPr="003903BD">
        <w:rPr>
          <w:rFonts w:eastAsiaTheme="minorHAnsi"/>
          <w:b w:val="0"/>
          <w:sz w:val="24"/>
          <w:szCs w:val="22"/>
          <w:lang w:eastAsia="en-US"/>
        </w:rPr>
        <w:t>Tekintettel arra, hogy mind a Szoctv., mind pedig a Gyvt. megállapítja a hatályát, azok önkormányzati rendeleti szinten történő megismétlése [Ör1. 1. § (1) bekezdés] szükségtelen és egyben ellentétes a Jszr. 63-64.§-aiban megfogalmazott előírásokkal.”</w:t>
      </w:r>
    </w:p>
    <w:p w14:paraId="49B2865E" w14:textId="77777777" w:rsidR="00041AEC" w:rsidRPr="002803C6" w:rsidRDefault="00041AEC" w:rsidP="002803C6">
      <w:pPr>
        <w:ind w:left="284"/>
        <w:jc w:val="both"/>
        <w:rPr>
          <w:rFonts w:eastAsiaTheme="minorHAnsi"/>
          <w:b w:val="0"/>
          <w:sz w:val="24"/>
          <w:szCs w:val="22"/>
          <w:lang w:eastAsia="en-US"/>
        </w:rPr>
      </w:pPr>
    </w:p>
    <w:p w14:paraId="70625085" w14:textId="77777777" w:rsidR="002803C6" w:rsidRPr="003903BD" w:rsidRDefault="002803C6" w:rsidP="002803C6">
      <w:pPr>
        <w:ind w:left="284"/>
        <w:jc w:val="both"/>
        <w:rPr>
          <w:rFonts w:eastAsiaTheme="minorHAnsi"/>
          <w:i/>
          <w:sz w:val="24"/>
          <w:szCs w:val="22"/>
          <w:lang w:eastAsia="en-US"/>
        </w:rPr>
      </w:pPr>
      <w:r w:rsidRPr="003903BD">
        <w:rPr>
          <w:rFonts w:eastAsiaTheme="minorHAnsi"/>
          <w:i/>
          <w:sz w:val="24"/>
          <w:szCs w:val="22"/>
          <w:lang w:eastAsia="en-US"/>
        </w:rPr>
        <w:t xml:space="preserve">Intézkedés: </w:t>
      </w:r>
    </w:p>
    <w:p w14:paraId="60D99D76" w14:textId="12FD8100" w:rsidR="00041AEC" w:rsidRPr="003903BD" w:rsidRDefault="002803C6" w:rsidP="002803C6">
      <w:pPr>
        <w:ind w:left="284"/>
        <w:jc w:val="both"/>
        <w:rPr>
          <w:rFonts w:eastAsiaTheme="minorHAnsi"/>
          <w:i/>
          <w:sz w:val="24"/>
          <w:szCs w:val="22"/>
          <w:lang w:eastAsia="en-US"/>
        </w:rPr>
      </w:pPr>
      <w:r w:rsidRPr="003903BD">
        <w:rPr>
          <w:rFonts w:eastAsiaTheme="minorHAnsi"/>
          <w:i/>
          <w:sz w:val="24"/>
          <w:szCs w:val="22"/>
          <w:lang w:eastAsia="en-US"/>
        </w:rPr>
        <w:t>Ör1. módosítás tervezet</w:t>
      </w:r>
      <w:r w:rsidR="00A13CB4" w:rsidRPr="003903BD">
        <w:rPr>
          <w:rFonts w:eastAsiaTheme="minorHAnsi"/>
          <w:i/>
          <w:sz w:val="24"/>
          <w:szCs w:val="22"/>
          <w:lang w:eastAsia="en-US"/>
        </w:rPr>
        <w:t>e a javasolt módosítást</w:t>
      </w:r>
      <w:r w:rsidRPr="003903BD">
        <w:rPr>
          <w:rFonts w:eastAsiaTheme="minorHAnsi"/>
          <w:i/>
          <w:sz w:val="24"/>
          <w:szCs w:val="22"/>
          <w:lang w:eastAsia="en-US"/>
        </w:rPr>
        <w:t xml:space="preserve"> tartalmazza. </w:t>
      </w:r>
    </w:p>
    <w:p w14:paraId="177AA57D" w14:textId="77777777" w:rsidR="00041AEC" w:rsidRPr="002803C6" w:rsidRDefault="00041AEC" w:rsidP="002803C6">
      <w:pPr>
        <w:ind w:left="284"/>
        <w:jc w:val="both"/>
        <w:rPr>
          <w:rFonts w:eastAsiaTheme="minorHAnsi"/>
          <w:b w:val="0"/>
          <w:sz w:val="24"/>
          <w:szCs w:val="22"/>
          <w:lang w:eastAsia="en-US"/>
        </w:rPr>
      </w:pPr>
    </w:p>
    <w:p w14:paraId="572B7C48" w14:textId="77777777" w:rsidR="00041AEC" w:rsidRPr="00A13CB4" w:rsidRDefault="00041AEC" w:rsidP="00A13CB4">
      <w:pPr>
        <w:ind w:left="284"/>
        <w:jc w:val="both"/>
        <w:rPr>
          <w:rFonts w:eastAsiaTheme="minorHAnsi"/>
          <w:b w:val="0"/>
          <w:sz w:val="24"/>
          <w:szCs w:val="22"/>
          <w:lang w:eastAsia="en-US"/>
        </w:rPr>
      </w:pPr>
      <w:r w:rsidRPr="003903BD">
        <w:rPr>
          <w:rFonts w:eastAsiaTheme="minorHAnsi"/>
          <w:b w:val="0"/>
          <w:sz w:val="24"/>
          <w:szCs w:val="22"/>
          <w:lang w:eastAsia="en-US"/>
        </w:rPr>
        <w:t>„d) A szociális hatáskör eredeti címzettje a képviselő-testület, amely azonban ezt a hatáskörét jogszabályban – rendeletében – bizottságára, polgármesterre, jegyzőre vagy társulásra ruházhatja át. Gyakori hiba, hogy a tiltott hatáskör telepítés formája megjelenik a rendeletekben. Ilyen például, ha a hatáskör az Ellátási Osztályhoz [Ör1. 4. § (1) bekezdés], Család-és Gyermekjóléti Központhoz [Ör1. 4. § (3) bekezdés] van telepítve.”</w:t>
      </w:r>
    </w:p>
    <w:p w14:paraId="3A4BC81F" w14:textId="77777777" w:rsidR="00041AEC" w:rsidRPr="00041AEC" w:rsidRDefault="00041AEC" w:rsidP="00A13CB4">
      <w:pPr>
        <w:ind w:left="284"/>
        <w:jc w:val="both"/>
        <w:rPr>
          <w:rFonts w:eastAsiaTheme="minorHAnsi"/>
          <w:b w:val="0"/>
          <w:sz w:val="24"/>
          <w:szCs w:val="22"/>
          <w:lang w:eastAsia="en-US"/>
        </w:rPr>
      </w:pPr>
    </w:p>
    <w:p w14:paraId="638976C9" w14:textId="77777777" w:rsidR="00A13CB4" w:rsidRDefault="00A13CB4" w:rsidP="00A13CB4">
      <w:pPr>
        <w:ind w:left="284"/>
        <w:jc w:val="both"/>
        <w:rPr>
          <w:rFonts w:eastAsiaTheme="minorHAnsi"/>
          <w:i/>
          <w:sz w:val="24"/>
          <w:szCs w:val="22"/>
          <w:lang w:eastAsia="en-US"/>
        </w:rPr>
      </w:pPr>
      <w:r>
        <w:rPr>
          <w:rFonts w:eastAsiaTheme="minorHAnsi"/>
          <w:i/>
          <w:sz w:val="24"/>
          <w:szCs w:val="22"/>
          <w:lang w:eastAsia="en-US"/>
        </w:rPr>
        <w:t xml:space="preserve">Intézkedés: </w:t>
      </w:r>
    </w:p>
    <w:p w14:paraId="4A11AE34" w14:textId="6417DADC" w:rsidR="00A13CB4" w:rsidRPr="00BE4536" w:rsidRDefault="00041AEC" w:rsidP="00A13CB4">
      <w:pPr>
        <w:ind w:left="284"/>
        <w:jc w:val="both"/>
        <w:rPr>
          <w:rFonts w:eastAsiaTheme="minorHAnsi"/>
          <w:i/>
          <w:sz w:val="24"/>
          <w:szCs w:val="22"/>
          <w:lang w:eastAsia="en-US"/>
        </w:rPr>
      </w:pPr>
      <w:r w:rsidRPr="00BE4536">
        <w:rPr>
          <w:rFonts w:eastAsiaTheme="minorHAnsi"/>
          <w:i/>
          <w:sz w:val="24"/>
          <w:szCs w:val="22"/>
          <w:lang w:eastAsia="en-US"/>
        </w:rPr>
        <w:t>Az Sztv. felhatalmazása alapján kerül</w:t>
      </w:r>
      <w:r w:rsidR="00A13CB4" w:rsidRPr="00BE4536">
        <w:rPr>
          <w:rFonts w:eastAsiaTheme="minorHAnsi"/>
          <w:i/>
          <w:sz w:val="24"/>
          <w:szCs w:val="22"/>
          <w:lang w:eastAsia="en-US"/>
        </w:rPr>
        <w:t>t az Ör1-ben</w:t>
      </w:r>
      <w:r w:rsidRPr="00BE4536">
        <w:rPr>
          <w:rFonts w:eastAsiaTheme="minorHAnsi"/>
          <w:i/>
          <w:sz w:val="24"/>
          <w:szCs w:val="22"/>
          <w:lang w:eastAsia="en-US"/>
        </w:rPr>
        <w:t xml:space="preserve"> rögzítésre a kérelmek benyújtásának részletes</w:t>
      </w:r>
      <w:r w:rsidR="00A13CB4" w:rsidRPr="00BE4536">
        <w:rPr>
          <w:rFonts w:eastAsiaTheme="minorHAnsi"/>
          <w:i/>
          <w:sz w:val="24"/>
          <w:szCs w:val="22"/>
          <w:lang w:eastAsia="en-US"/>
        </w:rPr>
        <w:t xml:space="preserve"> eljárási</w:t>
      </w:r>
      <w:r w:rsidRPr="00BE4536">
        <w:rPr>
          <w:rFonts w:eastAsiaTheme="minorHAnsi"/>
          <w:i/>
          <w:sz w:val="24"/>
          <w:szCs w:val="22"/>
          <w:lang w:eastAsia="en-US"/>
        </w:rPr>
        <w:t xml:space="preserve"> szabálya, amely nem</w:t>
      </w:r>
      <w:r w:rsidR="00A13CB4" w:rsidRPr="00BE4536">
        <w:rPr>
          <w:rFonts w:eastAsiaTheme="minorHAnsi"/>
          <w:i/>
          <w:sz w:val="24"/>
          <w:szCs w:val="22"/>
          <w:lang w:eastAsia="en-US"/>
        </w:rPr>
        <w:t xml:space="preserve"> minősül</w:t>
      </w:r>
      <w:r w:rsidRPr="00BE4536">
        <w:rPr>
          <w:rFonts w:eastAsiaTheme="minorHAnsi"/>
          <w:i/>
          <w:sz w:val="24"/>
          <w:szCs w:val="22"/>
          <w:lang w:eastAsia="en-US"/>
        </w:rPr>
        <w:t xml:space="preserve"> hatáskör átruházás</w:t>
      </w:r>
      <w:r w:rsidR="00A13CB4" w:rsidRPr="00BE4536">
        <w:rPr>
          <w:rFonts w:eastAsiaTheme="minorHAnsi"/>
          <w:i/>
          <w:sz w:val="24"/>
          <w:szCs w:val="22"/>
          <w:lang w:eastAsia="en-US"/>
        </w:rPr>
        <w:t>nak</w:t>
      </w:r>
      <w:r w:rsidRPr="00BE4536">
        <w:rPr>
          <w:rFonts w:eastAsiaTheme="minorHAnsi"/>
          <w:i/>
          <w:sz w:val="24"/>
          <w:szCs w:val="22"/>
          <w:lang w:eastAsia="en-US"/>
        </w:rPr>
        <w:t>.</w:t>
      </w:r>
      <w:r w:rsidR="00A13CB4" w:rsidRPr="00BE4536">
        <w:rPr>
          <w:rFonts w:eastAsiaTheme="minorHAnsi"/>
          <w:i/>
          <w:sz w:val="24"/>
          <w:szCs w:val="22"/>
          <w:lang w:eastAsia="en-US"/>
        </w:rPr>
        <w:t xml:space="preserve"> A kérelem elbírálásakor meghozott döntések a Kormányhivatal által megjelölt hatásköri szabályok betartásával kerülnek kiadásra. </w:t>
      </w:r>
    </w:p>
    <w:p w14:paraId="084931AB" w14:textId="62033AFC" w:rsidR="00041AEC" w:rsidRPr="003903BD" w:rsidRDefault="00041AEC" w:rsidP="00A13CB4">
      <w:pPr>
        <w:ind w:left="284"/>
        <w:jc w:val="both"/>
        <w:rPr>
          <w:rFonts w:eastAsiaTheme="minorHAnsi"/>
          <w:i/>
          <w:sz w:val="24"/>
          <w:szCs w:val="22"/>
          <w:lang w:eastAsia="en-US"/>
        </w:rPr>
      </w:pPr>
      <w:r w:rsidRPr="00BE4536">
        <w:rPr>
          <w:rFonts w:eastAsiaTheme="minorHAnsi"/>
          <w:i/>
          <w:sz w:val="24"/>
          <w:szCs w:val="22"/>
          <w:lang w:eastAsia="en-US"/>
        </w:rPr>
        <w:t>Erre tekintettel a javaslatot nem támogatjuk.</w:t>
      </w:r>
    </w:p>
    <w:p w14:paraId="7B032FE1" w14:textId="77777777" w:rsidR="00041AEC" w:rsidRPr="00041AEC" w:rsidRDefault="00041AEC" w:rsidP="00041AEC">
      <w:pPr>
        <w:jc w:val="both"/>
        <w:rPr>
          <w:rFonts w:eastAsiaTheme="minorHAnsi"/>
          <w:b w:val="0"/>
          <w:sz w:val="24"/>
          <w:szCs w:val="22"/>
          <w:lang w:eastAsia="en-US"/>
        </w:rPr>
      </w:pPr>
    </w:p>
    <w:p w14:paraId="4450C4DF" w14:textId="77777777" w:rsidR="00041AEC" w:rsidRPr="003903BD" w:rsidRDefault="00041AEC" w:rsidP="00A13CB4">
      <w:pPr>
        <w:ind w:left="284"/>
        <w:jc w:val="both"/>
        <w:rPr>
          <w:rFonts w:eastAsiaTheme="minorHAnsi"/>
          <w:b w:val="0"/>
          <w:sz w:val="24"/>
          <w:szCs w:val="22"/>
          <w:lang w:eastAsia="en-US"/>
        </w:rPr>
      </w:pPr>
      <w:r w:rsidRPr="003903BD">
        <w:rPr>
          <w:rFonts w:eastAsiaTheme="minorHAnsi"/>
          <w:b w:val="0"/>
          <w:sz w:val="24"/>
          <w:szCs w:val="22"/>
          <w:lang w:eastAsia="en-US"/>
        </w:rPr>
        <w:lastRenderedPageBreak/>
        <w:t>„e) A jogszabályok megalkotása során szem előtt kell tartani a Jat. 2. § (1) bekezdésében deklarált normavilágosság követelményét, amelynek értelmében a jogszabályokat úgy kell megfogalmazni, hogy a címzettek számára egyértelműek legyenek az azokból eredő jogok és kötelezettségek. Ennél fogva a címzettek számára előírt kötelezettségekkel összefüggésben kerülendők az olyan határozatlan jogfogalmak, amelyek teret adhatnak a szubjektív mérlegelésnek, adott esetben az érintett hátrányára. E körbe tartozhatnak az Ör1.-ben alkalmazott kifejezések is, például: „legnagyobb mértékben veszélyezteti” [Ör1. 11. § (1) bekezdés], „amennyiben a körülmények indokolják” [Ör1. 7. § (4) bekezdés], „jellegüknek megfelelően kell igazolni” [Ör1. 23. § (4) bekezdés].</w:t>
      </w:r>
    </w:p>
    <w:p w14:paraId="699D7BD8" w14:textId="77777777" w:rsidR="00041AEC" w:rsidRPr="003903BD" w:rsidRDefault="00041AEC" w:rsidP="00A13CB4">
      <w:pPr>
        <w:ind w:left="284"/>
        <w:jc w:val="both"/>
        <w:rPr>
          <w:rFonts w:eastAsiaTheme="minorHAnsi"/>
          <w:b w:val="0"/>
          <w:sz w:val="24"/>
          <w:szCs w:val="22"/>
          <w:lang w:eastAsia="en-US"/>
        </w:rPr>
      </w:pPr>
    </w:p>
    <w:p w14:paraId="59A50FB1" w14:textId="77777777" w:rsidR="00041AEC" w:rsidRPr="003903BD" w:rsidRDefault="00041AEC" w:rsidP="00A13CB4">
      <w:pPr>
        <w:ind w:left="284"/>
        <w:jc w:val="both"/>
        <w:rPr>
          <w:rFonts w:eastAsiaTheme="minorHAnsi"/>
          <w:b w:val="0"/>
          <w:sz w:val="24"/>
          <w:szCs w:val="22"/>
          <w:lang w:eastAsia="en-US"/>
        </w:rPr>
      </w:pPr>
      <w:r w:rsidRPr="003903BD">
        <w:rPr>
          <w:rFonts w:eastAsiaTheme="minorHAnsi"/>
          <w:b w:val="0"/>
          <w:sz w:val="24"/>
          <w:szCs w:val="22"/>
          <w:lang w:eastAsia="en-US"/>
        </w:rPr>
        <w:t>A normavilágosság elve, mint a jogi normával szemben támasztott követelmény az Alkotmánybíróság határozatában is kifejezésre jut:</w:t>
      </w:r>
    </w:p>
    <w:p w14:paraId="44456FF8" w14:textId="77777777" w:rsidR="00041AEC" w:rsidRPr="003903BD" w:rsidRDefault="00041AEC" w:rsidP="00A13CB4">
      <w:pPr>
        <w:ind w:left="284"/>
        <w:jc w:val="both"/>
        <w:rPr>
          <w:rFonts w:eastAsiaTheme="minorHAnsi"/>
          <w:b w:val="0"/>
          <w:sz w:val="24"/>
          <w:szCs w:val="22"/>
          <w:lang w:eastAsia="en-US"/>
        </w:rPr>
      </w:pPr>
      <w:r w:rsidRPr="003903BD">
        <w:rPr>
          <w:rFonts w:eastAsiaTheme="minorHAnsi"/>
          <w:b w:val="0"/>
          <w:sz w:val="24"/>
          <w:szCs w:val="22"/>
          <w:lang w:eastAsia="en-US"/>
        </w:rPr>
        <w:t>A jogállami keretek között megalkotott jogi normával szemben támasztott-jogbiztonságra alapozott követelmények egyike az, hogy „… a jog egésze, egyes részterületei és egyes szabályai is világosak, egyértelműek, hatásukat tekintve kiszámíthatóak és a norma címzettjei számára…előre láthatóak legyenek (…) A jogbiztonság megköveteli a jogszabályok olyan világos ,és egyértelmű megfogalmazását, hogy mindenki, akit érint, tisztában lehessen a jogi helyzettel, ahhoz igazíthassa döntését és magatartását, és számolni tudjon a jogkövetkezményekkel /11/1992.(III.5.) AB határozat, ABH 1992. 81.84./”</w:t>
      </w:r>
    </w:p>
    <w:p w14:paraId="36E5556F" w14:textId="77777777" w:rsidR="00041AEC" w:rsidRPr="00A13CB4" w:rsidRDefault="00041AEC" w:rsidP="00A13CB4">
      <w:pPr>
        <w:ind w:left="284"/>
        <w:jc w:val="both"/>
        <w:rPr>
          <w:rFonts w:eastAsiaTheme="minorHAnsi"/>
          <w:b w:val="0"/>
          <w:sz w:val="24"/>
          <w:szCs w:val="22"/>
          <w:lang w:eastAsia="en-US"/>
        </w:rPr>
      </w:pPr>
    </w:p>
    <w:p w14:paraId="3F1D2286" w14:textId="77777777" w:rsidR="00A13CB4" w:rsidRPr="003903BD" w:rsidRDefault="00A13CB4" w:rsidP="00A13CB4">
      <w:pPr>
        <w:ind w:left="284"/>
        <w:jc w:val="both"/>
        <w:rPr>
          <w:rFonts w:eastAsiaTheme="minorHAnsi"/>
          <w:i/>
          <w:sz w:val="24"/>
          <w:szCs w:val="22"/>
          <w:lang w:eastAsia="en-US"/>
        </w:rPr>
      </w:pPr>
      <w:r w:rsidRPr="003903BD">
        <w:rPr>
          <w:rFonts w:eastAsiaTheme="minorHAnsi"/>
          <w:i/>
          <w:sz w:val="24"/>
          <w:szCs w:val="22"/>
          <w:lang w:eastAsia="en-US"/>
        </w:rPr>
        <w:t xml:space="preserve">Intézkedés: </w:t>
      </w:r>
    </w:p>
    <w:p w14:paraId="170B6316" w14:textId="31ED7955" w:rsidR="00041AEC" w:rsidRPr="003903BD" w:rsidRDefault="00041AEC" w:rsidP="00A13CB4">
      <w:pPr>
        <w:ind w:left="284"/>
        <w:jc w:val="both"/>
        <w:rPr>
          <w:rFonts w:eastAsiaTheme="minorHAnsi"/>
          <w:i/>
          <w:sz w:val="24"/>
          <w:szCs w:val="22"/>
          <w:lang w:eastAsia="en-US"/>
        </w:rPr>
      </w:pPr>
      <w:r w:rsidRPr="003903BD">
        <w:rPr>
          <w:rFonts w:eastAsiaTheme="minorHAnsi"/>
          <w:i/>
          <w:sz w:val="24"/>
          <w:szCs w:val="22"/>
          <w:lang w:eastAsia="en-US"/>
        </w:rPr>
        <w:t xml:space="preserve">Az Ör1. említett részeinek </w:t>
      </w:r>
      <w:r w:rsidR="00A13CB4" w:rsidRPr="003903BD">
        <w:rPr>
          <w:rFonts w:eastAsiaTheme="minorHAnsi"/>
          <w:i/>
          <w:sz w:val="24"/>
          <w:szCs w:val="22"/>
          <w:lang w:eastAsia="en-US"/>
        </w:rPr>
        <w:t>az átfogalmazását és módosítását</w:t>
      </w:r>
      <w:r w:rsidRPr="003903BD">
        <w:rPr>
          <w:rFonts w:eastAsiaTheme="minorHAnsi"/>
          <w:i/>
          <w:sz w:val="24"/>
          <w:szCs w:val="22"/>
          <w:lang w:eastAsia="en-US"/>
        </w:rPr>
        <w:t xml:space="preserve"> </w:t>
      </w:r>
      <w:r w:rsidR="00A13CB4" w:rsidRPr="003903BD">
        <w:rPr>
          <w:rFonts w:eastAsiaTheme="minorHAnsi"/>
          <w:i/>
          <w:sz w:val="24"/>
          <w:szCs w:val="22"/>
          <w:lang w:eastAsia="en-US"/>
        </w:rPr>
        <w:t xml:space="preserve">a módosító tervezet rögzíti. </w:t>
      </w:r>
    </w:p>
    <w:p w14:paraId="2D996237" w14:textId="77777777" w:rsidR="00041AEC" w:rsidRPr="003903BD" w:rsidRDefault="00041AEC" w:rsidP="00A13CB4">
      <w:pPr>
        <w:ind w:left="284"/>
        <w:jc w:val="both"/>
        <w:rPr>
          <w:rFonts w:eastAsiaTheme="minorHAnsi"/>
          <w:b w:val="0"/>
          <w:i/>
          <w:sz w:val="24"/>
          <w:szCs w:val="22"/>
          <w:lang w:eastAsia="en-US"/>
        </w:rPr>
      </w:pPr>
      <w:r w:rsidRPr="003903BD">
        <w:rPr>
          <w:rFonts w:eastAsiaTheme="minorHAnsi"/>
          <w:b w:val="0"/>
          <w:i/>
          <w:sz w:val="24"/>
          <w:szCs w:val="22"/>
          <w:lang w:eastAsia="en-US"/>
        </w:rPr>
        <w:t>Ugyanakkor szükséges azt megjegyezni, hogy a szociális támogatások rendszere nem csak objektív mutatókon alapul, az élethelyzetek sokaságát legfeljebb példálódzó jelleggel lehet érzékeltetni, bemutatni. Amennyiben konkrétan kerülnek felsorolásra az egyes élethelyzetek, krízis helyzetek, akkor kimaradhatnak a segítségnyújtásból azok, akiknél addig nem tapasztalt helyzet állt elő, de jelentős hátrányt okozott élethelyzetükben. A rászorultságot egységben kell vizsgálni, melynek mennyiségi és minőségi jellemzői is vannak. Az önkormányzati támogatásoknak pont az a lényege, hogy egyedi esetekben is tud segítséget adni, természetesen egy meghatározott kereten belül. Az Sztv. is alkalmaz általános megfogalmazást pl.: elsősorban, különösen.</w:t>
      </w:r>
    </w:p>
    <w:p w14:paraId="70599D70" w14:textId="77777777" w:rsidR="00041AEC" w:rsidRPr="00041AEC" w:rsidRDefault="00041AEC" w:rsidP="00041AEC">
      <w:pPr>
        <w:jc w:val="both"/>
        <w:rPr>
          <w:rFonts w:eastAsiaTheme="minorHAnsi"/>
          <w:b w:val="0"/>
          <w:sz w:val="24"/>
          <w:szCs w:val="22"/>
          <w:lang w:eastAsia="en-US"/>
        </w:rPr>
      </w:pPr>
    </w:p>
    <w:p w14:paraId="38F9BA23" w14:textId="77777777" w:rsidR="00041AEC" w:rsidRPr="003903BD" w:rsidRDefault="00041AEC" w:rsidP="00A13CB4">
      <w:pPr>
        <w:ind w:left="284"/>
        <w:jc w:val="both"/>
        <w:rPr>
          <w:rFonts w:eastAsiaTheme="minorHAnsi"/>
          <w:b w:val="0"/>
          <w:sz w:val="24"/>
          <w:szCs w:val="22"/>
          <w:lang w:eastAsia="en-US"/>
        </w:rPr>
      </w:pPr>
      <w:r w:rsidRPr="003903BD">
        <w:rPr>
          <w:rFonts w:eastAsiaTheme="minorHAnsi"/>
          <w:b w:val="0"/>
          <w:sz w:val="24"/>
          <w:szCs w:val="22"/>
          <w:lang w:eastAsia="en-US"/>
        </w:rPr>
        <w:t>„f) A Gyvt. 18. § (1a) bekezdése kimondja, hogy a települési önkormányzat vagy a fenntartó az e törvényben meghatározott módon, természetbeni ellátásként biztosítja a gyermekétkeztetést. Az ebből következő kötelező önkormányzati feladatellátás nemcsak az intézményi, hanem a szünidei gyermekétkeztetésről történő rendeleti szintű szabályozási kötelezettséget is magába foglalja, amelyről valamennyi önkormányzatnak rendelkeznie kell.”</w:t>
      </w:r>
    </w:p>
    <w:p w14:paraId="5F66B2A5" w14:textId="77777777" w:rsidR="00041AEC" w:rsidRPr="00A13CB4" w:rsidRDefault="00041AEC" w:rsidP="00A13CB4">
      <w:pPr>
        <w:ind w:left="284"/>
        <w:jc w:val="both"/>
        <w:rPr>
          <w:rFonts w:eastAsiaTheme="minorHAnsi"/>
          <w:b w:val="0"/>
          <w:sz w:val="24"/>
          <w:szCs w:val="22"/>
          <w:lang w:eastAsia="en-US"/>
        </w:rPr>
      </w:pPr>
    </w:p>
    <w:p w14:paraId="11707126" w14:textId="77777777" w:rsidR="00A13CB4" w:rsidRPr="003903BD" w:rsidRDefault="00A13CB4" w:rsidP="00A13CB4">
      <w:pPr>
        <w:ind w:left="284"/>
        <w:jc w:val="both"/>
        <w:rPr>
          <w:rFonts w:eastAsiaTheme="minorHAnsi"/>
          <w:i/>
          <w:sz w:val="24"/>
          <w:szCs w:val="22"/>
          <w:lang w:eastAsia="en-US"/>
        </w:rPr>
      </w:pPr>
      <w:r w:rsidRPr="003903BD">
        <w:rPr>
          <w:rFonts w:eastAsiaTheme="minorHAnsi"/>
          <w:i/>
          <w:sz w:val="24"/>
          <w:szCs w:val="22"/>
          <w:lang w:eastAsia="en-US"/>
        </w:rPr>
        <w:t xml:space="preserve">Intézkedés: </w:t>
      </w:r>
    </w:p>
    <w:p w14:paraId="01E04D4B" w14:textId="369282BB" w:rsidR="00041AEC" w:rsidRPr="003903BD" w:rsidRDefault="00041AEC" w:rsidP="00A13CB4">
      <w:pPr>
        <w:ind w:left="284"/>
        <w:jc w:val="both"/>
        <w:rPr>
          <w:rFonts w:eastAsiaTheme="minorHAnsi"/>
          <w:i/>
          <w:sz w:val="24"/>
          <w:szCs w:val="22"/>
          <w:lang w:eastAsia="en-US"/>
        </w:rPr>
      </w:pPr>
      <w:r w:rsidRPr="003903BD">
        <w:rPr>
          <w:rFonts w:eastAsiaTheme="minorHAnsi"/>
          <w:i/>
          <w:sz w:val="24"/>
          <w:szCs w:val="22"/>
          <w:lang w:eastAsia="en-US"/>
        </w:rPr>
        <w:t xml:space="preserve">Az Ör1. </w:t>
      </w:r>
      <w:r w:rsidR="00A13CB4" w:rsidRPr="003903BD">
        <w:rPr>
          <w:rFonts w:eastAsiaTheme="minorHAnsi"/>
          <w:i/>
          <w:sz w:val="24"/>
          <w:szCs w:val="22"/>
          <w:lang w:eastAsia="en-US"/>
        </w:rPr>
        <w:t xml:space="preserve">–ben a fentiek alapján kiegészítésre került a szolgáltatások felsorolása. </w:t>
      </w:r>
    </w:p>
    <w:p w14:paraId="1501F890" w14:textId="77777777" w:rsidR="00041AEC" w:rsidRPr="003903BD" w:rsidRDefault="00041AEC" w:rsidP="00041AEC">
      <w:pPr>
        <w:jc w:val="both"/>
        <w:rPr>
          <w:rFonts w:eastAsiaTheme="minorHAnsi"/>
          <w:i/>
          <w:sz w:val="24"/>
          <w:szCs w:val="22"/>
          <w:lang w:eastAsia="en-US"/>
        </w:rPr>
      </w:pPr>
    </w:p>
    <w:p w14:paraId="07A95647" w14:textId="77777777" w:rsidR="00041AEC" w:rsidRDefault="00041AEC" w:rsidP="00041AEC">
      <w:pPr>
        <w:jc w:val="both"/>
        <w:rPr>
          <w:rFonts w:eastAsiaTheme="minorHAnsi"/>
          <w:b w:val="0"/>
          <w:sz w:val="24"/>
          <w:szCs w:val="22"/>
          <w:lang w:eastAsia="en-US"/>
        </w:rPr>
      </w:pPr>
    </w:p>
    <w:p w14:paraId="2DAE19A0" w14:textId="77777777" w:rsidR="00A13CB4" w:rsidRDefault="00A13CB4" w:rsidP="00041AEC">
      <w:pPr>
        <w:jc w:val="both"/>
        <w:rPr>
          <w:rFonts w:eastAsiaTheme="minorHAnsi"/>
          <w:b w:val="0"/>
          <w:sz w:val="24"/>
          <w:szCs w:val="22"/>
          <w:lang w:eastAsia="en-US"/>
        </w:rPr>
      </w:pPr>
    </w:p>
    <w:p w14:paraId="0B19D2DD" w14:textId="77777777" w:rsidR="00A13CB4" w:rsidRDefault="00A13CB4" w:rsidP="00041AEC">
      <w:pPr>
        <w:jc w:val="both"/>
        <w:rPr>
          <w:rFonts w:eastAsiaTheme="minorHAnsi"/>
          <w:b w:val="0"/>
          <w:sz w:val="24"/>
          <w:szCs w:val="22"/>
          <w:lang w:eastAsia="en-US"/>
        </w:rPr>
      </w:pPr>
    </w:p>
    <w:p w14:paraId="78BB238D" w14:textId="77777777" w:rsidR="00A13CB4" w:rsidRDefault="00A13CB4" w:rsidP="00041AEC">
      <w:pPr>
        <w:jc w:val="both"/>
        <w:rPr>
          <w:rFonts w:eastAsiaTheme="minorHAnsi"/>
          <w:b w:val="0"/>
          <w:sz w:val="24"/>
          <w:szCs w:val="22"/>
          <w:lang w:eastAsia="en-US"/>
        </w:rPr>
      </w:pPr>
    </w:p>
    <w:p w14:paraId="3E4FCC10" w14:textId="77777777" w:rsidR="00A13CB4" w:rsidRDefault="00A13CB4" w:rsidP="00041AEC">
      <w:pPr>
        <w:jc w:val="both"/>
        <w:rPr>
          <w:rFonts w:eastAsiaTheme="minorHAnsi"/>
          <w:b w:val="0"/>
          <w:sz w:val="24"/>
          <w:szCs w:val="22"/>
          <w:lang w:eastAsia="en-US"/>
        </w:rPr>
      </w:pPr>
    </w:p>
    <w:p w14:paraId="165454C3" w14:textId="77777777" w:rsidR="00A13CB4" w:rsidRDefault="00A13CB4" w:rsidP="00041AEC">
      <w:pPr>
        <w:jc w:val="both"/>
        <w:rPr>
          <w:rFonts w:eastAsiaTheme="minorHAnsi"/>
          <w:b w:val="0"/>
          <w:sz w:val="24"/>
          <w:szCs w:val="22"/>
          <w:lang w:eastAsia="en-US"/>
        </w:rPr>
      </w:pPr>
    </w:p>
    <w:p w14:paraId="3C44733D" w14:textId="77777777" w:rsidR="00A13CB4" w:rsidRDefault="00A13CB4" w:rsidP="00041AEC">
      <w:pPr>
        <w:jc w:val="both"/>
        <w:rPr>
          <w:rFonts w:eastAsiaTheme="minorHAnsi"/>
          <w:b w:val="0"/>
          <w:sz w:val="24"/>
          <w:szCs w:val="22"/>
          <w:lang w:eastAsia="en-US"/>
        </w:rPr>
      </w:pPr>
    </w:p>
    <w:p w14:paraId="2905C00E" w14:textId="77777777" w:rsidR="00A13CB4" w:rsidRDefault="00A13CB4" w:rsidP="00041AEC">
      <w:pPr>
        <w:jc w:val="both"/>
        <w:rPr>
          <w:rFonts w:eastAsiaTheme="minorHAnsi"/>
          <w:b w:val="0"/>
          <w:sz w:val="24"/>
          <w:szCs w:val="22"/>
          <w:lang w:eastAsia="en-US"/>
        </w:rPr>
      </w:pPr>
    </w:p>
    <w:p w14:paraId="5CA5AB35" w14:textId="77777777" w:rsidR="00A13CB4" w:rsidRDefault="00A13CB4" w:rsidP="00041AEC">
      <w:pPr>
        <w:jc w:val="both"/>
        <w:rPr>
          <w:rFonts w:eastAsiaTheme="minorHAnsi"/>
          <w:b w:val="0"/>
          <w:sz w:val="24"/>
          <w:szCs w:val="22"/>
          <w:lang w:eastAsia="en-US"/>
        </w:rPr>
      </w:pPr>
    </w:p>
    <w:p w14:paraId="5AA5ED17" w14:textId="77777777" w:rsidR="00A13CB4" w:rsidRDefault="00A13CB4" w:rsidP="00041AEC">
      <w:pPr>
        <w:jc w:val="both"/>
        <w:rPr>
          <w:rFonts w:eastAsiaTheme="minorHAnsi"/>
          <w:b w:val="0"/>
          <w:sz w:val="24"/>
          <w:szCs w:val="22"/>
          <w:lang w:eastAsia="en-US"/>
        </w:rPr>
      </w:pPr>
    </w:p>
    <w:p w14:paraId="2A856738" w14:textId="77777777" w:rsidR="00A13CB4" w:rsidRDefault="00A13CB4" w:rsidP="00041AEC">
      <w:pPr>
        <w:jc w:val="both"/>
        <w:rPr>
          <w:rFonts w:eastAsiaTheme="minorHAnsi"/>
          <w:b w:val="0"/>
          <w:sz w:val="24"/>
          <w:szCs w:val="22"/>
          <w:lang w:eastAsia="en-US"/>
        </w:rPr>
      </w:pPr>
    </w:p>
    <w:p w14:paraId="5AD59D58" w14:textId="77777777" w:rsidR="00A13CB4" w:rsidRDefault="00A13CB4" w:rsidP="00041AEC">
      <w:pPr>
        <w:jc w:val="both"/>
        <w:rPr>
          <w:rFonts w:eastAsiaTheme="minorHAnsi"/>
          <w:b w:val="0"/>
          <w:sz w:val="24"/>
          <w:szCs w:val="22"/>
          <w:lang w:eastAsia="en-US"/>
        </w:rPr>
      </w:pPr>
    </w:p>
    <w:p w14:paraId="5002162E" w14:textId="77777777" w:rsidR="00A13CB4" w:rsidRDefault="00A13CB4" w:rsidP="00041AEC">
      <w:pPr>
        <w:jc w:val="both"/>
        <w:rPr>
          <w:rFonts w:eastAsiaTheme="minorHAnsi"/>
          <w:b w:val="0"/>
          <w:sz w:val="24"/>
          <w:szCs w:val="22"/>
          <w:lang w:eastAsia="en-US"/>
        </w:rPr>
      </w:pPr>
    </w:p>
    <w:p w14:paraId="7B19BB0C" w14:textId="77777777" w:rsidR="00A13CB4" w:rsidRDefault="00A13CB4" w:rsidP="00041AEC">
      <w:pPr>
        <w:jc w:val="both"/>
        <w:rPr>
          <w:rFonts w:eastAsiaTheme="minorHAnsi"/>
          <w:b w:val="0"/>
          <w:sz w:val="24"/>
          <w:szCs w:val="22"/>
          <w:lang w:eastAsia="en-US"/>
        </w:rPr>
      </w:pPr>
    </w:p>
    <w:p w14:paraId="2529C17C" w14:textId="77777777" w:rsidR="00A13CB4" w:rsidRDefault="00A13CB4" w:rsidP="00041AEC">
      <w:pPr>
        <w:jc w:val="both"/>
        <w:rPr>
          <w:rFonts w:eastAsiaTheme="minorHAnsi"/>
          <w:b w:val="0"/>
          <w:sz w:val="24"/>
          <w:szCs w:val="22"/>
          <w:lang w:eastAsia="en-US"/>
        </w:rPr>
      </w:pPr>
    </w:p>
    <w:p w14:paraId="4DF06AEB" w14:textId="77777777" w:rsidR="00A13CB4" w:rsidRDefault="00A13CB4" w:rsidP="00041AEC">
      <w:pPr>
        <w:jc w:val="both"/>
        <w:rPr>
          <w:rFonts w:eastAsiaTheme="minorHAnsi"/>
          <w:b w:val="0"/>
          <w:sz w:val="24"/>
          <w:szCs w:val="22"/>
          <w:lang w:eastAsia="en-US"/>
        </w:rPr>
      </w:pPr>
    </w:p>
    <w:p w14:paraId="06066158" w14:textId="77777777" w:rsidR="00CD5DB3" w:rsidRPr="00CD5DB3" w:rsidRDefault="00CD5DB3" w:rsidP="00CD5DB3">
      <w:pPr>
        <w:jc w:val="center"/>
        <w:rPr>
          <w:rFonts w:eastAsiaTheme="minorHAnsi"/>
          <w:sz w:val="24"/>
          <w:szCs w:val="24"/>
          <w:lang w:eastAsia="en-US"/>
        </w:rPr>
      </w:pPr>
      <w:r w:rsidRPr="00CD5DB3">
        <w:rPr>
          <w:rFonts w:eastAsiaTheme="minorHAnsi"/>
          <w:sz w:val="24"/>
          <w:szCs w:val="24"/>
          <w:lang w:eastAsia="en-US"/>
        </w:rPr>
        <w:t>Budapest Főváros II. Kerületi Önkormányzat Képviselő-testületének    /2022. (   .    .) önkormányzati rendelete a szociális igazgatásról és egyes szociális és gyermekjóléti ellátásokról szóló 3/2015. (II. 27.) önkormányzati rendelet módosításáról</w:t>
      </w:r>
    </w:p>
    <w:p w14:paraId="1C82D3D2" w14:textId="77777777" w:rsidR="00CD5DB3" w:rsidRPr="00CD5DB3" w:rsidRDefault="00CD5DB3" w:rsidP="00CD5DB3">
      <w:pPr>
        <w:rPr>
          <w:rFonts w:eastAsiaTheme="minorHAnsi"/>
          <w:b w:val="0"/>
          <w:sz w:val="24"/>
          <w:szCs w:val="24"/>
          <w:lang w:eastAsia="en-US"/>
        </w:rPr>
      </w:pPr>
    </w:p>
    <w:tbl>
      <w:tblPr>
        <w:tblStyle w:val="Rcsostblzat6"/>
        <w:tblW w:w="9629" w:type="dxa"/>
        <w:tblLook w:val="04A0" w:firstRow="1" w:lastRow="0" w:firstColumn="1" w:lastColumn="0" w:noHBand="0" w:noVBand="1"/>
      </w:tblPr>
      <w:tblGrid>
        <w:gridCol w:w="4814"/>
        <w:gridCol w:w="4815"/>
      </w:tblGrid>
      <w:tr w:rsidR="00CD5DB3" w:rsidRPr="00CD5DB3" w14:paraId="0EFB03C0" w14:textId="77777777" w:rsidTr="00CD5DB3">
        <w:tc>
          <w:tcPr>
            <w:tcW w:w="4814" w:type="dxa"/>
          </w:tcPr>
          <w:p w14:paraId="6204D217" w14:textId="77777777" w:rsidR="00CD5DB3" w:rsidRPr="00CD5DB3" w:rsidRDefault="00CD5DB3" w:rsidP="00CD5DB3">
            <w:pPr>
              <w:spacing w:after="160" w:line="259" w:lineRule="auto"/>
              <w:jc w:val="center"/>
              <w:rPr>
                <w:rFonts w:eastAsiaTheme="minorHAnsi"/>
                <w:sz w:val="24"/>
                <w:szCs w:val="24"/>
                <w:lang w:eastAsia="en-US"/>
              </w:rPr>
            </w:pPr>
            <w:r w:rsidRPr="00CD5DB3">
              <w:rPr>
                <w:rFonts w:eastAsiaTheme="minorHAnsi"/>
                <w:sz w:val="24"/>
                <w:szCs w:val="24"/>
                <w:lang w:eastAsia="en-US"/>
              </w:rPr>
              <w:t>Jelenlegi szövegezés</w:t>
            </w:r>
          </w:p>
        </w:tc>
        <w:tc>
          <w:tcPr>
            <w:tcW w:w="4815" w:type="dxa"/>
          </w:tcPr>
          <w:p w14:paraId="6DFC9C09" w14:textId="77777777" w:rsidR="00CD5DB3" w:rsidRPr="00CD5DB3" w:rsidRDefault="00CD5DB3" w:rsidP="00CD5DB3">
            <w:pPr>
              <w:spacing w:after="160" w:line="259" w:lineRule="auto"/>
              <w:jc w:val="center"/>
              <w:rPr>
                <w:rFonts w:eastAsiaTheme="minorHAnsi"/>
                <w:sz w:val="24"/>
                <w:szCs w:val="24"/>
                <w:lang w:eastAsia="en-US"/>
              </w:rPr>
            </w:pPr>
            <w:r w:rsidRPr="00CD5DB3">
              <w:rPr>
                <w:rFonts w:eastAsiaTheme="minorHAnsi"/>
                <w:sz w:val="24"/>
                <w:szCs w:val="24"/>
                <w:lang w:eastAsia="en-US"/>
              </w:rPr>
              <w:t>Javasolt módosítás</w:t>
            </w:r>
          </w:p>
        </w:tc>
      </w:tr>
      <w:tr w:rsidR="00CD5DB3" w:rsidRPr="00CD5DB3" w14:paraId="05A41C13" w14:textId="77777777" w:rsidTr="00CD5DB3">
        <w:tc>
          <w:tcPr>
            <w:tcW w:w="4814" w:type="dxa"/>
          </w:tcPr>
          <w:p w14:paraId="4ECBA79A" w14:textId="77777777" w:rsidR="00CD5DB3" w:rsidRPr="00CD5DB3" w:rsidRDefault="00CD5DB3" w:rsidP="00CD5DB3">
            <w:pPr>
              <w:spacing w:after="160" w:line="259" w:lineRule="auto"/>
              <w:jc w:val="both"/>
              <w:rPr>
                <w:rFonts w:eastAsiaTheme="minorHAnsi"/>
                <w:sz w:val="24"/>
                <w:szCs w:val="24"/>
                <w:lang w:eastAsia="en-US"/>
              </w:rPr>
            </w:pPr>
          </w:p>
        </w:tc>
        <w:tc>
          <w:tcPr>
            <w:tcW w:w="4815" w:type="dxa"/>
          </w:tcPr>
          <w:p w14:paraId="203AAA4D" w14:textId="198172CE" w:rsidR="00CD5DB3" w:rsidRPr="00CD5DB3" w:rsidRDefault="00CD5DB3" w:rsidP="008617FC">
            <w:pPr>
              <w:spacing w:before="220"/>
              <w:jc w:val="both"/>
              <w:rPr>
                <w:rFonts w:eastAsia="Noto Sans CJK SC Regular"/>
                <w:kern w:val="2"/>
                <w:sz w:val="24"/>
                <w:szCs w:val="24"/>
                <w:lang w:eastAsia="zh-CN" w:bidi="hi-IN"/>
              </w:rPr>
            </w:pPr>
            <w:r w:rsidRPr="003903BD">
              <w:rPr>
                <w:rFonts w:eastAsia="Noto Sans CJK SC Regular" w:cs="FreeSans"/>
                <w:b w:val="0"/>
                <w:kern w:val="2"/>
                <w:sz w:val="24"/>
                <w:szCs w:val="24"/>
                <w:lang w:eastAsia="zh-CN" w:bidi="hi-IN"/>
              </w:rPr>
              <w:t>Budapest Főváros II. Kerületi Önkormányzat Képviselő-testülete Magyarország helyi önkormányzatairól szóló 2011. évi CLXXXIX. törvény 23. § (5) bekezdés 11. és 11a. és a 12. pontjában meghatározott feladatkörében eljárva, valamint a szociális igazgatásról és szociális ellátásokról szóló 1993. évi III. törvény (továbbiakban: Szt.) 26. §, a 92. § (2) bekezdésében, illetve a 132. § (4) bekezdés g) pontjában kapott felhatalmazás alapján eljárva a következőket rendeli el:</w:t>
            </w:r>
          </w:p>
        </w:tc>
      </w:tr>
      <w:tr w:rsidR="00CD5DB3" w:rsidRPr="00CD5DB3" w14:paraId="31BB09FF" w14:textId="77777777" w:rsidTr="00CD5DB3">
        <w:tc>
          <w:tcPr>
            <w:tcW w:w="4814" w:type="dxa"/>
          </w:tcPr>
          <w:p w14:paraId="03D5BF0D" w14:textId="77777777" w:rsidR="00CD5DB3" w:rsidRPr="00CD5DB3" w:rsidRDefault="00CD5DB3" w:rsidP="00CD5DB3">
            <w:pPr>
              <w:spacing w:after="160" w:line="259" w:lineRule="auto"/>
              <w:jc w:val="both"/>
              <w:rPr>
                <w:rFonts w:eastAsiaTheme="minorHAnsi"/>
                <w:sz w:val="24"/>
                <w:szCs w:val="24"/>
                <w:lang w:eastAsia="en-US"/>
              </w:rPr>
            </w:pPr>
          </w:p>
          <w:p w14:paraId="6189BCCE" w14:textId="77777777" w:rsidR="00CD5DB3" w:rsidRDefault="00CD5DB3" w:rsidP="00CD5DB3">
            <w:pPr>
              <w:spacing w:after="160" w:line="259" w:lineRule="auto"/>
              <w:jc w:val="both"/>
              <w:rPr>
                <w:rFonts w:eastAsiaTheme="minorHAnsi"/>
                <w:b w:val="0"/>
                <w:sz w:val="24"/>
                <w:szCs w:val="24"/>
                <w:lang w:eastAsia="en-US"/>
              </w:rPr>
            </w:pPr>
          </w:p>
          <w:p w14:paraId="161E13C4" w14:textId="77777777" w:rsidR="00CD5DB3" w:rsidRPr="003903BD" w:rsidRDefault="00CD5DB3" w:rsidP="00CD5DB3">
            <w:pPr>
              <w:spacing w:after="160" w:line="259" w:lineRule="auto"/>
              <w:jc w:val="both"/>
              <w:rPr>
                <w:rFonts w:eastAsiaTheme="minorHAnsi"/>
                <w:b w:val="0"/>
                <w:sz w:val="24"/>
                <w:szCs w:val="24"/>
                <w:lang w:eastAsia="en-US"/>
              </w:rPr>
            </w:pPr>
          </w:p>
          <w:p w14:paraId="7C1D0559"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Ör1. bevezető része:</w:t>
            </w:r>
          </w:p>
          <w:p w14:paraId="739DAACB"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 xml:space="preserve">„Budapest Főváros II. Kerületi Önkormányzat Képviselő-testülete (továbbiakban: Képviselő-testület) a szociális igazgatásról és szociális ellátásokról szóló 1993. évi III. törvény (továbbiakban: Szt.) 1. § (2) bekezdésében, a 10. § (1) bekezdésében, a 26. §-ában, a 48. § (4) bekezdésében, a 62. § (2) bekezdésében, a 92. § (1) bekezdésében, a 132. § (4) bekezdésében és a 134/E. §-ában foglalt felhatalmazás alapján, a gyermekek védelméről és a gyámügyi igazgatásról szóló 1997. évi XXXI. törvény (továbbiakban: Gyvt.) 18. § (2) bekezdésében, a 29. §-ában, a 131. § (1) bekezdésében, a 162. § (5) bekezdésében foglalt felhatalmazás alapján, az Alaptörvény 32. cikk (2) bekezdésében valamint Magyarország helyi önkormányzatairól szóló 2011. évi CLXXXIX. törvény 23. § (5) bekezdés 11. pontjában </w:t>
            </w:r>
            <w:r w:rsidRPr="003903BD">
              <w:rPr>
                <w:rFonts w:eastAsiaTheme="minorHAnsi"/>
                <w:b w:val="0"/>
                <w:sz w:val="24"/>
                <w:szCs w:val="24"/>
                <w:lang w:eastAsia="en-US"/>
              </w:rPr>
              <w:lastRenderedPageBreak/>
              <w:t>meghatározott feladatkörében eljárva a következőket rendeli el:”</w:t>
            </w:r>
          </w:p>
          <w:p w14:paraId="02AE2CAE" w14:textId="77777777" w:rsidR="00CD5DB3" w:rsidRPr="00CD5DB3" w:rsidRDefault="00CD5DB3" w:rsidP="00CD5DB3">
            <w:pPr>
              <w:spacing w:after="160" w:line="259" w:lineRule="auto"/>
              <w:jc w:val="both"/>
              <w:rPr>
                <w:rFonts w:eastAsiaTheme="minorHAnsi"/>
                <w:sz w:val="24"/>
                <w:szCs w:val="24"/>
                <w:lang w:eastAsia="en-US"/>
              </w:rPr>
            </w:pPr>
          </w:p>
          <w:p w14:paraId="6EF4C588" w14:textId="77777777" w:rsidR="00CD5DB3" w:rsidRPr="00CD5DB3" w:rsidRDefault="00CD5DB3" w:rsidP="00CD5DB3">
            <w:pPr>
              <w:spacing w:after="160" w:line="259" w:lineRule="auto"/>
              <w:jc w:val="both"/>
              <w:rPr>
                <w:rFonts w:eastAsiaTheme="minorHAnsi"/>
                <w:sz w:val="24"/>
                <w:szCs w:val="24"/>
                <w:lang w:eastAsia="en-US"/>
              </w:rPr>
            </w:pPr>
          </w:p>
        </w:tc>
        <w:tc>
          <w:tcPr>
            <w:tcW w:w="4815" w:type="dxa"/>
          </w:tcPr>
          <w:p w14:paraId="3F4AE6B3" w14:textId="77777777" w:rsidR="00CD5DB3" w:rsidRPr="00CD5DB3" w:rsidRDefault="00CD5DB3" w:rsidP="00CD5DB3">
            <w:pPr>
              <w:spacing w:after="160" w:line="259" w:lineRule="auto"/>
              <w:jc w:val="center"/>
              <w:rPr>
                <w:rFonts w:eastAsiaTheme="minorHAnsi"/>
                <w:sz w:val="24"/>
                <w:szCs w:val="24"/>
                <w:lang w:eastAsia="en-US"/>
              </w:rPr>
            </w:pPr>
            <w:r w:rsidRPr="00CD5DB3">
              <w:rPr>
                <w:rFonts w:eastAsiaTheme="minorHAnsi"/>
                <w:sz w:val="24"/>
                <w:szCs w:val="24"/>
                <w:lang w:eastAsia="en-US"/>
              </w:rPr>
              <w:lastRenderedPageBreak/>
              <w:t>1. §</w:t>
            </w:r>
          </w:p>
          <w:p w14:paraId="70E7C8E8"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A szociális igazgatásról és egyes szociális és gyermekjóléti ellátásokról szóló 3/2015. (II. 27.) önkormányzati rendelet bevezető része helyébe a következő rendelkezés lép:</w:t>
            </w:r>
          </w:p>
          <w:p w14:paraId="0F8BDEEB"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„Budapest Főváros II. Kerületi Önkormányzat Képviselő-testülete (továbbiakban: Képviselő-testület) a szociális igazgatásról és szociális ellátásokról szóló 1993. évi III. törvény (továbbiakban: Szt.) 1. § (2) bekezdésében, a 10. § (1) bekezdésében, a 26. §-ában, a 48. § (4) bekezdésében, a 62. § (2) bekezdésében, a 92. § (1) bekezdésében, a 132. § (4) bekezdésében és a 134/E. §-ában foglalt felhatalmazás alapján, a gyermekek védelméről és a gyámügyi igazgatásról szóló 1997. évi XXXI. törvény (továbbiakban: Gyvt.) 29. §-ában, a 131. § (1) bekezdésében, a 162. § (5) bekezdésében foglalt felhatalmazás alapján, valamint Magyarország helyi önkormányzatairól szóló 2011. évi CLXXXIX. törvény 23. § (5) bekezdés 11</w:t>
            </w:r>
            <w:r w:rsidRPr="003903BD">
              <w:rPr>
                <w:rFonts w:eastAsiaTheme="minorHAnsi"/>
                <w:b w:val="0"/>
                <w:i/>
                <w:iCs/>
                <w:sz w:val="24"/>
                <w:szCs w:val="24"/>
                <w:lang w:eastAsia="en-US"/>
              </w:rPr>
              <w:t xml:space="preserve">., </w:t>
            </w:r>
            <w:r w:rsidRPr="003903BD">
              <w:rPr>
                <w:rFonts w:eastAsiaTheme="minorHAnsi"/>
                <w:b w:val="0"/>
                <w:sz w:val="24"/>
                <w:szCs w:val="24"/>
                <w:lang w:eastAsia="en-US"/>
              </w:rPr>
              <w:t xml:space="preserve">11.a és a 12. pontjaiban meghatározott </w:t>
            </w:r>
            <w:r w:rsidRPr="003903BD">
              <w:rPr>
                <w:rFonts w:eastAsiaTheme="minorHAnsi"/>
                <w:b w:val="0"/>
                <w:sz w:val="24"/>
                <w:szCs w:val="24"/>
                <w:lang w:eastAsia="en-US"/>
              </w:rPr>
              <w:lastRenderedPageBreak/>
              <w:t>feladatkörében eljárva a következőket rendeli el:”</w:t>
            </w:r>
          </w:p>
          <w:p w14:paraId="03F38ED4" w14:textId="77777777" w:rsidR="00CD5DB3" w:rsidRPr="00CD5DB3" w:rsidRDefault="00CD5DB3" w:rsidP="00CD5DB3">
            <w:pPr>
              <w:spacing w:after="160" w:line="259" w:lineRule="auto"/>
              <w:jc w:val="both"/>
              <w:rPr>
                <w:rFonts w:eastAsiaTheme="minorHAnsi"/>
                <w:sz w:val="24"/>
                <w:szCs w:val="24"/>
                <w:lang w:eastAsia="en-US"/>
              </w:rPr>
            </w:pPr>
          </w:p>
        </w:tc>
      </w:tr>
      <w:tr w:rsidR="00CD5DB3" w:rsidRPr="00CD5DB3" w14:paraId="458DAF3C" w14:textId="77777777" w:rsidTr="003903BD">
        <w:trPr>
          <w:trHeight w:val="5660"/>
        </w:trPr>
        <w:tc>
          <w:tcPr>
            <w:tcW w:w="4814" w:type="dxa"/>
          </w:tcPr>
          <w:p w14:paraId="6F7B5134" w14:textId="77777777" w:rsidR="00CD5DB3" w:rsidRPr="00CD5DB3" w:rsidRDefault="00CD5DB3" w:rsidP="00CD5DB3">
            <w:pPr>
              <w:spacing w:after="160" w:line="259" w:lineRule="auto"/>
              <w:jc w:val="both"/>
              <w:rPr>
                <w:rFonts w:eastAsiaTheme="minorHAnsi"/>
                <w:sz w:val="24"/>
                <w:szCs w:val="24"/>
                <w:lang w:eastAsia="en-US"/>
              </w:rPr>
            </w:pPr>
          </w:p>
          <w:p w14:paraId="68E7225D" w14:textId="77777777" w:rsidR="00CD5DB3" w:rsidRPr="00CD5DB3" w:rsidRDefault="00CD5DB3" w:rsidP="00CD5DB3">
            <w:pPr>
              <w:spacing w:after="160" w:line="259" w:lineRule="auto"/>
              <w:jc w:val="both"/>
              <w:rPr>
                <w:rFonts w:eastAsiaTheme="minorHAnsi"/>
                <w:sz w:val="24"/>
                <w:szCs w:val="24"/>
                <w:lang w:eastAsia="en-US"/>
              </w:rPr>
            </w:pPr>
          </w:p>
          <w:p w14:paraId="141FA329" w14:textId="77777777" w:rsidR="00CD5DB3" w:rsidRPr="003903BD" w:rsidRDefault="00CD5DB3" w:rsidP="00CD5DB3">
            <w:pPr>
              <w:spacing w:after="160" w:line="259" w:lineRule="auto"/>
              <w:jc w:val="both"/>
              <w:rPr>
                <w:rFonts w:eastAsiaTheme="minorHAnsi"/>
                <w:b w:val="0"/>
                <w:sz w:val="24"/>
                <w:szCs w:val="24"/>
                <w:lang w:eastAsia="en-US"/>
              </w:rPr>
            </w:pPr>
          </w:p>
          <w:p w14:paraId="1CC3197D"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Ör1. 2. § (1) bekezdés 1. és 2. pontja:</w:t>
            </w:r>
          </w:p>
          <w:p w14:paraId="675798B3"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(E rendelet alkalmazásában:)</w:t>
            </w:r>
          </w:p>
          <w:p w14:paraId="268A0BD5"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 xml:space="preserve">„1. </w:t>
            </w:r>
            <w:r w:rsidRPr="003903BD">
              <w:rPr>
                <w:rFonts w:eastAsiaTheme="minorHAnsi"/>
                <w:b w:val="0"/>
                <w:i/>
                <w:iCs/>
                <w:sz w:val="24"/>
                <w:szCs w:val="24"/>
                <w:lang w:eastAsia="en-US"/>
              </w:rPr>
              <w:t>jövedelem:</w:t>
            </w:r>
            <w:r w:rsidRPr="003903BD">
              <w:rPr>
                <w:rFonts w:eastAsiaTheme="minorHAnsi"/>
                <w:b w:val="0"/>
                <w:sz w:val="24"/>
                <w:szCs w:val="24"/>
                <w:lang w:eastAsia="en-US"/>
              </w:rPr>
              <w:t xml:space="preserve"> az Szt. 4. § (1) bekezdés </w:t>
            </w:r>
            <w:r w:rsidRPr="003903BD">
              <w:rPr>
                <w:rFonts w:eastAsiaTheme="minorHAnsi"/>
                <w:b w:val="0"/>
                <w:i/>
                <w:iCs/>
                <w:sz w:val="24"/>
                <w:szCs w:val="24"/>
                <w:lang w:eastAsia="en-US"/>
              </w:rPr>
              <w:t>a)</w:t>
            </w:r>
            <w:r w:rsidRPr="003903BD">
              <w:rPr>
                <w:rFonts w:eastAsiaTheme="minorHAnsi"/>
                <w:b w:val="0"/>
                <w:sz w:val="24"/>
                <w:szCs w:val="24"/>
                <w:lang w:eastAsia="en-US"/>
              </w:rPr>
              <w:t xml:space="preserve"> pontjában meghatározottak, ideértve e rendelet 9. § </w:t>
            </w:r>
            <w:r w:rsidRPr="003903BD">
              <w:rPr>
                <w:rFonts w:eastAsiaTheme="minorHAnsi"/>
                <w:b w:val="0"/>
                <w:i/>
                <w:iCs/>
                <w:sz w:val="24"/>
                <w:szCs w:val="24"/>
                <w:lang w:eastAsia="en-US"/>
              </w:rPr>
              <w:t>ad)</w:t>
            </w:r>
            <w:r w:rsidRPr="003903BD">
              <w:rPr>
                <w:rFonts w:eastAsiaTheme="minorHAnsi"/>
                <w:b w:val="0"/>
                <w:sz w:val="24"/>
                <w:szCs w:val="24"/>
                <w:lang w:eastAsia="en-US"/>
              </w:rPr>
              <w:t xml:space="preserve"> alpontjában, és a </w:t>
            </w:r>
            <w:r w:rsidRPr="003903BD">
              <w:rPr>
                <w:rFonts w:eastAsiaTheme="minorHAnsi"/>
                <w:b w:val="0"/>
                <w:i/>
                <w:iCs/>
                <w:sz w:val="24"/>
                <w:szCs w:val="24"/>
                <w:lang w:eastAsia="en-US"/>
              </w:rPr>
              <w:t>ca)-cc)</w:t>
            </w:r>
            <w:r w:rsidRPr="003903BD">
              <w:rPr>
                <w:rFonts w:eastAsiaTheme="minorHAnsi"/>
                <w:b w:val="0"/>
                <w:sz w:val="24"/>
                <w:szCs w:val="24"/>
                <w:lang w:eastAsia="en-US"/>
              </w:rPr>
              <w:t xml:space="preserve"> alpontjaiban megjelölt ellátásokat is. Nem minősülnek jövedelemnek az Szt. 4. § (1a) bekezdésében foglaltak, valamint e rendelet 9. § </w:t>
            </w:r>
            <w:r w:rsidRPr="003903BD">
              <w:rPr>
                <w:rFonts w:eastAsiaTheme="minorHAnsi"/>
                <w:b w:val="0"/>
                <w:i/>
                <w:iCs/>
                <w:sz w:val="24"/>
                <w:szCs w:val="24"/>
                <w:lang w:eastAsia="en-US"/>
              </w:rPr>
              <w:t>cd)-ci)</w:t>
            </w:r>
            <w:r w:rsidRPr="003903BD">
              <w:rPr>
                <w:rFonts w:eastAsiaTheme="minorHAnsi"/>
                <w:b w:val="0"/>
                <w:sz w:val="24"/>
                <w:szCs w:val="24"/>
                <w:lang w:eastAsia="en-US"/>
              </w:rPr>
              <w:t xml:space="preserve"> alpontjaiban megjelölt ellátások;</w:t>
            </w:r>
          </w:p>
          <w:p w14:paraId="7CBA3C52" w14:textId="5D73116E" w:rsidR="00CD5DB3" w:rsidRPr="00CD5DB3" w:rsidRDefault="00CD5DB3" w:rsidP="008617FC">
            <w:pPr>
              <w:spacing w:after="160" w:line="259" w:lineRule="auto"/>
              <w:jc w:val="both"/>
              <w:rPr>
                <w:rFonts w:eastAsiaTheme="minorHAnsi"/>
                <w:sz w:val="24"/>
                <w:szCs w:val="24"/>
                <w:lang w:eastAsia="en-US"/>
              </w:rPr>
            </w:pPr>
            <w:r w:rsidRPr="003903BD">
              <w:rPr>
                <w:rFonts w:eastAsiaTheme="minorHAnsi"/>
                <w:b w:val="0"/>
                <w:sz w:val="24"/>
                <w:szCs w:val="24"/>
                <w:lang w:eastAsia="en-US"/>
              </w:rPr>
              <w:t>2. egyedülélő: az Szt. 4. § (1) bekezdés</w:t>
            </w:r>
            <w:r w:rsidRPr="003903BD">
              <w:rPr>
                <w:rFonts w:eastAsiaTheme="minorHAnsi"/>
                <w:b w:val="0"/>
                <w:i/>
                <w:iCs/>
                <w:sz w:val="24"/>
                <w:szCs w:val="24"/>
                <w:lang w:eastAsia="en-US"/>
              </w:rPr>
              <w:t xml:space="preserve"> e)</w:t>
            </w:r>
            <w:r w:rsidRPr="003903BD">
              <w:rPr>
                <w:rFonts w:eastAsiaTheme="minorHAnsi"/>
                <w:b w:val="0"/>
                <w:sz w:val="24"/>
                <w:szCs w:val="24"/>
                <w:lang w:eastAsia="en-US"/>
              </w:rPr>
              <w:t xml:space="preserve"> pontjában foglaltak szerinti személy, valamint gyermeket nevelő egyedülálló személy;”</w:t>
            </w:r>
          </w:p>
        </w:tc>
        <w:tc>
          <w:tcPr>
            <w:tcW w:w="4815" w:type="dxa"/>
          </w:tcPr>
          <w:p w14:paraId="0FA90D61" w14:textId="77777777" w:rsidR="00CD5DB3" w:rsidRPr="00CD5DB3" w:rsidRDefault="00CD5DB3" w:rsidP="00CD5DB3">
            <w:pPr>
              <w:spacing w:after="160" w:line="259" w:lineRule="auto"/>
              <w:jc w:val="center"/>
              <w:rPr>
                <w:rFonts w:eastAsiaTheme="minorHAnsi"/>
                <w:bCs/>
                <w:sz w:val="24"/>
                <w:szCs w:val="24"/>
                <w:lang w:eastAsia="en-US"/>
              </w:rPr>
            </w:pPr>
            <w:r w:rsidRPr="00CD5DB3">
              <w:rPr>
                <w:rFonts w:eastAsiaTheme="minorHAnsi"/>
                <w:bCs/>
                <w:sz w:val="24"/>
                <w:szCs w:val="24"/>
                <w:lang w:eastAsia="en-US"/>
              </w:rPr>
              <w:t>2. §</w:t>
            </w:r>
          </w:p>
          <w:p w14:paraId="4BB3C5E0"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A szociális igazgatásról és egyes szociális és gyermekjóléti ellátásokról szóló 3/2015. (II. 27.) önkormányzati rendelet 2. § (1) bekezdés 1. és 2. pontja helyébe a következő rendelkezések lépnek:</w:t>
            </w:r>
          </w:p>
          <w:p w14:paraId="4ABB123E" w14:textId="77777777" w:rsidR="00CD5DB3" w:rsidRPr="003903BD" w:rsidRDefault="00CD5DB3" w:rsidP="00CD5DB3">
            <w:pPr>
              <w:spacing w:after="160" w:line="259" w:lineRule="auto"/>
              <w:jc w:val="both"/>
              <w:rPr>
                <w:rFonts w:eastAsiaTheme="minorHAnsi"/>
                <w:b w:val="0"/>
                <w:i/>
                <w:iCs/>
                <w:sz w:val="24"/>
                <w:szCs w:val="24"/>
                <w:lang w:eastAsia="en-US"/>
              </w:rPr>
            </w:pPr>
            <w:r w:rsidRPr="003903BD">
              <w:rPr>
                <w:rFonts w:eastAsiaTheme="minorHAnsi"/>
                <w:b w:val="0"/>
                <w:i/>
                <w:iCs/>
                <w:sz w:val="24"/>
                <w:szCs w:val="24"/>
                <w:lang w:eastAsia="en-US"/>
              </w:rPr>
              <w:t>(E rendelet alkalmazásában:)</w:t>
            </w:r>
          </w:p>
          <w:p w14:paraId="05B7B5A2"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w:t>
            </w:r>
            <w:r w:rsidRPr="003903BD">
              <w:rPr>
                <w:rFonts w:eastAsiaTheme="minorHAnsi"/>
                <w:b w:val="0"/>
                <w:i/>
                <w:iCs/>
                <w:sz w:val="24"/>
                <w:szCs w:val="24"/>
                <w:lang w:eastAsia="en-US"/>
              </w:rPr>
              <w:t>1.</w:t>
            </w:r>
            <w:r w:rsidRPr="003903BD">
              <w:rPr>
                <w:rFonts w:eastAsiaTheme="minorHAnsi"/>
                <w:b w:val="0"/>
                <w:sz w:val="24"/>
                <w:szCs w:val="24"/>
                <w:lang w:eastAsia="en-US"/>
              </w:rPr>
              <w:tab/>
            </w:r>
            <w:r w:rsidRPr="003903BD">
              <w:rPr>
                <w:rFonts w:eastAsiaTheme="minorHAnsi"/>
                <w:b w:val="0"/>
                <w:i/>
                <w:iCs/>
                <w:sz w:val="24"/>
                <w:szCs w:val="24"/>
                <w:lang w:eastAsia="en-US"/>
              </w:rPr>
              <w:t>jövedelem:</w:t>
            </w:r>
            <w:r w:rsidRPr="003903BD">
              <w:rPr>
                <w:rFonts w:eastAsiaTheme="minorHAnsi"/>
                <w:b w:val="0"/>
                <w:sz w:val="24"/>
                <w:szCs w:val="24"/>
                <w:lang w:eastAsia="en-US"/>
              </w:rPr>
              <w:t xml:space="preserve"> az Szt. 4. § (1) bekezdés a) pontjában meghatározottak, nem minősülnek jövedelemnek az Szt. 4. § (1a) bekezdésében foglaltak;</w:t>
            </w:r>
          </w:p>
          <w:p w14:paraId="73BFCAE9"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2.</w:t>
            </w:r>
            <w:r w:rsidRPr="003903BD">
              <w:rPr>
                <w:rFonts w:eastAsiaTheme="minorHAnsi"/>
                <w:b w:val="0"/>
                <w:sz w:val="24"/>
                <w:szCs w:val="24"/>
                <w:lang w:eastAsia="en-US"/>
              </w:rPr>
              <w:tab/>
            </w:r>
            <w:r w:rsidRPr="003903BD">
              <w:rPr>
                <w:rFonts w:eastAsiaTheme="minorHAnsi"/>
                <w:b w:val="0"/>
                <w:i/>
                <w:iCs/>
                <w:sz w:val="24"/>
                <w:szCs w:val="24"/>
                <w:lang w:eastAsia="en-US"/>
              </w:rPr>
              <w:t xml:space="preserve">egyedülélő: </w:t>
            </w:r>
            <w:r w:rsidRPr="003903BD">
              <w:rPr>
                <w:rFonts w:eastAsiaTheme="minorHAnsi"/>
                <w:b w:val="0"/>
                <w:sz w:val="24"/>
                <w:szCs w:val="24"/>
                <w:lang w:eastAsia="en-US"/>
              </w:rPr>
              <w:t>az Szt. 4. § (1) bekezdés e) pontjában foglaltak szerinti személy;”</w:t>
            </w:r>
          </w:p>
          <w:p w14:paraId="1FD83C4A" w14:textId="77777777" w:rsidR="00CD5DB3" w:rsidRPr="00CD5DB3" w:rsidRDefault="00CD5DB3" w:rsidP="00CD5DB3">
            <w:pPr>
              <w:spacing w:after="160" w:line="259" w:lineRule="auto"/>
              <w:jc w:val="both"/>
              <w:rPr>
                <w:rFonts w:eastAsiaTheme="minorHAnsi"/>
                <w:sz w:val="24"/>
                <w:szCs w:val="24"/>
                <w:lang w:eastAsia="en-US"/>
              </w:rPr>
            </w:pPr>
          </w:p>
        </w:tc>
      </w:tr>
      <w:tr w:rsidR="00CD5DB3" w:rsidRPr="00CD5DB3" w14:paraId="0248296D" w14:textId="77777777" w:rsidTr="00CD5DB3">
        <w:tc>
          <w:tcPr>
            <w:tcW w:w="4814" w:type="dxa"/>
          </w:tcPr>
          <w:p w14:paraId="67886E28" w14:textId="77777777" w:rsidR="00CD5DB3" w:rsidRPr="00CD5DB3" w:rsidRDefault="00CD5DB3" w:rsidP="00CD5DB3">
            <w:pPr>
              <w:spacing w:after="160" w:line="259" w:lineRule="auto"/>
              <w:jc w:val="both"/>
              <w:rPr>
                <w:rFonts w:eastAsiaTheme="minorHAnsi"/>
                <w:sz w:val="24"/>
                <w:szCs w:val="24"/>
                <w:lang w:eastAsia="en-US"/>
              </w:rPr>
            </w:pPr>
          </w:p>
        </w:tc>
        <w:tc>
          <w:tcPr>
            <w:tcW w:w="4815" w:type="dxa"/>
          </w:tcPr>
          <w:p w14:paraId="54350EB7" w14:textId="22708773" w:rsidR="00CD5DB3" w:rsidRPr="003903BD" w:rsidRDefault="00CD5DB3" w:rsidP="00CD5DB3">
            <w:pPr>
              <w:spacing w:after="160" w:line="259" w:lineRule="auto"/>
              <w:jc w:val="center"/>
              <w:rPr>
                <w:rFonts w:eastAsiaTheme="minorHAnsi"/>
                <w:b w:val="0"/>
                <w:bCs/>
                <w:sz w:val="24"/>
                <w:szCs w:val="24"/>
                <w:lang w:eastAsia="en-US"/>
              </w:rPr>
            </w:pPr>
            <w:r w:rsidRPr="00CD5DB3">
              <w:rPr>
                <w:rFonts w:eastAsiaTheme="minorHAnsi"/>
                <w:bCs/>
                <w:sz w:val="24"/>
                <w:szCs w:val="24"/>
                <w:lang w:eastAsia="en-US"/>
              </w:rPr>
              <w:t>3. §</w:t>
            </w:r>
          </w:p>
          <w:p w14:paraId="3DBD3E0D" w14:textId="77777777" w:rsidR="00CD5DB3" w:rsidRDefault="00CD5DB3" w:rsidP="00CD5DB3">
            <w:pPr>
              <w:spacing w:after="160" w:line="259" w:lineRule="auto"/>
              <w:jc w:val="both"/>
              <w:rPr>
                <w:rFonts w:eastAsiaTheme="minorHAnsi"/>
                <w:b w:val="0"/>
                <w:bCs/>
                <w:sz w:val="24"/>
                <w:szCs w:val="24"/>
                <w:lang w:eastAsia="en-US"/>
              </w:rPr>
            </w:pPr>
            <w:r w:rsidRPr="003903BD">
              <w:rPr>
                <w:rFonts w:eastAsiaTheme="minorHAnsi"/>
                <w:b w:val="0"/>
                <w:bCs/>
                <w:sz w:val="24"/>
                <w:szCs w:val="24"/>
                <w:lang w:eastAsia="en-US"/>
              </w:rPr>
              <w:t>A szociális igazgatásról és egyes szociális és gyermekjóléti ellátásokról szóló 3/2015. (II. 27.) önkormányzati rendelet 5. §-a a következő (7) bekezdéssel egészül ki:</w:t>
            </w:r>
          </w:p>
          <w:p w14:paraId="0D86AA83" w14:textId="15E3BBF1" w:rsidR="00CD5DB3" w:rsidRPr="00CD5DB3" w:rsidRDefault="00CD5DB3" w:rsidP="008617FC">
            <w:pPr>
              <w:spacing w:after="160" w:line="259" w:lineRule="auto"/>
              <w:jc w:val="both"/>
              <w:rPr>
                <w:rFonts w:eastAsiaTheme="minorHAnsi"/>
                <w:bCs/>
                <w:sz w:val="24"/>
                <w:szCs w:val="24"/>
                <w:lang w:eastAsia="en-US"/>
              </w:rPr>
            </w:pPr>
            <w:r w:rsidRPr="003903BD">
              <w:rPr>
                <w:rFonts w:eastAsiaTheme="minorHAnsi"/>
                <w:b w:val="0"/>
                <w:bCs/>
                <w:sz w:val="24"/>
                <w:szCs w:val="24"/>
                <w:lang w:eastAsia="en-US"/>
              </w:rPr>
              <w:t>„(7) E rendelet 9. § cc)-ci) alpontjaiban megjelölt ellátások összegét a jövedelem számításnál figyelmen kívül kell hagyni.”</w:t>
            </w:r>
          </w:p>
        </w:tc>
      </w:tr>
      <w:tr w:rsidR="00CD5DB3" w:rsidRPr="00CD5DB3" w14:paraId="070A1C59" w14:textId="77777777" w:rsidTr="00CD5DB3">
        <w:tc>
          <w:tcPr>
            <w:tcW w:w="4814" w:type="dxa"/>
          </w:tcPr>
          <w:p w14:paraId="2569F92A" w14:textId="77777777" w:rsidR="00CD5DB3" w:rsidRPr="003903BD" w:rsidRDefault="00CD5DB3" w:rsidP="00CD5DB3">
            <w:pPr>
              <w:spacing w:after="160" w:line="259" w:lineRule="auto"/>
              <w:jc w:val="both"/>
              <w:rPr>
                <w:rFonts w:eastAsiaTheme="minorHAnsi"/>
                <w:b w:val="0"/>
                <w:sz w:val="24"/>
                <w:szCs w:val="24"/>
                <w:lang w:eastAsia="en-US"/>
              </w:rPr>
            </w:pPr>
          </w:p>
          <w:p w14:paraId="098F001C" w14:textId="77777777" w:rsidR="00CD5DB3" w:rsidRDefault="00CD5DB3" w:rsidP="00CD5DB3">
            <w:pPr>
              <w:spacing w:after="160" w:line="259" w:lineRule="auto"/>
              <w:jc w:val="both"/>
              <w:rPr>
                <w:rFonts w:eastAsiaTheme="minorHAnsi"/>
                <w:b w:val="0"/>
                <w:sz w:val="24"/>
                <w:szCs w:val="24"/>
                <w:lang w:eastAsia="en-US"/>
              </w:rPr>
            </w:pPr>
          </w:p>
          <w:p w14:paraId="71E6D040"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Ör1. 7. § (3) és (4) bekezdése:</w:t>
            </w:r>
          </w:p>
          <w:p w14:paraId="3ED02CFF" w14:textId="77777777" w:rsidR="00CD5DB3" w:rsidRPr="003903BD" w:rsidRDefault="00CD5DB3" w:rsidP="00CD5DB3">
            <w:pPr>
              <w:spacing w:after="160" w:line="259" w:lineRule="auto"/>
              <w:jc w:val="both"/>
              <w:rPr>
                <w:rFonts w:eastAsiaTheme="minorHAnsi"/>
                <w:b w:val="0"/>
                <w:sz w:val="24"/>
                <w:szCs w:val="24"/>
                <w:lang w:eastAsia="en-US"/>
              </w:rPr>
            </w:pPr>
          </w:p>
          <w:p w14:paraId="4ED40C74" w14:textId="77777777" w:rsidR="00CD5DB3" w:rsidRPr="008617FC"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 xml:space="preserve">„(3) A pénzbeli támogatás kifizetését postai úton, vagy folyószámlára utalással a határozat meghozatalát vagy a határnap kitűzését követő 10 napon belül, a havi rendszerességgel adott </w:t>
            </w:r>
            <w:r w:rsidRPr="003903BD">
              <w:rPr>
                <w:rFonts w:eastAsiaTheme="minorHAnsi"/>
                <w:b w:val="0"/>
                <w:sz w:val="24"/>
                <w:szCs w:val="24"/>
                <w:lang w:eastAsia="en-US"/>
              </w:rPr>
              <w:lastRenderedPageBreak/>
              <w:t>támogatásoknál utólag minden hónap 5-éig kell utalni.</w:t>
            </w:r>
          </w:p>
          <w:p w14:paraId="060239C4" w14:textId="4E03ED4A" w:rsidR="00CD5DB3" w:rsidRPr="003903BD" w:rsidRDefault="00CD5DB3" w:rsidP="008617FC">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(4) Egyedi esetben - amennyiben a körülmények indokolják - a Hivatal pénztárából a jogosultnak, vagy meghatalmazottjának is kifizethető a megállapított pénzbeli támogatás.”</w:t>
            </w:r>
          </w:p>
        </w:tc>
        <w:tc>
          <w:tcPr>
            <w:tcW w:w="4815" w:type="dxa"/>
          </w:tcPr>
          <w:p w14:paraId="1E6EC1E9" w14:textId="77777777" w:rsidR="00CD5DB3" w:rsidRPr="008617FC" w:rsidRDefault="00CD5DB3" w:rsidP="00CD5DB3">
            <w:pPr>
              <w:spacing w:after="160" w:line="259" w:lineRule="auto"/>
              <w:jc w:val="center"/>
              <w:rPr>
                <w:rFonts w:eastAsiaTheme="minorHAnsi"/>
                <w:bCs/>
                <w:sz w:val="24"/>
                <w:szCs w:val="24"/>
                <w:lang w:eastAsia="en-US"/>
              </w:rPr>
            </w:pPr>
            <w:r w:rsidRPr="008617FC">
              <w:rPr>
                <w:rFonts w:eastAsiaTheme="minorHAnsi"/>
                <w:bCs/>
                <w:sz w:val="24"/>
                <w:szCs w:val="24"/>
                <w:lang w:eastAsia="en-US"/>
              </w:rPr>
              <w:lastRenderedPageBreak/>
              <w:t>4. §</w:t>
            </w:r>
          </w:p>
          <w:p w14:paraId="39DEF0E9" w14:textId="77777777" w:rsidR="00CD5DB3" w:rsidRPr="003903BD" w:rsidRDefault="00CD5DB3" w:rsidP="00CD5DB3">
            <w:pPr>
              <w:spacing w:after="160" w:line="259" w:lineRule="auto"/>
              <w:jc w:val="both"/>
              <w:rPr>
                <w:rFonts w:eastAsiaTheme="minorHAnsi"/>
                <w:b w:val="0"/>
                <w:bCs/>
                <w:sz w:val="24"/>
                <w:szCs w:val="24"/>
                <w:lang w:eastAsia="en-US"/>
              </w:rPr>
            </w:pPr>
            <w:r w:rsidRPr="003903BD">
              <w:rPr>
                <w:rFonts w:eastAsiaTheme="minorHAnsi"/>
                <w:b w:val="0"/>
                <w:bCs/>
                <w:sz w:val="24"/>
                <w:szCs w:val="24"/>
                <w:lang w:eastAsia="en-US"/>
              </w:rPr>
              <w:t>A szociális igazgatásról és egyes szociális és gyermekjóléti ellátásokról szóló 3/2015. (II. 27.) önkormányzati rendelet 7. § (3) és (4) bekezdése helyébe a következő rendelkezések lépnek:</w:t>
            </w:r>
          </w:p>
          <w:p w14:paraId="38CCF263" w14:textId="77777777" w:rsidR="00CD5DB3" w:rsidRPr="003903BD" w:rsidRDefault="00CD5DB3" w:rsidP="00CD5DB3">
            <w:pPr>
              <w:spacing w:after="160" w:line="259" w:lineRule="auto"/>
              <w:jc w:val="both"/>
              <w:rPr>
                <w:rFonts w:eastAsiaTheme="minorHAnsi"/>
                <w:b w:val="0"/>
                <w:bCs/>
                <w:sz w:val="24"/>
                <w:szCs w:val="24"/>
                <w:lang w:eastAsia="en-US"/>
              </w:rPr>
            </w:pPr>
            <w:r w:rsidRPr="003903BD">
              <w:rPr>
                <w:rFonts w:eastAsiaTheme="minorHAnsi"/>
                <w:b w:val="0"/>
                <w:bCs/>
                <w:sz w:val="24"/>
                <w:szCs w:val="24"/>
                <w:lang w:eastAsia="en-US"/>
              </w:rPr>
              <w:t>„(3) A pénzbeli támogatás kifizetését postai úton, vagy folyószámlára utalással a határozat meghozatalát vagy a határnap kitűzését követő 10 napon belül, a havi rendszerességgel adott támogatásoknál utólag minden hónap 7-éig kell utalni.</w:t>
            </w:r>
          </w:p>
          <w:p w14:paraId="297B8E57" w14:textId="77777777" w:rsidR="00CD5DB3" w:rsidRPr="003903BD" w:rsidRDefault="00CD5DB3" w:rsidP="00CD5DB3">
            <w:pPr>
              <w:spacing w:after="160" w:line="259" w:lineRule="auto"/>
              <w:jc w:val="both"/>
              <w:rPr>
                <w:rFonts w:eastAsiaTheme="minorHAnsi"/>
                <w:b w:val="0"/>
                <w:bCs/>
                <w:sz w:val="24"/>
                <w:szCs w:val="24"/>
                <w:lang w:eastAsia="en-US"/>
              </w:rPr>
            </w:pPr>
            <w:r w:rsidRPr="003903BD">
              <w:rPr>
                <w:rFonts w:eastAsiaTheme="minorHAnsi"/>
                <w:b w:val="0"/>
                <w:bCs/>
                <w:sz w:val="24"/>
                <w:szCs w:val="24"/>
                <w:lang w:eastAsia="en-US"/>
              </w:rPr>
              <w:lastRenderedPageBreak/>
              <w:t>(4) A Hivatal pénztárából pénzbeli támogatás egyedi kérelemre kivételesen kifizethető.”</w:t>
            </w:r>
          </w:p>
          <w:p w14:paraId="0410794C" w14:textId="77777777" w:rsidR="00CD5DB3" w:rsidRPr="003903BD" w:rsidRDefault="00CD5DB3" w:rsidP="00CD5DB3">
            <w:pPr>
              <w:spacing w:after="160" w:line="259" w:lineRule="auto"/>
              <w:jc w:val="both"/>
              <w:rPr>
                <w:rFonts w:eastAsiaTheme="minorHAnsi"/>
                <w:b w:val="0"/>
                <w:bCs/>
                <w:sz w:val="24"/>
                <w:szCs w:val="24"/>
                <w:lang w:eastAsia="en-US"/>
              </w:rPr>
            </w:pPr>
          </w:p>
        </w:tc>
      </w:tr>
      <w:tr w:rsidR="00CD5DB3" w:rsidRPr="00CD5DB3" w14:paraId="41D4F61E" w14:textId="77777777" w:rsidTr="00CD5DB3">
        <w:tc>
          <w:tcPr>
            <w:tcW w:w="4814" w:type="dxa"/>
          </w:tcPr>
          <w:p w14:paraId="29EE3D9A" w14:textId="77777777" w:rsidR="00CD5DB3" w:rsidRPr="003903BD" w:rsidRDefault="00CD5DB3" w:rsidP="00CD5DB3">
            <w:pPr>
              <w:spacing w:after="160" w:line="259" w:lineRule="auto"/>
              <w:rPr>
                <w:rFonts w:eastAsiaTheme="minorHAnsi"/>
                <w:b w:val="0"/>
                <w:sz w:val="24"/>
                <w:szCs w:val="24"/>
                <w:lang w:eastAsia="en-US"/>
              </w:rPr>
            </w:pPr>
          </w:p>
          <w:p w14:paraId="33BE0A6C" w14:textId="77777777" w:rsidR="00CD5DB3" w:rsidRPr="003903BD" w:rsidRDefault="00CD5DB3" w:rsidP="00CD5DB3">
            <w:pPr>
              <w:spacing w:after="160" w:line="259" w:lineRule="auto"/>
              <w:rPr>
                <w:rFonts w:eastAsiaTheme="minorHAnsi"/>
                <w:b w:val="0"/>
                <w:sz w:val="24"/>
                <w:szCs w:val="24"/>
                <w:lang w:eastAsia="en-US"/>
              </w:rPr>
            </w:pPr>
          </w:p>
          <w:p w14:paraId="6E2C0411" w14:textId="77777777" w:rsidR="00CD5DB3" w:rsidRPr="003903BD" w:rsidRDefault="00CD5DB3" w:rsidP="00CD5DB3">
            <w:pPr>
              <w:spacing w:after="160" w:line="259" w:lineRule="auto"/>
              <w:rPr>
                <w:rFonts w:eastAsiaTheme="minorHAnsi"/>
                <w:b w:val="0"/>
                <w:sz w:val="24"/>
                <w:szCs w:val="24"/>
                <w:lang w:eastAsia="en-US"/>
              </w:rPr>
            </w:pPr>
            <w:r w:rsidRPr="003903BD">
              <w:rPr>
                <w:rFonts w:eastAsiaTheme="minorHAnsi"/>
                <w:b w:val="0"/>
                <w:sz w:val="24"/>
                <w:szCs w:val="24"/>
                <w:lang w:eastAsia="en-US"/>
              </w:rPr>
              <w:t>Ör1. 23. § (4) bekezdése:</w:t>
            </w:r>
          </w:p>
          <w:p w14:paraId="29A4F7EA" w14:textId="77777777" w:rsidR="00CD5DB3" w:rsidRPr="003903BD" w:rsidRDefault="00CD5DB3" w:rsidP="00CD5DB3">
            <w:pPr>
              <w:spacing w:after="160" w:line="259" w:lineRule="auto"/>
              <w:rPr>
                <w:rFonts w:eastAsiaTheme="minorHAnsi"/>
                <w:b w:val="0"/>
                <w:sz w:val="24"/>
                <w:szCs w:val="24"/>
                <w:lang w:eastAsia="en-US"/>
              </w:rPr>
            </w:pPr>
          </w:p>
          <w:p w14:paraId="59F97821" w14:textId="07B315CA" w:rsidR="00CD5DB3" w:rsidRPr="003903BD" w:rsidRDefault="00CD5DB3" w:rsidP="003903BD">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„(4) A létfenntartást veszélyeztető élethelyzeteket megalapozó körülményeket jellegüknek megfelelően kell igazolni, és az igazolások három hónapnál régebbiek nem lehetnek.”</w:t>
            </w:r>
          </w:p>
        </w:tc>
        <w:tc>
          <w:tcPr>
            <w:tcW w:w="4815" w:type="dxa"/>
          </w:tcPr>
          <w:p w14:paraId="5282725D" w14:textId="77777777" w:rsidR="00CD5DB3" w:rsidRPr="008617FC" w:rsidRDefault="00CD5DB3" w:rsidP="00CD5DB3">
            <w:pPr>
              <w:spacing w:after="160" w:line="259" w:lineRule="auto"/>
              <w:jc w:val="center"/>
              <w:rPr>
                <w:rFonts w:eastAsiaTheme="minorHAnsi"/>
                <w:sz w:val="24"/>
                <w:szCs w:val="24"/>
                <w:lang w:eastAsia="en-US"/>
              </w:rPr>
            </w:pPr>
            <w:r w:rsidRPr="008617FC">
              <w:rPr>
                <w:rFonts w:eastAsiaTheme="minorHAnsi"/>
                <w:sz w:val="24"/>
                <w:szCs w:val="24"/>
                <w:lang w:eastAsia="en-US"/>
              </w:rPr>
              <w:t>5. §</w:t>
            </w:r>
          </w:p>
          <w:p w14:paraId="1270B11E"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A szociális igazgatásról és egyes szociális és gyermekjóléti ellátásokról szóló 3/2015. (II. 27.) önkormányzati rendelet 23. § (4) bekezdése helyébe a következő rendelkezés lép:</w:t>
            </w:r>
          </w:p>
          <w:p w14:paraId="08479628"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„(4) A létfenntartást veszélyeztető élethelyzeteket három hónapnál nem régebbi dokumentumokkal kell igazolni.”</w:t>
            </w:r>
          </w:p>
          <w:p w14:paraId="7B3F2E02" w14:textId="77777777" w:rsidR="00CD5DB3" w:rsidRPr="003903BD" w:rsidRDefault="00CD5DB3" w:rsidP="00CD5DB3">
            <w:pPr>
              <w:spacing w:after="160" w:line="259" w:lineRule="auto"/>
              <w:rPr>
                <w:rFonts w:eastAsiaTheme="minorHAnsi"/>
                <w:b w:val="0"/>
                <w:sz w:val="24"/>
                <w:szCs w:val="24"/>
                <w:lang w:eastAsia="en-US"/>
              </w:rPr>
            </w:pPr>
          </w:p>
        </w:tc>
      </w:tr>
      <w:tr w:rsidR="00CD5DB3" w:rsidRPr="00CD5DB3" w14:paraId="26CBC40C" w14:textId="77777777" w:rsidTr="00CD5DB3">
        <w:tc>
          <w:tcPr>
            <w:tcW w:w="4814" w:type="dxa"/>
          </w:tcPr>
          <w:p w14:paraId="21F2AC40" w14:textId="77777777" w:rsidR="00CD5DB3" w:rsidRPr="00CD5DB3" w:rsidRDefault="00CD5DB3" w:rsidP="00CD5DB3">
            <w:pPr>
              <w:spacing w:after="160" w:line="259" w:lineRule="auto"/>
              <w:rPr>
                <w:rFonts w:eastAsiaTheme="minorHAnsi"/>
                <w:sz w:val="24"/>
                <w:szCs w:val="24"/>
                <w:lang w:eastAsia="en-US"/>
              </w:rPr>
            </w:pPr>
          </w:p>
        </w:tc>
        <w:tc>
          <w:tcPr>
            <w:tcW w:w="4815" w:type="dxa"/>
          </w:tcPr>
          <w:p w14:paraId="75C6D46F" w14:textId="77777777" w:rsidR="00CD5DB3" w:rsidRPr="00CD5DB3" w:rsidRDefault="00CD5DB3" w:rsidP="00CD5DB3">
            <w:pPr>
              <w:spacing w:after="160" w:line="259" w:lineRule="auto"/>
              <w:jc w:val="center"/>
              <w:rPr>
                <w:rFonts w:eastAsiaTheme="minorHAnsi"/>
                <w:sz w:val="24"/>
                <w:szCs w:val="24"/>
                <w:lang w:eastAsia="en-US"/>
              </w:rPr>
            </w:pPr>
            <w:r w:rsidRPr="00CD5DB3">
              <w:rPr>
                <w:rFonts w:eastAsiaTheme="minorHAnsi"/>
                <w:sz w:val="24"/>
                <w:szCs w:val="24"/>
                <w:lang w:eastAsia="en-US"/>
              </w:rPr>
              <w:t>6. §</w:t>
            </w:r>
          </w:p>
          <w:p w14:paraId="4AB998FB" w14:textId="77777777" w:rsidR="00CD5DB3" w:rsidRPr="003903BD" w:rsidRDefault="00CD5DB3" w:rsidP="00CD5DB3">
            <w:pPr>
              <w:spacing w:after="160" w:line="259" w:lineRule="auto"/>
              <w:jc w:val="both"/>
              <w:rPr>
                <w:rFonts w:eastAsiaTheme="minorHAnsi"/>
                <w:b w:val="0"/>
                <w:bCs/>
                <w:sz w:val="24"/>
                <w:szCs w:val="24"/>
                <w:lang w:eastAsia="en-US"/>
              </w:rPr>
            </w:pPr>
            <w:r w:rsidRPr="003903BD">
              <w:rPr>
                <w:rFonts w:eastAsiaTheme="minorHAnsi"/>
                <w:b w:val="0"/>
                <w:bCs/>
                <w:sz w:val="24"/>
                <w:szCs w:val="24"/>
                <w:lang w:eastAsia="en-US"/>
              </w:rPr>
              <w:t>A szociális igazgatásról és egyes szociális és gyermekjóléti ellátásokról szóló 3/2015. (II. 27.) önkormányzati rendelet 33. § (1) bekezdés a) pontja a következő ad) alponttal egészül ki:</w:t>
            </w:r>
          </w:p>
          <w:p w14:paraId="4D2EA236" w14:textId="77777777" w:rsidR="00CD5DB3" w:rsidRPr="003903BD" w:rsidRDefault="00CD5DB3" w:rsidP="00CD5DB3">
            <w:pPr>
              <w:spacing w:after="160" w:line="259" w:lineRule="auto"/>
              <w:jc w:val="both"/>
              <w:rPr>
                <w:rFonts w:eastAsiaTheme="minorHAnsi"/>
                <w:b w:val="0"/>
                <w:bCs/>
                <w:i/>
                <w:iCs/>
                <w:sz w:val="24"/>
                <w:szCs w:val="24"/>
                <w:lang w:eastAsia="en-US"/>
              </w:rPr>
            </w:pPr>
            <w:r w:rsidRPr="003903BD">
              <w:rPr>
                <w:rFonts w:eastAsiaTheme="minorHAnsi"/>
                <w:b w:val="0"/>
                <w:bCs/>
                <w:i/>
                <w:iCs/>
                <w:sz w:val="24"/>
                <w:szCs w:val="24"/>
                <w:lang w:eastAsia="en-US"/>
              </w:rPr>
              <w:t>(Az önkormányzat az alábbi gyermekjóléti szolgáltatásokat biztosítja:</w:t>
            </w:r>
            <w:r w:rsidRPr="003903BD">
              <w:rPr>
                <w:rFonts w:eastAsiaTheme="minorHAnsi"/>
                <w:b w:val="0"/>
                <w:bCs/>
                <w:i/>
                <w:iCs/>
                <w:sz w:val="24"/>
                <w:szCs w:val="24"/>
                <w:lang w:eastAsia="en-US"/>
              </w:rPr>
              <w:tab/>
              <w:t xml:space="preserve"> </w:t>
            </w:r>
            <w:r w:rsidRPr="003903BD">
              <w:rPr>
                <w:rFonts w:eastAsiaTheme="minorHAnsi"/>
                <w:b w:val="0"/>
                <w:bCs/>
                <w:i/>
                <w:iCs/>
                <w:sz w:val="24"/>
                <w:szCs w:val="24"/>
                <w:lang w:eastAsia="en-US"/>
              </w:rPr>
              <w:br/>
              <w:t>Saját intézményein keresztül:)</w:t>
            </w:r>
          </w:p>
          <w:p w14:paraId="7124AB47" w14:textId="7C579B0E" w:rsidR="00CD5DB3" w:rsidRPr="00CD5DB3" w:rsidRDefault="00CD5DB3" w:rsidP="008617FC">
            <w:pPr>
              <w:spacing w:after="160" w:line="259" w:lineRule="auto"/>
              <w:jc w:val="both"/>
              <w:rPr>
                <w:rFonts w:eastAsiaTheme="minorHAnsi"/>
                <w:sz w:val="24"/>
                <w:szCs w:val="24"/>
                <w:lang w:eastAsia="en-US"/>
              </w:rPr>
            </w:pPr>
            <w:r w:rsidRPr="003903BD">
              <w:rPr>
                <w:rFonts w:eastAsiaTheme="minorHAnsi"/>
                <w:b w:val="0"/>
                <w:bCs/>
                <w:sz w:val="24"/>
                <w:szCs w:val="24"/>
                <w:lang w:eastAsia="en-US"/>
              </w:rPr>
              <w:t>„</w:t>
            </w:r>
            <w:r w:rsidRPr="003903BD">
              <w:rPr>
                <w:rFonts w:eastAsiaTheme="minorHAnsi"/>
                <w:b w:val="0"/>
                <w:bCs/>
                <w:i/>
                <w:iCs/>
                <w:sz w:val="24"/>
                <w:szCs w:val="24"/>
                <w:lang w:eastAsia="en-US"/>
              </w:rPr>
              <w:t>ad)</w:t>
            </w:r>
            <w:r w:rsidRPr="003903BD">
              <w:rPr>
                <w:rFonts w:eastAsiaTheme="minorHAnsi"/>
                <w:b w:val="0"/>
                <w:bCs/>
                <w:sz w:val="24"/>
                <w:szCs w:val="24"/>
                <w:lang w:eastAsia="en-US"/>
              </w:rPr>
              <w:tab/>
              <w:t>gyermekétkeztetést (Gyvt. 21-21/C. §)”</w:t>
            </w:r>
          </w:p>
        </w:tc>
      </w:tr>
      <w:tr w:rsidR="00CD5DB3" w:rsidRPr="00CD5DB3" w14:paraId="0A2C084C" w14:textId="77777777" w:rsidTr="00CD5DB3">
        <w:tc>
          <w:tcPr>
            <w:tcW w:w="4814" w:type="dxa"/>
          </w:tcPr>
          <w:p w14:paraId="722CC092" w14:textId="77777777" w:rsidR="00CD5DB3" w:rsidRPr="00CD5DB3" w:rsidRDefault="00CD5DB3" w:rsidP="00CD5DB3">
            <w:pPr>
              <w:spacing w:after="160" w:line="259" w:lineRule="auto"/>
              <w:rPr>
                <w:rFonts w:eastAsiaTheme="minorHAnsi"/>
                <w:sz w:val="24"/>
                <w:szCs w:val="24"/>
                <w:lang w:eastAsia="en-US"/>
              </w:rPr>
            </w:pPr>
          </w:p>
        </w:tc>
        <w:tc>
          <w:tcPr>
            <w:tcW w:w="4815" w:type="dxa"/>
          </w:tcPr>
          <w:p w14:paraId="39E4946E" w14:textId="77777777" w:rsidR="00CD5DB3" w:rsidRPr="00CD5DB3" w:rsidRDefault="00CD5DB3" w:rsidP="00CD5DB3">
            <w:pPr>
              <w:spacing w:after="160" w:line="259" w:lineRule="auto"/>
              <w:jc w:val="center"/>
              <w:rPr>
                <w:rFonts w:eastAsiaTheme="minorHAnsi"/>
                <w:sz w:val="24"/>
                <w:szCs w:val="24"/>
                <w:lang w:eastAsia="en-US"/>
              </w:rPr>
            </w:pPr>
            <w:r w:rsidRPr="00CD5DB3">
              <w:rPr>
                <w:rFonts w:eastAsiaTheme="minorHAnsi"/>
                <w:sz w:val="24"/>
                <w:szCs w:val="24"/>
                <w:lang w:eastAsia="en-US"/>
              </w:rPr>
              <w:t>7. §</w:t>
            </w:r>
          </w:p>
          <w:p w14:paraId="2FBD3F24" w14:textId="47E45C86" w:rsidR="00CD5DB3" w:rsidRPr="00CD5DB3" w:rsidRDefault="00CD5DB3" w:rsidP="008617FC">
            <w:pPr>
              <w:spacing w:after="160" w:line="259" w:lineRule="auto"/>
              <w:jc w:val="both"/>
              <w:rPr>
                <w:rFonts w:eastAsiaTheme="minorHAnsi"/>
                <w:sz w:val="24"/>
                <w:szCs w:val="24"/>
                <w:lang w:eastAsia="en-US"/>
              </w:rPr>
            </w:pPr>
            <w:r w:rsidRPr="003903BD">
              <w:rPr>
                <w:rFonts w:eastAsiaTheme="minorHAnsi"/>
                <w:b w:val="0"/>
                <w:sz w:val="24"/>
                <w:szCs w:val="24"/>
                <w:lang w:eastAsia="en-US"/>
              </w:rPr>
              <w:t>A szociális igazgatásról és egyes szociális és gyermekjóléti ellátásokról szóló 3/2015. (II. 27.) önkormányzati rendelet 2. melléklete helyébe az 1. melléklet lép.</w:t>
            </w:r>
          </w:p>
        </w:tc>
      </w:tr>
      <w:tr w:rsidR="00CD5DB3" w:rsidRPr="00CD5DB3" w14:paraId="4ADF83AA" w14:textId="77777777" w:rsidTr="00CD5DB3">
        <w:tc>
          <w:tcPr>
            <w:tcW w:w="4814" w:type="dxa"/>
          </w:tcPr>
          <w:p w14:paraId="5646F245" w14:textId="77777777" w:rsidR="00CD5DB3" w:rsidRPr="00CD5DB3" w:rsidRDefault="00CD5DB3" w:rsidP="00CD5DB3">
            <w:pPr>
              <w:spacing w:after="160" w:line="259" w:lineRule="auto"/>
              <w:rPr>
                <w:rFonts w:eastAsiaTheme="minorHAnsi"/>
                <w:sz w:val="24"/>
                <w:szCs w:val="24"/>
                <w:lang w:eastAsia="en-US"/>
              </w:rPr>
            </w:pPr>
          </w:p>
        </w:tc>
        <w:tc>
          <w:tcPr>
            <w:tcW w:w="4815" w:type="dxa"/>
          </w:tcPr>
          <w:p w14:paraId="144757D9" w14:textId="1EBE6503" w:rsidR="00CD5DB3" w:rsidRPr="003903BD" w:rsidRDefault="00CD5DB3" w:rsidP="00CD5DB3">
            <w:pPr>
              <w:spacing w:after="160" w:line="259" w:lineRule="auto"/>
              <w:jc w:val="center"/>
              <w:rPr>
                <w:rFonts w:eastAsiaTheme="minorHAnsi"/>
                <w:b w:val="0"/>
                <w:sz w:val="24"/>
                <w:szCs w:val="24"/>
                <w:lang w:eastAsia="en-US"/>
              </w:rPr>
            </w:pPr>
            <w:r w:rsidRPr="00CD5DB3">
              <w:rPr>
                <w:rFonts w:eastAsiaTheme="minorHAnsi"/>
                <w:sz w:val="24"/>
                <w:szCs w:val="24"/>
                <w:lang w:eastAsia="en-US"/>
              </w:rPr>
              <w:t>8. §</w:t>
            </w:r>
          </w:p>
          <w:p w14:paraId="1001D483"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A szociális igazgatásról és egyes szociális és gyermekjóléti ellátásokról szóló 3/2015. (II. 27.) önkormányzati rendelet</w:t>
            </w:r>
          </w:p>
          <w:p w14:paraId="31424D4E"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a)</w:t>
            </w:r>
            <w:r w:rsidRPr="003903BD">
              <w:rPr>
                <w:rFonts w:eastAsiaTheme="minorHAnsi"/>
                <w:b w:val="0"/>
                <w:sz w:val="24"/>
                <w:szCs w:val="24"/>
                <w:lang w:eastAsia="en-US"/>
              </w:rPr>
              <w:tab/>
              <w:t>10. § (3) bekezdés a) pontjában az „egyedülélő” szövegrész helyébe az „egyedülélő valamint gyermeket nevelő egyedülálló személy” szöveg,</w:t>
            </w:r>
          </w:p>
          <w:p w14:paraId="579C6727"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lastRenderedPageBreak/>
              <w:t>b)</w:t>
            </w:r>
            <w:r w:rsidRPr="003903BD">
              <w:rPr>
                <w:rFonts w:eastAsiaTheme="minorHAnsi"/>
                <w:b w:val="0"/>
                <w:sz w:val="24"/>
                <w:szCs w:val="24"/>
                <w:lang w:eastAsia="en-US"/>
              </w:rPr>
              <w:tab/>
              <w:t>10. § (4) bekezdés a) pontjában az „egyedülélő” szövegrész helyébe az „egyedülélő valamint gyermeket nevelő egyedülálló személy” szöveg,</w:t>
            </w:r>
          </w:p>
          <w:p w14:paraId="262E1764"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c)</w:t>
            </w:r>
            <w:r w:rsidRPr="003903BD">
              <w:rPr>
                <w:rFonts w:eastAsiaTheme="minorHAnsi"/>
                <w:b w:val="0"/>
                <w:sz w:val="24"/>
                <w:szCs w:val="24"/>
                <w:lang w:eastAsia="en-US"/>
              </w:rPr>
              <w:tab/>
              <w:t>12. § (2) bekezdés b) pontjában az „egyedülélő” szövegrész helyébe az „egyedülélő valamint gyermeket nevelő egyedülálló személy” szöveg,</w:t>
            </w:r>
          </w:p>
          <w:p w14:paraId="51441119"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d)</w:t>
            </w:r>
            <w:r w:rsidRPr="003903BD">
              <w:rPr>
                <w:rFonts w:eastAsiaTheme="minorHAnsi"/>
                <w:b w:val="0"/>
                <w:sz w:val="24"/>
                <w:szCs w:val="24"/>
                <w:lang w:eastAsia="en-US"/>
              </w:rPr>
              <w:tab/>
              <w:t>14. § (3) bekezdés b) pontjában az „egyedülélő,” szövegrész helyébe az „egyedülélő valamint gyermeket nevelő egyedülálló személy,” szöveg,</w:t>
            </w:r>
          </w:p>
          <w:p w14:paraId="3B50C7A5"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e)</w:t>
            </w:r>
            <w:r w:rsidRPr="003903BD">
              <w:rPr>
                <w:rFonts w:eastAsiaTheme="minorHAnsi"/>
                <w:b w:val="0"/>
                <w:sz w:val="24"/>
                <w:szCs w:val="24"/>
                <w:lang w:eastAsia="en-US"/>
              </w:rPr>
              <w:tab/>
              <w:t>14. § (4) bekezdés a) pontjában az „egyedülélő” szövegrész helyébe az „egyedülélő valamint gyermeket nevelő egyedülálló személy” szöveg,</w:t>
            </w:r>
          </w:p>
          <w:p w14:paraId="2507DD6F"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f)</w:t>
            </w:r>
            <w:r w:rsidRPr="003903BD">
              <w:rPr>
                <w:rFonts w:eastAsiaTheme="minorHAnsi"/>
                <w:b w:val="0"/>
                <w:sz w:val="24"/>
                <w:szCs w:val="24"/>
                <w:lang w:eastAsia="en-US"/>
              </w:rPr>
              <w:tab/>
              <w:t>14. § (4) bekezdés b) pontjában az „egyedülélő” szövegrész helyébe az „egyedülélő valamint gyermeket nevelő egyedülálló személy” szöveg,</w:t>
            </w:r>
          </w:p>
          <w:p w14:paraId="39C6B2A8"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g)</w:t>
            </w:r>
            <w:r w:rsidRPr="003903BD">
              <w:rPr>
                <w:rFonts w:eastAsiaTheme="minorHAnsi"/>
                <w:b w:val="0"/>
                <w:sz w:val="24"/>
                <w:szCs w:val="24"/>
                <w:lang w:eastAsia="en-US"/>
              </w:rPr>
              <w:tab/>
              <w:t>14. § (4) bekezdés c) pontjában az „egyedülélő” szövegrész helyébe az „egyedülélő valamint gyermeket nevelő egyedülálló személy” szöveg,</w:t>
            </w:r>
          </w:p>
          <w:p w14:paraId="16C0ADE0"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h)</w:t>
            </w:r>
            <w:r w:rsidRPr="003903BD">
              <w:rPr>
                <w:rFonts w:eastAsiaTheme="minorHAnsi"/>
                <w:b w:val="0"/>
                <w:sz w:val="24"/>
                <w:szCs w:val="24"/>
                <w:lang w:eastAsia="en-US"/>
              </w:rPr>
              <w:tab/>
              <w:t>17. § (3) bekezdésében az „egyedülélő” szövegrész helyébe az „egyedülélő valamint gyermeket nevelő egyedülálló személy” szöveg,</w:t>
            </w:r>
          </w:p>
          <w:p w14:paraId="78DB31DA"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i)</w:t>
            </w:r>
            <w:r w:rsidRPr="003903BD">
              <w:rPr>
                <w:rFonts w:eastAsiaTheme="minorHAnsi"/>
                <w:b w:val="0"/>
                <w:sz w:val="24"/>
                <w:szCs w:val="24"/>
                <w:lang w:eastAsia="en-US"/>
              </w:rPr>
              <w:tab/>
              <w:t>19. § (1) bekezdésében az „egyedülélő” szövegrész helyébe az „egyedülélő valamint gyermeket nevelő egyedülálló” szöveg,</w:t>
            </w:r>
          </w:p>
          <w:p w14:paraId="0C148357"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j)</w:t>
            </w:r>
            <w:r w:rsidRPr="003903BD">
              <w:rPr>
                <w:rFonts w:eastAsiaTheme="minorHAnsi"/>
                <w:b w:val="0"/>
                <w:sz w:val="24"/>
                <w:szCs w:val="24"/>
                <w:lang w:eastAsia="en-US"/>
              </w:rPr>
              <w:tab/>
              <w:t>19. § (4) bekezdés a) pontjában az „egyedülélő” szövegrész helyébe az „egyedülélő valamint gyermeket nevelő egyedülálló személy” szöveg,</w:t>
            </w:r>
          </w:p>
          <w:p w14:paraId="09FF5FEC"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k)</w:t>
            </w:r>
            <w:r w:rsidRPr="003903BD">
              <w:rPr>
                <w:rFonts w:eastAsiaTheme="minorHAnsi"/>
                <w:b w:val="0"/>
                <w:sz w:val="24"/>
                <w:szCs w:val="24"/>
                <w:lang w:eastAsia="en-US"/>
              </w:rPr>
              <w:tab/>
              <w:t>20. § (2) bekezdés a) pontjában az „egyedülélő” szövegrész helyébe az „egyedülélő valamint gyermeket nevelő egyedülálló személy” szöveg,</w:t>
            </w:r>
          </w:p>
          <w:p w14:paraId="250FA6DF"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l)</w:t>
            </w:r>
            <w:r w:rsidRPr="003903BD">
              <w:rPr>
                <w:rFonts w:eastAsiaTheme="minorHAnsi"/>
                <w:b w:val="0"/>
                <w:sz w:val="24"/>
                <w:szCs w:val="24"/>
                <w:lang w:eastAsia="en-US"/>
              </w:rPr>
              <w:tab/>
              <w:t xml:space="preserve">20. § (2) bekezdés b) pontjában az „egyedülélő” szövegrész helyébe az </w:t>
            </w:r>
            <w:r w:rsidRPr="003903BD">
              <w:rPr>
                <w:rFonts w:eastAsiaTheme="minorHAnsi"/>
                <w:b w:val="0"/>
                <w:sz w:val="24"/>
                <w:szCs w:val="24"/>
                <w:lang w:eastAsia="en-US"/>
              </w:rPr>
              <w:lastRenderedPageBreak/>
              <w:t>„egyedülélő valamint gyermeket nevelő egyedülálló személy” szöveg,</w:t>
            </w:r>
          </w:p>
          <w:p w14:paraId="64816D16"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m)</w:t>
            </w:r>
            <w:r w:rsidRPr="003903BD">
              <w:rPr>
                <w:rFonts w:eastAsiaTheme="minorHAnsi"/>
                <w:b w:val="0"/>
                <w:sz w:val="24"/>
                <w:szCs w:val="24"/>
                <w:lang w:eastAsia="en-US"/>
              </w:rPr>
              <w:tab/>
              <w:t>28. § (3) bekezdésében az „egyedülélő” szövegrész helyébe az „egyedülélő valamint gyermeket nevelő egyedülálló személy” szöveg</w:t>
            </w:r>
          </w:p>
          <w:p w14:paraId="21015325" w14:textId="0935DFE3" w:rsidR="00CD5DB3" w:rsidRPr="00CD5DB3" w:rsidRDefault="00CD5DB3" w:rsidP="008617FC">
            <w:pPr>
              <w:spacing w:after="160" w:line="259" w:lineRule="auto"/>
              <w:jc w:val="both"/>
              <w:rPr>
                <w:rFonts w:eastAsiaTheme="minorHAnsi"/>
                <w:sz w:val="24"/>
                <w:szCs w:val="24"/>
                <w:lang w:eastAsia="en-US"/>
              </w:rPr>
            </w:pPr>
            <w:r w:rsidRPr="003903BD">
              <w:rPr>
                <w:rFonts w:eastAsiaTheme="minorHAnsi"/>
                <w:b w:val="0"/>
                <w:sz w:val="24"/>
                <w:szCs w:val="24"/>
                <w:lang w:eastAsia="en-US"/>
              </w:rPr>
              <w:t>lép.</w:t>
            </w:r>
          </w:p>
        </w:tc>
      </w:tr>
      <w:tr w:rsidR="00CD5DB3" w:rsidRPr="00CD5DB3" w14:paraId="1B5649AA" w14:textId="77777777" w:rsidTr="00CD5DB3">
        <w:tc>
          <w:tcPr>
            <w:tcW w:w="4814" w:type="dxa"/>
          </w:tcPr>
          <w:p w14:paraId="7BCAE6B2" w14:textId="77777777" w:rsidR="00CD5DB3" w:rsidRPr="00CD5DB3" w:rsidRDefault="00CD5DB3" w:rsidP="00CD5DB3">
            <w:pPr>
              <w:spacing w:after="160" w:line="259" w:lineRule="auto"/>
              <w:rPr>
                <w:rFonts w:eastAsiaTheme="minorHAnsi"/>
                <w:sz w:val="24"/>
                <w:szCs w:val="24"/>
                <w:lang w:eastAsia="en-US"/>
              </w:rPr>
            </w:pPr>
          </w:p>
        </w:tc>
        <w:tc>
          <w:tcPr>
            <w:tcW w:w="4815" w:type="dxa"/>
          </w:tcPr>
          <w:p w14:paraId="320147FB" w14:textId="77777777" w:rsidR="00CD5DB3" w:rsidRPr="00CD5DB3" w:rsidRDefault="00CD5DB3" w:rsidP="00CD5DB3">
            <w:pPr>
              <w:spacing w:after="160" w:line="259" w:lineRule="auto"/>
              <w:jc w:val="center"/>
              <w:rPr>
                <w:rFonts w:eastAsiaTheme="minorHAnsi"/>
                <w:sz w:val="24"/>
                <w:szCs w:val="24"/>
                <w:lang w:eastAsia="en-US"/>
              </w:rPr>
            </w:pPr>
            <w:r w:rsidRPr="00CD5DB3">
              <w:rPr>
                <w:rFonts w:eastAsiaTheme="minorHAnsi"/>
                <w:sz w:val="24"/>
                <w:szCs w:val="24"/>
                <w:lang w:eastAsia="en-US"/>
              </w:rPr>
              <w:t>9. §</w:t>
            </w:r>
          </w:p>
          <w:p w14:paraId="50E2795A" w14:textId="72DAB8FD" w:rsidR="00CD5DB3" w:rsidRPr="00CD5DB3" w:rsidRDefault="00CD5DB3" w:rsidP="008617FC">
            <w:pPr>
              <w:spacing w:after="160" w:line="259" w:lineRule="auto"/>
              <w:jc w:val="both"/>
              <w:rPr>
                <w:rFonts w:eastAsiaTheme="minorHAnsi"/>
                <w:sz w:val="24"/>
                <w:szCs w:val="24"/>
                <w:lang w:eastAsia="en-US"/>
              </w:rPr>
            </w:pPr>
            <w:r w:rsidRPr="003903BD">
              <w:rPr>
                <w:rFonts w:eastAsiaTheme="minorHAnsi"/>
                <w:b w:val="0"/>
                <w:sz w:val="24"/>
                <w:szCs w:val="24"/>
                <w:lang w:eastAsia="en-US"/>
              </w:rPr>
              <w:t>A szociális igazgatásról és egyes szociális és gyermekjóléti ellátásokról szóló 3/2015. (II. 27.) 4. mellékletében az "Egyedülélő: az a személy, aki egyszemélyes háztartásban lakik, valamint gyermeket nevelő egyedülálló személy." szövegrész helyébe az "Egyedülélő: az a személy, aki egyszemélyes háztartásban lakik." szöveg lép.</w:t>
            </w:r>
          </w:p>
        </w:tc>
      </w:tr>
      <w:tr w:rsidR="00CD5DB3" w:rsidRPr="00CD5DB3" w14:paraId="71575436" w14:textId="77777777" w:rsidTr="00CD5DB3">
        <w:tc>
          <w:tcPr>
            <w:tcW w:w="4814" w:type="dxa"/>
          </w:tcPr>
          <w:p w14:paraId="0162050A" w14:textId="77777777" w:rsidR="00F77B3C" w:rsidRDefault="00F77B3C" w:rsidP="00CD5DB3">
            <w:pPr>
              <w:spacing w:after="160" w:line="259" w:lineRule="auto"/>
              <w:rPr>
                <w:rFonts w:eastAsiaTheme="minorHAnsi"/>
                <w:b w:val="0"/>
                <w:sz w:val="24"/>
                <w:szCs w:val="24"/>
                <w:lang w:eastAsia="en-US"/>
              </w:rPr>
            </w:pPr>
          </w:p>
          <w:p w14:paraId="5854BBAC" w14:textId="77777777" w:rsidR="00CD5DB3" w:rsidRPr="003903BD" w:rsidRDefault="00CD5DB3" w:rsidP="00CD5DB3">
            <w:pPr>
              <w:spacing w:after="160" w:line="259" w:lineRule="auto"/>
              <w:rPr>
                <w:rFonts w:eastAsiaTheme="minorHAnsi"/>
                <w:b w:val="0"/>
                <w:sz w:val="24"/>
                <w:szCs w:val="24"/>
                <w:lang w:eastAsia="en-US"/>
              </w:rPr>
            </w:pPr>
            <w:r w:rsidRPr="003903BD">
              <w:rPr>
                <w:rFonts w:eastAsiaTheme="minorHAnsi"/>
                <w:b w:val="0"/>
                <w:sz w:val="24"/>
                <w:szCs w:val="24"/>
                <w:lang w:eastAsia="en-US"/>
              </w:rPr>
              <w:t>Ör1. 1. §-a:</w:t>
            </w:r>
          </w:p>
          <w:p w14:paraId="45B0A92C"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w:t>
            </w:r>
            <w:r w:rsidRPr="003903BD">
              <w:rPr>
                <w:rFonts w:eastAsiaTheme="minorHAnsi"/>
                <w:b w:val="0"/>
                <w:bCs/>
                <w:sz w:val="24"/>
                <w:szCs w:val="24"/>
                <w:lang w:eastAsia="en-US"/>
              </w:rPr>
              <w:t xml:space="preserve">1. § </w:t>
            </w:r>
            <w:r w:rsidRPr="003903BD">
              <w:rPr>
                <w:rFonts w:eastAsiaTheme="minorHAnsi"/>
                <w:b w:val="0"/>
                <w:sz w:val="24"/>
                <w:szCs w:val="24"/>
                <w:lang w:eastAsia="en-US"/>
              </w:rPr>
              <w:t>(1) E rendelet hatálya - ha jogszabály, vagy e rendelet eltérően nem rendelkezik - a Budapest Főváros II. Kerületi Önkormányzat (továbbiakban: Önkormányzat) közigazgatási területén bejelentett lakó- vagy tartózkodási hellyel (továbbiakban: lakcím) rendelkező Szt. 3. § (1)-(3) bekezdéseiben</w:t>
            </w:r>
            <w:r w:rsidRPr="003903BD">
              <w:rPr>
                <w:rFonts w:eastAsiaTheme="minorHAnsi"/>
                <w:b w:val="0"/>
                <w:i/>
                <w:iCs/>
                <w:sz w:val="24"/>
                <w:szCs w:val="24"/>
                <w:lang w:eastAsia="en-US"/>
              </w:rPr>
              <w:t xml:space="preserve"> </w:t>
            </w:r>
            <w:r w:rsidRPr="003903BD">
              <w:rPr>
                <w:rFonts w:eastAsiaTheme="minorHAnsi"/>
                <w:b w:val="0"/>
                <w:sz w:val="24"/>
                <w:szCs w:val="24"/>
                <w:lang w:eastAsia="en-US"/>
              </w:rPr>
              <w:t>megjelölt személyekre terjed ki.</w:t>
            </w:r>
          </w:p>
          <w:p w14:paraId="2556E835"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(2)</w:t>
            </w:r>
            <w:r w:rsidRPr="003903BD">
              <w:rPr>
                <w:rFonts w:eastAsiaTheme="minorHAnsi"/>
                <w:b w:val="0"/>
                <w:i/>
                <w:iCs/>
                <w:sz w:val="24"/>
                <w:szCs w:val="24"/>
                <w:lang w:eastAsia="en-US"/>
              </w:rPr>
              <w:t xml:space="preserve"> </w:t>
            </w:r>
            <w:r w:rsidRPr="003903BD">
              <w:rPr>
                <w:rFonts w:eastAsiaTheme="minorHAnsi"/>
                <w:b w:val="0"/>
                <w:sz w:val="24"/>
                <w:szCs w:val="24"/>
                <w:lang w:eastAsia="en-US"/>
              </w:rPr>
              <w:t>E rendelet által nem szabályozott kérdésekben az Szt., a Gyvt. és ezek végrehajtására kiadott jogszabályok, továbbá az általános közigazgatási rendtartásról szóló 2016. évi CL. törvény rendelkezéseit kell alkalmazni.”</w:t>
            </w:r>
          </w:p>
          <w:p w14:paraId="12171053" w14:textId="77777777" w:rsidR="00CD5DB3" w:rsidRPr="003903BD" w:rsidRDefault="00CD5DB3" w:rsidP="00CD5DB3">
            <w:pPr>
              <w:spacing w:after="160" w:line="259" w:lineRule="auto"/>
              <w:rPr>
                <w:rFonts w:eastAsiaTheme="minorHAnsi"/>
                <w:b w:val="0"/>
                <w:sz w:val="24"/>
                <w:szCs w:val="24"/>
                <w:lang w:eastAsia="en-US"/>
              </w:rPr>
            </w:pPr>
          </w:p>
          <w:p w14:paraId="19D9F62E" w14:textId="77777777" w:rsidR="00CD5DB3" w:rsidRPr="003903BD" w:rsidRDefault="00CD5DB3" w:rsidP="00CD5DB3">
            <w:pPr>
              <w:spacing w:after="160" w:line="259" w:lineRule="auto"/>
              <w:rPr>
                <w:rFonts w:eastAsiaTheme="minorHAnsi"/>
                <w:b w:val="0"/>
                <w:sz w:val="24"/>
                <w:szCs w:val="24"/>
                <w:lang w:eastAsia="en-US"/>
              </w:rPr>
            </w:pPr>
            <w:r w:rsidRPr="003903BD">
              <w:rPr>
                <w:rFonts w:eastAsiaTheme="minorHAnsi"/>
                <w:b w:val="0"/>
                <w:sz w:val="24"/>
                <w:szCs w:val="24"/>
                <w:lang w:eastAsia="en-US"/>
              </w:rPr>
              <w:t>Ör1. 11. § (1) bekezdése:</w:t>
            </w:r>
          </w:p>
          <w:p w14:paraId="1A4BC392" w14:textId="28680502" w:rsidR="00CD5DB3" w:rsidRPr="003903BD" w:rsidRDefault="00CD5DB3" w:rsidP="008617FC">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„(1) A lakhatási támogatás a lakásfenntartás azon kiadásához nyújtható, amely megfizetésének elmaradása a kérelmező lakhatását a legnagyobb mértékben veszélyezteti.”</w:t>
            </w:r>
          </w:p>
        </w:tc>
        <w:tc>
          <w:tcPr>
            <w:tcW w:w="4815" w:type="dxa"/>
          </w:tcPr>
          <w:p w14:paraId="679A6CA3" w14:textId="77777777" w:rsidR="00CD5DB3" w:rsidRPr="008617FC" w:rsidRDefault="00CD5DB3" w:rsidP="00CD5DB3">
            <w:pPr>
              <w:spacing w:after="160" w:line="259" w:lineRule="auto"/>
              <w:jc w:val="center"/>
              <w:rPr>
                <w:rFonts w:eastAsiaTheme="minorHAnsi"/>
                <w:sz w:val="24"/>
                <w:szCs w:val="24"/>
                <w:lang w:eastAsia="en-US"/>
              </w:rPr>
            </w:pPr>
            <w:r w:rsidRPr="008617FC">
              <w:rPr>
                <w:rFonts w:eastAsiaTheme="minorHAnsi"/>
                <w:sz w:val="24"/>
                <w:szCs w:val="24"/>
                <w:lang w:eastAsia="en-US"/>
              </w:rPr>
              <w:t>10. §</w:t>
            </w:r>
          </w:p>
          <w:p w14:paraId="710F9FDF"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Hatályát veszti a szociális igazgatásról és egyes szociális és gyermekjóléti ellátásokról szóló 3/2015. (II. 27.) önkormányzati rendelet</w:t>
            </w:r>
          </w:p>
          <w:p w14:paraId="7F752837"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a)</w:t>
            </w:r>
            <w:r w:rsidRPr="003903BD">
              <w:rPr>
                <w:rFonts w:eastAsiaTheme="minorHAnsi"/>
                <w:b w:val="0"/>
                <w:sz w:val="24"/>
                <w:szCs w:val="24"/>
                <w:lang w:eastAsia="en-US"/>
              </w:rPr>
              <w:tab/>
              <w:t>1. §-a,</w:t>
            </w:r>
          </w:p>
          <w:p w14:paraId="4C94D013"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i/>
                <w:iCs/>
                <w:sz w:val="24"/>
                <w:szCs w:val="24"/>
                <w:lang w:eastAsia="en-US"/>
              </w:rPr>
              <w:t>b)</w:t>
            </w:r>
            <w:r w:rsidRPr="003903BD">
              <w:rPr>
                <w:rFonts w:eastAsiaTheme="minorHAnsi"/>
                <w:b w:val="0"/>
                <w:sz w:val="24"/>
                <w:szCs w:val="24"/>
                <w:lang w:eastAsia="en-US"/>
              </w:rPr>
              <w:tab/>
              <w:t>11. § (1) bekezdése.</w:t>
            </w:r>
          </w:p>
          <w:p w14:paraId="03FF39C1" w14:textId="77777777" w:rsidR="00CD5DB3" w:rsidRPr="003903BD" w:rsidRDefault="00CD5DB3" w:rsidP="00CD5DB3">
            <w:pPr>
              <w:spacing w:after="160" w:line="259" w:lineRule="auto"/>
              <w:jc w:val="both"/>
              <w:rPr>
                <w:rFonts w:eastAsiaTheme="minorHAnsi"/>
                <w:b w:val="0"/>
                <w:sz w:val="24"/>
                <w:szCs w:val="24"/>
                <w:lang w:eastAsia="en-US"/>
              </w:rPr>
            </w:pPr>
          </w:p>
        </w:tc>
      </w:tr>
      <w:tr w:rsidR="00CD5DB3" w:rsidRPr="00CD5DB3" w14:paraId="568A9EFD" w14:textId="77777777" w:rsidTr="00CD5DB3">
        <w:tc>
          <w:tcPr>
            <w:tcW w:w="4814" w:type="dxa"/>
          </w:tcPr>
          <w:p w14:paraId="3E46972D" w14:textId="77777777" w:rsidR="00CD5DB3" w:rsidRPr="003903BD" w:rsidRDefault="00CD5DB3" w:rsidP="00CD5DB3">
            <w:pPr>
              <w:spacing w:after="160" w:line="259" w:lineRule="auto"/>
              <w:rPr>
                <w:rFonts w:eastAsiaTheme="minorHAnsi"/>
                <w:b w:val="0"/>
                <w:sz w:val="24"/>
                <w:szCs w:val="24"/>
                <w:lang w:eastAsia="en-US"/>
              </w:rPr>
            </w:pPr>
          </w:p>
        </w:tc>
        <w:tc>
          <w:tcPr>
            <w:tcW w:w="4815" w:type="dxa"/>
          </w:tcPr>
          <w:p w14:paraId="3522610E" w14:textId="77777777" w:rsidR="00CD5DB3" w:rsidRPr="008617FC" w:rsidRDefault="00CD5DB3" w:rsidP="00CD5DB3">
            <w:pPr>
              <w:spacing w:after="160" w:line="259" w:lineRule="auto"/>
              <w:jc w:val="center"/>
              <w:rPr>
                <w:rFonts w:eastAsiaTheme="minorHAnsi"/>
                <w:sz w:val="24"/>
                <w:szCs w:val="24"/>
                <w:lang w:eastAsia="en-US"/>
              </w:rPr>
            </w:pPr>
            <w:r w:rsidRPr="008617FC">
              <w:rPr>
                <w:rFonts w:eastAsiaTheme="minorHAnsi"/>
                <w:sz w:val="24"/>
                <w:szCs w:val="24"/>
                <w:lang w:eastAsia="en-US"/>
              </w:rPr>
              <w:t>11. §</w:t>
            </w:r>
          </w:p>
          <w:p w14:paraId="1F2B5406"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lastRenderedPageBreak/>
              <w:t>(1) Ez a rendelet – a (2) bekezdésben foglalt kivétellel – 2022. november 1-jén lép hatályba, és 2022. december 2-án hatályát veszti.</w:t>
            </w:r>
          </w:p>
          <w:p w14:paraId="17C12898" w14:textId="77777777"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(2) A 7. § és az 1. melléklet 2022. december 1-jén lép hatályba.</w:t>
            </w:r>
          </w:p>
          <w:p w14:paraId="683F1161" w14:textId="77777777" w:rsidR="00CD5DB3" w:rsidRPr="003903BD" w:rsidRDefault="00CD5DB3" w:rsidP="00CD5DB3">
            <w:pPr>
              <w:spacing w:after="160" w:line="259" w:lineRule="auto"/>
              <w:jc w:val="both"/>
              <w:rPr>
                <w:rFonts w:eastAsiaTheme="minorHAnsi"/>
                <w:b w:val="0"/>
                <w:sz w:val="24"/>
                <w:szCs w:val="24"/>
                <w:lang w:eastAsia="en-US"/>
              </w:rPr>
            </w:pPr>
          </w:p>
        </w:tc>
      </w:tr>
    </w:tbl>
    <w:p w14:paraId="3FCC2EC4" w14:textId="77777777" w:rsidR="00F77B3C" w:rsidRDefault="00CD5DB3" w:rsidP="00CD5DB3">
      <w:pPr>
        <w:suppressAutoHyphens/>
        <w:spacing w:before="240" w:after="48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lastRenderedPageBreak/>
        <w:t>Budapest Főváros II. Kerületi Önkormányzat Képviselő-testületének    /2022. (   .    .) önkormányzati rendelete</w:t>
      </w:r>
    </w:p>
    <w:p w14:paraId="08400458" w14:textId="172AF424" w:rsidR="00CD5DB3" w:rsidRPr="00CD5DB3" w:rsidRDefault="00CD5DB3" w:rsidP="00CD5DB3">
      <w:pPr>
        <w:suppressAutoHyphens/>
        <w:spacing w:before="240" w:after="48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a szociális igazgatásról és egyes szociális és gyermekjóléti ellátásokról szóló 3/2015. (II. 27.) önkormányzati rendelet módosításáról</w:t>
      </w:r>
    </w:p>
    <w:p w14:paraId="1AF36575" w14:textId="77777777" w:rsidR="00CD5DB3" w:rsidRPr="00CD5DB3" w:rsidRDefault="00CD5DB3" w:rsidP="00CD5DB3">
      <w:pPr>
        <w:suppressAutoHyphens/>
        <w:spacing w:before="22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Budapest Főváros II. Kerületi Önkormányzat Képviselő-testülete Magyarország helyi önkormányzatairól szóló 2011. évi CLXXXIX. törvény 23. § (5) bekezdés 11. és 11a. és a 12. pontjában meghatározott feladatkörében eljárva, valamint a szociális igazgatásról és szociális ellátásokról szóló 1993. évi III. törvény (továbbiakban: Szt.) 26. §, a 92. § (2) bekezdésében, illetve a 132. § (4) bekezdés g) pontjában kapott felhatalmazás alapján eljárva a következőket rendeli el:</w:t>
      </w:r>
    </w:p>
    <w:p w14:paraId="068809E8"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1. §</w:t>
      </w:r>
    </w:p>
    <w:p w14:paraId="2BF0B8F0"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önkormányzati rendelet bevezető része helyébe a következő rendelkezés lép:</w:t>
      </w:r>
    </w:p>
    <w:p w14:paraId="4CF396BE" w14:textId="77777777" w:rsidR="00CD5DB3" w:rsidRPr="00CD5DB3" w:rsidRDefault="00CD5DB3" w:rsidP="00CD5DB3">
      <w:pPr>
        <w:suppressAutoHyphens/>
        <w:spacing w:before="240" w:after="24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„Budapest Főváros II. Kerületi Önkormányzat Képviselő-testülete (továbbiakban: Képviselő-testület) a szociális igazgatásról és szociális ellátásokról szóló 1993. évi III. törvény (továbbiakban: Szt.) 1. § (2) bekezdésében, a 10. § (1) bekezdésében, a 26. §-ában, a 48. § (4) bekezdésében, a 62. § (2) bekezdésében, a 92. § (1) bekezdésében, a 132. § (4) bekezdésében és a 134/E. §-ában foglalt felhatalmazás alapján, a gyermekek védelméről és a gyámügyi igazgatásról szóló 1997. évi XXXI. törvény (továbbiakban: Gyvt.) 29. §-ában, a 131. § (1) bekezdésében, a 162. § (5) bekezdésében foglalt felhatalmazás alapján, valamint Magyarország helyi önkormányzatairól szóló 2011. évi CLXXXIX. törvény 23. § (5) bekezdés 11</w:t>
      </w:r>
      <w:r w:rsidRPr="00CD5DB3">
        <w:rPr>
          <w:rFonts w:eastAsia="Noto Sans CJK SC Regular" w:cs="FreeSans"/>
          <w:b w:val="0"/>
          <w:i/>
          <w:iCs/>
          <w:kern w:val="2"/>
          <w:sz w:val="24"/>
          <w:szCs w:val="24"/>
          <w:lang w:eastAsia="zh-CN" w:bidi="hi-IN"/>
        </w:rPr>
        <w:t xml:space="preserve">., </w:t>
      </w:r>
      <w:r w:rsidRPr="00CD5DB3">
        <w:rPr>
          <w:rFonts w:eastAsia="Noto Sans CJK SC Regular" w:cs="FreeSans"/>
          <w:b w:val="0"/>
          <w:kern w:val="2"/>
          <w:sz w:val="24"/>
          <w:szCs w:val="24"/>
          <w:lang w:eastAsia="zh-CN" w:bidi="hi-IN"/>
        </w:rPr>
        <w:t>11.a és a 12. pontjaiban meghatározott feladatkörében eljárva a következőket rendeli el:”</w:t>
      </w:r>
    </w:p>
    <w:p w14:paraId="37EAE2C5"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2. §</w:t>
      </w:r>
    </w:p>
    <w:p w14:paraId="490A810C"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önkormányzati rendelet 2. § (1) bekezdés 1. és 2. pontja helyébe a következő rendelkezések lépnek:</w:t>
      </w:r>
    </w:p>
    <w:p w14:paraId="33058F43" w14:textId="77777777" w:rsidR="00CD5DB3" w:rsidRPr="00CD5DB3" w:rsidRDefault="00CD5DB3" w:rsidP="00CD5DB3">
      <w:pPr>
        <w:suppressAutoHyphens/>
        <w:spacing w:before="240"/>
        <w:jc w:val="both"/>
        <w:rPr>
          <w:rFonts w:eastAsia="Noto Sans CJK SC Regular" w:cs="FreeSans"/>
          <w:b w:val="0"/>
          <w:i/>
          <w:iCs/>
          <w:kern w:val="2"/>
          <w:sz w:val="24"/>
          <w:szCs w:val="24"/>
          <w:lang w:eastAsia="zh-CN" w:bidi="hi-IN"/>
        </w:rPr>
      </w:pPr>
      <w:r w:rsidRPr="00CD5DB3">
        <w:rPr>
          <w:rFonts w:eastAsia="Noto Sans CJK SC Regular" w:cs="FreeSans"/>
          <w:b w:val="0"/>
          <w:i/>
          <w:iCs/>
          <w:kern w:val="2"/>
          <w:sz w:val="24"/>
          <w:szCs w:val="24"/>
          <w:lang w:eastAsia="zh-CN" w:bidi="hi-IN"/>
        </w:rPr>
        <w:t>(E rendelet alkalmazásában:)</w:t>
      </w:r>
    </w:p>
    <w:p w14:paraId="7755D860"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w:t>
      </w:r>
      <w:r w:rsidRPr="00CD5DB3">
        <w:rPr>
          <w:rFonts w:eastAsia="Noto Sans CJK SC Regular" w:cs="FreeSans"/>
          <w:b w:val="0"/>
          <w:i/>
          <w:iCs/>
          <w:kern w:val="2"/>
          <w:sz w:val="24"/>
          <w:szCs w:val="24"/>
          <w:lang w:eastAsia="zh-CN" w:bidi="hi-IN"/>
        </w:rPr>
        <w:t>1.</w:t>
      </w:r>
      <w:r w:rsidRPr="00CD5DB3">
        <w:rPr>
          <w:rFonts w:eastAsia="Noto Sans CJK SC Regular" w:cs="FreeSans"/>
          <w:b w:val="0"/>
          <w:kern w:val="2"/>
          <w:sz w:val="24"/>
          <w:szCs w:val="24"/>
          <w:lang w:eastAsia="zh-CN" w:bidi="hi-IN"/>
        </w:rPr>
        <w:tab/>
      </w:r>
      <w:r w:rsidRPr="00CD5DB3">
        <w:rPr>
          <w:rFonts w:eastAsia="Noto Sans CJK SC Regular" w:cs="FreeSans"/>
          <w:b w:val="0"/>
          <w:i/>
          <w:iCs/>
          <w:kern w:val="2"/>
          <w:sz w:val="24"/>
          <w:szCs w:val="24"/>
          <w:lang w:eastAsia="zh-CN" w:bidi="hi-IN"/>
        </w:rPr>
        <w:t>jövedelem:</w:t>
      </w:r>
      <w:r w:rsidRPr="00CD5DB3">
        <w:rPr>
          <w:rFonts w:eastAsia="Noto Sans CJK SC Regular" w:cs="FreeSans"/>
          <w:b w:val="0"/>
          <w:kern w:val="2"/>
          <w:sz w:val="24"/>
          <w:szCs w:val="24"/>
          <w:lang w:eastAsia="zh-CN" w:bidi="hi-IN"/>
        </w:rPr>
        <w:t xml:space="preserve"> az Szt. 4. § (1) bekezdés a) pontjában meghatározottak, nem minősülnek jövedelemnek az Szt. 4. § (1a) bekezdésében foglaltak;</w:t>
      </w:r>
    </w:p>
    <w:p w14:paraId="335ACF51" w14:textId="77777777" w:rsidR="00CD5DB3" w:rsidRPr="00CD5DB3" w:rsidRDefault="00CD5DB3" w:rsidP="00CD5DB3">
      <w:pPr>
        <w:suppressAutoHyphens/>
        <w:spacing w:after="240"/>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2.</w:t>
      </w:r>
      <w:r w:rsidRPr="00CD5DB3">
        <w:rPr>
          <w:rFonts w:eastAsia="Noto Sans CJK SC Regular" w:cs="FreeSans"/>
          <w:b w:val="0"/>
          <w:kern w:val="2"/>
          <w:sz w:val="24"/>
          <w:szCs w:val="24"/>
          <w:lang w:eastAsia="zh-CN" w:bidi="hi-IN"/>
        </w:rPr>
        <w:tab/>
      </w:r>
      <w:r w:rsidRPr="00CD5DB3">
        <w:rPr>
          <w:rFonts w:eastAsia="Noto Sans CJK SC Regular" w:cs="FreeSans"/>
          <w:b w:val="0"/>
          <w:i/>
          <w:iCs/>
          <w:kern w:val="2"/>
          <w:sz w:val="24"/>
          <w:szCs w:val="24"/>
          <w:lang w:eastAsia="zh-CN" w:bidi="hi-IN"/>
        </w:rPr>
        <w:t xml:space="preserve">egyedülélő: </w:t>
      </w:r>
      <w:r w:rsidRPr="00CD5DB3">
        <w:rPr>
          <w:rFonts w:eastAsia="Noto Sans CJK SC Regular" w:cs="FreeSans"/>
          <w:b w:val="0"/>
          <w:kern w:val="2"/>
          <w:sz w:val="24"/>
          <w:szCs w:val="24"/>
          <w:lang w:eastAsia="zh-CN" w:bidi="hi-IN"/>
        </w:rPr>
        <w:t>az Szt. 4. § (1) bekezdés e) pontjában foglaltak szerinti személy;”</w:t>
      </w:r>
    </w:p>
    <w:p w14:paraId="3DD01464"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3. §</w:t>
      </w:r>
    </w:p>
    <w:p w14:paraId="72AB227B"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önkormányzati rendelet 5. §-a a következő (7) bekezdéssel egészül ki:</w:t>
      </w:r>
    </w:p>
    <w:p w14:paraId="2A56C6F0" w14:textId="77777777" w:rsidR="00CD5DB3" w:rsidRPr="00CD5DB3" w:rsidRDefault="00CD5DB3" w:rsidP="00CD5DB3">
      <w:pPr>
        <w:suppressAutoHyphens/>
        <w:spacing w:before="240" w:after="24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lastRenderedPageBreak/>
        <w:t>„(7) E rendelet 9. § cc)-ci) alpontjaiban megjelölt ellátások összegét a jövedelem számításnál figyelmen kívül kell hagyni.”</w:t>
      </w:r>
    </w:p>
    <w:p w14:paraId="5E1AC193"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4. §</w:t>
      </w:r>
    </w:p>
    <w:p w14:paraId="4380FCD1"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önkormányzati rendelet 7. § (3) és (4) bekezdése helyébe a következő rendelkezések lépnek:</w:t>
      </w:r>
    </w:p>
    <w:p w14:paraId="466FC4A7" w14:textId="77777777" w:rsidR="00CD5DB3" w:rsidRPr="00CD5DB3" w:rsidRDefault="00CD5DB3" w:rsidP="00CD5DB3">
      <w:pPr>
        <w:suppressAutoHyphens/>
        <w:spacing w:before="24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„(3) A pénzbeli támogatás kifizetését postai úton, vagy folyószámlára utalással a határozat meghozatalát vagy a határnap kitűzését követő 10 napon belül, a havi rendszerességgel adott támogatásoknál utólag minden hónap 7-éig kell utalni.</w:t>
      </w:r>
    </w:p>
    <w:p w14:paraId="48D815A1" w14:textId="77777777" w:rsidR="00CD5DB3" w:rsidRPr="00CD5DB3" w:rsidRDefault="00CD5DB3" w:rsidP="00CD5DB3">
      <w:pPr>
        <w:suppressAutoHyphens/>
        <w:spacing w:before="240" w:after="24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(4) A Hivatal pénztárából pénzbeli támogatás egyedi kérelemre kivételesen kifizethető.”</w:t>
      </w:r>
    </w:p>
    <w:p w14:paraId="24C2AEF6"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5. §</w:t>
      </w:r>
    </w:p>
    <w:p w14:paraId="5BBED54D"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önkormányzati rendelet 23. § (4) bekezdése helyébe a következő rendelkezés lép:</w:t>
      </w:r>
    </w:p>
    <w:p w14:paraId="4309E52E" w14:textId="77777777" w:rsidR="00CD5DB3" w:rsidRPr="00CD5DB3" w:rsidRDefault="00CD5DB3" w:rsidP="00CD5DB3">
      <w:pPr>
        <w:suppressAutoHyphens/>
        <w:spacing w:before="240" w:after="24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„(4) A létfenntartást veszélyeztető élethelyzeteket három hónapnál nem régebbi dokumentumokkal kell igazolni.”</w:t>
      </w:r>
    </w:p>
    <w:p w14:paraId="6DA9F95D"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6. §</w:t>
      </w:r>
    </w:p>
    <w:p w14:paraId="2CD054F4"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önkormányzati rendelet 33. § (1) bekezdés a) pontja a következő ad) alponttal egészül ki:</w:t>
      </w:r>
    </w:p>
    <w:p w14:paraId="4F57EB55" w14:textId="77777777" w:rsidR="00CD5DB3" w:rsidRPr="00CD5DB3" w:rsidRDefault="00CD5DB3" w:rsidP="00CD5DB3">
      <w:pPr>
        <w:suppressAutoHyphens/>
        <w:spacing w:before="240"/>
        <w:jc w:val="both"/>
        <w:rPr>
          <w:rFonts w:eastAsia="Noto Sans CJK SC Regular" w:cs="FreeSans"/>
          <w:b w:val="0"/>
          <w:i/>
          <w:iCs/>
          <w:kern w:val="2"/>
          <w:sz w:val="24"/>
          <w:szCs w:val="24"/>
          <w:lang w:eastAsia="zh-CN" w:bidi="hi-IN"/>
        </w:rPr>
      </w:pPr>
      <w:r w:rsidRPr="00CD5DB3">
        <w:rPr>
          <w:rFonts w:eastAsia="Noto Sans CJK SC Regular" w:cs="FreeSans"/>
          <w:b w:val="0"/>
          <w:i/>
          <w:iCs/>
          <w:kern w:val="2"/>
          <w:sz w:val="24"/>
          <w:szCs w:val="24"/>
          <w:lang w:eastAsia="zh-CN" w:bidi="hi-IN"/>
        </w:rPr>
        <w:t>(Az önkormányzat az alábbi gyermekjóléti szolgáltatásokat biztosítja:</w:t>
      </w:r>
      <w:r w:rsidRPr="00CD5DB3">
        <w:rPr>
          <w:rFonts w:eastAsia="Noto Sans CJK SC Regular" w:cs="FreeSans"/>
          <w:b w:val="0"/>
          <w:i/>
          <w:iCs/>
          <w:kern w:val="2"/>
          <w:sz w:val="24"/>
          <w:szCs w:val="24"/>
          <w:lang w:eastAsia="zh-CN" w:bidi="hi-IN"/>
        </w:rPr>
        <w:tab/>
        <w:t xml:space="preserve"> </w:t>
      </w:r>
      <w:r w:rsidRPr="00CD5DB3">
        <w:rPr>
          <w:rFonts w:eastAsia="Noto Sans CJK SC Regular" w:cs="FreeSans"/>
          <w:b w:val="0"/>
          <w:i/>
          <w:iCs/>
          <w:kern w:val="2"/>
          <w:sz w:val="24"/>
          <w:szCs w:val="24"/>
          <w:lang w:eastAsia="zh-CN" w:bidi="hi-IN"/>
        </w:rPr>
        <w:br/>
        <w:t>Saját intézményein keresztül:)</w:t>
      </w:r>
    </w:p>
    <w:p w14:paraId="7AEBFBC9" w14:textId="77777777" w:rsidR="00CD5DB3" w:rsidRPr="00CD5DB3" w:rsidRDefault="00CD5DB3" w:rsidP="00CD5DB3">
      <w:pPr>
        <w:suppressAutoHyphens/>
        <w:spacing w:after="240"/>
        <w:ind w:left="980" w:hanging="40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w:t>
      </w:r>
      <w:r w:rsidRPr="00CD5DB3">
        <w:rPr>
          <w:rFonts w:eastAsia="Noto Sans CJK SC Regular" w:cs="FreeSans"/>
          <w:b w:val="0"/>
          <w:i/>
          <w:iCs/>
          <w:kern w:val="2"/>
          <w:sz w:val="24"/>
          <w:szCs w:val="24"/>
          <w:lang w:eastAsia="zh-CN" w:bidi="hi-IN"/>
        </w:rPr>
        <w:t>ad)</w:t>
      </w:r>
      <w:r w:rsidRPr="00CD5DB3">
        <w:rPr>
          <w:rFonts w:eastAsia="Noto Sans CJK SC Regular" w:cs="FreeSans"/>
          <w:b w:val="0"/>
          <w:kern w:val="2"/>
          <w:sz w:val="24"/>
          <w:szCs w:val="24"/>
          <w:lang w:eastAsia="zh-CN" w:bidi="hi-IN"/>
        </w:rPr>
        <w:tab/>
        <w:t>gyermekétkeztetést (Gyvt. 21-21/C. §)”</w:t>
      </w:r>
    </w:p>
    <w:p w14:paraId="4A273B0A"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7. §</w:t>
      </w:r>
    </w:p>
    <w:p w14:paraId="5E10D38F"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önkormányzati rendelet 2. melléklete helyébe az 1. melléklet lép.</w:t>
      </w:r>
    </w:p>
    <w:p w14:paraId="4691087D"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8. §</w:t>
      </w:r>
    </w:p>
    <w:p w14:paraId="44FF80B2"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önkormányzati rendelet</w:t>
      </w:r>
    </w:p>
    <w:p w14:paraId="18F90BFA"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a)</w:t>
      </w:r>
      <w:r w:rsidRPr="00CD5DB3">
        <w:rPr>
          <w:rFonts w:eastAsia="Noto Sans CJK SC Regular" w:cs="FreeSans"/>
          <w:b w:val="0"/>
          <w:kern w:val="2"/>
          <w:sz w:val="24"/>
          <w:szCs w:val="24"/>
          <w:lang w:eastAsia="zh-CN" w:bidi="hi-IN"/>
        </w:rPr>
        <w:tab/>
        <w:t>10. § (3) bekezdés a) pontjában az „egyedülélő” szövegrész helyébe az „egyedülélő valamint gyermeket nevelő egyedülálló személy” szöveg,</w:t>
      </w:r>
    </w:p>
    <w:p w14:paraId="254D2B19"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b)</w:t>
      </w:r>
      <w:r w:rsidRPr="00CD5DB3">
        <w:rPr>
          <w:rFonts w:eastAsia="Noto Sans CJK SC Regular" w:cs="FreeSans"/>
          <w:b w:val="0"/>
          <w:kern w:val="2"/>
          <w:sz w:val="24"/>
          <w:szCs w:val="24"/>
          <w:lang w:eastAsia="zh-CN" w:bidi="hi-IN"/>
        </w:rPr>
        <w:tab/>
        <w:t>10. § (4) bekezdés a) pontjában az „egyedülélő” szövegrész helyébe az „egyedülélő valamint gyermeket nevelő egyedülálló személy” szöveg,</w:t>
      </w:r>
    </w:p>
    <w:p w14:paraId="1C7B172E"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c)</w:t>
      </w:r>
      <w:r w:rsidRPr="00CD5DB3">
        <w:rPr>
          <w:rFonts w:eastAsia="Noto Sans CJK SC Regular" w:cs="FreeSans"/>
          <w:b w:val="0"/>
          <w:kern w:val="2"/>
          <w:sz w:val="24"/>
          <w:szCs w:val="24"/>
          <w:lang w:eastAsia="zh-CN" w:bidi="hi-IN"/>
        </w:rPr>
        <w:tab/>
        <w:t>12. § (2) bekezdés b) pontjában az „egyedülélő” szövegrész helyébe az „egyedülélő valamint gyermeket nevelő egyedülálló személy” szöveg,</w:t>
      </w:r>
    </w:p>
    <w:p w14:paraId="393502EC"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d)</w:t>
      </w:r>
      <w:r w:rsidRPr="00CD5DB3">
        <w:rPr>
          <w:rFonts w:eastAsia="Noto Sans CJK SC Regular" w:cs="FreeSans"/>
          <w:b w:val="0"/>
          <w:kern w:val="2"/>
          <w:sz w:val="24"/>
          <w:szCs w:val="24"/>
          <w:lang w:eastAsia="zh-CN" w:bidi="hi-IN"/>
        </w:rPr>
        <w:tab/>
        <w:t>14. § (3) bekezdés b) pontjában az „egyedülélő,” szövegrész helyébe az „egyedülélő valamint gyermeket nevelő egyedülálló személy,” szöveg,</w:t>
      </w:r>
    </w:p>
    <w:p w14:paraId="41BDEEF3"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e)</w:t>
      </w:r>
      <w:r w:rsidRPr="00CD5DB3">
        <w:rPr>
          <w:rFonts w:eastAsia="Noto Sans CJK SC Regular" w:cs="FreeSans"/>
          <w:b w:val="0"/>
          <w:kern w:val="2"/>
          <w:sz w:val="24"/>
          <w:szCs w:val="24"/>
          <w:lang w:eastAsia="zh-CN" w:bidi="hi-IN"/>
        </w:rPr>
        <w:tab/>
        <w:t>14. § (4) bekezdés a) pontjában az „egyedülélő” szövegrész helyébe az „egyedülélő valamint gyermeket nevelő egyedülálló személy” szöveg,</w:t>
      </w:r>
    </w:p>
    <w:p w14:paraId="2E84CA9A"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f)</w:t>
      </w:r>
      <w:r w:rsidRPr="00CD5DB3">
        <w:rPr>
          <w:rFonts w:eastAsia="Noto Sans CJK SC Regular" w:cs="FreeSans"/>
          <w:b w:val="0"/>
          <w:kern w:val="2"/>
          <w:sz w:val="24"/>
          <w:szCs w:val="24"/>
          <w:lang w:eastAsia="zh-CN" w:bidi="hi-IN"/>
        </w:rPr>
        <w:tab/>
        <w:t>14. § (4) bekezdés b) pontjában az „egyedülélő” szövegrész helyébe az „egyedülélő valamint gyermeket nevelő egyedülálló személy” szöveg,</w:t>
      </w:r>
    </w:p>
    <w:p w14:paraId="375D461F"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lastRenderedPageBreak/>
        <w:t>g)</w:t>
      </w:r>
      <w:r w:rsidRPr="00CD5DB3">
        <w:rPr>
          <w:rFonts w:eastAsia="Noto Sans CJK SC Regular" w:cs="FreeSans"/>
          <w:b w:val="0"/>
          <w:kern w:val="2"/>
          <w:sz w:val="24"/>
          <w:szCs w:val="24"/>
          <w:lang w:eastAsia="zh-CN" w:bidi="hi-IN"/>
        </w:rPr>
        <w:tab/>
        <w:t>14. § (4) bekezdés c) pontjában az „egyedülélő” szövegrész helyébe az „egyedülélő valamint gyermeket nevelő egyedülálló személy” szöveg,</w:t>
      </w:r>
    </w:p>
    <w:p w14:paraId="1057D461"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h)</w:t>
      </w:r>
      <w:r w:rsidRPr="00CD5DB3">
        <w:rPr>
          <w:rFonts w:eastAsia="Noto Sans CJK SC Regular" w:cs="FreeSans"/>
          <w:b w:val="0"/>
          <w:kern w:val="2"/>
          <w:sz w:val="24"/>
          <w:szCs w:val="24"/>
          <w:lang w:eastAsia="zh-CN" w:bidi="hi-IN"/>
        </w:rPr>
        <w:tab/>
        <w:t>17. § (3) bekezdésében az „egyedülélő” szövegrész helyébe az „egyedülélő valamint gyermeket nevelő egyedülálló személy” szöveg,</w:t>
      </w:r>
    </w:p>
    <w:p w14:paraId="147B3ACC"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i)</w:t>
      </w:r>
      <w:r w:rsidRPr="00CD5DB3">
        <w:rPr>
          <w:rFonts w:eastAsia="Noto Sans CJK SC Regular" w:cs="FreeSans"/>
          <w:b w:val="0"/>
          <w:kern w:val="2"/>
          <w:sz w:val="24"/>
          <w:szCs w:val="24"/>
          <w:lang w:eastAsia="zh-CN" w:bidi="hi-IN"/>
        </w:rPr>
        <w:tab/>
        <w:t>19. § (1) bekezdésében az „egyedülélő” szövegrész helyébe az „egyedülélő valamint gyermeket nevelő egyedülálló” szöveg,</w:t>
      </w:r>
    </w:p>
    <w:p w14:paraId="568B685E"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j)</w:t>
      </w:r>
      <w:r w:rsidRPr="00CD5DB3">
        <w:rPr>
          <w:rFonts w:eastAsia="Noto Sans CJK SC Regular" w:cs="FreeSans"/>
          <w:b w:val="0"/>
          <w:kern w:val="2"/>
          <w:sz w:val="24"/>
          <w:szCs w:val="24"/>
          <w:lang w:eastAsia="zh-CN" w:bidi="hi-IN"/>
        </w:rPr>
        <w:tab/>
        <w:t>19. § (4) bekezdés a) pontjában az „egyedülélő” szövegrész helyébe az „egyedülélő valamint gyermeket nevelő egyedülálló személy” szöveg,</w:t>
      </w:r>
    </w:p>
    <w:p w14:paraId="3D2FCA32"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k)</w:t>
      </w:r>
      <w:r w:rsidRPr="00CD5DB3">
        <w:rPr>
          <w:rFonts w:eastAsia="Noto Sans CJK SC Regular" w:cs="FreeSans"/>
          <w:b w:val="0"/>
          <w:kern w:val="2"/>
          <w:sz w:val="24"/>
          <w:szCs w:val="24"/>
          <w:lang w:eastAsia="zh-CN" w:bidi="hi-IN"/>
        </w:rPr>
        <w:tab/>
        <w:t>20. § (2) bekezdés a) pontjában az „egyedülélő” szövegrész helyébe az „egyedülélő valamint gyermeket nevelő egyedülálló személy” szöveg,</w:t>
      </w:r>
    </w:p>
    <w:p w14:paraId="6D6CB727"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l)</w:t>
      </w:r>
      <w:r w:rsidRPr="00CD5DB3">
        <w:rPr>
          <w:rFonts w:eastAsia="Noto Sans CJK SC Regular" w:cs="FreeSans"/>
          <w:b w:val="0"/>
          <w:kern w:val="2"/>
          <w:sz w:val="24"/>
          <w:szCs w:val="24"/>
          <w:lang w:eastAsia="zh-CN" w:bidi="hi-IN"/>
        </w:rPr>
        <w:tab/>
        <w:t>20. § (2) bekezdés b) pontjában az „egyedülélő” szövegrész helyébe az „egyedülélő valamint gyermeket nevelő egyedülálló személy” szöveg,</w:t>
      </w:r>
    </w:p>
    <w:p w14:paraId="7EBB4EF2"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m)</w:t>
      </w:r>
      <w:r w:rsidRPr="00CD5DB3">
        <w:rPr>
          <w:rFonts w:eastAsia="Noto Sans CJK SC Regular" w:cs="FreeSans"/>
          <w:b w:val="0"/>
          <w:kern w:val="2"/>
          <w:sz w:val="24"/>
          <w:szCs w:val="24"/>
          <w:lang w:eastAsia="zh-CN" w:bidi="hi-IN"/>
        </w:rPr>
        <w:tab/>
        <w:t>28. § (3) bekezdésében az „egyedülélő” szövegrész helyébe az „egyedülélő valamint gyermeket nevelő egyedülálló személy” szöveg</w:t>
      </w:r>
    </w:p>
    <w:p w14:paraId="72D09CD0"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lép.</w:t>
      </w:r>
    </w:p>
    <w:p w14:paraId="481CBDFD"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9. §</w:t>
      </w:r>
    </w:p>
    <w:p w14:paraId="11B17871"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 (II. 27.) 4. mellékletében az "Egyedülélő: az a személy, aki egyszemélyes háztartásban lakik, valamint gyermeket nevelő egyedülálló személy." szövegrész helyébe az "Egyedülélő: az a személy, aki egyszemélyes háztartásban lakik." szöveg lép.</w:t>
      </w:r>
    </w:p>
    <w:p w14:paraId="60663F3F"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10. §</w:t>
      </w:r>
    </w:p>
    <w:p w14:paraId="4D953691"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Hatályát veszti a szociális igazgatásról és egyes szociális és gyermekjóléti ellátásokról szóló 3/2015. (II. 27.) önkormányzati rendelet</w:t>
      </w:r>
    </w:p>
    <w:p w14:paraId="705B3AFB"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a)</w:t>
      </w:r>
      <w:r w:rsidRPr="00CD5DB3">
        <w:rPr>
          <w:rFonts w:eastAsia="Noto Sans CJK SC Regular" w:cs="FreeSans"/>
          <w:b w:val="0"/>
          <w:kern w:val="2"/>
          <w:sz w:val="24"/>
          <w:szCs w:val="24"/>
          <w:lang w:eastAsia="zh-CN" w:bidi="hi-IN"/>
        </w:rPr>
        <w:tab/>
        <w:t>1. §-a,</w:t>
      </w:r>
    </w:p>
    <w:p w14:paraId="76F29502" w14:textId="77777777" w:rsidR="00CD5DB3" w:rsidRPr="00CD5DB3" w:rsidRDefault="00CD5DB3" w:rsidP="00CD5DB3">
      <w:pPr>
        <w:suppressAutoHyphens/>
        <w:ind w:left="580" w:hanging="560"/>
        <w:jc w:val="both"/>
        <w:rPr>
          <w:rFonts w:eastAsia="Noto Sans CJK SC Regular" w:cs="FreeSans"/>
          <w:b w:val="0"/>
          <w:kern w:val="2"/>
          <w:sz w:val="24"/>
          <w:szCs w:val="24"/>
          <w:lang w:eastAsia="zh-CN" w:bidi="hi-IN"/>
        </w:rPr>
      </w:pPr>
      <w:r w:rsidRPr="00CD5DB3">
        <w:rPr>
          <w:rFonts w:eastAsia="Noto Sans CJK SC Regular" w:cs="FreeSans"/>
          <w:b w:val="0"/>
          <w:i/>
          <w:iCs/>
          <w:kern w:val="2"/>
          <w:sz w:val="24"/>
          <w:szCs w:val="24"/>
          <w:lang w:eastAsia="zh-CN" w:bidi="hi-IN"/>
        </w:rPr>
        <w:t>b)</w:t>
      </w:r>
      <w:r w:rsidRPr="00CD5DB3">
        <w:rPr>
          <w:rFonts w:eastAsia="Noto Sans CJK SC Regular" w:cs="FreeSans"/>
          <w:b w:val="0"/>
          <w:kern w:val="2"/>
          <w:sz w:val="24"/>
          <w:szCs w:val="24"/>
          <w:lang w:eastAsia="zh-CN" w:bidi="hi-IN"/>
        </w:rPr>
        <w:tab/>
        <w:t>11. § (1) bekezdése.</w:t>
      </w:r>
    </w:p>
    <w:p w14:paraId="534B683C" w14:textId="77777777" w:rsidR="00CD5DB3" w:rsidRPr="00CD5DB3" w:rsidRDefault="00CD5DB3" w:rsidP="00CD5DB3">
      <w:pPr>
        <w:suppressAutoHyphens/>
        <w:spacing w:before="240" w:after="240"/>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11. §</w:t>
      </w:r>
    </w:p>
    <w:p w14:paraId="0EEA9F0A" w14:textId="77777777" w:rsidR="00CD5DB3" w:rsidRPr="00CD5DB3" w:rsidRDefault="00CD5DB3" w:rsidP="00CD5DB3">
      <w:pPr>
        <w:suppressAutoHyphens/>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(1) Ez a rendelet – a (2) bekezdésben foglalt kivétellel – 2022. november 1-jén lép hatályba, és 2022. december 2-án hatályát veszti.</w:t>
      </w:r>
    </w:p>
    <w:p w14:paraId="59E402EC" w14:textId="77777777" w:rsidR="00CD5DB3" w:rsidRPr="00CD5DB3" w:rsidRDefault="00CD5DB3" w:rsidP="00CD5DB3">
      <w:pPr>
        <w:suppressAutoHyphens/>
        <w:spacing w:before="240"/>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(2) A 7. § és az 1. melléklet 2022. december 1-jén lép hatályba.</w:t>
      </w:r>
    </w:p>
    <w:p w14:paraId="1B50EBBB" w14:textId="77777777" w:rsidR="00CD5DB3" w:rsidRPr="00CD5DB3" w:rsidRDefault="00CD5DB3" w:rsidP="00CD5DB3">
      <w:pPr>
        <w:suppressAutoHyphens/>
        <w:jc w:val="both"/>
        <w:rPr>
          <w:rFonts w:eastAsia="Noto Sans CJK SC Regular" w:cs="FreeSans"/>
          <w:b w:val="0"/>
          <w:kern w:val="2"/>
          <w:sz w:val="24"/>
          <w:szCs w:val="24"/>
          <w:lang w:eastAsia="zh-CN" w:bidi="hi-IN"/>
        </w:rPr>
      </w:pPr>
    </w:p>
    <w:p w14:paraId="0A70302A" w14:textId="77777777" w:rsidR="00CD5DB3" w:rsidRPr="00CD5DB3" w:rsidRDefault="00CD5DB3" w:rsidP="00CD5DB3">
      <w:pPr>
        <w:suppressAutoHyphens/>
        <w:jc w:val="both"/>
        <w:rPr>
          <w:rFonts w:eastAsia="Noto Sans CJK SC Regular" w:cs="FreeSans"/>
          <w:b w:val="0"/>
          <w:kern w:val="2"/>
          <w:sz w:val="24"/>
          <w:szCs w:val="24"/>
          <w:lang w:eastAsia="zh-CN" w:bidi="hi-IN"/>
        </w:rPr>
      </w:pPr>
    </w:p>
    <w:p w14:paraId="0CF47CD3" w14:textId="77777777" w:rsidR="00CD5DB3" w:rsidRPr="00CD5DB3" w:rsidRDefault="00CD5DB3" w:rsidP="00CD5DB3">
      <w:pPr>
        <w:suppressAutoHyphens/>
        <w:jc w:val="both"/>
        <w:rPr>
          <w:rFonts w:eastAsia="Noto Sans CJK SC Regular" w:cs="FreeSans"/>
          <w:b w:val="0"/>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CD5DB3" w:rsidRPr="00CD5DB3" w14:paraId="0E752B65" w14:textId="77777777" w:rsidTr="00CD5DB3">
        <w:tc>
          <w:tcPr>
            <w:tcW w:w="4818" w:type="dxa"/>
          </w:tcPr>
          <w:p w14:paraId="1A655BA8" w14:textId="4094ECFF" w:rsidR="00CD5DB3" w:rsidRPr="00CD5DB3" w:rsidRDefault="00041959" w:rsidP="00CD5DB3">
            <w:pPr>
              <w:suppressAutoHyphens/>
              <w:jc w:val="center"/>
              <w:rPr>
                <w:rFonts w:eastAsia="Noto Sans CJK SC Regular" w:cs="FreeSans"/>
                <w:b w:val="0"/>
                <w:kern w:val="2"/>
                <w:sz w:val="24"/>
                <w:szCs w:val="24"/>
                <w:lang w:eastAsia="zh-CN" w:bidi="hi-IN"/>
              </w:rPr>
            </w:pPr>
            <w:r>
              <w:rPr>
                <w:rFonts w:eastAsia="Noto Sans CJK SC Regular" w:cs="FreeSans"/>
                <w:bCs/>
                <w:kern w:val="2"/>
                <w:sz w:val="24"/>
                <w:szCs w:val="24"/>
                <w:lang w:eastAsia="zh-CN" w:bidi="hi-IN"/>
              </w:rPr>
              <w:t>Ö</w:t>
            </w:r>
            <w:r w:rsidR="00CD5DB3" w:rsidRPr="00CD5DB3">
              <w:rPr>
                <w:rFonts w:eastAsia="Noto Sans CJK SC Regular" w:cs="FreeSans"/>
                <w:bCs/>
                <w:kern w:val="2"/>
                <w:sz w:val="24"/>
                <w:szCs w:val="24"/>
                <w:lang w:eastAsia="zh-CN" w:bidi="hi-IN"/>
              </w:rPr>
              <w:t>rsi Gergely</w:t>
            </w:r>
            <w:r w:rsidR="00CD5DB3" w:rsidRPr="00CD5DB3">
              <w:rPr>
                <w:rFonts w:eastAsia="Noto Sans CJK SC Regular" w:cs="FreeSans"/>
                <w:b w:val="0"/>
                <w:kern w:val="2"/>
                <w:sz w:val="24"/>
                <w:szCs w:val="24"/>
                <w:lang w:eastAsia="zh-CN" w:bidi="hi-IN"/>
              </w:rPr>
              <w:br/>
            </w:r>
            <w:r w:rsidR="00CD5DB3" w:rsidRPr="00CD5DB3">
              <w:rPr>
                <w:rFonts w:eastAsia="Noto Sans CJK SC Regular" w:cs="FreeSans"/>
                <w:bCs/>
                <w:kern w:val="2"/>
                <w:sz w:val="24"/>
                <w:szCs w:val="24"/>
                <w:lang w:eastAsia="zh-CN" w:bidi="hi-IN"/>
              </w:rPr>
              <w:t>polgármester</w:t>
            </w:r>
          </w:p>
        </w:tc>
        <w:tc>
          <w:tcPr>
            <w:tcW w:w="4820" w:type="dxa"/>
          </w:tcPr>
          <w:p w14:paraId="3D7A0DEE" w14:textId="77777777" w:rsidR="00CD5DB3" w:rsidRPr="00CD5DB3" w:rsidRDefault="00CD5DB3" w:rsidP="00CD5DB3">
            <w:pPr>
              <w:suppressAutoHyphens/>
              <w:jc w:val="center"/>
              <w:rPr>
                <w:rFonts w:eastAsia="Noto Sans CJK SC Regular" w:cs="FreeSans"/>
                <w:b w:val="0"/>
                <w:kern w:val="2"/>
                <w:sz w:val="24"/>
                <w:szCs w:val="24"/>
                <w:lang w:eastAsia="zh-CN" w:bidi="hi-IN"/>
              </w:rPr>
            </w:pPr>
            <w:r w:rsidRPr="00CD5DB3">
              <w:rPr>
                <w:rFonts w:eastAsia="Noto Sans CJK SC Regular" w:cs="FreeSans"/>
                <w:bCs/>
                <w:kern w:val="2"/>
                <w:sz w:val="24"/>
                <w:szCs w:val="24"/>
                <w:lang w:eastAsia="zh-CN" w:bidi="hi-IN"/>
              </w:rPr>
              <w:t>dr. Szalai Tibor</w:t>
            </w:r>
            <w:r w:rsidRPr="00CD5DB3">
              <w:rPr>
                <w:rFonts w:eastAsia="Noto Sans CJK SC Regular" w:cs="FreeSans"/>
                <w:b w:val="0"/>
                <w:kern w:val="2"/>
                <w:sz w:val="24"/>
                <w:szCs w:val="24"/>
                <w:lang w:eastAsia="zh-CN" w:bidi="hi-IN"/>
              </w:rPr>
              <w:br/>
            </w:r>
            <w:r w:rsidRPr="00CD5DB3">
              <w:rPr>
                <w:rFonts w:eastAsia="Noto Sans CJK SC Regular" w:cs="FreeSans"/>
                <w:bCs/>
                <w:kern w:val="2"/>
                <w:sz w:val="24"/>
                <w:szCs w:val="24"/>
                <w:lang w:eastAsia="zh-CN" w:bidi="hi-IN"/>
              </w:rPr>
              <w:t>jegyző</w:t>
            </w:r>
          </w:p>
        </w:tc>
      </w:tr>
    </w:tbl>
    <w:p w14:paraId="41D7E310" w14:textId="5BC4DA87" w:rsidR="00CD5DB3" w:rsidRPr="00CD5DB3" w:rsidRDefault="00CD5DB3" w:rsidP="003903BD">
      <w:pPr>
        <w:suppressAutoHyphens/>
        <w:spacing w:after="140"/>
        <w:jc w:val="right"/>
        <w:rPr>
          <w:b w:val="0"/>
        </w:rPr>
      </w:pPr>
      <w:r w:rsidRPr="00CD5DB3">
        <w:rPr>
          <w:rFonts w:eastAsia="Noto Sans CJK SC Regular" w:cs="FreeSans"/>
          <w:b w:val="0"/>
          <w:kern w:val="2"/>
          <w:sz w:val="24"/>
          <w:szCs w:val="24"/>
          <w:lang w:eastAsia="zh-CN" w:bidi="hi-IN"/>
        </w:rPr>
        <w:br w:type="page"/>
      </w:r>
    </w:p>
    <w:p w14:paraId="11717EA3" w14:textId="77777777" w:rsidR="00F77B3C" w:rsidRPr="00F77B3C" w:rsidRDefault="00F77B3C" w:rsidP="00F77B3C">
      <w:pPr>
        <w:suppressAutoHyphens/>
        <w:spacing w:after="140"/>
        <w:jc w:val="right"/>
        <w:rPr>
          <w:rFonts w:eastAsia="Noto Sans CJK SC Regular" w:cs="FreeSans"/>
          <w:b w:val="0"/>
          <w:i/>
          <w:iCs/>
          <w:kern w:val="2"/>
          <w:sz w:val="24"/>
          <w:szCs w:val="24"/>
          <w:u w:val="single"/>
          <w:lang w:eastAsia="zh-CN" w:bidi="hi-IN"/>
        </w:rPr>
      </w:pPr>
      <w:r w:rsidRPr="00F77B3C">
        <w:rPr>
          <w:rFonts w:eastAsia="Noto Sans CJK SC Regular" w:cs="FreeSans"/>
          <w:b w:val="0"/>
          <w:i/>
          <w:iCs/>
          <w:kern w:val="2"/>
          <w:sz w:val="24"/>
          <w:szCs w:val="24"/>
          <w:u w:val="single"/>
          <w:lang w:eastAsia="zh-CN" w:bidi="hi-IN"/>
        </w:rPr>
        <w:lastRenderedPageBreak/>
        <w:t>1. melléklet</w:t>
      </w:r>
    </w:p>
    <w:p w14:paraId="4A13E6FD" w14:textId="77777777" w:rsidR="00F77B3C" w:rsidRPr="00F77B3C" w:rsidRDefault="00F77B3C" w:rsidP="00F77B3C">
      <w:pPr>
        <w:suppressAutoHyphens/>
        <w:spacing w:before="240"/>
        <w:jc w:val="both"/>
        <w:rPr>
          <w:rFonts w:eastAsia="Noto Sans CJK SC Regular" w:cs="FreeSans"/>
          <w:b w:val="0"/>
          <w:kern w:val="2"/>
          <w:sz w:val="24"/>
          <w:szCs w:val="24"/>
          <w:lang w:eastAsia="zh-CN" w:bidi="hi-IN"/>
        </w:rPr>
      </w:pPr>
      <w:r w:rsidRPr="00F77B3C">
        <w:rPr>
          <w:rFonts w:eastAsia="Noto Sans CJK SC Regular" w:cs="FreeSans"/>
          <w:b w:val="0"/>
          <w:kern w:val="2"/>
          <w:sz w:val="24"/>
          <w:szCs w:val="24"/>
          <w:lang w:eastAsia="zh-CN" w:bidi="hi-IN"/>
        </w:rPr>
        <w:t>„</w:t>
      </w:r>
      <w:r w:rsidRPr="00F77B3C">
        <w:rPr>
          <w:rFonts w:eastAsia="Noto Sans CJK SC Regular" w:cs="FreeSans"/>
          <w:b w:val="0"/>
          <w:i/>
          <w:iCs/>
          <w:kern w:val="2"/>
          <w:sz w:val="24"/>
          <w:szCs w:val="24"/>
          <w:lang w:eastAsia="zh-CN" w:bidi="hi-IN"/>
        </w:rPr>
        <w:t>2. melléklet</w:t>
      </w:r>
    </w:p>
    <w:p w14:paraId="78916574" w14:textId="77777777" w:rsidR="00F77B3C" w:rsidRPr="00F77B3C" w:rsidRDefault="00F77B3C" w:rsidP="00F77B3C">
      <w:pPr>
        <w:jc w:val="center"/>
        <w:rPr>
          <w:i/>
          <w:sz w:val="24"/>
          <w:szCs w:val="24"/>
        </w:rPr>
      </w:pPr>
      <w:r w:rsidRPr="00F77B3C">
        <w:rPr>
          <w:i/>
          <w:sz w:val="24"/>
          <w:szCs w:val="24"/>
        </w:rPr>
        <w:t>Személyi térítési díjak</w:t>
      </w:r>
    </w:p>
    <w:p w14:paraId="7CEE0268" w14:textId="77777777" w:rsidR="00F77B3C" w:rsidRPr="00F77B3C" w:rsidRDefault="00F77B3C" w:rsidP="00F77B3C">
      <w:pPr>
        <w:rPr>
          <w:b w:val="0"/>
          <w:i/>
          <w:sz w:val="24"/>
          <w:szCs w:val="24"/>
        </w:rPr>
      </w:pPr>
    </w:p>
    <w:p w14:paraId="51DF45F1" w14:textId="77777777" w:rsidR="00F77B3C" w:rsidRPr="00F77B3C" w:rsidRDefault="00F77B3C" w:rsidP="00F77B3C">
      <w:pPr>
        <w:rPr>
          <w:b w:val="0"/>
          <w:sz w:val="24"/>
          <w:szCs w:val="24"/>
        </w:rPr>
      </w:pPr>
      <w:r w:rsidRPr="00F77B3C">
        <w:rPr>
          <w:b w:val="0"/>
          <w:i/>
          <w:sz w:val="24"/>
          <w:szCs w:val="24"/>
        </w:rPr>
        <w:t>2.1. melléklet</w:t>
      </w:r>
      <w:r w:rsidRPr="00F77B3C">
        <w:rPr>
          <w:b w:val="0"/>
          <w:sz w:val="24"/>
          <w:szCs w:val="24"/>
        </w:rPr>
        <w:t xml:space="preserve"> a 3/2015.(II.27.) önkormányzati rendelethez </w:t>
      </w:r>
    </w:p>
    <w:p w14:paraId="7D8B199F" w14:textId="77777777" w:rsidR="00F77B3C" w:rsidRPr="00F77B3C" w:rsidRDefault="00F77B3C" w:rsidP="00F77B3C">
      <w:pPr>
        <w:rPr>
          <w:b w:val="0"/>
          <w:sz w:val="24"/>
          <w:szCs w:val="24"/>
        </w:rPr>
      </w:pPr>
    </w:p>
    <w:p w14:paraId="5C62D841" w14:textId="77777777" w:rsidR="00F77B3C" w:rsidRPr="00F77B3C" w:rsidRDefault="00F77B3C" w:rsidP="00F77B3C">
      <w:pPr>
        <w:jc w:val="center"/>
        <w:rPr>
          <w:i/>
          <w:sz w:val="24"/>
          <w:szCs w:val="24"/>
        </w:rPr>
      </w:pPr>
      <w:r w:rsidRPr="00F77B3C">
        <w:rPr>
          <w:i/>
          <w:sz w:val="24"/>
          <w:szCs w:val="24"/>
        </w:rPr>
        <w:t>Szociális étkezésért fizetendő személyi térítési díj</w:t>
      </w:r>
    </w:p>
    <w:tbl>
      <w:tblPr>
        <w:tblStyle w:val="Rcsostblzat12"/>
        <w:tblW w:w="0" w:type="auto"/>
        <w:tblLook w:val="04A0" w:firstRow="1" w:lastRow="0" w:firstColumn="1" w:lastColumn="0" w:noHBand="0" w:noVBand="1"/>
      </w:tblPr>
      <w:tblGrid>
        <w:gridCol w:w="1561"/>
        <w:gridCol w:w="2741"/>
        <w:gridCol w:w="2990"/>
        <w:gridCol w:w="2336"/>
      </w:tblGrid>
      <w:tr w:rsidR="00F77B3C" w:rsidRPr="00F77B3C" w14:paraId="05D39D69" w14:textId="77777777" w:rsidTr="00135E3F">
        <w:tc>
          <w:tcPr>
            <w:tcW w:w="0" w:type="auto"/>
          </w:tcPr>
          <w:p w14:paraId="570F1A3E" w14:textId="77777777" w:rsidR="00F77B3C" w:rsidRPr="003903BD" w:rsidRDefault="00F77B3C" w:rsidP="00F77B3C">
            <w:pPr>
              <w:jc w:val="center"/>
              <w:rPr>
                <w:b w:val="0"/>
                <w:sz w:val="22"/>
                <w:szCs w:val="22"/>
              </w:rPr>
            </w:pPr>
            <w:r w:rsidRPr="003903BD">
              <w:rPr>
                <w:b w:val="0"/>
                <w:sz w:val="22"/>
                <w:szCs w:val="22"/>
              </w:rPr>
              <w:t>Besorolási kategóriák</w:t>
            </w:r>
          </w:p>
        </w:tc>
        <w:tc>
          <w:tcPr>
            <w:tcW w:w="0" w:type="auto"/>
          </w:tcPr>
          <w:p w14:paraId="796E9430" w14:textId="77777777" w:rsidR="00F77B3C" w:rsidRPr="003903BD" w:rsidRDefault="00F77B3C" w:rsidP="00F77B3C">
            <w:pPr>
              <w:jc w:val="center"/>
              <w:rPr>
                <w:b w:val="0"/>
                <w:sz w:val="22"/>
                <w:szCs w:val="22"/>
              </w:rPr>
            </w:pPr>
            <w:r w:rsidRPr="003903BD">
              <w:rPr>
                <w:b w:val="0"/>
                <w:sz w:val="22"/>
                <w:szCs w:val="22"/>
              </w:rPr>
              <w:t>A havi jövedelem nem haladja meg a NYM</w:t>
            </w:r>
            <w:hyperlink r:id="rId8" w:anchor="lbj130idf5ca" w:history="1">
              <w:r w:rsidRPr="003903BD">
                <w:rPr>
                  <w:b w:val="0"/>
                  <w:sz w:val="22"/>
                  <w:szCs w:val="22"/>
                </w:rPr>
                <w:t> * </w:t>
              </w:r>
            </w:hyperlink>
            <w:r w:rsidRPr="003903BD">
              <w:rPr>
                <w:b w:val="0"/>
                <w:sz w:val="22"/>
                <w:szCs w:val="22"/>
              </w:rPr>
              <w:t> (%)</w:t>
            </w:r>
          </w:p>
        </w:tc>
        <w:tc>
          <w:tcPr>
            <w:tcW w:w="0" w:type="auto"/>
          </w:tcPr>
          <w:p w14:paraId="2237E336" w14:textId="77777777" w:rsidR="00F77B3C" w:rsidRPr="003903BD" w:rsidRDefault="00F77B3C" w:rsidP="00F77B3C">
            <w:pPr>
              <w:jc w:val="center"/>
              <w:rPr>
                <w:b w:val="0"/>
                <w:sz w:val="22"/>
                <w:szCs w:val="22"/>
              </w:rPr>
            </w:pPr>
            <w:r w:rsidRPr="003903BD">
              <w:rPr>
                <w:b w:val="0"/>
                <w:sz w:val="22"/>
                <w:szCs w:val="22"/>
              </w:rPr>
              <w:t>Étkezés helyben fogyasztással, elvitellel (Ft/nap) bruttó</w:t>
            </w:r>
          </w:p>
        </w:tc>
        <w:tc>
          <w:tcPr>
            <w:tcW w:w="0" w:type="auto"/>
          </w:tcPr>
          <w:p w14:paraId="55144623" w14:textId="77777777" w:rsidR="00F77B3C" w:rsidRPr="003903BD" w:rsidRDefault="00F77B3C" w:rsidP="00F77B3C">
            <w:pPr>
              <w:jc w:val="center"/>
              <w:rPr>
                <w:b w:val="0"/>
                <w:sz w:val="22"/>
                <w:szCs w:val="22"/>
              </w:rPr>
            </w:pPr>
            <w:r w:rsidRPr="003903BD">
              <w:rPr>
                <w:b w:val="0"/>
                <w:sz w:val="22"/>
                <w:szCs w:val="22"/>
              </w:rPr>
              <w:t>Étkezés házhoz szállítással (Ft/nap) bruttó</w:t>
            </w:r>
          </w:p>
        </w:tc>
      </w:tr>
      <w:tr w:rsidR="00F77B3C" w:rsidRPr="00F77B3C" w14:paraId="5D5984EE" w14:textId="77777777" w:rsidTr="00135E3F">
        <w:tc>
          <w:tcPr>
            <w:tcW w:w="0" w:type="auto"/>
          </w:tcPr>
          <w:p w14:paraId="224A7FD1" w14:textId="77777777" w:rsidR="00F77B3C" w:rsidRPr="003903BD" w:rsidRDefault="00F77B3C" w:rsidP="00F77B3C">
            <w:pPr>
              <w:jc w:val="center"/>
              <w:rPr>
                <w:b w:val="0"/>
                <w:sz w:val="22"/>
                <w:szCs w:val="22"/>
              </w:rPr>
            </w:pPr>
            <w:r w:rsidRPr="003903BD">
              <w:rPr>
                <w:b w:val="0"/>
                <w:sz w:val="22"/>
                <w:szCs w:val="22"/>
              </w:rPr>
              <w:t>1</w:t>
            </w:r>
          </w:p>
        </w:tc>
        <w:tc>
          <w:tcPr>
            <w:tcW w:w="0" w:type="auto"/>
          </w:tcPr>
          <w:p w14:paraId="1F163105" w14:textId="77777777" w:rsidR="00F77B3C" w:rsidRPr="003903BD" w:rsidRDefault="00F77B3C" w:rsidP="00F77B3C">
            <w:pPr>
              <w:jc w:val="center"/>
              <w:rPr>
                <w:b w:val="0"/>
                <w:sz w:val="22"/>
                <w:szCs w:val="22"/>
              </w:rPr>
            </w:pPr>
            <w:r w:rsidRPr="003903BD">
              <w:rPr>
                <w:b w:val="0"/>
                <w:sz w:val="22"/>
                <w:szCs w:val="22"/>
              </w:rPr>
              <w:t>250%-át</w:t>
            </w:r>
          </w:p>
        </w:tc>
        <w:tc>
          <w:tcPr>
            <w:tcW w:w="0" w:type="auto"/>
          </w:tcPr>
          <w:p w14:paraId="31635A38" w14:textId="77777777" w:rsidR="00F77B3C" w:rsidRPr="003903BD" w:rsidRDefault="00F77B3C" w:rsidP="00F77B3C">
            <w:pPr>
              <w:jc w:val="center"/>
              <w:rPr>
                <w:b w:val="0"/>
                <w:sz w:val="22"/>
                <w:szCs w:val="22"/>
              </w:rPr>
            </w:pPr>
            <w:r w:rsidRPr="003903BD">
              <w:rPr>
                <w:b w:val="0"/>
                <w:sz w:val="22"/>
                <w:szCs w:val="22"/>
              </w:rPr>
              <w:t>0</w:t>
            </w:r>
          </w:p>
        </w:tc>
        <w:tc>
          <w:tcPr>
            <w:tcW w:w="0" w:type="auto"/>
          </w:tcPr>
          <w:p w14:paraId="4B88E22C" w14:textId="77777777" w:rsidR="00F77B3C" w:rsidRPr="003903BD" w:rsidRDefault="00F77B3C" w:rsidP="00F77B3C">
            <w:pPr>
              <w:jc w:val="center"/>
              <w:rPr>
                <w:b w:val="0"/>
                <w:sz w:val="22"/>
                <w:szCs w:val="22"/>
              </w:rPr>
            </w:pPr>
            <w:r w:rsidRPr="003903BD">
              <w:rPr>
                <w:b w:val="0"/>
                <w:sz w:val="22"/>
                <w:szCs w:val="22"/>
              </w:rPr>
              <w:t>0</w:t>
            </w:r>
          </w:p>
        </w:tc>
      </w:tr>
      <w:tr w:rsidR="00F77B3C" w:rsidRPr="00F77B3C" w14:paraId="239B4FF4" w14:textId="77777777" w:rsidTr="00135E3F">
        <w:tc>
          <w:tcPr>
            <w:tcW w:w="0" w:type="auto"/>
          </w:tcPr>
          <w:p w14:paraId="4E4D7B39" w14:textId="77777777" w:rsidR="00F77B3C" w:rsidRPr="003903BD" w:rsidRDefault="00F77B3C" w:rsidP="00F77B3C">
            <w:pPr>
              <w:jc w:val="center"/>
              <w:rPr>
                <w:b w:val="0"/>
                <w:sz w:val="22"/>
                <w:szCs w:val="22"/>
              </w:rPr>
            </w:pPr>
            <w:r w:rsidRPr="003903BD">
              <w:rPr>
                <w:b w:val="0"/>
                <w:sz w:val="22"/>
                <w:szCs w:val="22"/>
              </w:rPr>
              <w:t>2</w:t>
            </w:r>
          </w:p>
        </w:tc>
        <w:tc>
          <w:tcPr>
            <w:tcW w:w="0" w:type="auto"/>
          </w:tcPr>
          <w:p w14:paraId="0D7D0E9B" w14:textId="77777777" w:rsidR="00F77B3C" w:rsidRPr="003903BD" w:rsidRDefault="00F77B3C" w:rsidP="00F77B3C">
            <w:pPr>
              <w:jc w:val="center"/>
              <w:rPr>
                <w:b w:val="0"/>
                <w:sz w:val="22"/>
                <w:szCs w:val="22"/>
              </w:rPr>
            </w:pPr>
            <w:r w:rsidRPr="003903BD">
              <w:rPr>
                <w:b w:val="0"/>
                <w:sz w:val="22"/>
                <w:szCs w:val="22"/>
              </w:rPr>
              <w:t>300%-át</w:t>
            </w:r>
          </w:p>
        </w:tc>
        <w:tc>
          <w:tcPr>
            <w:tcW w:w="0" w:type="auto"/>
          </w:tcPr>
          <w:p w14:paraId="11A5FC12" w14:textId="77777777" w:rsidR="00F77B3C" w:rsidRPr="003903BD" w:rsidRDefault="00F77B3C" w:rsidP="00F77B3C">
            <w:pPr>
              <w:jc w:val="center"/>
              <w:rPr>
                <w:b w:val="0"/>
                <w:sz w:val="22"/>
                <w:szCs w:val="22"/>
              </w:rPr>
            </w:pPr>
            <w:r w:rsidRPr="003903BD">
              <w:rPr>
                <w:b w:val="0"/>
                <w:sz w:val="22"/>
                <w:szCs w:val="22"/>
              </w:rPr>
              <w:t>300</w:t>
            </w:r>
          </w:p>
        </w:tc>
        <w:tc>
          <w:tcPr>
            <w:tcW w:w="0" w:type="auto"/>
          </w:tcPr>
          <w:p w14:paraId="27C3F504" w14:textId="77777777" w:rsidR="00F77B3C" w:rsidRPr="003903BD" w:rsidRDefault="00F77B3C" w:rsidP="00F77B3C">
            <w:pPr>
              <w:jc w:val="center"/>
              <w:rPr>
                <w:b w:val="0"/>
                <w:sz w:val="22"/>
                <w:szCs w:val="22"/>
              </w:rPr>
            </w:pPr>
            <w:r w:rsidRPr="003903BD">
              <w:rPr>
                <w:b w:val="0"/>
                <w:sz w:val="22"/>
                <w:szCs w:val="22"/>
              </w:rPr>
              <w:t>340</w:t>
            </w:r>
          </w:p>
        </w:tc>
      </w:tr>
      <w:tr w:rsidR="00F77B3C" w:rsidRPr="00F77B3C" w14:paraId="69EAF0D0" w14:textId="77777777" w:rsidTr="00135E3F">
        <w:tc>
          <w:tcPr>
            <w:tcW w:w="0" w:type="auto"/>
          </w:tcPr>
          <w:p w14:paraId="185711A5" w14:textId="77777777" w:rsidR="00F77B3C" w:rsidRPr="003903BD" w:rsidRDefault="00F77B3C" w:rsidP="00F77B3C">
            <w:pPr>
              <w:jc w:val="center"/>
              <w:rPr>
                <w:b w:val="0"/>
                <w:sz w:val="22"/>
                <w:szCs w:val="22"/>
              </w:rPr>
            </w:pPr>
            <w:r w:rsidRPr="003903BD">
              <w:rPr>
                <w:b w:val="0"/>
                <w:sz w:val="22"/>
                <w:szCs w:val="22"/>
              </w:rPr>
              <w:t>3</w:t>
            </w:r>
          </w:p>
        </w:tc>
        <w:tc>
          <w:tcPr>
            <w:tcW w:w="0" w:type="auto"/>
          </w:tcPr>
          <w:p w14:paraId="5F4C9DCA" w14:textId="77777777" w:rsidR="00F77B3C" w:rsidRPr="003903BD" w:rsidRDefault="00F77B3C" w:rsidP="00F77B3C">
            <w:pPr>
              <w:jc w:val="center"/>
              <w:rPr>
                <w:b w:val="0"/>
                <w:sz w:val="22"/>
                <w:szCs w:val="22"/>
              </w:rPr>
            </w:pPr>
            <w:r w:rsidRPr="003903BD">
              <w:rPr>
                <w:b w:val="0"/>
                <w:sz w:val="22"/>
                <w:szCs w:val="22"/>
              </w:rPr>
              <w:t>350%-át</w:t>
            </w:r>
          </w:p>
        </w:tc>
        <w:tc>
          <w:tcPr>
            <w:tcW w:w="0" w:type="auto"/>
          </w:tcPr>
          <w:p w14:paraId="194E26BA" w14:textId="77777777" w:rsidR="00F77B3C" w:rsidRPr="003903BD" w:rsidRDefault="00F77B3C" w:rsidP="00F77B3C">
            <w:pPr>
              <w:jc w:val="center"/>
              <w:rPr>
                <w:b w:val="0"/>
                <w:sz w:val="22"/>
                <w:szCs w:val="22"/>
              </w:rPr>
            </w:pPr>
            <w:r w:rsidRPr="003903BD">
              <w:rPr>
                <w:b w:val="0"/>
                <w:sz w:val="22"/>
                <w:szCs w:val="22"/>
              </w:rPr>
              <w:t>400</w:t>
            </w:r>
          </w:p>
        </w:tc>
        <w:tc>
          <w:tcPr>
            <w:tcW w:w="0" w:type="auto"/>
          </w:tcPr>
          <w:p w14:paraId="663066F7" w14:textId="77777777" w:rsidR="00F77B3C" w:rsidRPr="003903BD" w:rsidRDefault="00F77B3C" w:rsidP="00F77B3C">
            <w:pPr>
              <w:jc w:val="center"/>
              <w:rPr>
                <w:b w:val="0"/>
                <w:sz w:val="22"/>
                <w:szCs w:val="22"/>
              </w:rPr>
            </w:pPr>
            <w:r w:rsidRPr="003903BD">
              <w:rPr>
                <w:b w:val="0"/>
                <w:sz w:val="22"/>
                <w:szCs w:val="22"/>
              </w:rPr>
              <w:t>460</w:t>
            </w:r>
          </w:p>
        </w:tc>
      </w:tr>
      <w:tr w:rsidR="00F77B3C" w:rsidRPr="00F77B3C" w14:paraId="5A4FF882" w14:textId="77777777" w:rsidTr="00135E3F">
        <w:tc>
          <w:tcPr>
            <w:tcW w:w="0" w:type="auto"/>
          </w:tcPr>
          <w:p w14:paraId="752548A8" w14:textId="77777777" w:rsidR="00F77B3C" w:rsidRPr="003903BD" w:rsidRDefault="00F77B3C" w:rsidP="00F77B3C">
            <w:pPr>
              <w:jc w:val="center"/>
              <w:rPr>
                <w:b w:val="0"/>
                <w:sz w:val="22"/>
                <w:szCs w:val="22"/>
              </w:rPr>
            </w:pPr>
            <w:r w:rsidRPr="003903BD">
              <w:rPr>
                <w:b w:val="0"/>
                <w:sz w:val="22"/>
                <w:szCs w:val="22"/>
              </w:rPr>
              <w:t>4</w:t>
            </w:r>
          </w:p>
        </w:tc>
        <w:tc>
          <w:tcPr>
            <w:tcW w:w="0" w:type="auto"/>
          </w:tcPr>
          <w:p w14:paraId="326140DB" w14:textId="77777777" w:rsidR="00F77B3C" w:rsidRPr="003903BD" w:rsidRDefault="00F77B3C" w:rsidP="00F77B3C">
            <w:pPr>
              <w:jc w:val="center"/>
              <w:rPr>
                <w:b w:val="0"/>
                <w:sz w:val="22"/>
                <w:szCs w:val="22"/>
              </w:rPr>
            </w:pPr>
            <w:r w:rsidRPr="003903BD">
              <w:rPr>
                <w:b w:val="0"/>
                <w:sz w:val="22"/>
                <w:szCs w:val="22"/>
              </w:rPr>
              <w:t>400%-át</w:t>
            </w:r>
          </w:p>
        </w:tc>
        <w:tc>
          <w:tcPr>
            <w:tcW w:w="0" w:type="auto"/>
          </w:tcPr>
          <w:p w14:paraId="5801D3B8" w14:textId="77777777" w:rsidR="00F77B3C" w:rsidRPr="003903BD" w:rsidRDefault="00F77B3C" w:rsidP="00F77B3C">
            <w:pPr>
              <w:jc w:val="center"/>
              <w:rPr>
                <w:b w:val="0"/>
                <w:sz w:val="22"/>
                <w:szCs w:val="22"/>
              </w:rPr>
            </w:pPr>
            <w:r w:rsidRPr="003903BD">
              <w:rPr>
                <w:b w:val="0"/>
                <w:sz w:val="22"/>
                <w:szCs w:val="22"/>
              </w:rPr>
              <w:t>500</w:t>
            </w:r>
          </w:p>
        </w:tc>
        <w:tc>
          <w:tcPr>
            <w:tcW w:w="0" w:type="auto"/>
          </w:tcPr>
          <w:p w14:paraId="59242298" w14:textId="77777777" w:rsidR="00F77B3C" w:rsidRPr="003903BD" w:rsidRDefault="00F77B3C" w:rsidP="00F77B3C">
            <w:pPr>
              <w:jc w:val="center"/>
              <w:rPr>
                <w:b w:val="0"/>
                <w:sz w:val="22"/>
                <w:szCs w:val="22"/>
              </w:rPr>
            </w:pPr>
            <w:r w:rsidRPr="003903BD">
              <w:rPr>
                <w:b w:val="0"/>
                <w:sz w:val="22"/>
                <w:szCs w:val="22"/>
              </w:rPr>
              <w:t>580</w:t>
            </w:r>
          </w:p>
        </w:tc>
      </w:tr>
      <w:tr w:rsidR="00F77B3C" w:rsidRPr="00F77B3C" w14:paraId="0B638313" w14:textId="77777777" w:rsidTr="00135E3F">
        <w:tc>
          <w:tcPr>
            <w:tcW w:w="0" w:type="auto"/>
          </w:tcPr>
          <w:p w14:paraId="48FD8485" w14:textId="77777777" w:rsidR="00F77B3C" w:rsidRPr="003903BD" w:rsidRDefault="00F77B3C" w:rsidP="00F77B3C">
            <w:pPr>
              <w:jc w:val="center"/>
              <w:rPr>
                <w:b w:val="0"/>
                <w:sz w:val="22"/>
                <w:szCs w:val="22"/>
              </w:rPr>
            </w:pPr>
            <w:r w:rsidRPr="003903BD">
              <w:rPr>
                <w:b w:val="0"/>
                <w:sz w:val="22"/>
                <w:szCs w:val="22"/>
              </w:rPr>
              <w:t>5</w:t>
            </w:r>
          </w:p>
        </w:tc>
        <w:tc>
          <w:tcPr>
            <w:tcW w:w="0" w:type="auto"/>
          </w:tcPr>
          <w:p w14:paraId="40D1AE5E" w14:textId="77777777" w:rsidR="00F77B3C" w:rsidRPr="003903BD" w:rsidRDefault="00F77B3C" w:rsidP="00F77B3C">
            <w:pPr>
              <w:jc w:val="center"/>
              <w:rPr>
                <w:b w:val="0"/>
                <w:sz w:val="22"/>
                <w:szCs w:val="22"/>
              </w:rPr>
            </w:pPr>
            <w:r w:rsidRPr="003903BD">
              <w:rPr>
                <w:b w:val="0"/>
                <w:sz w:val="22"/>
                <w:szCs w:val="22"/>
              </w:rPr>
              <w:t>450%-át</w:t>
            </w:r>
          </w:p>
        </w:tc>
        <w:tc>
          <w:tcPr>
            <w:tcW w:w="0" w:type="auto"/>
          </w:tcPr>
          <w:p w14:paraId="471B3400" w14:textId="77777777" w:rsidR="00F77B3C" w:rsidRPr="003903BD" w:rsidRDefault="00F77B3C" w:rsidP="00F77B3C">
            <w:pPr>
              <w:jc w:val="center"/>
              <w:rPr>
                <w:b w:val="0"/>
                <w:sz w:val="22"/>
                <w:szCs w:val="22"/>
              </w:rPr>
            </w:pPr>
            <w:r w:rsidRPr="003903BD">
              <w:rPr>
                <w:b w:val="0"/>
                <w:sz w:val="22"/>
                <w:szCs w:val="22"/>
              </w:rPr>
              <w:t>600</w:t>
            </w:r>
          </w:p>
        </w:tc>
        <w:tc>
          <w:tcPr>
            <w:tcW w:w="0" w:type="auto"/>
          </w:tcPr>
          <w:p w14:paraId="79A6B465" w14:textId="77777777" w:rsidR="00F77B3C" w:rsidRPr="003903BD" w:rsidRDefault="00F77B3C" w:rsidP="00F77B3C">
            <w:pPr>
              <w:jc w:val="center"/>
              <w:rPr>
                <w:b w:val="0"/>
                <w:sz w:val="22"/>
                <w:szCs w:val="22"/>
              </w:rPr>
            </w:pPr>
            <w:r w:rsidRPr="003903BD">
              <w:rPr>
                <w:b w:val="0"/>
                <w:sz w:val="22"/>
                <w:szCs w:val="22"/>
              </w:rPr>
              <w:t>700</w:t>
            </w:r>
          </w:p>
        </w:tc>
      </w:tr>
      <w:tr w:rsidR="00F77B3C" w:rsidRPr="00F77B3C" w14:paraId="67D6AEC7" w14:textId="77777777" w:rsidTr="00135E3F">
        <w:tc>
          <w:tcPr>
            <w:tcW w:w="0" w:type="auto"/>
          </w:tcPr>
          <w:p w14:paraId="03A83776" w14:textId="77777777" w:rsidR="00F77B3C" w:rsidRPr="003903BD" w:rsidRDefault="00F77B3C" w:rsidP="00F77B3C">
            <w:pPr>
              <w:jc w:val="center"/>
              <w:rPr>
                <w:b w:val="0"/>
                <w:sz w:val="22"/>
                <w:szCs w:val="22"/>
              </w:rPr>
            </w:pPr>
            <w:r w:rsidRPr="003903BD">
              <w:rPr>
                <w:b w:val="0"/>
                <w:sz w:val="22"/>
                <w:szCs w:val="22"/>
              </w:rPr>
              <w:t>6</w:t>
            </w:r>
          </w:p>
        </w:tc>
        <w:tc>
          <w:tcPr>
            <w:tcW w:w="0" w:type="auto"/>
          </w:tcPr>
          <w:p w14:paraId="67646F40" w14:textId="77777777" w:rsidR="00F77B3C" w:rsidRPr="003903BD" w:rsidRDefault="00F77B3C" w:rsidP="00F77B3C">
            <w:pPr>
              <w:jc w:val="center"/>
              <w:rPr>
                <w:b w:val="0"/>
                <w:sz w:val="22"/>
                <w:szCs w:val="22"/>
              </w:rPr>
            </w:pPr>
            <w:r w:rsidRPr="003903BD">
              <w:rPr>
                <w:b w:val="0"/>
                <w:sz w:val="22"/>
                <w:szCs w:val="22"/>
              </w:rPr>
              <w:t>500%-át</w:t>
            </w:r>
          </w:p>
        </w:tc>
        <w:tc>
          <w:tcPr>
            <w:tcW w:w="0" w:type="auto"/>
          </w:tcPr>
          <w:p w14:paraId="130CCBBC" w14:textId="77777777" w:rsidR="00F77B3C" w:rsidRPr="003903BD" w:rsidRDefault="00F77B3C" w:rsidP="00F77B3C">
            <w:pPr>
              <w:jc w:val="center"/>
              <w:rPr>
                <w:b w:val="0"/>
                <w:sz w:val="22"/>
                <w:szCs w:val="22"/>
              </w:rPr>
            </w:pPr>
            <w:r w:rsidRPr="003903BD">
              <w:rPr>
                <w:b w:val="0"/>
                <w:sz w:val="22"/>
                <w:szCs w:val="22"/>
              </w:rPr>
              <w:t>700</w:t>
            </w:r>
          </w:p>
        </w:tc>
        <w:tc>
          <w:tcPr>
            <w:tcW w:w="0" w:type="auto"/>
          </w:tcPr>
          <w:p w14:paraId="6CF0AAD5" w14:textId="77777777" w:rsidR="00F77B3C" w:rsidRPr="003903BD" w:rsidRDefault="00F77B3C" w:rsidP="00F77B3C">
            <w:pPr>
              <w:jc w:val="center"/>
              <w:rPr>
                <w:b w:val="0"/>
                <w:sz w:val="22"/>
                <w:szCs w:val="22"/>
              </w:rPr>
            </w:pPr>
            <w:r w:rsidRPr="003903BD">
              <w:rPr>
                <w:b w:val="0"/>
                <w:sz w:val="22"/>
                <w:szCs w:val="22"/>
              </w:rPr>
              <w:t>820</w:t>
            </w:r>
          </w:p>
        </w:tc>
      </w:tr>
      <w:tr w:rsidR="00F77B3C" w:rsidRPr="00F77B3C" w14:paraId="03DF19D2" w14:textId="77777777" w:rsidTr="00135E3F">
        <w:tc>
          <w:tcPr>
            <w:tcW w:w="0" w:type="auto"/>
          </w:tcPr>
          <w:p w14:paraId="31FBFCCF" w14:textId="77777777" w:rsidR="00F77B3C" w:rsidRPr="003903BD" w:rsidRDefault="00F77B3C" w:rsidP="00F77B3C">
            <w:pPr>
              <w:jc w:val="center"/>
              <w:rPr>
                <w:b w:val="0"/>
                <w:sz w:val="22"/>
                <w:szCs w:val="22"/>
              </w:rPr>
            </w:pPr>
            <w:r w:rsidRPr="003903BD">
              <w:rPr>
                <w:b w:val="0"/>
                <w:sz w:val="22"/>
                <w:szCs w:val="22"/>
              </w:rPr>
              <w:t>7</w:t>
            </w:r>
          </w:p>
        </w:tc>
        <w:tc>
          <w:tcPr>
            <w:tcW w:w="0" w:type="auto"/>
          </w:tcPr>
          <w:p w14:paraId="2B1E55FC" w14:textId="77777777" w:rsidR="00F77B3C" w:rsidRPr="003903BD" w:rsidRDefault="00F77B3C" w:rsidP="00F77B3C">
            <w:pPr>
              <w:jc w:val="center"/>
              <w:rPr>
                <w:b w:val="0"/>
                <w:sz w:val="22"/>
                <w:szCs w:val="22"/>
              </w:rPr>
            </w:pPr>
            <w:r w:rsidRPr="003903BD">
              <w:rPr>
                <w:b w:val="0"/>
                <w:sz w:val="22"/>
                <w:szCs w:val="22"/>
              </w:rPr>
              <w:t>650%-át</w:t>
            </w:r>
          </w:p>
        </w:tc>
        <w:tc>
          <w:tcPr>
            <w:tcW w:w="0" w:type="auto"/>
          </w:tcPr>
          <w:p w14:paraId="45D574A5" w14:textId="77777777" w:rsidR="00F77B3C" w:rsidRPr="003903BD" w:rsidRDefault="00F77B3C" w:rsidP="00F77B3C">
            <w:pPr>
              <w:jc w:val="center"/>
              <w:rPr>
                <w:b w:val="0"/>
                <w:sz w:val="22"/>
                <w:szCs w:val="22"/>
              </w:rPr>
            </w:pPr>
            <w:r w:rsidRPr="003903BD">
              <w:rPr>
                <w:b w:val="0"/>
                <w:sz w:val="22"/>
                <w:szCs w:val="22"/>
              </w:rPr>
              <w:t>850</w:t>
            </w:r>
          </w:p>
        </w:tc>
        <w:tc>
          <w:tcPr>
            <w:tcW w:w="0" w:type="auto"/>
          </w:tcPr>
          <w:p w14:paraId="28E8BE73" w14:textId="77777777" w:rsidR="00F77B3C" w:rsidRPr="003903BD" w:rsidRDefault="00F77B3C" w:rsidP="00F77B3C">
            <w:pPr>
              <w:jc w:val="center"/>
              <w:rPr>
                <w:b w:val="0"/>
                <w:sz w:val="22"/>
                <w:szCs w:val="22"/>
              </w:rPr>
            </w:pPr>
            <w:r w:rsidRPr="003903BD">
              <w:rPr>
                <w:b w:val="0"/>
                <w:sz w:val="22"/>
                <w:szCs w:val="22"/>
              </w:rPr>
              <w:t>1010</w:t>
            </w:r>
          </w:p>
        </w:tc>
      </w:tr>
      <w:tr w:rsidR="00F77B3C" w:rsidRPr="00F77B3C" w14:paraId="64FE4886" w14:textId="77777777" w:rsidTr="00135E3F">
        <w:tc>
          <w:tcPr>
            <w:tcW w:w="0" w:type="auto"/>
          </w:tcPr>
          <w:p w14:paraId="20EE512D" w14:textId="77777777" w:rsidR="00F77B3C" w:rsidRPr="003903BD" w:rsidRDefault="00F77B3C" w:rsidP="00F77B3C">
            <w:pPr>
              <w:jc w:val="center"/>
              <w:rPr>
                <w:b w:val="0"/>
                <w:sz w:val="22"/>
                <w:szCs w:val="22"/>
              </w:rPr>
            </w:pPr>
            <w:r w:rsidRPr="003903BD">
              <w:rPr>
                <w:b w:val="0"/>
                <w:sz w:val="22"/>
                <w:szCs w:val="22"/>
              </w:rPr>
              <w:t>8</w:t>
            </w:r>
          </w:p>
        </w:tc>
        <w:tc>
          <w:tcPr>
            <w:tcW w:w="0" w:type="auto"/>
          </w:tcPr>
          <w:p w14:paraId="71ACF48D" w14:textId="77777777" w:rsidR="00F77B3C" w:rsidRPr="003903BD" w:rsidRDefault="00F77B3C" w:rsidP="00F77B3C">
            <w:pPr>
              <w:jc w:val="center"/>
              <w:rPr>
                <w:b w:val="0"/>
                <w:sz w:val="22"/>
                <w:szCs w:val="22"/>
              </w:rPr>
            </w:pPr>
            <w:r w:rsidRPr="003903BD">
              <w:rPr>
                <w:b w:val="0"/>
                <w:sz w:val="22"/>
                <w:szCs w:val="22"/>
              </w:rPr>
              <w:t>800%-át</w:t>
            </w:r>
          </w:p>
        </w:tc>
        <w:tc>
          <w:tcPr>
            <w:tcW w:w="0" w:type="auto"/>
          </w:tcPr>
          <w:p w14:paraId="132EB0D3" w14:textId="77777777" w:rsidR="00F77B3C" w:rsidRPr="003903BD" w:rsidRDefault="00F77B3C" w:rsidP="00F77B3C">
            <w:pPr>
              <w:jc w:val="center"/>
              <w:rPr>
                <w:b w:val="0"/>
                <w:sz w:val="22"/>
                <w:szCs w:val="22"/>
              </w:rPr>
            </w:pPr>
            <w:r w:rsidRPr="003903BD">
              <w:rPr>
                <w:b w:val="0"/>
                <w:sz w:val="22"/>
                <w:szCs w:val="22"/>
              </w:rPr>
              <w:t>1000</w:t>
            </w:r>
          </w:p>
        </w:tc>
        <w:tc>
          <w:tcPr>
            <w:tcW w:w="0" w:type="auto"/>
          </w:tcPr>
          <w:p w14:paraId="01423BD7" w14:textId="77777777" w:rsidR="00F77B3C" w:rsidRPr="003903BD" w:rsidRDefault="00F77B3C" w:rsidP="00F77B3C">
            <w:pPr>
              <w:jc w:val="center"/>
              <w:rPr>
                <w:b w:val="0"/>
                <w:sz w:val="22"/>
                <w:szCs w:val="22"/>
              </w:rPr>
            </w:pPr>
            <w:r w:rsidRPr="003903BD">
              <w:rPr>
                <w:b w:val="0"/>
                <w:sz w:val="22"/>
                <w:szCs w:val="22"/>
              </w:rPr>
              <w:t>1200</w:t>
            </w:r>
          </w:p>
        </w:tc>
      </w:tr>
      <w:tr w:rsidR="00F77B3C" w:rsidRPr="00F77B3C" w14:paraId="5DF82F84" w14:textId="77777777" w:rsidTr="00135E3F">
        <w:tc>
          <w:tcPr>
            <w:tcW w:w="0" w:type="auto"/>
          </w:tcPr>
          <w:p w14:paraId="0A3116F9" w14:textId="77777777" w:rsidR="00F77B3C" w:rsidRPr="003903BD" w:rsidRDefault="00F77B3C" w:rsidP="00F77B3C">
            <w:pPr>
              <w:jc w:val="center"/>
              <w:rPr>
                <w:b w:val="0"/>
                <w:sz w:val="22"/>
                <w:szCs w:val="22"/>
              </w:rPr>
            </w:pPr>
            <w:r w:rsidRPr="003903BD">
              <w:rPr>
                <w:b w:val="0"/>
                <w:sz w:val="22"/>
                <w:szCs w:val="22"/>
              </w:rPr>
              <w:t>9</w:t>
            </w:r>
          </w:p>
        </w:tc>
        <w:tc>
          <w:tcPr>
            <w:tcW w:w="0" w:type="auto"/>
          </w:tcPr>
          <w:p w14:paraId="184B08AE" w14:textId="77777777" w:rsidR="00F77B3C" w:rsidRPr="003903BD" w:rsidRDefault="00F77B3C" w:rsidP="00F77B3C">
            <w:pPr>
              <w:jc w:val="center"/>
              <w:rPr>
                <w:b w:val="0"/>
                <w:sz w:val="22"/>
                <w:szCs w:val="22"/>
              </w:rPr>
            </w:pPr>
            <w:r w:rsidRPr="003903BD">
              <w:rPr>
                <w:b w:val="0"/>
                <w:sz w:val="22"/>
                <w:szCs w:val="22"/>
              </w:rPr>
              <w:t>950%-át</w:t>
            </w:r>
          </w:p>
        </w:tc>
        <w:tc>
          <w:tcPr>
            <w:tcW w:w="0" w:type="auto"/>
          </w:tcPr>
          <w:p w14:paraId="1198B3DC" w14:textId="77777777" w:rsidR="00F77B3C" w:rsidRPr="003903BD" w:rsidRDefault="00F77B3C" w:rsidP="00F77B3C">
            <w:pPr>
              <w:jc w:val="center"/>
              <w:rPr>
                <w:b w:val="0"/>
                <w:sz w:val="22"/>
                <w:szCs w:val="22"/>
              </w:rPr>
            </w:pPr>
            <w:r w:rsidRPr="003903BD">
              <w:rPr>
                <w:b w:val="0"/>
                <w:sz w:val="22"/>
                <w:szCs w:val="22"/>
              </w:rPr>
              <w:t>1150</w:t>
            </w:r>
          </w:p>
        </w:tc>
        <w:tc>
          <w:tcPr>
            <w:tcW w:w="0" w:type="auto"/>
          </w:tcPr>
          <w:p w14:paraId="2A38BEB0" w14:textId="77777777" w:rsidR="00F77B3C" w:rsidRPr="003903BD" w:rsidRDefault="00F77B3C" w:rsidP="00F77B3C">
            <w:pPr>
              <w:jc w:val="center"/>
              <w:rPr>
                <w:b w:val="0"/>
                <w:sz w:val="22"/>
                <w:szCs w:val="22"/>
              </w:rPr>
            </w:pPr>
            <w:r w:rsidRPr="003903BD">
              <w:rPr>
                <w:b w:val="0"/>
                <w:sz w:val="22"/>
                <w:szCs w:val="22"/>
              </w:rPr>
              <w:t>1390</w:t>
            </w:r>
          </w:p>
        </w:tc>
      </w:tr>
      <w:tr w:rsidR="00F77B3C" w:rsidRPr="00F77B3C" w14:paraId="2C986D8A" w14:textId="77777777" w:rsidTr="00135E3F">
        <w:tc>
          <w:tcPr>
            <w:tcW w:w="0" w:type="auto"/>
          </w:tcPr>
          <w:p w14:paraId="1543C308" w14:textId="77777777" w:rsidR="00F77B3C" w:rsidRPr="003903BD" w:rsidRDefault="00F77B3C" w:rsidP="00F77B3C">
            <w:pPr>
              <w:jc w:val="center"/>
              <w:rPr>
                <w:b w:val="0"/>
                <w:sz w:val="22"/>
                <w:szCs w:val="22"/>
              </w:rPr>
            </w:pPr>
            <w:r w:rsidRPr="003903BD">
              <w:rPr>
                <w:b w:val="0"/>
                <w:sz w:val="22"/>
                <w:szCs w:val="22"/>
              </w:rPr>
              <w:t>10</w:t>
            </w:r>
          </w:p>
        </w:tc>
        <w:tc>
          <w:tcPr>
            <w:tcW w:w="0" w:type="auto"/>
          </w:tcPr>
          <w:p w14:paraId="639DC8D8" w14:textId="77777777" w:rsidR="00F77B3C" w:rsidRPr="003903BD" w:rsidRDefault="00F77B3C" w:rsidP="00F77B3C">
            <w:pPr>
              <w:jc w:val="center"/>
              <w:rPr>
                <w:b w:val="0"/>
                <w:sz w:val="22"/>
                <w:szCs w:val="22"/>
              </w:rPr>
            </w:pPr>
            <w:r w:rsidRPr="003903BD">
              <w:rPr>
                <w:b w:val="0"/>
                <w:sz w:val="22"/>
                <w:szCs w:val="22"/>
              </w:rPr>
              <w:t>meghaladja a 950%-át</w:t>
            </w:r>
          </w:p>
        </w:tc>
        <w:tc>
          <w:tcPr>
            <w:tcW w:w="0" w:type="auto"/>
          </w:tcPr>
          <w:p w14:paraId="372EF67D" w14:textId="77777777" w:rsidR="00F77B3C" w:rsidRPr="003903BD" w:rsidRDefault="00F77B3C" w:rsidP="00F77B3C">
            <w:pPr>
              <w:jc w:val="center"/>
              <w:rPr>
                <w:b w:val="0"/>
                <w:sz w:val="22"/>
                <w:szCs w:val="22"/>
              </w:rPr>
            </w:pPr>
            <w:r w:rsidRPr="003903BD">
              <w:rPr>
                <w:b w:val="0"/>
                <w:sz w:val="22"/>
                <w:szCs w:val="22"/>
              </w:rPr>
              <w:t>1300</w:t>
            </w:r>
          </w:p>
        </w:tc>
        <w:tc>
          <w:tcPr>
            <w:tcW w:w="0" w:type="auto"/>
          </w:tcPr>
          <w:p w14:paraId="1FB2E218" w14:textId="77777777" w:rsidR="00F77B3C" w:rsidRPr="003903BD" w:rsidRDefault="00F77B3C" w:rsidP="00F77B3C">
            <w:pPr>
              <w:jc w:val="center"/>
              <w:rPr>
                <w:b w:val="0"/>
                <w:sz w:val="22"/>
                <w:szCs w:val="22"/>
              </w:rPr>
            </w:pPr>
            <w:r w:rsidRPr="003903BD">
              <w:rPr>
                <w:b w:val="0"/>
                <w:sz w:val="22"/>
                <w:szCs w:val="22"/>
              </w:rPr>
              <w:t>1580</w:t>
            </w:r>
          </w:p>
        </w:tc>
      </w:tr>
    </w:tbl>
    <w:p w14:paraId="6EAF1129" w14:textId="77777777" w:rsidR="00F77B3C" w:rsidRPr="00F77B3C" w:rsidRDefault="00F77B3C" w:rsidP="00F77B3C">
      <w:pPr>
        <w:rPr>
          <w:b w:val="0"/>
          <w:sz w:val="24"/>
          <w:szCs w:val="24"/>
        </w:rPr>
      </w:pPr>
    </w:p>
    <w:p w14:paraId="4D323D6B" w14:textId="77777777" w:rsidR="00F77B3C" w:rsidRPr="00F77B3C" w:rsidRDefault="00F77B3C" w:rsidP="00F77B3C">
      <w:pPr>
        <w:rPr>
          <w:b w:val="0"/>
          <w:sz w:val="24"/>
          <w:szCs w:val="24"/>
        </w:rPr>
      </w:pPr>
      <w:r w:rsidRPr="00F77B3C">
        <w:rPr>
          <w:b w:val="0"/>
          <w:i/>
          <w:sz w:val="24"/>
          <w:szCs w:val="24"/>
        </w:rPr>
        <w:t>2.2. melléklet</w:t>
      </w:r>
      <w:r w:rsidRPr="00F77B3C">
        <w:rPr>
          <w:b w:val="0"/>
          <w:sz w:val="24"/>
          <w:szCs w:val="24"/>
        </w:rPr>
        <w:t xml:space="preserve"> a 3/2015.(II.27.) önkormányzati rendelethez </w:t>
      </w:r>
    </w:p>
    <w:p w14:paraId="1B6AFE86" w14:textId="77777777" w:rsidR="00F77B3C" w:rsidRPr="00F77B3C" w:rsidRDefault="00F77B3C" w:rsidP="00F77B3C">
      <w:pPr>
        <w:rPr>
          <w:b w:val="0"/>
          <w:sz w:val="24"/>
          <w:szCs w:val="24"/>
        </w:rPr>
      </w:pPr>
    </w:p>
    <w:p w14:paraId="72B32D8C" w14:textId="77777777" w:rsidR="00F77B3C" w:rsidRPr="00F77B3C" w:rsidRDefault="00F77B3C" w:rsidP="00F77B3C">
      <w:pPr>
        <w:jc w:val="center"/>
        <w:rPr>
          <w:i/>
          <w:sz w:val="24"/>
          <w:szCs w:val="24"/>
        </w:rPr>
      </w:pPr>
      <w:r w:rsidRPr="00F77B3C">
        <w:rPr>
          <w:i/>
          <w:sz w:val="24"/>
          <w:szCs w:val="24"/>
        </w:rPr>
        <w:t>Házi segítségnyújtásért fizetendő személyi térítési díj</w:t>
      </w:r>
    </w:p>
    <w:tbl>
      <w:tblPr>
        <w:tblStyle w:val="Rcsostblzat12"/>
        <w:tblW w:w="0" w:type="auto"/>
        <w:tblLook w:val="04A0" w:firstRow="1" w:lastRow="0" w:firstColumn="1" w:lastColumn="0" w:noHBand="0" w:noVBand="1"/>
      </w:tblPr>
      <w:tblGrid>
        <w:gridCol w:w="1413"/>
        <w:gridCol w:w="2551"/>
        <w:gridCol w:w="2835"/>
        <w:gridCol w:w="2263"/>
      </w:tblGrid>
      <w:tr w:rsidR="00F77B3C" w:rsidRPr="00F77B3C" w14:paraId="230CF860" w14:textId="77777777" w:rsidTr="00135E3F">
        <w:tc>
          <w:tcPr>
            <w:tcW w:w="1413" w:type="dxa"/>
          </w:tcPr>
          <w:p w14:paraId="5EE75004" w14:textId="77777777" w:rsidR="00F77B3C" w:rsidRPr="003903BD" w:rsidRDefault="00F77B3C" w:rsidP="00F77B3C">
            <w:pPr>
              <w:jc w:val="center"/>
              <w:rPr>
                <w:b w:val="0"/>
                <w:sz w:val="22"/>
                <w:szCs w:val="22"/>
              </w:rPr>
            </w:pPr>
            <w:r w:rsidRPr="003903BD">
              <w:rPr>
                <w:b w:val="0"/>
                <w:sz w:val="22"/>
                <w:szCs w:val="22"/>
              </w:rPr>
              <w:t>Besorolási kategóriák</w:t>
            </w:r>
          </w:p>
        </w:tc>
        <w:tc>
          <w:tcPr>
            <w:tcW w:w="2551" w:type="dxa"/>
          </w:tcPr>
          <w:p w14:paraId="6AF5828A" w14:textId="77777777" w:rsidR="00F77B3C" w:rsidRPr="003903BD" w:rsidRDefault="00F77B3C" w:rsidP="00F77B3C">
            <w:pPr>
              <w:jc w:val="center"/>
              <w:rPr>
                <w:b w:val="0"/>
                <w:sz w:val="22"/>
                <w:szCs w:val="22"/>
              </w:rPr>
            </w:pPr>
            <w:r w:rsidRPr="003903BD">
              <w:rPr>
                <w:b w:val="0"/>
                <w:sz w:val="22"/>
                <w:szCs w:val="22"/>
              </w:rPr>
              <w:t>A havi jövedelem nem haladja meg a NYM</w:t>
            </w:r>
            <w:hyperlink r:id="rId9" w:anchor="lbj130idf5ca" w:history="1">
              <w:r w:rsidRPr="003903BD">
                <w:rPr>
                  <w:b w:val="0"/>
                  <w:sz w:val="22"/>
                  <w:szCs w:val="22"/>
                </w:rPr>
                <w:t> * </w:t>
              </w:r>
            </w:hyperlink>
            <w:r w:rsidRPr="003903BD">
              <w:rPr>
                <w:b w:val="0"/>
                <w:sz w:val="22"/>
                <w:szCs w:val="22"/>
              </w:rPr>
              <w:t> (%)</w:t>
            </w:r>
          </w:p>
        </w:tc>
        <w:tc>
          <w:tcPr>
            <w:tcW w:w="2835" w:type="dxa"/>
          </w:tcPr>
          <w:p w14:paraId="679DE736" w14:textId="77777777" w:rsidR="00F77B3C" w:rsidRPr="003903BD" w:rsidRDefault="00F77B3C" w:rsidP="00F77B3C">
            <w:pPr>
              <w:jc w:val="center"/>
              <w:rPr>
                <w:b w:val="0"/>
                <w:sz w:val="22"/>
                <w:szCs w:val="22"/>
              </w:rPr>
            </w:pPr>
            <w:r w:rsidRPr="003903BD">
              <w:rPr>
                <w:b w:val="0"/>
                <w:sz w:val="22"/>
                <w:szCs w:val="22"/>
              </w:rPr>
              <w:t>Személyi gondozás</w:t>
            </w:r>
          </w:p>
          <w:p w14:paraId="2FBBDEDB" w14:textId="77777777" w:rsidR="00F77B3C" w:rsidRPr="003903BD" w:rsidRDefault="00F77B3C" w:rsidP="00F77B3C">
            <w:pPr>
              <w:jc w:val="center"/>
              <w:rPr>
                <w:b w:val="0"/>
                <w:sz w:val="22"/>
                <w:szCs w:val="22"/>
              </w:rPr>
            </w:pPr>
            <w:r w:rsidRPr="003903BD">
              <w:rPr>
                <w:b w:val="0"/>
                <w:sz w:val="22"/>
                <w:szCs w:val="22"/>
              </w:rPr>
              <w:t>(Ft / gondozási óra)</w:t>
            </w:r>
          </w:p>
        </w:tc>
        <w:tc>
          <w:tcPr>
            <w:tcW w:w="2263" w:type="dxa"/>
          </w:tcPr>
          <w:p w14:paraId="55614209" w14:textId="77777777" w:rsidR="00F77B3C" w:rsidRPr="003903BD" w:rsidRDefault="00F77B3C" w:rsidP="00F77B3C">
            <w:pPr>
              <w:jc w:val="center"/>
              <w:rPr>
                <w:b w:val="0"/>
                <w:sz w:val="22"/>
                <w:szCs w:val="22"/>
              </w:rPr>
            </w:pPr>
            <w:r w:rsidRPr="003903BD">
              <w:rPr>
                <w:b w:val="0"/>
                <w:sz w:val="22"/>
                <w:szCs w:val="22"/>
              </w:rPr>
              <w:t>Szociális segítés</w:t>
            </w:r>
          </w:p>
          <w:p w14:paraId="0F2F423E" w14:textId="77777777" w:rsidR="00F77B3C" w:rsidRPr="003903BD" w:rsidRDefault="00F77B3C" w:rsidP="00F77B3C">
            <w:pPr>
              <w:jc w:val="center"/>
              <w:rPr>
                <w:b w:val="0"/>
                <w:sz w:val="22"/>
                <w:szCs w:val="22"/>
              </w:rPr>
            </w:pPr>
            <w:r w:rsidRPr="003903BD">
              <w:rPr>
                <w:b w:val="0"/>
                <w:sz w:val="22"/>
                <w:szCs w:val="22"/>
              </w:rPr>
              <w:t>(Ft / gondozási óra)</w:t>
            </w:r>
          </w:p>
        </w:tc>
      </w:tr>
      <w:tr w:rsidR="00F77B3C" w:rsidRPr="00F77B3C" w14:paraId="507CDB89" w14:textId="77777777" w:rsidTr="00135E3F">
        <w:tc>
          <w:tcPr>
            <w:tcW w:w="1413" w:type="dxa"/>
          </w:tcPr>
          <w:p w14:paraId="43A14906" w14:textId="77777777" w:rsidR="00F77B3C" w:rsidRPr="003903BD" w:rsidRDefault="00F77B3C" w:rsidP="00F77B3C">
            <w:pPr>
              <w:jc w:val="center"/>
              <w:rPr>
                <w:b w:val="0"/>
                <w:sz w:val="22"/>
                <w:szCs w:val="22"/>
              </w:rPr>
            </w:pPr>
            <w:r w:rsidRPr="003903BD">
              <w:rPr>
                <w:b w:val="0"/>
                <w:sz w:val="22"/>
                <w:szCs w:val="22"/>
              </w:rPr>
              <w:t>1</w:t>
            </w:r>
          </w:p>
        </w:tc>
        <w:tc>
          <w:tcPr>
            <w:tcW w:w="2551" w:type="dxa"/>
          </w:tcPr>
          <w:p w14:paraId="1D7B5654" w14:textId="77777777" w:rsidR="00F77B3C" w:rsidRPr="003903BD" w:rsidRDefault="00F77B3C" w:rsidP="00F77B3C">
            <w:pPr>
              <w:jc w:val="center"/>
              <w:rPr>
                <w:b w:val="0"/>
                <w:sz w:val="22"/>
                <w:szCs w:val="22"/>
              </w:rPr>
            </w:pPr>
            <w:r w:rsidRPr="003903BD">
              <w:rPr>
                <w:b w:val="0"/>
                <w:sz w:val="22"/>
                <w:szCs w:val="22"/>
              </w:rPr>
              <w:t>200%-át</w:t>
            </w:r>
          </w:p>
        </w:tc>
        <w:tc>
          <w:tcPr>
            <w:tcW w:w="2835" w:type="dxa"/>
          </w:tcPr>
          <w:p w14:paraId="1FABA49E" w14:textId="77777777" w:rsidR="00F77B3C" w:rsidRPr="003903BD" w:rsidRDefault="00F77B3C" w:rsidP="00F77B3C">
            <w:pPr>
              <w:jc w:val="center"/>
              <w:rPr>
                <w:b w:val="0"/>
                <w:sz w:val="22"/>
                <w:szCs w:val="22"/>
              </w:rPr>
            </w:pPr>
            <w:r w:rsidRPr="003903BD">
              <w:rPr>
                <w:b w:val="0"/>
                <w:sz w:val="22"/>
                <w:szCs w:val="22"/>
              </w:rPr>
              <w:t>0</w:t>
            </w:r>
          </w:p>
        </w:tc>
        <w:tc>
          <w:tcPr>
            <w:tcW w:w="2263" w:type="dxa"/>
          </w:tcPr>
          <w:p w14:paraId="16D6FB8C" w14:textId="77777777" w:rsidR="00F77B3C" w:rsidRPr="003903BD" w:rsidRDefault="00F77B3C" w:rsidP="00F77B3C">
            <w:pPr>
              <w:jc w:val="center"/>
              <w:rPr>
                <w:b w:val="0"/>
                <w:sz w:val="22"/>
                <w:szCs w:val="22"/>
              </w:rPr>
            </w:pPr>
            <w:r w:rsidRPr="003903BD">
              <w:rPr>
                <w:b w:val="0"/>
                <w:sz w:val="22"/>
                <w:szCs w:val="22"/>
              </w:rPr>
              <w:t>0</w:t>
            </w:r>
          </w:p>
        </w:tc>
      </w:tr>
      <w:tr w:rsidR="00F77B3C" w:rsidRPr="00F77B3C" w14:paraId="105DBFDF" w14:textId="77777777" w:rsidTr="00135E3F">
        <w:tc>
          <w:tcPr>
            <w:tcW w:w="1413" w:type="dxa"/>
          </w:tcPr>
          <w:p w14:paraId="60FF0104" w14:textId="77777777" w:rsidR="00F77B3C" w:rsidRPr="003903BD" w:rsidRDefault="00F77B3C" w:rsidP="00F77B3C">
            <w:pPr>
              <w:jc w:val="center"/>
              <w:rPr>
                <w:b w:val="0"/>
                <w:sz w:val="22"/>
                <w:szCs w:val="22"/>
              </w:rPr>
            </w:pPr>
            <w:r w:rsidRPr="003903BD">
              <w:rPr>
                <w:b w:val="0"/>
                <w:sz w:val="22"/>
                <w:szCs w:val="22"/>
              </w:rPr>
              <w:t>2</w:t>
            </w:r>
          </w:p>
        </w:tc>
        <w:tc>
          <w:tcPr>
            <w:tcW w:w="2551" w:type="dxa"/>
          </w:tcPr>
          <w:p w14:paraId="31D6E606" w14:textId="77777777" w:rsidR="00F77B3C" w:rsidRPr="003903BD" w:rsidRDefault="00F77B3C" w:rsidP="00F77B3C">
            <w:pPr>
              <w:jc w:val="center"/>
              <w:rPr>
                <w:b w:val="0"/>
                <w:sz w:val="22"/>
                <w:szCs w:val="22"/>
              </w:rPr>
            </w:pPr>
            <w:r w:rsidRPr="003903BD">
              <w:rPr>
                <w:b w:val="0"/>
                <w:sz w:val="22"/>
                <w:szCs w:val="22"/>
              </w:rPr>
              <w:t>230%-át</w:t>
            </w:r>
          </w:p>
        </w:tc>
        <w:tc>
          <w:tcPr>
            <w:tcW w:w="2835" w:type="dxa"/>
          </w:tcPr>
          <w:p w14:paraId="1C43396A" w14:textId="77777777" w:rsidR="00F77B3C" w:rsidRPr="003903BD" w:rsidRDefault="00F77B3C" w:rsidP="00F77B3C">
            <w:pPr>
              <w:jc w:val="center"/>
              <w:rPr>
                <w:b w:val="0"/>
                <w:sz w:val="22"/>
                <w:szCs w:val="22"/>
              </w:rPr>
            </w:pPr>
            <w:r w:rsidRPr="003903BD">
              <w:rPr>
                <w:b w:val="0"/>
                <w:sz w:val="22"/>
                <w:szCs w:val="22"/>
              </w:rPr>
              <w:t>200</w:t>
            </w:r>
          </w:p>
        </w:tc>
        <w:tc>
          <w:tcPr>
            <w:tcW w:w="2263" w:type="dxa"/>
          </w:tcPr>
          <w:p w14:paraId="59FE6B0D" w14:textId="77777777" w:rsidR="00F77B3C" w:rsidRPr="003903BD" w:rsidRDefault="00F77B3C" w:rsidP="00F77B3C">
            <w:pPr>
              <w:jc w:val="center"/>
              <w:rPr>
                <w:b w:val="0"/>
                <w:sz w:val="22"/>
                <w:szCs w:val="22"/>
              </w:rPr>
            </w:pPr>
            <w:r w:rsidRPr="003903BD">
              <w:rPr>
                <w:b w:val="0"/>
                <w:sz w:val="22"/>
                <w:szCs w:val="22"/>
              </w:rPr>
              <w:t>200</w:t>
            </w:r>
          </w:p>
        </w:tc>
      </w:tr>
      <w:tr w:rsidR="00F77B3C" w:rsidRPr="00F77B3C" w14:paraId="1E325D1D" w14:textId="77777777" w:rsidTr="00135E3F">
        <w:tc>
          <w:tcPr>
            <w:tcW w:w="1413" w:type="dxa"/>
          </w:tcPr>
          <w:p w14:paraId="779681EF" w14:textId="77777777" w:rsidR="00F77B3C" w:rsidRPr="003903BD" w:rsidRDefault="00F77B3C" w:rsidP="00F77B3C">
            <w:pPr>
              <w:jc w:val="center"/>
              <w:rPr>
                <w:b w:val="0"/>
                <w:sz w:val="22"/>
                <w:szCs w:val="22"/>
              </w:rPr>
            </w:pPr>
            <w:r w:rsidRPr="003903BD">
              <w:rPr>
                <w:b w:val="0"/>
                <w:sz w:val="22"/>
                <w:szCs w:val="22"/>
              </w:rPr>
              <w:t>3</w:t>
            </w:r>
          </w:p>
        </w:tc>
        <w:tc>
          <w:tcPr>
            <w:tcW w:w="2551" w:type="dxa"/>
          </w:tcPr>
          <w:p w14:paraId="6403A94E" w14:textId="77777777" w:rsidR="00F77B3C" w:rsidRPr="003903BD" w:rsidRDefault="00F77B3C" w:rsidP="00F77B3C">
            <w:pPr>
              <w:jc w:val="center"/>
              <w:rPr>
                <w:b w:val="0"/>
                <w:sz w:val="22"/>
                <w:szCs w:val="22"/>
              </w:rPr>
            </w:pPr>
            <w:r w:rsidRPr="003903BD">
              <w:rPr>
                <w:b w:val="0"/>
                <w:sz w:val="22"/>
                <w:szCs w:val="22"/>
              </w:rPr>
              <w:t>250%-át</w:t>
            </w:r>
          </w:p>
        </w:tc>
        <w:tc>
          <w:tcPr>
            <w:tcW w:w="2835" w:type="dxa"/>
          </w:tcPr>
          <w:p w14:paraId="7B82FC5C" w14:textId="77777777" w:rsidR="00F77B3C" w:rsidRPr="003903BD" w:rsidRDefault="00F77B3C" w:rsidP="00F77B3C">
            <w:pPr>
              <w:jc w:val="center"/>
              <w:rPr>
                <w:b w:val="0"/>
                <w:sz w:val="22"/>
                <w:szCs w:val="22"/>
              </w:rPr>
            </w:pPr>
            <w:r w:rsidRPr="003903BD">
              <w:rPr>
                <w:b w:val="0"/>
                <w:sz w:val="22"/>
                <w:szCs w:val="22"/>
              </w:rPr>
              <w:t>300</w:t>
            </w:r>
          </w:p>
        </w:tc>
        <w:tc>
          <w:tcPr>
            <w:tcW w:w="2263" w:type="dxa"/>
          </w:tcPr>
          <w:p w14:paraId="6B184C41" w14:textId="77777777" w:rsidR="00F77B3C" w:rsidRPr="003903BD" w:rsidRDefault="00F77B3C" w:rsidP="00F77B3C">
            <w:pPr>
              <w:jc w:val="center"/>
              <w:rPr>
                <w:b w:val="0"/>
                <w:sz w:val="22"/>
                <w:szCs w:val="22"/>
              </w:rPr>
            </w:pPr>
            <w:r w:rsidRPr="003903BD">
              <w:rPr>
                <w:b w:val="0"/>
                <w:sz w:val="22"/>
                <w:szCs w:val="22"/>
              </w:rPr>
              <w:t>300</w:t>
            </w:r>
          </w:p>
        </w:tc>
      </w:tr>
      <w:tr w:rsidR="00F77B3C" w:rsidRPr="00F77B3C" w14:paraId="6130EEBE" w14:textId="77777777" w:rsidTr="00135E3F">
        <w:tc>
          <w:tcPr>
            <w:tcW w:w="1413" w:type="dxa"/>
          </w:tcPr>
          <w:p w14:paraId="0D2AF2FC" w14:textId="77777777" w:rsidR="00F77B3C" w:rsidRPr="003903BD" w:rsidRDefault="00F77B3C" w:rsidP="00F77B3C">
            <w:pPr>
              <w:jc w:val="center"/>
              <w:rPr>
                <w:b w:val="0"/>
                <w:sz w:val="22"/>
                <w:szCs w:val="22"/>
              </w:rPr>
            </w:pPr>
            <w:r w:rsidRPr="003903BD">
              <w:rPr>
                <w:b w:val="0"/>
                <w:sz w:val="22"/>
                <w:szCs w:val="22"/>
              </w:rPr>
              <w:t>4</w:t>
            </w:r>
          </w:p>
        </w:tc>
        <w:tc>
          <w:tcPr>
            <w:tcW w:w="2551" w:type="dxa"/>
          </w:tcPr>
          <w:p w14:paraId="43B87208" w14:textId="77777777" w:rsidR="00F77B3C" w:rsidRPr="003903BD" w:rsidRDefault="00F77B3C" w:rsidP="00F77B3C">
            <w:pPr>
              <w:jc w:val="center"/>
              <w:rPr>
                <w:b w:val="0"/>
                <w:sz w:val="22"/>
                <w:szCs w:val="22"/>
              </w:rPr>
            </w:pPr>
            <w:r w:rsidRPr="003903BD">
              <w:rPr>
                <w:b w:val="0"/>
                <w:sz w:val="22"/>
                <w:szCs w:val="22"/>
              </w:rPr>
              <w:t>300%-át</w:t>
            </w:r>
          </w:p>
        </w:tc>
        <w:tc>
          <w:tcPr>
            <w:tcW w:w="2835" w:type="dxa"/>
          </w:tcPr>
          <w:p w14:paraId="15FB777F" w14:textId="77777777" w:rsidR="00F77B3C" w:rsidRPr="003903BD" w:rsidRDefault="00F77B3C" w:rsidP="00F77B3C">
            <w:pPr>
              <w:jc w:val="center"/>
              <w:rPr>
                <w:b w:val="0"/>
                <w:sz w:val="22"/>
                <w:szCs w:val="22"/>
              </w:rPr>
            </w:pPr>
            <w:r w:rsidRPr="003903BD">
              <w:rPr>
                <w:b w:val="0"/>
                <w:sz w:val="22"/>
                <w:szCs w:val="22"/>
              </w:rPr>
              <w:t>450</w:t>
            </w:r>
          </w:p>
        </w:tc>
        <w:tc>
          <w:tcPr>
            <w:tcW w:w="2263" w:type="dxa"/>
          </w:tcPr>
          <w:p w14:paraId="6B240DC3" w14:textId="77777777" w:rsidR="00F77B3C" w:rsidRPr="003903BD" w:rsidRDefault="00F77B3C" w:rsidP="00F77B3C">
            <w:pPr>
              <w:jc w:val="center"/>
              <w:rPr>
                <w:b w:val="0"/>
                <w:sz w:val="22"/>
                <w:szCs w:val="22"/>
              </w:rPr>
            </w:pPr>
            <w:r w:rsidRPr="003903BD">
              <w:rPr>
                <w:b w:val="0"/>
                <w:sz w:val="22"/>
                <w:szCs w:val="22"/>
              </w:rPr>
              <w:t>450</w:t>
            </w:r>
          </w:p>
        </w:tc>
      </w:tr>
      <w:tr w:rsidR="00F77B3C" w:rsidRPr="00F77B3C" w14:paraId="2CF374AD" w14:textId="77777777" w:rsidTr="00135E3F">
        <w:tc>
          <w:tcPr>
            <w:tcW w:w="1413" w:type="dxa"/>
          </w:tcPr>
          <w:p w14:paraId="2D43E76F" w14:textId="77777777" w:rsidR="00F77B3C" w:rsidRPr="003903BD" w:rsidRDefault="00F77B3C" w:rsidP="00F77B3C">
            <w:pPr>
              <w:jc w:val="center"/>
              <w:rPr>
                <w:b w:val="0"/>
                <w:sz w:val="22"/>
                <w:szCs w:val="22"/>
              </w:rPr>
            </w:pPr>
            <w:r w:rsidRPr="003903BD">
              <w:rPr>
                <w:b w:val="0"/>
                <w:sz w:val="22"/>
                <w:szCs w:val="22"/>
              </w:rPr>
              <w:t>5</w:t>
            </w:r>
          </w:p>
        </w:tc>
        <w:tc>
          <w:tcPr>
            <w:tcW w:w="2551" w:type="dxa"/>
          </w:tcPr>
          <w:p w14:paraId="21126332" w14:textId="77777777" w:rsidR="00F77B3C" w:rsidRPr="003903BD" w:rsidRDefault="00F77B3C" w:rsidP="00F77B3C">
            <w:pPr>
              <w:jc w:val="center"/>
              <w:rPr>
                <w:b w:val="0"/>
                <w:sz w:val="22"/>
                <w:szCs w:val="22"/>
              </w:rPr>
            </w:pPr>
            <w:r w:rsidRPr="003903BD">
              <w:rPr>
                <w:b w:val="0"/>
                <w:sz w:val="22"/>
                <w:szCs w:val="22"/>
              </w:rPr>
              <w:t>350%-át</w:t>
            </w:r>
          </w:p>
        </w:tc>
        <w:tc>
          <w:tcPr>
            <w:tcW w:w="2835" w:type="dxa"/>
          </w:tcPr>
          <w:p w14:paraId="59742EC8" w14:textId="77777777" w:rsidR="00F77B3C" w:rsidRPr="003903BD" w:rsidRDefault="00F77B3C" w:rsidP="00F77B3C">
            <w:pPr>
              <w:jc w:val="center"/>
              <w:rPr>
                <w:b w:val="0"/>
                <w:sz w:val="22"/>
                <w:szCs w:val="22"/>
              </w:rPr>
            </w:pPr>
            <w:r w:rsidRPr="003903BD">
              <w:rPr>
                <w:b w:val="0"/>
                <w:sz w:val="22"/>
                <w:szCs w:val="22"/>
              </w:rPr>
              <w:t>600</w:t>
            </w:r>
          </w:p>
        </w:tc>
        <w:tc>
          <w:tcPr>
            <w:tcW w:w="2263" w:type="dxa"/>
          </w:tcPr>
          <w:p w14:paraId="5933A2A5" w14:textId="77777777" w:rsidR="00F77B3C" w:rsidRPr="003903BD" w:rsidRDefault="00F77B3C" w:rsidP="00F77B3C">
            <w:pPr>
              <w:jc w:val="center"/>
              <w:rPr>
                <w:b w:val="0"/>
                <w:sz w:val="22"/>
                <w:szCs w:val="22"/>
              </w:rPr>
            </w:pPr>
            <w:r w:rsidRPr="003903BD">
              <w:rPr>
                <w:b w:val="0"/>
                <w:sz w:val="22"/>
                <w:szCs w:val="22"/>
              </w:rPr>
              <w:t>600</w:t>
            </w:r>
          </w:p>
        </w:tc>
      </w:tr>
      <w:tr w:rsidR="00F77B3C" w:rsidRPr="00F77B3C" w14:paraId="2A0782A1" w14:textId="77777777" w:rsidTr="00135E3F">
        <w:tc>
          <w:tcPr>
            <w:tcW w:w="1413" w:type="dxa"/>
          </w:tcPr>
          <w:p w14:paraId="12CFD76F" w14:textId="77777777" w:rsidR="00F77B3C" w:rsidRPr="003903BD" w:rsidRDefault="00F77B3C" w:rsidP="00F77B3C">
            <w:pPr>
              <w:jc w:val="center"/>
              <w:rPr>
                <w:b w:val="0"/>
                <w:sz w:val="22"/>
                <w:szCs w:val="22"/>
              </w:rPr>
            </w:pPr>
            <w:r w:rsidRPr="003903BD">
              <w:rPr>
                <w:b w:val="0"/>
                <w:sz w:val="22"/>
                <w:szCs w:val="22"/>
              </w:rPr>
              <w:t>6</w:t>
            </w:r>
          </w:p>
        </w:tc>
        <w:tc>
          <w:tcPr>
            <w:tcW w:w="2551" w:type="dxa"/>
          </w:tcPr>
          <w:p w14:paraId="4A8874D9" w14:textId="77777777" w:rsidR="00F77B3C" w:rsidRPr="003903BD" w:rsidRDefault="00F77B3C" w:rsidP="00F77B3C">
            <w:pPr>
              <w:jc w:val="center"/>
              <w:rPr>
                <w:b w:val="0"/>
                <w:sz w:val="22"/>
                <w:szCs w:val="22"/>
              </w:rPr>
            </w:pPr>
            <w:r w:rsidRPr="003903BD">
              <w:rPr>
                <w:b w:val="0"/>
                <w:sz w:val="22"/>
                <w:szCs w:val="22"/>
              </w:rPr>
              <w:t>400%-át</w:t>
            </w:r>
          </w:p>
        </w:tc>
        <w:tc>
          <w:tcPr>
            <w:tcW w:w="2835" w:type="dxa"/>
          </w:tcPr>
          <w:p w14:paraId="6FF77329" w14:textId="77777777" w:rsidR="00F77B3C" w:rsidRPr="003903BD" w:rsidRDefault="00F77B3C" w:rsidP="00F77B3C">
            <w:pPr>
              <w:jc w:val="center"/>
              <w:rPr>
                <w:b w:val="0"/>
                <w:sz w:val="22"/>
                <w:szCs w:val="22"/>
              </w:rPr>
            </w:pPr>
            <w:r w:rsidRPr="003903BD">
              <w:rPr>
                <w:b w:val="0"/>
                <w:sz w:val="22"/>
                <w:szCs w:val="22"/>
              </w:rPr>
              <w:t>750</w:t>
            </w:r>
          </w:p>
        </w:tc>
        <w:tc>
          <w:tcPr>
            <w:tcW w:w="2263" w:type="dxa"/>
          </w:tcPr>
          <w:p w14:paraId="0309CCEE" w14:textId="77777777" w:rsidR="00F77B3C" w:rsidRPr="003903BD" w:rsidRDefault="00F77B3C" w:rsidP="00F77B3C">
            <w:pPr>
              <w:jc w:val="center"/>
              <w:rPr>
                <w:b w:val="0"/>
                <w:sz w:val="22"/>
                <w:szCs w:val="22"/>
              </w:rPr>
            </w:pPr>
            <w:r w:rsidRPr="003903BD">
              <w:rPr>
                <w:b w:val="0"/>
                <w:sz w:val="22"/>
                <w:szCs w:val="22"/>
              </w:rPr>
              <w:t>750</w:t>
            </w:r>
          </w:p>
        </w:tc>
      </w:tr>
      <w:tr w:rsidR="00F77B3C" w:rsidRPr="00F77B3C" w14:paraId="57D17775" w14:textId="77777777" w:rsidTr="00135E3F">
        <w:tc>
          <w:tcPr>
            <w:tcW w:w="1413" w:type="dxa"/>
          </w:tcPr>
          <w:p w14:paraId="7D2B2EDB" w14:textId="77777777" w:rsidR="00F77B3C" w:rsidRPr="003903BD" w:rsidRDefault="00F77B3C" w:rsidP="00F77B3C">
            <w:pPr>
              <w:jc w:val="center"/>
              <w:rPr>
                <w:b w:val="0"/>
                <w:sz w:val="22"/>
                <w:szCs w:val="22"/>
              </w:rPr>
            </w:pPr>
            <w:r w:rsidRPr="003903BD">
              <w:rPr>
                <w:b w:val="0"/>
                <w:sz w:val="22"/>
                <w:szCs w:val="22"/>
              </w:rPr>
              <w:t>7</w:t>
            </w:r>
          </w:p>
        </w:tc>
        <w:tc>
          <w:tcPr>
            <w:tcW w:w="2551" w:type="dxa"/>
          </w:tcPr>
          <w:p w14:paraId="7CB18CA1" w14:textId="77777777" w:rsidR="00F77B3C" w:rsidRPr="003903BD" w:rsidRDefault="00F77B3C" w:rsidP="00F77B3C">
            <w:pPr>
              <w:jc w:val="center"/>
              <w:rPr>
                <w:b w:val="0"/>
                <w:sz w:val="22"/>
                <w:szCs w:val="22"/>
              </w:rPr>
            </w:pPr>
            <w:r w:rsidRPr="003903BD">
              <w:rPr>
                <w:b w:val="0"/>
                <w:sz w:val="22"/>
                <w:szCs w:val="22"/>
              </w:rPr>
              <w:t>450%-át</w:t>
            </w:r>
          </w:p>
        </w:tc>
        <w:tc>
          <w:tcPr>
            <w:tcW w:w="2835" w:type="dxa"/>
          </w:tcPr>
          <w:p w14:paraId="426CED1B" w14:textId="77777777" w:rsidR="00F77B3C" w:rsidRPr="003903BD" w:rsidRDefault="00F77B3C" w:rsidP="00F77B3C">
            <w:pPr>
              <w:jc w:val="center"/>
              <w:rPr>
                <w:b w:val="0"/>
                <w:sz w:val="22"/>
                <w:szCs w:val="22"/>
              </w:rPr>
            </w:pPr>
            <w:r w:rsidRPr="003903BD">
              <w:rPr>
                <w:b w:val="0"/>
                <w:sz w:val="22"/>
                <w:szCs w:val="22"/>
              </w:rPr>
              <w:t>850</w:t>
            </w:r>
          </w:p>
        </w:tc>
        <w:tc>
          <w:tcPr>
            <w:tcW w:w="2263" w:type="dxa"/>
          </w:tcPr>
          <w:p w14:paraId="67D0FEF2" w14:textId="77777777" w:rsidR="00F77B3C" w:rsidRPr="003903BD" w:rsidRDefault="00F77B3C" w:rsidP="00F77B3C">
            <w:pPr>
              <w:jc w:val="center"/>
              <w:rPr>
                <w:b w:val="0"/>
                <w:sz w:val="22"/>
                <w:szCs w:val="22"/>
              </w:rPr>
            </w:pPr>
            <w:r w:rsidRPr="003903BD">
              <w:rPr>
                <w:b w:val="0"/>
                <w:sz w:val="22"/>
                <w:szCs w:val="22"/>
              </w:rPr>
              <w:t>850</w:t>
            </w:r>
          </w:p>
        </w:tc>
      </w:tr>
      <w:tr w:rsidR="00F77B3C" w:rsidRPr="00F77B3C" w14:paraId="1EB3C714" w14:textId="77777777" w:rsidTr="00135E3F">
        <w:tc>
          <w:tcPr>
            <w:tcW w:w="1413" w:type="dxa"/>
          </w:tcPr>
          <w:p w14:paraId="19E0B2C6" w14:textId="77777777" w:rsidR="00F77B3C" w:rsidRPr="003903BD" w:rsidRDefault="00F77B3C" w:rsidP="00F77B3C">
            <w:pPr>
              <w:jc w:val="center"/>
              <w:rPr>
                <w:b w:val="0"/>
                <w:sz w:val="22"/>
                <w:szCs w:val="22"/>
              </w:rPr>
            </w:pPr>
            <w:r w:rsidRPr="003903BD">
              <w:rPr>
                <w:b w:val="0"/>
                <w:sz w:val="22"/>
                <w:szCs w:val="22"/>
              </w:rPr>
              <w:t>8</w:t>
            </w:r>
          </w:p>
        </w:tc>
        <w:tc>
          <w:tcPr>
            <w:tcW w:w="2551" w:type="dxa"/>
          </w:tcPr>
          <w:p w14:paraId="5C3725A7" w14:textId="77777777" w:rsidR="00F77B3C" w:rsidRPr="003903BD" w:rsidRDefault="00F77B3C" w:rsidP="00F77B3C">
            <w:pPr>
              <w:jc w:val="center"/>
              <w:rPr>
                <w:b w:val="0"/>
                <w:sz w:val="22"/>
                <w:szCs w:val="22"/>
              </w:rPr>
            </w:pPr>
            <w:r w:rsidRPr="003903BD">
              <w:rPr>
                <w:b w:val="0"/>
                <w:sz w:val="22"/>
                <w:szCs w:val="22"/>
              </w:rPr>
              <w:t>500%-át</w:t>
            </w:r>
          </w:p>
        </w:tc>
        <w:tc>
          <w:tcPr>
            <w:tcW w:w="2835" w:type="dxa"/>
          </w:tcPr>
          <w:p w14:paraId="4AAC5BB2" w14:textId="77777777" w:rsidR="00F77B3C" w:rsidRPr="003903BD" w:rsidRDefault="00F77B3C" w:rsidP="00F77B3C">
            <w:pPr>
              <w:jc w:val="center"/>
              <w:rPr>
                <w:b w:val="0"/>
                <w:sz w:val="22"/>
                <w:szCs w:val="22"/>
              </w:rPr>
            </w:pPr>
            <w:r w:rsidRPr="003903BD">
              <w:rPr>
                <w:b w:val="0"/>
                <w:sz w:val="22"/>
                <w:szCs w:val="22"/>
              </w:rPr>
              <w:t>925</w:t>
            </w:r>
          </w:p>
        </w:tc>
        <w:tc>
          <w:tcPr>
            <w:tcW w:w="2263" w:type="dxa"/>
          </w:tcPr>
          <w:p w14:paraId="5146A84F" w14:textId="77777777" w:rsidR="00F77B3C" w:rsidRPr="003903BD" w:rsidRDefault="00F77B3C" w:rsidP="00F77B3C">
            <w:pPr>
              <w:jc w:val="center"/>
              <w:rPr>
                <w:b w:val="0"/>
                <w:sz w:val="22"/>
                <w:szCs w:val="22"/>
              </w:rPr>
            </w:pPr>
            <w:r w:rsidRPr="003903BD">
              <w:rPr>
                <w:b w:val="0"/>
                <w:sz w:val="22"/>
                <w:szCs w:val="22"/>
              </w:rPr>
              <w:t>925</w:t>
            </w:r>
          </w:p>
        </w:tc>
      </w:tr>
      <w:tr w:rsidR="00F77B3C" w:rsidRPr="00F77B3C" w14:paraId="08D44282" w14:textId="77777777" w:rsidTr="00135E3F">
        <w:tc>
          <w:tcPr>
            <w:tcW w:w="1413" w:type="dxa"/>
          </w:tcPr>
          <w:p w14:paraId="71E8FEB6" w14:textId="77777777" w:rsidR="00F77B3C" w:rsidRPr="003903BD" w:rsidRDefault="00F77B3C" w:rsidP="00F77B3C">
            <w:pPr>
              <w:jc w:val="center"/>
              <w:rPr>
                <w:b w:val="0"/>
                <w:sz w:val="22"/>
                <w:szCs w:val="22"/>
              </w:rPr>
            </w:pPr>
            <w:r w:rsidRPr="003903BD">
              <w:rPr>
                <w:b w:val="0"/>
                <w:sz w:val="22"/>
                <w:szCs w:val="22"/>
              </w:rPr>
              <w:t>9</w:t>
            </w:r>
          </w:p>
        </w:tc>
        <w:tc>
          <w:tcPr>
            <w:tcW w:w="2551" w:type="dxa"/>
          </w:tcPr>
          <w:p w14:paraId="12809204" w14:textId="77777777" w:rsidR="00F77B3C" w:rsidRPr="003903BD" w:rsidRDefault="00F77B3C" w:rsidP="00F77B3C">
            <w:pPr>
              <w:jc w:val="center"/>
              <w:rPr>
                <w:b w:val="0"/>
                <w:sz w:val="22"/>
                <w:szCs w:val="22"/>
              </w:rPr>
            </w:pPr>
            <w:r w:rsidRPr="003903BD">
              <w:rPr>
                <w:b w:val="0"/>
                <w:sz w:val="22"/>
                <w:szCs w:val="22"/>
              </w:rPr>
              <w:t>600%-át</w:t>
            </w:r>
          </w:p>
        </w:tc>
        <w:tc>
          <w:tcPr>
            <w:tcW w:w="2835" w:type="dxa"/>
          </w:tcPr>
          <w:p w14:paraId="696E6DB4" w14:textId="77777777" w:rsidR="00F77B3C" w:rsidRPr="003903BD" w:rsidRDefault="00F77B3C" w:rsidP="00F77B3C">
            <w:pPr>
              <w:jc w:val="center"/>
              <w:rPr>
                <w:b w:val="0"/>
                <w:sz w:val="22"/>
                <w:szCs w:val="22"/>
              </w:rPr>
            </w:pPr>
            <w:r w:rsidRPr="003903BD">
              <w:rPr>
                <w:b w:val="0"/>
                <w:sz w:val="22"/>
                <w:szCs w:val="22"/>
              </w:rPr>
              <w:t>1000</w:t>
            </w:r>
          </w:p>
        </w:tc>
        <w:tc>
          <w:tcPr>
            <w:tcW w:w="2263" w:type="dxa"/>
          </w:tcPr>
          <w:p w14:paraId="4C7392D1" w14:textId="77777777" w:rsidR="00F77B3C" w:rsidRPr="003903BD" w:rsidRDefault="00F77B3C" w:rsidP="00F77B3C">
            <w:pPr>
              <w:jc w:val="center"/>
              <w:rPr>
                <w:b w:val="0"/>
                <w:sz w:val="22"/>
                <w:szCs w:val="22"/>
              </w:rPr>
            </w:pPr>
            <w:r w:rsidRPr="003903BD">
              <w:rPr>
                <w:b w:val="0"/>
                <w:sz w:val="22"/>
                <w:szCs w:val="22"/>
              </w:rPr>
              <w:t>1000</w:t>
            </w:r>
          </w:p>
        </w:tc>
      </w:tr>
      <w:tr w:rsidR="00F77B3C" w:rsidRPr="00F77B3C" w14:paraId="446E19A1" w14:textId="77777777" w:rsidTr="00135E3F">
        <w:tc>
          <w:tcPr>
            <w:tcW w:w="1413" w:type="dxa"/>
          </w:tcPr>
          <w:p w14:paraId="52081BE4" w14:textId="77777777" w:rsidR="00F77B3C" w:rsidRPr="003903BD" w:rsidRDefault="00F77B3C" w:rsidP="00F77B3C">
            <w:pPr>
              <w:jc w:val="center"/>
              <w:rPr>
                <w:b w:val="0"/>
                <w:sz w:val="22"/>
                <w:szCs w:val="22"/>
              </w:rPr>
            </w:pPr>
            <w:r w:rsidRPr="003903BD">
              <w:rPr>
                <w:b w:val="0"/>
                <w:sz w:val="22"/>
                <w:szCs w:val="22"/>
              </w:rPr>
              <w:t>10</w:t>
            </w:r>
          </w:p>
        </w:tc>
        <w:tc>
          <w:tcPr>
            <w:tcW w:w="2551" w:type="dxa"/>
          </w:tcPr>
          <w:p w14:paraId="1C22C92E" w14:textId="77777777" w:rsidR="00F77B3C" w:rsidRPr="003903BD" w:rsidRDefault="00F77B3C" w:rsidP="00F77B3C">
            <w:pPr>
              <w:jc w:val="center"/>
              <w:rPr>
                <w:b w:val="0"/>
                <w:sz w:val="22"/>
                <w:szCs w:val="22"/>
              </w:rPr>
            </w:pPr>
            <w:r w:rsidRPr="003903BD">
              <w:rPr>
                <w:b w:val="0"/>
                <w:sz w:val="22"/>
                <w:szCs w:val="22"/>
              </w:rPr>
              <w:t>700%-át</w:t>
            </w:r>
          </w:p>
        </w:tc>
        <w:tc>
          <w:tcPr>
            <w:tcW w:w="2835" w:type="dxa"/>
          </w:tcPr>
          <w:p w14:paraId="7D8CAAE5" w14:textId="77777777" w:rsidR="00F77B3C" w:rsidRPr="003903BD" w:rsidRDefault="00F77B3C" w:rsidP="00F77B3C">
            <w:pPr>
              <w:jc w:val="center"/>
              <w:rPr>
                <w:b w:val="0"/>
                <w:sz w:val="22"/>
                <w:szCs w:val="22"/>
              </w:rPr>
            </w:pPr>
            <w:r w:rsidRPr="003903BD">
              <w:rPr>
                <w:b w:val="0"/>
                <w:sz w:val="22"/>
                <w:szCs w:val="22"/>
              </w:rPr>
              <w:t>1250</w:t>
            </w:r>
          </w:p>
        </w:tc>
        <w:tc>
          <w:tcPr>
            <w:tcW w:w="2263" w:type="dxa"/>
          </w:tcPr>
          <w:p w14:paraId="18851472" w14:textId="77777777" w:rsidR="00F77B3C" w:rsidRPr="003903BD" w:rsidRDefault="00F77B3C" w:rsidP="00F77B3C">
            <w:pPr>
              <w:jc w:val="center"/>
              <w:rPr>
                <w:b w:val="0"/>
                <w:sz w:val="22"/>
                <w:szCs w:val="22"/>
              </w:rPr>
            </w:pPr>
            <w:r w:rsidRPr="003903BD">
              <w:rPr>
                <w:b w:val="0"/>
                <w:sz w:val="22"/>
                <w:szCs w:val="22"/>
              </w:rPr>
              <w:t>1250</w:t>
            </w:r>
          </w:p>
        </w:tc>
      </w:tr>
      <w:tr w:rsidR="00F77B3C" w:rsidRPr="00F77B3C" w14:paraId="4395C22E" w14:textId="77777777" w:rsidTr="00135E3F">
        <w:tc>
          <w:tcPr>
            <w:tcW w:w="1413" w:type="dxa"/>
          </w:tcPr>
          <w:p w14:paraId="4EDA0284" w14:textId="77777777" w:rsidR="00F77B3C" w:rsidRPr="003903BD" w:rsidRDefault="00F77B3C" w:rsidP="00F77B3C">
            <w:pPr>
              <w:jc w:val="center"/>
              <w:rPr>
                <w:b w:val="0"/>
                <w:sz w:val="22"/>
                <w:szCs w:val="22"/>
              </w:rPr>
            </w:pPr>
            <w:r w:rsidRPr="003903BD">
              <w:rPr>
                <w:b w:val="0"/>
                <w:sz w:val="22"/>
                <w:szCs w:val="22"/>
              </w:rPr>
              <w:t>11</w:t>
            </w:r>
          </w:p>
        </w:tc>
        <w:tc>
          <w:tcPr>
            <w:tcW w:w="2551" w:type="dxa"/>
          </w:tcPr>
          <w:p w14:paraId="1C9F514E" w14:textId="77777777" w:rsidR="00F77B3C" w:rsidRPr="003903BD" w:rsidRDefault="00F77B3C" w:rsidP="00F77B3C">
            <w:pPr>
              <w:jc w:val="center"/>
              <w:rPr>
                <w:b w:val="0"/>
                <w:sz w:val="22"/>
                <w:szCs w:val="22"/>
              </w:rPr>
            </w:pPr>
            <w:r w:rsidRPr="003903BD">
              <w:rPr>
                <w:b w:val="0"/>
                <w:sz w:val="22"/>
                <w:szCs w:val="22"/>
              </w:rPr>
              <w:t>meghaladja a 700%-át</w:t>
            </w:r>
          </w:p>
        </w:tc>
        <w:tc>
          <w:tcPr>
            <w:tcW w:w="2835" w:type="dxa"/>
          </w:tcPr>
          <w:p w14:paraId="26FEDE87" w14:textId="77777777" w:rsidR="00F77B3C" w:rsidRPr="003903BD" w:rsidRDefault="00F77B3C" w:rsidP="00F77B3C">
            <w:pPr>
              <w:jc w:val="center"/>
              <w:rPr>
                <w:b w:val="0"/>
                <w:sz w:val="22"/>
                <w:szCs w:val="22"/>
              </w:rPr>
            </w:pPr>
            <w:r w:rsidRPr="003903BD">
              <w:rPr>
                <w:b w:val="0"/>
                <w:sz w:val="22"/>
                <w:szCs w:val="22"/>
              </w:rPr>
              <w:t>1500</w:t>
            </w:r>
          </w:p>
        </w:tc>
        <w:tc>
          <w:tcPr>
            <w:tcW w:w="2263" w:type="dxa"/>
          </w:tcPr>
          <w:p w14:paraId="1AAB9592" w14:textId="77777777" w:rsidR="00F77B3C" w:rsidRPr="003903BD" w:rsidRDefault="00F77B3C" w:rsidP="00F77B3C">
            <w:pPr>
              <w:jc w:val="center"/>
              <w:rPr>
                <w:b w:val="0"/>
                <w:sz w:val="22"/>
                <w:szCs w:val="22"/>
              </w:rPr>
            </w:pPr>
            <w:r w:rsidRPr="003903BD">
              <w:rPr>
                <w:b w:val="0"/>
                <w:sz w:val="22"/>
                <w:szCs w:val="22"/>
              </w:rPr>
              <w:t>1500</w:t>
            </w:r>
          </w:p>
        </w:tc>
      </w:tr>
    </w:tbl>
    <w:p w14:paraId="634724C4" w14:textId="77777777" w:rsidR="00F77B3C" w:rsidRPr="00F77B3C" w:rsidRDefault="00F77B3C" w:rsidP="00F77B3C">
      <w:pPr>
        <w:rPr>
          <w:b w:val="0"/>
          <w:sz w:val="24"/>
          <w:szCs w:val="24"/>
        </w:rPr>
      </w:pPr>
    </w:p>
    <w:p w14:paraId="3B5A6D0A" w14:textId="77777777" w:rsidR="00F77B3C" w:rsidRPr="00F77B3C" w:rsidRDefault="00F77B3C" w:rsidP="00F77B3C">
      <w:pPr>
        <w:pageBreakBefore/>
        <w:rPr>
          <w:b w:val="0"/>
          <w:sz w:val="24"/>
          <w:szCs w:val="24"/>
        </w:rPr>
      </w:pPr>
      <w:r w:rsidRPr="00F77B3C">
        <w:rPr>
          <w:b w:val="0"/>
          <w:i/>
          <w:sz w:val="24"/>
          <w:szCs w:val="24"/>
        </w:rPr>
        <w:lastRenderedPageBreak/>
        <w:t>2.3. melléklet</w:t>
      </w:r>
      <w:r w:rsidRPr="00F77B3C">
        <w:rPr>
          <w:b w:val="0"/>
          <w:sz w:val="24"/>
          <w:szCs w:val="24"/>
        </w:rPr>
        <w:t xml:space="preserve"> 3/2015.(II.27.) önkormányzati rendelethez </w:t>
      </w:r>
    </w:p>
    <w:p w14:paraId="1715D973" w14:textId="77777777" w:rsidR="00F77B3C" w:rsidRPr="00F77B3C" w:rsidRDefault="00F77B3C" w:rsidP="00F77B3C">
      <w:pPr>
        <w:rPr>
          <w:b w:val="0"/>
          <w:sz w:val="24"/>
          <w:szCs w:val="24"/>
        </w:rPr>
      </w:pPr>
    </w:p>
    <w:p w14:paraId="3C43C8D3" w14:textId="77777777" w:rsidR="00F77B3C" w:rsidRPr="00F77B3C" w:rsidRDefault="00F77B3C" w:rsidP="00F77B3C">
      <w:pPr>
        <w:jc w:val="center"/>
        <w:rPr>
          <w:i/>
          <w:sz w:val="24"/>
          <w:szCs w:val="24"/>
        </w:rPr>
      </w:pPr>
      <w:r w:rsidRPr="00F77B3C">
        <w:rPr>
          <w:i/>
          <w:sz w:val="24"/>
          <w:szCs w:val="24"/>
        </w:rPr>
        <w:t>Értelmi Fogyatékosok Nappali Otthonában fizetendő személyi térítési díj</w:t>
      </w:r>
    </w:p>
    <w:tbl>
      <w:tblPr>
        <w:tblStyle w:val="Rcsostblzat12"/>
        <w:tblW w:w="0" w:type="auto"/>
        <w:tblLook w:val="04A0" w:firstRow="1" w:lastRow="0" w:firstColumn="1" w:lastColumn="0" w:noHBand="0" w:noVBand="1"/>
      </w:tblPr>
      <w:tblGrid>
        <w:gridCol w:w="1413"/>
        <w:gridCol w:w="2551"/>
        <w:gridCol w:w="5098"/>
      </w:tblGrid>
      <w:tr w:rsidR="00F77B3C" w:rsidRPr="00F77B3C" w14:paraId="11C4527A" w14:textId="77777777" w:rsidTr="00135E3F">
        <w:tc>
          <w:tcPr>
            <w:tcW w:w="1413" w:type="dxa"/>
          </w:tcPr>
          <w:p w14:paraId="0F7C1B66" w14:textId="77777777" w:rsidR="00F77B3C" w:rsidRPr="003903BD" w:rsidRDefault="00F77B3C" w:rsidP="00F77B3C">
            <w:pPr>
              <w:jc w:val="center"/>
              <w:rPr>
                <w:b w:val="0"/>
                <w:sz w:val="22"/>
                <w:szCs w:val="22"/>
              </w:rPr>
            </w:pPr>
            <w:r w:rsidRPr="003903BD">
              <w:rPr>
                <w:b w:val="0"/>
                <w:sz w:val="22"/>
                <w:szCs w:val="22"/>
              </w:rPr>
              <w:t>Besorolási kategóriák</w:t>
            </w:r>
          </w:p>
        </w:tc>
        <w:tc>
          <w:tcPr>
            <w:tcW w:w="2551" w:type="dxa"/>
          </w:tcPr>
          <w:p w14:paraId="2733DC3E" w14:textId="77777777" w:rsidR="00F77B3C" w:rsidRPr="003903BD" w:rsidRDefault="00F77B3C" w:rsidP="00F77B3C">
            <w:pPr>
              <w:jc w:val="center"/>
              <w:rPr>
                <w:b w:val="0"/>
                <w:sz w:val="22"/>
                <w:szCs w:val="22"/>
              </w:rPr>
            </w:pPr>
            <w:r w:rsidRPr="003903BD">
              <w:rPr>
                <w:b w:val="0"/>
                <w:sz w:val="22"/>
                <w:szCs w:val="22"/>
              </w:rPr>
              <w:t>A havi jövedelem nem haladja meg a NYM</w:t>
            </w:r>
            <w:hyperlink r:id="rId10" w:anchor="lbj130idf5ca" w:history="1">
              <w:r w:rsidRPr="003903BD">
                <w:rPr>
                  <w:b w:val="0"/>
                  <w:sz w:val="22"/>
                  <w:szCs w:val="22"/>
                </w:rPr>
                <w:t> * </w:t>
              </w:r>
            </w:hyperlink>
            <w:r w:rsidRPr="003903BD">
              <w:rPr>
                <w:b w:val="0"/>
                <w:sz w:val="22"/>
                <w:szCs w:val="22"/>
              </w:rPr>
              <w:t> (%)</w:t>
            </w:r>
          </w:p>
        </w:tc>
        <w:tc>
          <w:tcPr>
            <w:tcW w:w="5098" w:type="dxa"/>
          </w:tcPr>
          <w:p w14:paraId="0B94F53E" w14:textId="77777777" w:rsidR="00F77B3C" w:rsidRPr="003903BD" w:rsidRDefault="00F77B3C" w:rsidP="00F77B3C">
            <w:pPr>
              <w:jc w:val="center"/>
              <w:rPr>
                <w:b w:val="0"/>
                <w:sz w:val="22"/>
                <w:szCs w:val="22"/>
              </w:rPr>
            </w:pPr>
            <w:r w:rsidRPr="003903BD">
              <w:rPr>
                <w:b w:val="0"/>
                <w:sz w:val="22"/>
                <w:szCs w:val="22"/>
              </w:rPr>
              <w:t>Nappali ellátás étkezéssel</w:t>
            </w:r>
          </w:p>
          <w:p w14:paraId="6C910045" w14:textId="77777777" w:rsidR="00F77B3C" w:rsidRPr="003903BD" w:rsidRDefault="00F77B3C" w:rsidP="00F77B3C">
            <w:pPr>
              <w:jc w:val="center"/>
              <w:rPr>
                <w:b w:val="0"/>
                <w:sz w:val="22"/>
                <w:szCs w:val="22"/>
              </w:rPr>
            </w:pPr>
            <w:r w:rsidRPr="003903BD">
              <w:rPr>
                <w:b w:val="0"/>
                <w:sz w:val="22"/>
                <w:szCs w:val="22"/>
              </w:rPr>
              <w:t>(Ft)</w:t>
            </w:r>
          </w:p>
        </w:tc>
      </w:tr>
      <w:tr w:rsidR="00F77B3C" w:rsidRPr="00F77B3C" w14:paraId="7EF2C99D" w14:textId="77777777" w:rsidTr="00135E3F">
        <w:tc>
          <w:tcPr>
            <w:tcW w:w="1413" w:type="dxa"/>
          </w:tcPr>
          <w:p w14:paraId="339CCC17" w14:textId="77777777" w:rsidR="00F77B3C" w:rsidRPr="003903BD" w:rsidRDefault="00F77B3C" w:rsidP="00F77B3C">
            <w:pPr>
              <w:jc w:val="center"/>
              <w:rPr>
                <w:b w:val="0"/>
                <w:sz w:val="22"/>
                <w:szCs w:val="22"/>
              </w:rPr>
            </w:pPr>
            <w:r w:rsidRPr="003903BD">
              <w:rPr>
                <w:b w:val="0"/>
                <w:sz w:val="22"/>
                <w:szCs w:val="22"/>
              </w:rPr>
              <w:t>1</w:t>
            </w:r>
          </w:p>
        </w:tc>
        <w:tc>
          <w:tcPr>
            <w:tcW w:w="2551" w:type="dxa"/>
          </w:tcPr>
          <w:p w14:paraId="214E69EC" w14:textId="77777777" w:rsidR="00F77B3C" w:rsidRPr="003903BD" w:rsidRDefault="00F77B3C" w:rsidP="00F77B3C">
            <w:pPr>
              <w:jc w:val="center"/>
              <w:rPr>
                <w:b w:val="0"/>
                <w:sz w:val="22"/>
                <w:szCs w:val="22"/>
              </w:rPr>
            </w:pPr>
            <w:r w:rsidRPr="003903BD">
              <w:rPr>
                <w:b w:val="0"/>
                <w:sz w:val="22"/>
                <w:szCs w:val="22"/>
              </w:rPr>
              <w:t>200%-át</w:t>
            </w:r>
          </w:p>
        </w:tc>
        <w:tc>
          <w:tcPr>
            <w:tcW w:w="5098" w:type="dxa"/>
          </w:tcPr>
          <w:p w14:paraId="584234DC" w14:textId="77777777" w:rsidR="00F77B3C" w:rsidRPr="003903BD" w:rsidRDefault="00F77B3C" w:rsidP="00F77B3C">
            <w:pPr>
              <w:jc w:val="center"/>
              <w:rPr>
                <w:b w:val="0"/>
                <w:sz w:val="22"/>
                <w:szCs w:val="22"/>
              </w:rPr>
            </w:pPr>
            <w:r w:rsidRPr="003903BD">
              <w:rPr>
                <w:b w:val="0"/>
                <w:sz w:val="22"/>
                <w:szCs w:val="22"/>
              </w:rPr>
              <w:t>0</w:t>
            </w:r>
          </w:p>
        </w:tc>
      </w:tr>
      <w:tr w:rsidR="00F77B3C" w:rsidRPr="00F77B3C" w14:paraId="18418293" w14:textId="77777777" w:rsidTr="00135E3F">
        <w:tc>
          <w:tcPr>
            <w:tcW w:w="1413" w:type="dxa"/>
          </w:tcPr>
          <w:p w14:paraId="432D893E" w14:textId="77777777" w:rsidR="00F77B3C" w:rsidRPr="003903BD" w:rsidRDefault="00F77B3C" w:rsidP="00F77B3C">
            <w:pPr>
              <w:jc w:val="center"/>
              <w:rPr>
                <w:b w:val="0"/>
                <w:sz w:val="22"/>
                <w:szCs w:val="22"/>
              </w:rPr>
            </w:pPr>
            <w:r w:rsidRPr="003903BD">
              <w:rPr>
                <w:b w:val="0"/>
                <w:sz w:val="22"/>
                <w:szCs w:val="22"/>
              </w:rPr>
              <w:t>2</w:t>
            </w:r>
          </w:p>
        </w:tc>
        <w:tc>
          <w:tcPr>
            <w:tcW w:w="2551" w:type="dxa"/>
          </w:tcPr>
          <w:p w14:paraId="44F6D714" w14:textId="77777777" w:rsidR="00F77B3C" w:rsidRPr="003903BD" w:rsidRDefault="00F77B3C" w:rsidP="00F77B3C">
            <w:pPr>
              <w:jc w:val="center"/>
              <w:rPr>
                <w:b w:val="0"/>
                <w:sz w:val="22"/>
                <w:szCs w:val="22"/>
              </w:rPr>
            </w:pPr>
            <w:r w:rsidRPr="003903BD">
              <w:rPr>
                <w:b w:val="0"/>
                <w:sz w:val="22"/>
                <w:szCs w:val="22"/>
              </w:rPr>
              <w:t>250%-át</w:t>
            </w:r>
          </w:p>
        </w:tc>
        <w:tc>
          <w:tcPr>
            <w:tcW w:w="5098" w:type="dxa"/>
          </w:tcPr>
          <w:p w14:paraId="4CA60603" w14:textId="77777777" w:rsidR="00F77B3C" w:rsidRPr="003903BD" w:rsidRDefault="00F77B3C" w:rsidP="00F77B3C">
            <w:pPr>
              <w:jc w:val="center"/>
              <w:rPr>
                <w:b w:val="0"/>
                <w:sz w:val="22"/>
                <w:szCs w:val="22"/>
              </w:rPr>
            </w:pPr>
            <w:r w:rsidRPr="003903BD">
              <w:rPr>
                <w:b w:val="0"/>
                <w:sz w:val="22"/>
                <w:szCs w:val="22"/>
              </w:rPr>
              <w:t>400</w:t>
            </w:r>
          </w:p>
        </w:tc>
      </w:tr>
      <w:tr w:rsidR="00F77B3C" w:rsidRPr="00F77B3C" w14:paraId="0F153CA5" w14:textId="77777777" w:rsidTr="00135E3F">
        <w:tc>
          <w:tcPr>
            <w:tcW w:w="1413" w:type="dxa"/>
          </w:tcPr>
          <w:p w14:paraId="243B00F2" w14:textId="77777777" w:rsidR="00F77B3C" w:rsidRPr="003903BD" w:rsidRDefault="00F77B3C" w:rsidP="00F77B3C">
            <w:pPr>
              <w:jc w:val="center"/>
              <w:rPr>
                <w:b w:val="0"/>
                <w:sz w:val="22"/>
                <w:szCs w:val="22"/>
              </w:rPr>
            </w:pPr>
            <w:r w:rsidRPr="003903BD">
              <w:rPr>
                <w:b w:val="0"/>
                <w:sz w:val="22"/>
                <w:szCs w:val="22"/>
              </w:rPr>
              <w:t>3</w:t>
            </w:r>
          </w:p>
        </w:tc>
        <w:tc>
          <w:tcPr>
            <w:tcW w:w="2551" w:type="dxa"/>
          </w:tcPr>
          <w:p w14:paraId="069FF898" w14:textId="77777777" w:rsidR="00F77B3C" w:rsidRPr="003903BD" w:rsidRDefault="00F77B3C" w:rsidP="00F77B3C">
            <w:pPr>
              <w:jc w:val="center"/>
              <w:rPr>
                <w:b w:val="0"/>
                <w:sz w:val="22"/>
                <w:szCs w:val="22"/>
              </w:rPr>
            </w:pPr>
            <w:r w:rsidRPr="003903BD">
              <w:rPr>
                <w:b w:val="0"/>
                <w:sz w:val="22"/>
                <w:szCs w:val="22"/>
              </w:rPr>
              <w:t>300%-át</w:t>
            </w:r>
          </w:p>
        </w:tc>
        <w:tc>
          <w:tcPr>
            <w:tcW w:w="5098" w:type="dxa"/>
          </w:tcPr>
          <w:p w14:paraId="421086EE" w14:textId="77777777" w:rsidR="00F77B3C" w:rsidRPr="003903BD" w:rsidRDefault="00F77B3C" w:rsidP="00F77B3C">
            <w:pPr>
              <w:jc w:val="center"/>
              <w:rPr>
                <w:b w:val="0"/>
                <w:sz w:val="22"/>
                <w:szCs w:val="22"/>
              </w:rPr>
            </w:pPr>
            <w:r w:rsidRPr="003903BD">
              <w:rPr>
                <w:b w:val="0"/>
                <w:sz w:val="22"/>
                <w:szCs w:val="22"/>
              </w:rPr>
              <w:t>550</w:t>
            </w:r>
          </w:p>
        </w:tc>
      </w:tr>
      <w:tr w:rsidR="00F77B3C" w:rsidRPr="00F77B3C" w14:paraId="32B3737C" w14:textId="77777777" w:rsidTr="00135E3F">
        <w:tc>
          <w:tcPr>
            <w:tcW w:w="1413" w:type="dxa"/>
          </w:tcPr>
          <w:p w14:paraId="3CC433CC" w14:textId="77777777" w:rsidR="00F77B3C" w:rsidRPr="003903BD" w:rsidRDefault="00F77B3C" w:rsidP="00F77B3C">
            <w:pPr>
              <w:jc w:val="center"/>
              <w:rPr>
                <w:b w:val="0"/>
                <w:sz w:val="22"/>
                <w:szCs w:val="22"/>
              </w:rPr>
            </w:pPr>
            <w:r w:rsidRPr="003903BD">
              <w:rPr>
                <w:b w:val="0"/>
                <w:sz w:val="22"/>
                <w:szCs w:val="22"/>
              </w:rPr>
              <w:t>4</w:t>
            </w:r>
          </w:p>
        </w:tc>
        <w:tc>
          <w:tcPr>
            <w:tcW w:w="2551" w:type="dxa"/>
          </w:tcPr>
          <w:p w14:paraId="4E03F93E" w14:textId="77777777" w:rsidR="00F77B3C" w:rsidRPr="003903BD" w:rsidRDefault="00F77B3C" w:rsidP="00F77B3C">
            <w:pPr>
              <w:jc w:val="center"/>
              <w:rPr>
                <w:b w:val="0"/>
                <w:sz w:val="22"/>
                <w:szCs w:val="22"/>
              </w:rPr>
            </w:pPr>
            <w:r w:rsidRPr="003903BD">
              <w:rPr>
                <w:b w:val="0"/>
                <w:sz w:val="22"/>
                <w:szCs w:val="22"/>
              </w:rPr>
              <w:t>400%-át</w:t>
            </w:r>
          </w:p>
        </w:tc>
        <w:tc>
          <w:tcPr>
            <w:tcW w:w="5098" w:type="dxa"/>
          </w:tcPr>
          <w:p w14:paraId="097D9B17" w14:textId="77777777" w:rsidR="00F77B3C" w:rsidRPr="003903BD" w:rsidRDefault="00F77B3C" w:rsidP="00F77B3C">
            <w:pPr>
              <w:jc w:val="center"/>
              <w:rPr>
                <w:b w:val="0"/>
                <w:sz w:val="22"/>
                <w:szCs w:val="22"/>
              </w:rPr>
            </w:pPr>
            <w:r w:rsidRPr="003903BD">
              <w:rPr>
                <w:b w:val="0"/>
                <w:sz w:val="22"/>
                <w:szCs w:val="22"/>
              </w:rPr>
              <w:t>700</w:t>
            </w:r>
          </w:p>
        </w:tc>
      </w:tr>
      <w:tr w:rsidR="00F77B3C" w:rsidRPr="00F77B3C" w14:paraId="3EA93EF3" w14:textId="77777777" w:rsidTr="00135E3F">
        <w:tc>
          <w:tcPr>
            <w:tcW w:w="1413" w:type="dxa"/>
          </w:tcPr>
          <w:p w14:paraId="29622361" w14:textId="77777777" w:rsidR="00F77B3C" w:rsidRPr="003903BD" w:rsidRDefault="00F77B3C" w:rsidP="00F77B3C">
            <w:pPr>
              <w:jc w:val="center"/>
              <w:rPr>
                <w:b w:val="0"/>
                <w:sz w:val="22"/>
                <w:szCs w:val="22"/>
              </w:rPr>
            </w:pPr>
            <w:r w:rsidRPr="003903BD">
              <w:rPr>
                <w:b w:val="0"/>
                <w:sz w:val="22"/>
                <w:szCs w:val="22"/>
              </w:rPr>
              <w:t>5</w:t>
            </w:r>
          </w:p>
        </w:tc>
        <w:tc>
          <w:tcPr>
            <w:tcW w:w="2551" w:type="dxa"/>
          </w:tcPr>
          <w:p w14:paraId="34F41715" w14:textId="77777777" w:rsidR="00F77B3C" w:rsidRPr="003903BD" w:rsidRDefault="00F77B3C" w:rsidP="00F77B3C">
            <w:pPr>
              <w:jc w:val="center"/>
              <w:rPr>
                <w:b w:val="0"/>
                <w:sz w:val="22"/>
                <w:szCs w:val="22"/>
              </w:rPr>
            </w:pPr>
            <w:r w:rsidRPr="003903BD">
              <w:rPr>
                <w:b w:val="0"/>
                <w:sz w:val="22"/>
                <w:szCs w:val="22"/>
              </w:rPr>
              <w:t>550%-át</w:t>
            </w:r>
          </w:p>
        </w:tc>
        <w:tc>
          <w:tcPr>
            <w:tcW w:w="5098" w:type="dxa"/>
          </w:tcPr>
          <w:p w14:paraId="1326481D" w14:textId="77777777" w:rsidR="00F77B3C" w:rsidRPr="003903BD" w:rsidRDefault="00F77B3C" w:rsidP="00F77B3C">
            <w:pPr>
              <w:jc w:val="center"/>
              <w:rPr>
                <w:b w:val="0"/>
                <w:sz w:val="22"/>
                <w:szCs w:val="22"/>
              </w:rPr>
            </w:pPr>
            <w:r w:rsidRPr="003903BD">
              <w:rPr>
                <w:b w:val="0"/>
                <w:sz w:val="22"/>
                <w:szCs w:val="22"/>
              </w:rPr>
              <w:t>900</w:t>
            </w:r>
          </w:p>
        </w:tc>
      </w:tr>
      <w:tr w:rsidR="00F77B3C" w:rsidRPr="00F77B3C" w14:paraId="6E02ADE3" w14:textId="77777777" w:rsidTr="00135E3F">
        <w:tc>
          <w:tcPr>
            <w:tcW w:w="1413" w:type="dxa"/>
          </w:tcPr>
          <w:p w14:paraId="7DE0D5E0" w14:textId="77777777" w:rsidR="00F77B3C" w:rsidRPr="003903BD" w:rsidRDefault="00F77B3C" w:rsidP="00F77B3C">
            <w:pPr>
              <w:jc w:val="center"/>
              <w:rPr>
                <w:b w:val="0"/>
                <w:sz w:val="22"/>
                <w:szCs w:val="22"/>
              </w:rPr>
            </w:pPr>
            <w:r w:rsidRPr="003903BD">
              <w:rPr>
                <w:b w:val="0"/>
                <w:sz w:val="22"/>
                <w:szCs w:val="22"/>
              </w:rPr>
              <w:t>6</w:t>
            </w:r>
          </w:p>
        </w:tc>
        <w:tc>
          <w:tcPr>
            <w:tcW w:w="2551" w:type="dxa"/>
          </w:tcPr>
          <w:p w14:paraId="3579FE44" w14:textId="77777777" w:rsidR="00F77B3C" w:rsidRPr="003903BD" w:rsidRDefault="00F77B3C" w:rsidP="00F77B3C">
            <w:pPr>
              <w:jc w:val="center"/>
              <w:rPr>
                <w:b w:val="0"/>
                <w:sz w:val="22"/>
                <w:szCs w:val="22"/>
              </w:rPr>
            </w:pPr>
            <w:r w:rsidRPr="003903BD">
              <w:rPr>
                <w:b w:val="0"/>
                <w:sz w:val="22"/>
                <w:szCs w:val="22"/>
              </w:rPr>
              <w:t>750%-át</w:t>
            </w:r>
          </w:p>
        </w:tc>
        <w:tc>
          <w:tcPr>
            <w:tcW w:w="5098" w:type="dxa"/>
          </w:tcPr>
          <w:p w14:paraId="241C5557" w14:textId="77777777" w:rsidR="00F77B3C" w:rsidRPr="003903BD" w:rsidRDefault="00F77B3C" w:rsidP="00F77B3C">
            <w:pPr>
              <w:jc w:val="center"/>
              <w:rPr>
                <w:b w:val="0"/>
                <w:sz w:val="22"/>
                <w:szCs w:val="22"/>
              </w:rPr>
            </w:pPr>
            <w:r w:rsidRPr="003903BD">
              <w:rPr>
                <w:b w:val="0"/>
                <w:sz w:val="22"/>
                <w:szCs w:val="22"/>
              </w:rPr>
              <w:t>1100</w:t>
            </w:r>
          </w:p>
        </w:tc>
      </w:tr>
      <w:tr w:rsidR="00F77B3C" w:rsidRPr="00F77B3C" w14:paraId="280C9D77" w14:textId="77777777" w:rsidTr="00135E3F">
        <w:tc>
          <w:tcPr>
            <w:tcW w:w="1413" w:type="dxa"/>
          </w:tcPr>
          <w:p w14:paraId="77D5E203" w14:textId="77777777" w:rsidR="00F77B3C" w:rsidRPr="003903BD" w:rsidRDefault="00F77B3C" w:rsidP="00F77B3C">
            <w:pPr>
              <w:jc w:val="center"/>
              <w:rPr>
                <w:b w:val="0"/>
                <w:sz w:val="22"/>
                <w:szCs w:val="22"/>
              </w:rPr>
            </w:pPr>
            <w:r w:rsidRPr="003903BD">
              <w:rPr>
                <w:b w:val="0"/>
                <w:sz w:val="22"/>
                <w:szCs w:val="22"/>
              </w:rPr>
              <w:t>7</w:t>
            </w:r>
          </w:p>
        </w:tc>
        <w:tc>
          <w:tcPr>
            <w:tcW w:w="2551" w:type="dxa"/>
          </w:tcPr>
          <w:p w14:paraId="634C735D" w14:textId="77777777" w:rsidR="00F77B3C" w:rsidRPr="003903BD" w:rsidRDefault="00F77B3C" w:rsidP="00F77B3C">
            <w:pPr>
              <w:jc w:val="center"/>
              <w:rPr>
                <w:b w:val="0"/>
                <w:sz w:val="22"/>
                <w:szCs w:val="22"/>
              </w:rPr>
            </w:pPr>
            <w:r w:rsidRPr="003903BD">
              <w:rPr>
                <w:b w:val="0"/>
                <w:sz w:val="22"/>
                <w:szCs w:val="22"/>
              </w:rPr>
              <w:t>meghaladja a 750%-át</w:t>
            </w:r>
          </w:p>
        </w:tc>
        <w:tc>
          <w:tcPr>
            <w:tcW w:w="5098" w:type="dxa"/>
          </w:tcPr>
          <w:p w14:paraId="06F2B4BE" w14:textId="77777777" w:rsidR="00F77B3C" w:rsidRPr="003903BD" w:rsidRDefault="00F77B3C" w:rsidP="00F77B3C">
            <w:pPr>
              <w:jc w:val="center"/>
              <w:rPr>
                <w:b w:val="0"/>
                <w:sz w:val="22"/>
                <w:szCs w:val="22"/>
              </w:rPr>
            </w:pPr>
            <w:r w:rsidRPr="003903BD">
              <w:rPr>
                <w:b w:val="0"/>
                <w:sz w:val="22"/>
                <w:szCs w:val="22"/>
              </w:rPr>
              <w:t>1300</w:t>
            </w:r>
          </w:p>
        </w:tc>
      </w:tr>
    </w:tbl>
    <w:p w14:paraId="070199CD" w14:textId="77777777" w:rsidR="00F77B3C" w:rsidRPr="00F77B3C" w:rsidRDefault="00F77B3C" w:rsidP="00F77B3C">
      <w:pPr>
        <w:rPr>
          <w:b w:val="0"/>
          <w:sz w:val="24"/>
          <w:szCs w:val="24"/>
        </w:rPr>
      </w:pPr>
    </w:p>
    <w:p w14:paraId="4362412E" w14:textId="77777777" w:rsidR="00F77B3C" w:rsidRPr="00F77B3C" w:rsidRDefault="00F77B3C" w:rsidP="00F77B3C">
      <w:pPr>
        <w:spacing w:before="240" w:after="60"/>
        <w:rPr>
          <w:b w:val="0"/>
          <w:sz w:val="24"/>
          <w:szCs w:val="24"/>
        </w:rPr>
      </w:pPr>
      <w:r w:rsidRPr="00F77B3C">
        <w:rPr>
          <w:b w:val="0"/>
          <w:i/>
          <w:sz w:val="24"/>
          <w:szCs w:val="24"/>
        </w:rPr>
        <w:t>2.4. melléklet</w:t>
      </w:r>
      <w:r w:rsidRPr="00F77B3C">
        <w:rPr>
          <w:b w:val="0"/>
          <w:sz w:val="24"/>
          <w:szCs w:val="24"/>
        </w:rPr>
        <w:t xml:space="preserve"> a 3/2015.(II.27.) önkormányzati rendelethez </w:t>
      </w:r>
    </w:p>
    <w:p w14:paraId="2B6B5209" w14:textId="77777777" w:rsidR="00F77B3C" w:rsidRPr="00F77B3C" w:rsidRDefault="00F77B3C" w:rsidP="00F77B3C">
      <w:pPr>
        <w:jc w:val="center"/>
        <w:rPr>
          <w:i/>
          <w:sz w:val="24"/>
          <w:szCs w:val="24"/>
        </w:rPr>
      </w:pPr>
    </w:p>
    <w:p w14:paraId="4F36F251" w14:textId="77777777" w:rsidR="00F77B3C" w:rsidRPr="00F77B3C" w:rsidRDefault="00F77B3C" w:rsidP="00F77B3C">
      <w:pPr>
        <w:jc w:val="center"/>
        <w:rPr>
          <w:i/>
          <w:sz w:val="24"/>
          <w:szCs w:val="24"/>
        </w:rPr>
      </w:pPr>
      <w:r w:rsidRPr="00F77B3C">
        <w:rPr>
          <w:i/>
          <w:sz w:val="24"/>
          <w:szCs w:val="24"/>
        </w:rPr>
        <w:t>Gyógytornáért, masszázsért fizetendő személyi térítési díj</w:t>
      </w:r>
    </w:p>
    <w:tbl>
      <w:tblPr>
        <w:tblStyle w:val="Rcsostblzat12"/>
        <w:tblW w:w="0" w:type="auto"/>
        <w:tblLook w:val="04A0" w:firstRow="1" w:lastRow="0" w:firstColumn="1" w:lastColumn="0" w:noHBand="0" w:noVBand="1"/>
      </w:tblPr>
      <w:tblGrid>
        <w:gridCol w:w="1271"/>
        <w:gridCol w:w="2693"/>
        <w:gridCol w:w="4678"/>
      </w:tblGrid>
      <w:tr w:rsidR="00F77B3C" w:rsidRPr="00F77B3C" w14:paraId="0316116D" w14:textId="77777777" w:rsidTr="00135E3F">
        <w:tc>
          <w:tcPr>
            <w:tcW w:w="1271" w:type="dxa"/>
          </w:tcPr>
          <w:p w14:paraId="09FAFF78" w14:textId="77777777" w:rsidR="00F77B3C" w:rsidRPr="003903BD" w:rsidRDefault="00F77B3C" w:rsidP="00F77B3C">
            <w:pPr>
              <w:jc w:val="center"/>
              <w:rPr>
                <w:b w:val="0"/>
                <w:sz w:val="22"/>
                <w:szCs w:val="22"/>
              </w:rPr>
            </w:pPr>
            <w:r w:rsidRPr="003903BD">
              <w:rPr>
                <w:b w:val="0"/>
                <w:sz w:val="22"/>
                <w:szCs w:val="22"/>
              </w:rPr>
              <w:t>Besorolási kategóriák</w:t>
            </w:r>
          </w:p>
        </w:tc>
        <w:tc>
          <w:tcPr>
            <w:tcW w:w="2693" w:type="dxa"/>
          </w:tcPr>
          <w:p w14:paraId="7D276399" w14:textId="77777777" w:rsidR="00F77B3C" w:rsidRPr="003903BD" w:rsidRDefault="00F77B3C" w:rsidP="00F77B3C">
            <w:pPr>
              <w:jc w:val="center"/>
              <w:rPr>
                <w:b w:val="0"/>
                <w:sz w:val="22"/>
                <w:szCs w:val="22"/>
              </w:rPr>
            </w:pPr>
            <w:r w:rsidRPr="003903BD">
              <w:rPr>
                <w:b w:val="0"/>
                <w:sz w:val="22"/>
                <w:szCs w:val="22"/>
              </w:rPr>
              <w:t>A havi jövedelem nem haladja meg a NYM</w:t>
            </w:r>
            <w:hyperlink r:id="rId11" w:anchor="lbj130idf5ca" w:history="1">
              <w:r w:rsidRPr="003903BD">
                <w:rPr>
                  <w:b w:val="0"/>
                  <w:sz w:val="22"/>
                  <w:szCs w:val="22"/>
                </w:rPr>
                <w:t> * </w:t>
              </w:r>
            </w:hyperlink>
            <w:r w:rsidRPr="003903BD">
              <w:rPr>
                <w:b w:val="0"/>
                <w:sz w:val="22"/>
                <w:szCs w:val="22"/>
              </w:rPr>
              <w:t> (%)</w:t>
            </w:r>
          </w:p>
        </w:tc>
        <w:tc>
          <w:tcPr>
            <w:tcW w:w="4678" w:type="dxa"/>
          </w:tcPr>
          <w:p w14:paraId="6B24EFF2" w14:textId="77777777" w:rsidR="00F77B3C" w:rsidRPr="003903BD" w:rsidRDefault="00F77B3C" w:rsidP="00F77B3C">
            <w:pPr>
              <w:jc w:val="center"/>
              <w:rPr>
                <w:b w:val="0"/>
                <w:sz w:val="22"/>
                <w:szCs w:val="22"/>
              </w:rPr>
            </w:pPr>
            <w:r w:rsidRPr="003903BD">
              <w:rPr>
                <w:b w:val="0"/>
                <w:sz w:val="22"/>
                <w:szCs w:val="22"/>
              </w:rPr>
              <w:t>Ft/óra</w:t>
            </w:r>
          </w:p>
        </w:tc>
      </w:tr>
      <w:tr w:rsidR="00F77B3C" w:rsidRPr="00F77B3C" w14:paraId="5A68DF23" w14:textId="77777777" w:rsidTr="00135E3F">
        <w:tc>
          <w:tcPr>
            <w:tcW w:w="1271" w:type="dxa"/>
          </w:tcPr>
          <w:p w14:paraId="00A7357A" w14:textId="77777777" w:rsidR="00F77B3C" w:rsidRPr="003903BD" w:rsidRDefault="00F77B3C" w:rsidP="00F77B3C">
            <w:pPr>
              <w:jc w:val="center"/>
              <w:rPr>
                <w:b w:val="0"/>
                <w:sz w:val="22"/>
                <w:szCs w:val="22"/>
              </w:rPr>
            </w:pPr>
            <w:r w:rsidRPr="003903BD">
              <w:rPr>
                <w:b w:val="0"/>
                <w:sz w:val="22"/>
                <w:szCs w:val="22"/>
              </w:rPr>
              <w:t>1</w:t>
            </w:r>
          </w:p>
        </w:tc>
        <w:tc>
          <w:tcPr>
            <w:tcW w:w="2693" w:type="dxa"/>
          </w:tcPr>
          <w:p w14:paraId="29BB499D" w14:textId="77777777" w:rsidR="00F77B3C" w:rsidRPr="003903BD" w:rsidRDefault="00F77B3C" w:rsidP="00F77B3C">
            <w:pPr>
              <w:jc w:val="center"/>
              <w:rPr>
                <w:b w:val="0"/>
                <w:sz w:val="22"/>
                <w:szCs w:val="22"/>
              </w:rPr>
            </w:pPr>
            <w:r w:rsidRPr="003903BD">
              <w:rPr>
                <w:b w:val="0"/>
                <w:sz w:val="22"/>
                <w:szCs w:val="22"/>
              </w:rPr>
              <w:t>230%-át</w:t>
            </w:r>
          </w:p>
        </w:tc>
        <w:tc>
          <w:tcPr>
            <w:tcW w:w="4678" w:type="dxa"/>
          </w:tcPr>
          <w:p w14:paraId="1103D0AB" w14:textId="77777777" w:rsidR="00F77B3C" w:rsidRPr="003903BD" w:rsidRDefault="00F77B3C" w:rsidP="00F77B3C">
            <w:pPr>
              <w:jc w:val="center"/>
              <w:rPr>
                <w:b w:val="0"/>
                <w:sz w:val="22"/>
                <w:szCs w:val="22"/>
              </w:rPr>
            </w:pPr>
            <w:r w:rsidRPr="003903BD">
              <w:rPr>
                <w:b w:val="0"/>
                <w:sz w:val="22"/>
                <w:szCs w:val="22"/>
              </w:rPr>
              <w:t>0</w:t>
            </w:r>
          </w:p>
        </w:tc>
      </w:tr>
      <w:tr w:rsidR="00F77B3C" w:rsidRPr="00F77B3C" w14:paraId="67E9D42C" w14:textId="77777777" w:rsidTr="00135E3F">
        <w:tc>
          <w:tcPr>
            <w:tcW w:w="1271" w:type="dxa"/>
          </w:tcPr>
          <w:p w14:paraId="04452DF4" w14:textId="77777777" w:rsidR="00F77B3C" w:rsidRPr="003903BD" w:rsidRDefault="00F77B3C" w:rsidP="00F77B3C">
            <w:pPr>
              <w:jc w:val="center"/>
              <w:rPr>
                <w:b w:val="0"/>
                <w:sz w:val="22"/>
                <w:szCs w:val="22"/>
              </w:rPr>
            </w:pPr>
            <w:r w:rsidRPr="003903BD">
              <w:rPr>
                <w:b w:val="0"/>
                <w:sz w:val="22"/>
                <w:szCs w:val="22"/>
              </w:rPr>
              <w:t>2</w:t>
            </w:r>
          </w:p>
        </w:tc>
        <w:tc>
          <w:tcPr>
            <w:tcW w:w="2693" w:type="dxa"/>
          </w:tcPr>
          <w:p w14:paraId="6D00988B" w14:textId="77777777" w:rsidR="00F77B3C" w:rsidRPr="003903BD" w:rsidRDefault="00F77B3C" w:rsidP="00F77B3C">
            <w:pPr>
              <w:jc w:val="center"/>
              <w:rPr>
                <w:b w:val="0"/>
                <w:sz w:val="22"/>
                <w:szCs w:val="22"/>
              </w:rPr>
            </w:pPr>
            <w:r w:rsidRPr="003903BD">
              <w:rPr>
                <w:b w:val="0"/>
                <w:sz w:val="22"/>
                <w:szCs w:val="22"/>
              </w:rPr>
              <w:t>250%-át</w:t>
            </w:r>
          </w:p>
        </w:tc>
        <w:tc>
          <w:tcPr>
            <w:tcW w:w="4678" w:type="dxa"/>
          </w:tcPr>
          <w:p w14:paraId="4AE90175" w14:textId="77777777" w:rsidR="00F77B3C" w:rsidRPr="003903BD" w:rsidRDefault="00F77B3C" w:rsidP="00F77B3C">
            <w:pPr>
              <w:jc w:val="center"/>
              <w:rPr>
                <w:b w:val="0"/>
                <w:sz w:val="22"/>
                <w:szCs w:val="22"/>
              </w:rPr>
            </w:pPr>
            <w:r w:rsidRPr="003903BD">
              <w:rPr>
                <w:b w:val="0"/>
                <w:sz w:val="22"/>
                <w:szCs w:val="22"/>
              </w:rPr>
              <w:t>400</w:t>
            </w:r>
          </w:p>
        </w:tc>
      </w:tr>
      <w:tr w:rsidR="00F77B3C" w:rsidRPr="00F77B3C" w14:paraId="0BCFCE20" w14:textId="77777777" w:rsidTr="00135E3F">
        <w:tc>
          <w:tcPr>
            <w:tcW w:w="1271" w:type="dxa"/>
          </w:tcPr>
          <w:p w14:paraId="107D80B1" w14:textId="77777777" w:rsidR="00F77B3C" w:rsidRPr="003903BD" w:rsidRDefault="00F77B3C" w:rsidP="00F77B3C">
            <w:pPr>
              <w:jc w:val="center"/>
              <w:rPr>
                <w:b w:val="0"/>
                <w:sz w:val="22"/>
                <w:szCs w:val="22"/>
              </w:rPr>
            </w:pPr>
            <w:r w:rsidRPr="003903BD">
              <w:rPr>
                <w:b w:val="0"/>
                <w:sz w:val="22"/>
                <w:szCs w:val="22"/>
              </w:rPr>
              <w:t>3</w:t>
            </w:r>
          </w:p>
        </w:tc>
        <w:tc>
          <w:tcPr>
            <w:tcW w:w="2693" w:type="dxa"/>
          </w:tcPr>
          <w:p w14:paraId="39BEBE93" w14:textId="77777777" w:rsidR="00F77B3C" w:rsidRPr="003903BD" w:rsidRDefault="00F77B3C" w:rsidP="00F77B3C">
            <w:pPr>
              <w:jc w:val="center"/>
              <w:rPr>
                <w:b w:val="0"/>
                <w:sz w:val="22"/>
                <w:szCs w:val="22"/>
              </w:rPr>
            </w:pPr>
            <w:r w:rsidRPr="003903BD">
              <w:rPr>
                <w:b w:val="0"/>
                <w:sz w:val="22"/>
                <w:szCs w:val="22"/>
              </w:rPr>
              <w:t>300%-át</w:t>
            </w:r>
          </w:p>
        </w:tc>
        <w:tc>
          <w:tcPr>
            <w:tcW w:w="4678" w:type="dxa"/>
          </w:tcPr>
          <w:p w14:paraId="65A1D0B0" w14:textId="77777777" w:rsidR="00F77B3C" w:rsidRPr="003903BD" w:rsidRDefault="00F77B3C" w:rsidP="00F77B3C">
            <w:pPr>
              <w:jc w:val="center"/>
              <w:rPr>
                <w:b w:val="0"/>
                <w:sz w:val="22"/>
                <w:szCs w:val="22"/>
              </w:rPr>
            </w:pPr>
            <w:r w:rsidRPr="003903BD">
              <w:rPr>
                <w:b w:val="0"/>
                <w:sz w:val="22"/>
                <w:szCs w:val="22"/>
              </w:rPr>
              <w:t>500</w:t>
            </w:r>
          </w:p>
        </w:tc>
      </w:tr>
      <w:tr w:rsidR="00F77B3C" w:rsidRPr="00F77B3C" w14:paraId="23F7E6B7" w14:textId="77777777" w:rsidTr="00135E3F">
        <w:tc>
          <w:tcPr>
            <w:tcW w:w="1271" w:type="dxa"/>
          </w:tcPr>
          <w:p w14:paraId="3E236177" w14:textId="77777777" w:rsidR="00F77B3C" w:rsidRPr="003903BD" w:rsidRDefault="00F77B3C" w:rsidP="00F77B3C">
            <w:pPr>
              <w:jc w:val="center"/>
              <w:rPr>
                <w:b w:val="0"/>
                <w:sz w:val="22"/>
                <w:szCs w:val="22"/>
              </w:rPr>
            </w:pPr>
            <w:r w:rsidRPr="003903BD">
              <w:rPr>
                <w:b w:val="0"/>
                <w:sz w:val="22"/>
                <w:szCs w:val="22"/>
              </w:rPr>
              <w:t>4</w:t>
            </w:r>
          </w:p>
        </w:tc>
        <w:tc>
          <w:tcPr>
            <w:tcW w:w="2693" w:type="dxa"/>
          </w:tcPr>
          <w:p w14:paraId="6E5EE2C7" w14:textId="77777777" w:rsidR="00F77B3C" w:rsidRPr="003903BD" w:rsidRDefault="00F77B3C" w:rsidP="00F77B3C">
            <w:pPr>
              <w:jc w:val="center"/>
              <w:rPr>
                <w:b w:val="0"/>
                <w:sz w:val="22"/>
                <w:szCs w:val="22"/>
              </w:rPr>
            </w:pPr>
            <w:r w:rsidRPr="003903BD">
              <w:rPr>
                <w:b w:val="0"/>
                <w:sz w:val="22"/>
                <w:szCs w:val="22"/>
              </w:rPr>
              <w:t>350%-át</w:t>
            </w:r>
          </w:p>
        </w:tc>
        <w:tc>
          <w:tcPr>
            <w:tcW w:w="4678" w:type="dxa"/>
          </w:tcPr>
          <w:p w14:paraId="492ED03F" w14:textId="77777777" w:rsidR="00F77B3C" w:rsidRPr="003903BD" w:rsidRDefault="00F77B3C" w:rsidP="00F77B3C">
            <w:pPr>
              <w:jc w:val="center"/>
              <w:rPr>
                <w:b w:val="0"/>
                <w:sz w:val="22"/>
                <w:szCs w:val="22"/>
              </w:rPr>
            </w:pPr>
            <w:r w:rsidRPr="003903BD">
              <w:rPr>
                <w:b w:val="0"/>
                <w:sz w:val="22"/>
                <w:szCs w:val="22"/>
              </w:rPr>
              <w:t>700</w:t>
            </w:r>
          </w:p>
        </w:tc>
      </w:tr>
      <w:tr w:rsidR="00F77B3C" w:rsidRPr="00F77B3C" w14:paraId="7F783175" w14:textId="77777777" w:rsidTr="00135E3F">
        <w:tc>
          <w:tcPr>
            <w:tcW w:w="1271" w:type="dxa"/>
          </w:tcPr>
          <w:p w14:paraId="785ACE8C" w14:textId="77777777" w:rsidR="00F77B3C" w:rsidRPr="003903BD" w:rsidRDefault="00F77B3C" w:rsidP="00F77B3C">
            <w:pPr>
              <w:jc w:val="center"/>
              <w:rPr>
                <w:b w:val="0"/>
                <w:sz w:val="22"/>
                <w:szCs w:val="22"/>
              </w:rPr>
            </w:pPr>
            <w:r w:rsidRPr="003903BD">
              <w:rPr>
                <w:b w:val="0"/>
                <w:sz w:val="22"/>
                <w:szCs w:val="22"/>
              </w:rPr>
              <w:t>5</w:t>
            </w:r>
          </w:p>
        </w:tc>
        <w:tc>
          <w:tcPr>
            <w:tcW w:w="2693" w:type="dxa"/>
          </w:tcPr>
          <w:p w14:paraId="4EB2C96B" w14:textId="77777777" w:rsidR="00F77B3C" w:rsidRPr="003903BD" w:rsidRDefault="00F77B3C" w:rsidP="00F77B3C">
            <w:pPr>
              <w:jc w:val="center"/>
              <w:rPr>
                <w:b w:val="0"/>
                <w:sz w:val="22"/>
                <w:szCs w:val="22"/>
              </w:rPr>
            </w:pPr>
            <w:r w:rsidRPr="003903BD">
              <w:rPr>
                <w:b w:val="0"/>
                <w:sz w:val="22"/>
                <w:szCs w:val="22"/>
              </w:rPr>
              <w:t>400%-át</w:t>
            </w:r>
          </w:p>
        </w:tc>
        <w:tc>
          <w:tcPr>
            <w:tcW w:w="4678" w:type="dxa"/>
          </w:tcPr>
          <w:p w14:paraId="3BE5F1C0" w14:textId="77777777" w:rsidR="00F77B3C" w:rsidRPr="003903BD" w:rsidRDefault="00F77B3C" w:rsidP="00F77B3C">
            <w:pPr>
              <w:jc w:val="center"/>
              <w:rPr>
                <w:b w:val="0"/>
                <w:sz w:val="22"/>
                <w:szCs w:val="22"/>
              </w:rPr>
            </w:pPr>
            <w:r w:rsidRPr="003903BD">
              <w:rPr>
                <w:b w:val="0"/>
                <w:sz w:val="22"/>
                <w:szCs w:val="22"/>
              </w:rPr>
              <w:t>900</w:t>
            </w:r>
          </w:p>
        </w:tc>
      </w:tr>
      <w:tr w:rsidR="00F77B3C" w:rsidRPr="00F77B3C" w14:paraId="2EDE8FDA" w14:textId="77777777" w:rsidTr="00135E3F">
        <w:tc>
          <w:tcPr>
            <w:tcW w:w="1271" w:type="dxa"/>
          </w:tcPr>
          <w:p w14:paraId="410E461F" w14:textId="77777777" w:rsidR="00F77B3C" w:rsidRPr="003903BD" w:rsidRDefault="00F77B3C" w:rsidP="00F77B3C">
            <w:pPr>
              <w:jc w:val="center"/>
              <w:rPr>
                <w:b w:val="0"/>
                <w:sz w:val="22"/>
                <w:szCs w:val="22"/>
              </w:rPr>
            </w:pPr>
            <w:r w:rsidRPr="003903BD">
              <w:rPr>
                <w:b w:val="0"/>
                <w:sz w:val="22"/>
                <w:szCs w:val="22"/>
              </w:rPr>
              <w:t>6</w:t>
            </w:r>
          </w:p>
        </w:tc>
        <w:tc>
          <w:tcPr>
            <w:tcW w:w="2693" w:type="dxa"/>
          </w:tcPr>
          <w:p w14:paraId="5BA4ED66" w14:textId="77777777" w:rsidR="00F77B3C" w:rsidRPr="003903BD" w:rsidRDefault="00F77B3C" w:rsidP="00F77B3C">
            <w:pPr>
              <w:jc w:val="center"/>
              <w:rPr>
                <w:b w:val="0"/>
                <w:sz w:val="22"/>
                <w:szCs w:val="22"/>
              </w:rPr>
            </w:pPr>
            <w:r w:rsidRPr="003903BD">
              <w:rPr>
                <w:b w:val="0"/>
                <w:sz w:val="22"/>
                <w:szCs w:val="22"/>
              </w:rPr>
              <w:t>450%-át</w:t>
            </w:r>
          </w:p>
        </w:tc>
        <w:tc>
          <w:tcPr>
            <w:tcW w:w="4678" w:type="dxa"/>
          </w:tcPr>
          <w:p w14:paraId="61344F99" w14:textId="77777777" w:rsidR="00F77B3C" w:rsidRPr="003903BD" w:rsidRDefault="00F77B3C" w:rsidP="00F77B3C">
            <w:pPr>
              <w:jc w:val="center"/>
              <w:rPr>
                <w:b w:val="0"/>
                <w:sz w:val="22"/>
                <w:szCs w:val="22"/>
              </w:rPr>
            </w:pPr>
            <w:r w:rsidRPr="003903BD">
              <w:rPr>
                <w:b w:val="0"/>
                <w:sz w:val="22"/>
                <w:szCs w:val="22"/>
              </w:rPr>
              <w:t>1100</w:t>
            </w:r>
          </w:p>
        </w:tc>
      </w:tr>
      <w:tr w:rsidR="00F77B3C" w:rsidRPr="00F77B3C" w14:paraId="72685066" w14:textId="77777777" w:rsidTr="00135E3F">
        <w:tc>
          <w:tcPr>
            <w:tcW w:w="1271" w:type="dxa"/>
          </w:tcPr>
          <w:p w14:paraId="2B416DEC" w14:textId="77777777" w:rsidR="00F77B3C" w:rsidRPr="003903BD" w:rsidRDefault="00F77B3C" w:rsidP="00F77B3C">
            <w:pPr>
              <w:jc w:val="center"/>
              <w:rPr>
                <w:b w:val="0"/>
                <w:sz w:val="22"/>
                <w:szCs w:val="22"/>
              </w:rPr>
            </w:pPr>
            <w:r w:rsidRPr="003903BD">
              <w:rPr>
                <w:b w:val="0"/>
                <w:sz w:val="22"/>
                <w:szCs w:val="22"/>
              </w:rPr>
              <w:t>7</w:t>
            </w:r>
          </w:p>
        </w:tc>
        <w:tc>
          <w:tcPr>
            <w:tcW w:w="2693" w:type="dxa"/>
          </w:tcPr>
          <w:p w14:paraId="0822B467" w14:textId="77777777" w:rsidR="00F77B3C" w:rsidRPr="003903BD" w:rsidRDefault="00F77B3C" w:rsidP="00F77B3C">
            <w:pPr>
              <w:jc w:val="center"/>
              <w:rPr>
                <w:b w:val="0"/>
                <w:sz w:val="22"/>
                <w:szCs w:val="22"/>
              </w:rPr>
            </w:pPr>
            <w:r w:rsidRPr="003903BD">
              <w:rPr>
                <w:b w:val="0"/>
                <w:sz w:val="22"/>
                <w:szCs w:val="22"/>
              </w:rPr>
              <w:t>500%-át</w:t>
            </w:r>
          </w:p>
        </w:tc>
        <w:tc>
          <w:tcPr>
            <w:tcW w:w="4678" w:type="dxa"/>
          </w:tcPr>
          <w:p w14:paraId="366F99B4" w14:textId="77777777" w:rsidR="00F77B3C" w:rsidRPr="003903BD" w:rsidRDefault="00F77B3C" w:rsidP="00F77B3C">
            <w:pPr>
              <w:jc w:val="center"/>
              <w:rPr>
                <w:b w:val="0"/>
                <w:sz w:val="22"/>
                <w:szCs w:val="22"/>
              </w:rPr>
            </w:pPr>
            <w:r w:rsidRPr="003903BD">
              <w:rPr>
                <w:b w:val="0"/>
                <w:sz w:val="22"/>
                <w:szCs w:val="22"/>
              </w:rPr>
              <w:t>1300</w:t>
            </w:r>
          </w:p>
        </w:tc>
      </w:tr>
      <w:tr w:rsidR="00F77B3C" w:rsidRPr="00F77B3C" w14:paraId="7A959C86" w14:textId="77777777" w:rsidTr="00135E3F">
        <w:tc>
          <w:tcPr>
            <w:tcW w:w="1271" w:type="dxa"/>
          </w:tcPr>
          <w:p w14:paraId="26E15A3C" w14:textId="77777777" w:rsidR="00F77B3C" w:rsidRPr="003903BD" w:rsidRDefault="00F77B3C" w:rsidP="00F77B3C">
            <w:pPr>
              <w:jc w:val="center"/>
              <w:rPr>
                <w:b w:val="0"/>
                <w:sz w:val="22"/>
                <w:szCs w:val="22"/>
              </w:rPr>
            </w:pPr>
            <w:r w:rsidRPr="003903BD">
              <w:rPr>
                <w:b w:val="0"/>
                <w:sz w:val="22"/>
                <w:szCs w:val="22"/>
              </w:rPr>
              <w:t>8</w:t>
            </w:r>
          </w:p>
        </w:tc>
        <w:tc>
          <w:tcPr>
            <w:tcW w:w="2693" w:type="dxa"/>
          </w:tcPr>
          <w:p w14:paraId="2E4F68F8" w14:textId="77777777" w:rsidR="00F77B3C" w:rsidRPr="003903BD" w:rsidRDefault="00F77B3C" w:rsidP="00F77B3C">
            <w:pPr>
              <w:jc w:val="center"/>
              <w:rPr>
                <w:b w:val="0"/>
                <w:sz w:val="22"/>
                <w:szCs w:val="22"/>
              </w:rPr>
            </w:pPr>
            <w:r w:rsidRPr="003903BD">
              <w:rPr>
                <w:b w:val="0"/>
                <w:sz w:val="22"/>
                <w:szCs w:val="22"/>
              </w:rPr>
              <w:t>600%-át</w:t>
            </w:r>
          </w:p>
        </w:tc>
        <w:tc>
          <w:tcPr>
            <w:tcW w:w="4678" w:type="dxa"/>
          </w:tcPr>
          <w:p w14:paraId="377ABC46" w14:textId="77777777" w:rsidR="00F77B3C" w:rsidRPr="003903BD" w:rsidRDefault="00F77B3C" w:rsidP="00F77B3C">
            <w:pPr>
              <w:jc w:val="center"/>
              <w:rPr>
                <w:b w:val="0"/>
                <w:sz w:val="22"/>
                <w:szCs w:val="22"/>
              </w:rPr>
            </w:pPr>
            <w:r w:rsidRPr="003903BD">
              <w:rPr>
                <w:b w:val="0"/>
                <w:sz w:val="22"/>
                <w:szCs w:val="22"/>
              </w:rPr>
              <w:t>1500</w:t>
            </w:r>
          </w:p>
        </w:tc>
      </w:tr>
      <w:tr w:rsidR="00F77B3C" w:rsidRPr="00F77B3C" w14:paraId="17C3A5F9" w14:textId="77777777" w:rsidTr="00135E3F">
        <w:tc>
          <w:tcPr>
            <w:tcW w:w="1271" w:type="dxa"/>
          </w:tcPr>
          <w:p w14:paraId="58A2AB60" w14:textId="77777777" w:rsidR="00F77B3C" w:rsidRPr="003903BD" w:rsidRDefault="00F77B3C" w:rsidP="00F77B3C">
            <w:pPr>
              <w:jc w:val="center"/>
              <w:rPr>
                <w:b w:val="0"/>
                <w:sz w:val="22"/>
                <w:szCs w:val="22"/>
              </w:rPr>
            </w:pPr>
            <w:r w:rsidRPr="003903BD">
              <w:rPr>
                <w:b w:val="0"/>
                <w:sz w:val="22"/>
                <w:szCs w:val="22"/>
              </w:rPr>
              <w:t>9</w:t>
            </w:r>
          </w:p>
        </w:tc>
        <w:tc>
          <w:tcPr>
            <w:tcW w:w="2693" w:type="dxa"/>
          </w:tcPr>
          <w:p w14:paraId="739574E3" w14:textId="77777777" w:rsidR="00F77B3C" w:rsidRPr="003903BD" w:rsidRDefault="00F77B3C" w:rsidP="00F77B3C">
            <w:pPr>
              <w:jc w:val="center"/>
              <w:rPr>
                <w:b w:val="0"/>
                <w:sz w:val="22"/>
                <w:szCs w:val="22"/>
              </w:rPr>
            </w:pPr>
            <w:r w:rsidRPr="003903BD">
              <w:rPr>
                <w:b w:val="0"/>
                <w:sz w:val="22"/>
                <w:szCs w:val="22"/>
              </w:rPr>
              <w:t>700%-át</w:t>
            </w:r>
          </w:p>
        </w:tc>
        <w:tc>
          <w:tcPr>
            <w:tcW w:w="4678" w:type="dxa"/>
          </w:tcPr>
          <w:p w14:paraId="47B221B3" w14:textId="77777777" w:rsidR="00F77B3C" w:rsidRPr="003903BD" w:rsidRDefault="00F77B3C" w:rsidP="00F77B3C">
            <w:pPr>
              <w:jc w:val="center"/>
              <w:rPr>
                <w:b w:val="0"/>
                <w:sz w:val="22"/>
                <w:szCs w:val="22"/>
              </w:rPr>
            </w:pPr>
            <w:r w:rsidRPr="003903BD">
              <w:rPr>
                <w:b w:val="0"/>
                <w:sz w:val="22"/>
                <w:szCs w:val="22"/>
              </w:rPr>
              <w:t>1700</w:t>
            </w:r>
          </w:p>
        </w:tc>
      </w:tr>
      <w:tr w:rsidR="00F77B3C" w:rsidRPr="00F77B3C" w14:paraId="627E8FC0" w14:textId="77777777" w:rsidTr="00135E3F">
        <w:tc>
          <w:tcPr>
            <w:tcW w:w="1271" w:type="dxa"/>
          </w:tcPr>
          <w:p w14:paraId="47C3020C" w14:textId="77777777" w:rsidR="00F77B3C" w:rsidRPr="003903BD" w:rsidRDefault="00F77B3C" w:rsidP="00F77B3C">
            <w:pPr>
              <w:jc w:val="center"/>
              <w:rPr>
                <w:b w:val="0"/>
                <w:sz w:val="22"/>
                <w:szCs w:val="22"/>
              </w:rPr>
            </w:pPr>
            <w:r w:rsidRPr="003903BD">
              <w:rPr>
                <w:b w:val="0"/>
                <w:sz w:val="22"/>
                <w:szCs w:val="22"/>
              </w:rPr>
              <w:t>10</w:t>
            </w:r>
          </w:p>
        </w:tc>
        <w:tc>
          <w:tcPr>
            <w:tcW w:w="2693" w:type="dxa"/>
          </w:tcPr>
          <w:p w14:paraId="1F324FDE" w14:textId="77777777" w:rsidR="00F77B3C" w:rsidRPr="003903BD" w:rsidRDefault="00F77B3C" w:rsidP="00F77B3C">
            <w:pPr>
              <w:jc w:val="center"/>
              <w:rPr>
                <w:b w:val="0"/>
                <w:sz w:val="22"/>
                <w:szCs w:val="22"/>
              </w:rPr>
            </w:pPr>
            <w:r w:rsidRPr="003903BD">
              <w:rPr>
                <w:b w:val="0"/>
                <w:sz w:val="22"/>
                <w:szCs w:val="22"/>
              </w:rPr>
              <w:t>900%-át</w:t>
            </w:r>
          </w:p>
        </w:tc>
        <w:tc>
          <w:tcPr>
            <w:tcW w:w="4678" w:type="dxa"/>
          </w:tcPr>
          <w:p w14:paraId="682EB264" w14:textId="77777777" w:rsidR="00F77B3C" w:rsidRPr="003903BD" w:rsidRDefault="00F77B3C" w:rsidP="00F77B3C">
            <w:pPr>
              <w:jc w:val="center"/>
              <w:rPr>
                <w:b w:val="0"/>
                <w:sz w:val="22"/>
                <w:szCs w:val="22"/>
              </w:rPr>
            </w:pPr>
            <w:r w:rsidRPr="003903BD">
              <w:rPr>
                <w:b w:val="0"/>
                <w:sz w:val="22"/>
                <w:szCs w:val="22"/>
              </w:rPr>
              <w:t>1900</w:t>
            </w:r>
          </w:p>
        </w:tc>
      </w:tr>
      <w:tr w:rsidR="00F77B3C" w:rsidRPr="00F77B3C" w14:paraId="74BB3B8D" w14:textId="77777777" w:rsidTr="00135E3F">
        <w:tc>
          <w:tcPr>
            <w:tcW w:w="1271" w:type="dxa"/>
          </w:tcPr>
          <w:p w14:paraId="2C5DA865" w14:textId="77777777" w:rsidR="00F77B3C" w:rsidRPr="003903BD" w:rsidRDefault="00F77B3C" w:rsidP="00F77B3C">
            <w:pPr>
              <w:jc w:val="center"/>
              <w:rPr>
                <w:b w:val="0"/>
                <w:sz w:val="22"/>
                <w:szCs w:val="22"/>
              </w:rPr>
            </w:pPr>
            <w:r w:rsidRPr="003903BD">
              <w:rPr>
                <w:b w:val="0"/>
                <w:sz w:val="22"/>
                <w:szCs w:val="22"/>
              </w:rPr>
              <w:t>11</w:t>
            </w:r>
          </w:p>
        </w:tc>
        <w:tc>
          <w:tcPr>
            <w:tcW w:w="2693" w:type="dxa"/>
          </w:tcPr>
          <w:p w14:paraId="2011F6E5" w14:textId="77777777" w:rsidR="00F77B3C" w:rsidRPr="003903BD" w:rsidRDefault="00F77B3C" w:rsidP="00F77B3C">
            <w:pPr>
              <w:jc w:val="center"/>
              <w:rPr>
                <w:b w:val="0"/>
                <w:sz w:val="22"/>
                <w:szCs w:val="22"/>
              </w:rPr>
            </w:pPr>
            <w:r w:rsidRPr="003903BD">
              <w:rPr>
                <w:b w:val="0"/>
                <w:sz w:val="22"/>
                <w:szCs w:val="22"/>
              </w:rPr>
              <w:t>meghaladja a 900%-át</w:t>
            </w:r>
          </w:p>
        </w:tc>
        <w:tc>
          <w:tcPr>
            <w:tcW w:w="4678" w:type="dxa"/>
          </w:tcPr>
          <w:p w14:paraId="6C397E9D" w14:textId="77777777" w:rsidR="00F77B3C" w:rsidRPr="003903BD" w:rsidRDefault="00F77B3C" w:rsidP="00F77B3C">
            <w:pPr>
              <w:jc w:val="center"/>
              <w:rPr>
                <w:b w:val="0"/>
                <w:sz w:val="22"/>
                <w:szCs w:val="22"/>
              </w:rPr>
            </w:pPr>
            <w:r w:rsidRPr="003903BD">
              <w:rPr>
                <w:b w:val="0"/>
                <w:sz w:val="22"/>
                <w:szCs w:val="22"/>
              </w:rPr>
              <w:t>2200</w:t>
            </w:r>
          </w:p>
        </w:tc>
      </w:tr>
    </w:tbl>
    <w:p w14:paraId="6D867C84" w14:textId="77777777" w:rsidR="00F77B3C" w:rsidRPr="00F77B3C" w:rsidRDefault="00F77B3C" w:rsidP="00F77B3C">
      <w:pPr>
        <w:spacing w:before="240" w:after="60"/>
        <w:rPr>
          <w:b w:val="0"/>
          <w:sz w:val="24"/>
          <w:szCs w:val="24"/>
        </w:rPr>
      </w:pPr>
      <w:r w:rsidRPr="00F77B3C">
        <w:rPr>
          <w:b w:val="0"/>
          <w:i/>
          <w:sz w:val="24"/>
          <w:szCs w:val="24"/>
        </w:rPr>
        <w:t>2.5. melléklet</w:t>
      </w:r>
      <w:r w:rsidRPr="00F77B3C">
        <w:rPr>
          <w:b w:val="0"/>
          <w:sz w:val="24"/>
          <w:szCs w:val="24"/>
        </w:rPr>
        <w:t xml:space="preserve"> a 3/2015.(II.27.) önkormányzati rendelethez</w:t>
      </w:r>
    </w:p>
    <w:p w14:paraId="5B63BFB3" w14:textId="77777777" w:rsidR="00F77B3C" w:rsidRPr="00F77B3C" w:rsidRDefault="00F77B3C" w:rsidP="00F77B3C">
      <w:pPr>
        <w:rPr>
          <w:b w:val="0"/>
          <w:sz w:val="24"/>
          <w:szCs w:val="24"/>
        </w:rPr>
      </w:pPr>
    </w:p>
    <w:p w14:paraId="1CBE17A9" w14:textId="77777777" w:rsidR="00F77B3C" w:rsidRPr="00F77B3C" w:rsidRDefault="00F77B3C" w:rsidP="00F77B3C">
      <w:pPr>
        <w:jc w:val="center"/>
        <w:rPr>
          <w:i/>
          <w:sz w:val="24"/>
          <w:szCs w:val="24"/>
        </w:rPr>
      </w:pPr>
      <w:r w:rsidRPr="00F77B3C">
        <w:rPr>
          <w:i/>
          <w:sz w:val="24"/>
          <w:szCs w:val="24"/>
        </w:rPr>
        <w:t>Napközbeni gyermekfelügyeletért fizetendő személyi térítési díj</w:t>
      </w:r>
    </w:p>
    <w:tbl>
      <w:tblPr>
        <w:tblStyle w:val="Rcsostblzat12"/>
        <w:tblW w:w="0" w:type="auto"/>
        <w:tblLook w:val="04A0" w:firstRow="1" w:lastRow="0" w:firstColumn="1" w:lastColumn="0" w:noHBand="0" w:noVBand="1"/>
      </w:tblPr>
      <w:tblGrid>
        <w:gridCol w:w="3020"/>
        <w:gridCol w:w="3021"/>
        <w:gridCol w:w="3021"/>
      </w:tblGrid>
      <w:tr w:rsidR="00F77B3C" w:rsidRPr="00F77B3C" w14:paraId="7BF91350" w14:textId="77777777" w:rsidTr="00135E3F">
        <w:tc>
          <w:tcPr>
            <w:tcW w:w="3020" w:type="dxa"/>
          </w:tcPr>
          <w:p w14:paraId="439E7BDF" w14:textId="77777777" w:rsidR="00F77B3C" w:rsidRPr="003903BD" w:rsidRDefault="00F77B3C" w:rsidP="00F77B3C">
            <w:pPr>
              <w:jc w:val="center"/>
              <w:rPr>
                <w:b w:val="0"/>
                <w:sz w:val="22"/>
                <w:szCs w:val="22"/>
              </w:rPr>
            </w:pPr>
            <w:r w:rsidRPr="003903BD">
              <w:rPr>
                <w:b w:val="0"/>
                <w:sz w:val="22"/>
                <w:szCs w:val="22"/>
              </w:rPr>
              <w:t>Besorolási kategóriák</w:t>
            </w:r>
          </w:p>
        </w:tc>
        <w:tc>
          <w:tcPr>
            <w:tcW w:w="3021" w:type="dxa"/>
          </w:tcPr>
          <w:p w14:paraId="3202ECCF" w14:textId="77777777" w:rsidR="00F77B3C" w:rsidRPr="003903BD" w:rsidRDefault="00F77B3C" w:rsidP="00F77B3C">
            <w:pPr>
              <w:jc w:val="center"/>
              <w:rPr>
                <w:b w:val="0"/>
                <w:sz w:val="22"/>
                <w:szCs w:val="22"/>
              </w:rPr>
            </w:pPr>
            <w:r w:rsidRPr="003903BD">
              <w:rPr>
                <w:b w:val="0"/>
                <w:sz w:val="22"/>
                <w:szCs w:val="22"/>
              </w:rPr>
              <w:t>A havi jövedelem nem haladja meg a NYM</w:t>
            </w:r>
            <w:hyperlink r:id="rId12" w:anchor="lbj130idf5ca" w:history="1">
              <w:r w:rsidRPr="003903BD">
                <w:rPr>
                  <w:b w:val="0"/>
                  <w:sz w:val="22"/>
                  <w:szCs w:val="22"/>
                </w:rPr>
                <w:t> * </w:t>
              </w:r>
            </w:hyperlink>
            <w:r w:rsidRPr="003903BD">
              <w:rPr>
                <w:b w:val="0"/>
                <w:sz w:val="22"/>
                <w:szCs w:val="22"/>
              </w:rPr>
              <w:t> (%)</w:t>
            </w:r>
          </w:p>
        </w:tc>
        <w:tc>
          <w:tcPr>
            <w:tcW w:w="3021" w:type="dxa"/>
          </w:tcPr>
          <w:p w14:paraId="35439006" w14:textId="77777777" w:rsidR="00F77B3C" w:rsidRPr="003903BD" w:rsidRDefault="00F77B3C" w:rsidP="00F77B3C">
            <w:pPr>
              <w:jc w:val="center"/>
              <w:rPr>
                <w:b w:val="0"/>
                <w:sz w:val="22"/>
                <w:szCs w:val="22"/>
              </w:rPr>
            </w:pPr>
            <w:r w:rsidRPr="003903BD">
              <w:rPr>
                <w:b w:val="0"/>
                <w:sz w:val="22"/>
                <w:szCs w:val="22"/>
              </w:rPr>
              <w:t>Ft/óra</w:t>
            </w:r>
          </w:p>
        </w:tc>
      </w:tr>
      <w:tr w:rsidR="00F77B3C" w:rsidRPr="00F77B3C" w14:paraId="076E3DCD" w14:textId="77777777" w:rsidTr="00135E3F">
        <w:tc>
          <w:tcPr>
            <w:tcW w:w="3020" w:type="dxa"/>
          </w:tcPr>
          <w:p w14:paraId="1D66DBCD" w14:textId="77777777" w:rsidR="00F77B3C" w:rsidRPr="003903BD" w:rsidRDefault="00F77B3C" w:rsidP="00F77B3C">
            <w:pPr>
              <w:jc w:val="center"/>
              <w:rPr>
                <w:b w:val="0"/>
                <w:sz w:val="22"/>
                <w:szCs w:val="22"/>
              </w:rPr>
            </w:pPr>
            <w:r w:rsidRPr="003903BD">
              <w:rPr>
                <w:b w:val="0"/>
                <w:sz w:val="22"/>
                <w:szCs w:val="22"/>
              </w:rPr>
              <w:t>1</w:t>
            </w:r>
          </w:p>
        </w:tc>
        <w:tc>
          <w:tcPr>
            <w:tcW w:w="3021" w:type="dxa"/>
          </w:tcPr>
          <w:p w14:paraId="0E0B0524" w14:textId="77777777" w:rsidR="00F77B3C" w:rsidRPr="003903BD" w:rsidRDefault="00F77B3C" w:rsidP="00F77B3C">
            <w:pPr>
              <w:jc w:val="center"/>
              <w:rPr>
                <w:b w:val="0"/>
                <w:sz w:val="22"/>
                <w:szCs w:val="22"/>
              </w:rPr>
            </w:pPr>
            <w:r w:rsidRPr="003903BD">
              <w:rPr>
                <w:b w:val="0"/>
                <w:sz w:val="22"/>
                <w:szCs w:val="22"/>
              </w:rPr>
              <w:t>150%-át</w:t>
            </w:r>
          </w:p>
        </w:tc>
        <w:tc>
          <w:tcPr>
            <w:tcW w:w="3021" w:type="dxa"/>
          </w:tcPr>
          <w:p w14:paraId="57D0FC5C" w14:textId="77777777" w:rsidR="00F77B3C" w:rsidRPr="003903BD" w:rsidRDefault="00F77B3C" w:rsidP="00F77B3C">
            <w:pPr>
              <w:jc w:val="center"/>
              <w:rPr>
                <w:b w:val="0"/>
                <w:sz w:val="22"/>
                <w:szCs w:val="22"/>
              </w:rPr>
            </w:pPr>
            <w:r w:rsidRPr="003903BD">
              <w:rPr>
                <w:b w:val="0"/>
                <w:sz w:val="22"/>
                <w:szCs w:val="22"/>
              </w:rPr>
              <w:t>0</w:t>
            </w:r>
          </w:p>
        </w:tc>
      </w:tr>
      <w:tr w:rsidR="00F77B3C" w:rsidRPr="00F77B3C" w14:paraId="5E100EFB" w14:textId="77777777" w:rsidTr="00135E3F">
        <w:tc>
          <w:tcPr>
            <w:tcW w:w="3020" w:type="dxa"/>
          </w:tcPr>
          <w:p w14:paraId="2B4595ED" w14:textId="77777777" w:rsidR="00F77B3C" w:rsidRPr="003903BD" w:rsidRDefault="00F77B3C" w:rsidP="00F77B3C">
            <w:pPr>
              <w:jc w:val="center"/>
              <w:rPr>
                <w:b w:val="0"/>
                <w:sz w:val="22"/>
                <w:szCs w:val="22"/>
              </w:rPr>
            </w:pPr>
            <w:r w:rsidRPr="003903BD">
              <w:rPr>
                <w:b w:val="0"/>
                <w:sz w:val="22"/>
                <w:szCs w:val="22"/>
              </w:rPr>
              <w:t>2</w:t>
            </w:r>
          </w:p>
        </w:tc>
        <w:tc>
          <w:tcPr>
            <w:tcW w:w="3021" w:type="dxa"/>
          </w:tcPr>
          <w:p w14:paraId="27955E45" w14:textId="77777777" w:rsidR="00F77B3C" w:rsidRPr="003903BD" w:rsidRDefault="00F77B3C" w:rsidP="00F77B3C">
            <w:pPr>
              <w:jc w:val="center"/>
              <w:rPr>
                <w:b w:val="0"/>
                <w:sz w:val="22"/>
                <w:szCs w:val="22"/>
              </w:rPr>
            </w:pPr>
            <w:r w:rsidRPr="003903BD">
              <w:rPr>
                <w:b w:val="0"/>
                <w:sz w:val="22"/>
                <w:szCs w:val="22"/>
              </w:rPr>
              <w:t>180%-át</w:t>
            </w:r>
          </w:p>
        </w:tc>
        <w:tc>
          <w:tcPr>
            <w:tcW w:w="3021" w:type="dxa"/>
          </w:tcPr>
          <w:p w14:paraId="284E473F" w14:textId="77777777" w:rsidR="00F77B3C" w:rsidRPr="003903BD" w:rsidRDefault="00F77B3C" w:rsidP="00F77B3C">
            <w:pPr>
              <w:jc w:val="center"/>
              <w:rPr>
                <w:b w:val="0"/>
                <w:sz w:val="22"/>
                <w:szCs w:val="22"/>
              </w:rPr>
            </w:pPr>
            <w:r w:rsidRPr="003903BD">
              <w:rPr>
                <w:b w:val="0"/>
                <w:sz w:val="22"/>
                <w:szCs w:val="22"/>
              </w:rPr>
              <w:t>180</w:t>
            </w:r>
          </w:p>
        </w:tc>
      </w:tr>
      <w:tr w:rsidR="00F77B3C" w:rsidRPr="00F77B3C" w14:paraId="13E82A58" w14:textId="77777777" w:rsidTr="00135E3F">
        <w:tc>
          <w:tcPr>
            <w:tcW w:w="3020" w:type="dxa"/>
          </w:tcPr>
          <w:p w14:paraId="291B9DE2" w14:textId="77777777" w:rsidR="00F77B3C" w:rsidRPr="003903BD" w:rsidRDefault="00F77B3C" w:rsidP="00F77B3C">
            <w:pPr>
              <w:jc w:val="center"/>
              <w:rPr>
                <w:b w:val="0"/>
                <w:sz w:val="22"/>
                <w:szCs w:val="22"/>
              </w:rPr>
            </w:pPr>
            <w:r w:rsidRPr="003903BD">
              <w:rPr>
                <w:b w:val="0"/>
                <w:sz w:val="22"/>
                <w:szCs w:val="22"/>
              </w:rPr>
              <w:t>3</w:t>
            </w:r>
          </w:p>
        </w:tc>
        <w:tc>
          <w:tcPr>
            <w:tcW w:w="3021" w:type="dxa"/>
          </w:tcPr>
          <w:p w14:paraId="2384B3C1" w14:textId="77777777" w:rsidR="00F77B3C" w:rsidRPr="003903BD" w:rsidRDefault="00F77B3C" w:rsidP="00F77B3C">
            <w:pPr>
              <w:jc w:val="center"/>
              <w:rPr>
                <w:b w:val="0"/>
                <w:sz w:val="22"/>
                <w:szCs w:val="22"/>
              </w:rPr>
            </w:pPr>
            <w:r w:rsidRPr="003903BD">
              <w:rPr>
                <w:b w:val="0"/>
                <w:sz w:val="22"/>
                <w:szCs w:val="22"/>
              </w:rPr>
              <w:t>210%-át</w:t>
            </w:r>
          </w:p>
        </w:tc>
        <w:tc>
          <w:tcPr>
            <w:tcW w:w="3021" w:type="dxa"/>
          </w:tcPr>
          <w:p w14:paraId="34F0C5FC" w14:textId="77777777" w:rsidR="00F77B3C" w:rsidRPr="003903BD" w:rsidRDefault="00F77B3C" w:rsidP="00F77B3C">
            <w:pPr>
              <w:jc w:val="center"/>
              <w:rPr>
                <w:b w:val="0"/>
                <w:sz w:val="22"/>
                <w:szCs w:val="22"/>
              </w:rPr>
            </w:pPr>
            <w:r w:rsidRPr="003903BD">
              <w:rPr>
                <w:b w:val="0"/>
                <w:sz w:val="22"/>
                <w:szCs w:val="22"/>
              </w:rPr>
              <w:t>360</w:t>
            </w:r>
          </w:p>
        </w:tc>
      </w:tr>
      <w:tr w:rsidR="00F77B3C" w:rsidRPr="00F77B3C" w14:paraId="2B7E9499" w14:textId="77777777" w:rsidTr="00135E3F">
        <w:tc>
          <w:tcPr>
            <w:tcW w:w="3020" w:type="dxa"/>
          </w:tcPr>
          <w:p w14:paraId="4CAD249F" w14:textId="77777777" w:rsidR="00F77B3C" w:rsidRPr="003903BD" w:rsidRDefault="00F77B3C" w:rsidP="00F77B3C">
            <w:pPr>
              <w:jc w:val="center"/>
              <w:rPr>
                <w:b w:val="0"/>
                <w:sz w:val="22"/>
                <w:szCs w:val="22"/>
              </w:rPr>
            </w:pPr>
            <w:r w:rsidRPr="003903BD">
              <w:rPr>
                <w:b w:val="0"/>
                <w:sz w:val="22"/>
                <w:szCs w:val="22"/>
              </w:rPr>
              <w:t>4</w:t>
            </w:r>
          </w:p>
        </w:tc>
        <w:tc>
          <w:tcPr>
            <w:tcW w:w="3021" w:type="dxa"/>
          </w:tcPr>
          <w:p w14:paraId="2962B983" w14:textId="77777777" w:rsidR="00F77B3C" w:rsidRPr="003903BD" w:rsidRDefault="00F77B3C" w:rsidP="00F77B3C">
            <w:pPr>
              <w:jc w:val="center"/>
              <w:rPr>
                <w:b w:val="0"/>
                <w:sz w:val="22"/>
                <w:szCs w:val="22"/>
              </w:rPr>
            </w:pPr>
            <w:r w:rsidRPr="003903BD">
              <w:rPr>
                <w:b w:val="0"/>
                <w:sz w:val="22"/>
                <w:szCs w:val="22"/>
              </w:rPr>
              <w:t>240%-át</w:t>
            </w:r>
          </w:p>
        </w:tc>
        <w:tc>
          <w:tcPr>
            <w:tcW w:w="3021" w:type="dxa"/>
          </w:tcPr>
          <w:p w14:paraId="4B739095" w14:textId="77777777" w:rsidR="00F77B3C" w:rsidRPr="003903BD" w:rsidRDefault="00F77B3C" w:rsidP="00F77B3C">
            <w:pPr>
              <w:jc w:val="center"/>
              <w:rPr>
                <w:b w:val="0"/>
                <w:sz w:val="22"/>
                <w:szCs w:val="22"/>
              </w:rPr>
            </w:pPr>
            <w:r w:rsidRPr="003903BD">
              <w:rPr>
                <w:b w:val="0"/>
                <w:sz w:val="22"/>
                <w:szCs w:val="22"/>
              </w:rPr>
              <w:t>540</w:t>
            </w:r>
          </w:p>
        </w:tc>
      </w:tr>
      <w:tr w:rsidR="00F77B3C" w:rsidRPr="00F77B3C" w14:paraId="5405FF9A" w14:textId="77777777" w:rsidTr="00135E3F">
        <w:tc>
          <w:tcPr>
            <w:tcW w:w="3020" w:type="dxa"/>
          </w:tcPr>
          <w:p w14:paraId="32177DB6" w14:textId="77777777" w:rsidR="00F77B3C" w:rsidRPr="003903BD" w:rsidRDefault="00F77B3C" w:rsidP="00F77B3C">
            <w:pPr>
              <w:jc w:val="center"/>
              <w:rPr>
                <w:b w:val="0"/>
                <w:sz w:val="22"/>
                <w:szCs w:val="22"/>
              </w:rPr>
            </w:pPr>
            <w:r w:rsidRPr="003903BD">
              <w:rPr>
                <w:b w:val="0"/>
                <w:sz w:val="22"/>
                <w:szCs w:val="22"/>
              </w:rPr>
              <w:t>5</w:t>
            </w:r>
          </w:p>
        </w:tc>
        <w:tc>
          <w:tcPr>
            <w:tcW w:w="3021" w:type="dxa"/>
          </w:tcPr>
          <w:p w14:paraId="4A3E7793" w14:textId="77777777" w:rsidR="00F77B3C" w:rsidRPr="003903BD" w:rsidRDefault="00F77B3C" w:rsidP="00F77B3C">
            <w:pPr>
              <w:jc w:val="center"/>
              <w:rPr>
                <w:b w:val="0"/>
                <w:sz w:val="22"/>
                <w:szCs w:val="22"/>
              </w:rPr>
            </w:pPr>
            <w:r w:rsidRPr="003903BD">
              <w:rPr>
                <w:b w:val="0"/>
                <w:sz w:val="22"/>
                <w:szCs w:val="22"/>
              </w:rPr>
              <w:t>270%-át</w:t>
            </w:r>
          </w:p>
        </w:tc>
        <w:tc>
          <w:tcPr>
            <w:tcW w:w="3021" w:type="dxa"/>
          </w:tcPr>
          <w:p w14:paraId="597E0EAE" w14:textId="77777777" w:rsidR="00F77B3C" w:rsidRPr="003903BD" w:rsidRDefault="00F77B3C" w:rsidP="00F77B3C">
            <w:pPr>
              <w:jc w:val="center"/>
              <w:rPr>
                <w:b w:val="0"/>
                <w:sz w:val="22"/>
                <w:szCs w:val="22"/>
              </w:rPr>
            </w:pPr>
            <w:r w:rsidRPr="003903BD">
              <w:rPr>
                <w:b w:val="0"/>
                <w:sz w:val="22"/>
                <w:szCs w:val="22"/>
              </w:rPr>
              <w:t>710</w:t>
            </w:r>
          </w:p>
        </w:tc>
      </w:tr>
      <w:tr w:rsidR="00F77B3C" w:rsidRPr="00F77B3C" w14:paraId="13B0547D" w14:textId="77777777" w:rsidTr="00135E3F">
        <w:tc>
          <w:tcPr>
            <w:tcW w:w="3020" w:type="dxa"/>
          </w:tcPr>
          <w:p w14:paraId="052BA159" w14:textId="77777777" w:rsidR="00F77B3C" w:rsidRPr="003903BD" w:rsidRDefault="00F77B3C" w:rsidP="00F77B3C">
            <w:pPr>
              <w:jc w:val="center"/>
              <w:rPr>
                <w:b w:val="0"/>
                <w:sz w:val="22"/>
                <w:szCs w:val="22"/>
              </w:rPr>
            </w:pPr>
            <w:r w:rsidRPr="003903BD">
              <w:rPr>
                <w:b w:val="0"/>
                <w:sz w:val="22"/>
                <w:szCs w:val="22"/>
              </w:rPr>
              <w:t>6</w:t>
            </w:r>
          </w:p>
        </w:tc>
        <w:tc>
          <w:tcPr>
            <w:tcW w:w="3021" w:type="dxa"/>
          </w:tcPr>
          <w:p w14:paraId="75D9841B" w14:textId="77777777" w:rsidR="00F77B3C" w:rsidRPr="003903BD" w:rsidRDefault="00F77B3C" w:rsidP="00F77B3C">
            <w:pPr>
              <w:jc w:val="center"/>
              <w:rPr>
                <w:b w:val="0"/>
                <w:sz w:val="22"/>
                <w:szCs w:val="22"/>
              </w:rPr>
            </w:pPr>
            <w:r w:rsidRPr="003903BD">
              <w:rPr>
                <w:b w:val="0"/>
                <w:sz w:val="22"/>
                <w:szCs w:val="22"/>
              </w:rPr>
              <w:t>300%-át</w:t>
            </w:r>
          </w:p>
        </w:tc>
        <w:tc>
          <w:tcPr>
            <w:tcW w:w="3021" w:type="dxa"/>
          </w:tcPr>
          <w:p w14:paraId="34AE0987" w14:textId="77777777" w:rsidR="00F77B3C" w:rsidRPr="003903BD" w:rsidRDefault="00F77B3C" w:rsidP="00F77B3C">
            <w:pPr>
              <w:jc w:val="center"/>
              <w:rPr>
                <w:b w:val="0"/>
                <w:sz w:val="22"/>
                <w:szCs w:val="22"/>
              </w:rPr>
            </w:pPr>
            <w:r w:rsidRPr="003903BD">
              <w:rPr>
                <w:b w:val="0"/>
                <w:sz w:val="22"/>
                <w:szCs w:val="22"/>
              </w:rPr>
              <w:t>890</w:t>
            </w:r>
          </w:p>
        </w:tc>
      </w:tr>
      <w:tr w:rsidR="00F77B3C" w:rsidRPr="00F77B3C" w14:paraId="277DEB96" w14:textId="77777777" w:rsidTr="00135E3F">
        <w:tc>
          <w:tcPr>
            <w:tcW w:w="3020" w:type="dxa"/>
          </w:tcPr>
          <w:p w14:paraId="6EA60E15" w14:textId="77777777" w:rsidR="00F77B3C" w:rsidRPr="003903BD" w:rsidRDefault="00F77B3C" w:rsidP="00F77B3C">
            <w:pPr>
              <w:jc w:val="center"/>
              <w:rPr>
                <w:b w:val="0"/>
                <w:sz w:val="22"/>
                <w:szCs w:val="22"/>
              </w:rPr>
            </w:pPr>
            <w:r w:rsidRPr="003903BD">
              <w:rPr>
                <w:b w:val="0"/>
                <w:sz w:val="22"/>
                <w:szCs w:val="22"/>
              </w:rPr>
              <w:t>7</w:t>
            </w:r>
          </w:p>
        </w:tc>
        <w:tc>
          <w:tcPr>
            <w:tcW w:w="3021" w:type="dxa"/>
          </w:tcPr>
          <w:p w14:paraId="73773130" w14:textId="77777777" w:rsidR="00F77B3C" w:rsidRPr="003903BD" w:rsidRDefault="00F77B3C" w:rsidP="00F77B3C">
            <w:pPr>
              <w:jc w:val="center"/>
              <w:rPr>
                <w:b w:val="0"/>
                <w:sz w:val="22"/>
                <w:szCs w:val="22"/>
              </w:rPr>
            </w:pPr>
            <w:r w:rsidRPr="003903BD">
              <w:rPr>
                <w:b w:val="0"/>
                <w:sz w:val="22"/>
                <w:szCs w:val="22"/>
              </w:rPr>
              <w:t>meghaladja a 300%-át</w:t>
            </w:r>
          </w:p>
        </w:tc>
        <w:tc>
          <w:tcPr>
            <w:tcW w:w="3021" w:type="dxa"/>
          </w:tcPr>
          <w:p w14:paraId="3EA6FE7E" w14:textId="77777777" w:rsidR="00F77B3C" w:rsidRPr="003903BD" w:rsidRDefault="00F77B3C" w:rsidP="00F77B3C">
            <w:pPr>
              <w:jc w:val="center"/>
              <w:rPr>
                <w:b w:val="0"/>
                <w:sz w:val="22"/>
                <w:szCs w:val="22"/>
              </w:rPr>
            </w:pPr>
            <w:r w:rsidRPr="003903BD">
              <w:rPr>
                <w:b w:val="0"/>
                <w:sz w:val="22"/>
                <w:szCs w:val="22"/>
              </w:rPr>
              <w:t>1305</w:t>
            </w:r>
          </w:p>
        </w:tc>
      </w:tr>
    </w:tbl>
    <w:p w14:paraId="24C39BBB" w14:textId="77777777" w:rsidR="00F77B3C" w:rsidRDefault="00F77B3C" w:rsidP="00F77B3C">
      <w:pPr>
        <w:rPr>
          <w:b w:val="0"/>
          <w:sz w:val="24"/>
          <w:szCs w:val="24"/>
        </w:rPr>
      </w:pPr>
    </w:p>
    <w:p w14:paraId="3456327F" w14:textId="77777777" w:rsidR="00001D90" w:rsidRDefault="00001D90" w:rsidP="00F77B3C">
      <w:pPr>
        <w:rPr>
          <w:b w:val="0"/>
          <w:sz w:val="24"/>
          <w:szCs w:val="24"/>
        </w:rPr>
      </w:pPr>
    </w:p>
    <w:p w14:paraId="69DC0E12" w14:textId="77777777" w:rsidR="00001D90" w:rsidRDefault="00001D90" w:rsidP="00F77B3C">
      <w:pPr>
        <w:rPr>
          <w:b w:val="0"/>
          <w:sz w:val="24"/>
          <w:szCs w:val="24"/>
        </w:rPr>
      </w:pPr>
    </w:p>
    <w:p w14:paraId="3A14C3DF" w14:textId="77777777" w:rsidR="00001D90" w:rsidRDefault="00001D90" w:rsidP="00F77B3C">
      <w:pPr>
        <w:rPr>
          <w:b w:val="0"/>
          <w:sz w:val="24"/>
          <w:szCs w:val="24"/>
        </w:rPr>
      </w:pPr>
    </w:p>
    <w:p w14:paraId="49AB1B1A" w14:textId="77777777" w:rsidR="00001D90" w:rsidRDefault="00001D90" w:rsidP="00F77B3C">
      <w:pPr>
        <w:rPr>
          <w:b w:val="0"/>
          <w:sz w:val="24"/>
          <w:szCs w:val="24"/>
        </w:rPr>
      </w:pPr>
    </w:p>
    <w:p w14:paraId="443B8D29" w14:textId="77777777" w:rsidR="00001D90" w:rsidRDefault="00001D90" w:rsidP="00F77B3C">
      <w:pPr>
        <w:rPr>
          <w:b w:val="0"/>
          <w:sz w:val="24"/>
          <w:szCs w:val="24"/>
        </w:rPr>
      </w:pPr>
    </w:p>
    <w:p w14:paraId="3BA33A22" w14:textId="77777777" w:rsidR="00001D90" w:rsidRPr="00F77B3C" w:rsidRDefault="00001D90" w:rsidP="00F77B3C">
      <w:pPr>
        <w:rPr>
          <w:b w:val="0"/>
          <w:sz w:val="24"/>
          <w:szCs w:val="24"/>
        </w:rPr>
      </w:pPr>
    </w:p>
    <w:p w14:paraId="7F3A1E49" w14:textId="77777777" w:rsidR="00F77B3C" w:rsidRPr="00F77B3C" w:rsidRDefault="00F77B3C" w:rsidP="00F77B3C">
      <w:pPr>
        <w:spacing w:before="240" w:after="60"/>
        <w:rPr>
          <w:b w:val="0"/>
          <w:sz w:val="24"/>
          <w:szCs w:val="24"/>
        </w:rPr>
      </w:pPr>
      <w:r w:rsidRPr="00F77B3C">
        <w:rPr>
          <w:b w:val="0"/>
          <w:i/>
          <w:sz w:val="24"/>
          <w:szCs w:val="24"/>
        </w:rPr>
        <w:t>2.6. melléklet</w:t>
      </w:r>
      <w:r w:rsidRPr="00F77B3C">
        <w:rPr>
          <w:b w:val="0"/>
          <w:sz w:val="24"/>
          <w:szCs w:val="24"/>
        </w:rPr>
        <w:t xml:space="preserve"> a 3/2015.(II.27.) önkormányzati rendelethez </w:t>
      </w:r>
    </w:p>
    <w:p w14:paraId="73A8D00D" w14:textId="77777777" w:rsidR="00F77B3C" w:rsidRPr="00F77B3C" w:rsidRDefault="00F77B3C" w:rsidP="00F77B3C">
      <w:pPr>
        <w:rPr>
          <w:b w:val="0"/>
          <w:sz w:val="24"/>
          <w:szCs w:val="24"/>
        </w:rPr>
      </w:pPr>
    </w:p>
    <w:p w14:paraId="2E42748A" w14:textId="77777777" w:rsidR="00F77B3C" w:rsidRPr="00F77B3C" w:rsidRDefault="00F77B3C" w:rsidP="00F77B3C">
      <w:pPr>
        <w:jc w:val="center"/>
        <w:rPr>
          <w:i/>
          <w:sz w:val="24"/>
          <w:szCs w:val="24"/>
        </w:rPr>
      </w:pPr>
      <w:r w:rsidRPr="00F77B3C">
        <w:rPr>
          <w:i/>
          <w:sz w:val="24"/>
          <w:szCs w:val="24"/>
        </w:rPr>
        <w:t>Jelzőrendszeres házi segítségnyújtásért fizetendő személyi térítési díj</w:t>
      </w:r>
    </w:p>
    <w:tbl>
      <w:tblPr>
        <w:tblStyle w:val="Rcsostblzat12"/>
        <w:tblW w:w="0" w:type="auto"/>
        <w:tblLook w:val="04A0" w:firstRow="1" w:lastRow="0" w:firstColumn="1" w:lastColumn="0" w:noHBand="0" w:noVBand="1"/>
      </w:tblPr>
      <w:tblGrid>
        <w:gridCol w:w="1271"/>
        <w:gridCol w:w="2693"/>
        <w:gridCol w:w="4536"/>
      </w:tblGrid>
      <w:tr w:rsidR="00F77B3C" w:rsidRPr="00F77B3C" w14:paraId="3E19568B" w14:textId="77777777" w:rsidTr="00135E3F">
        <w:tc>
          <w:tcPr>
            <w:tcW w:w="1271" w:type="dxa"/>
          </w:tcPr>
          <w:p w14:paraId="467DA8AD" w14:textId="77777777" w:rsidR="00F77B3C" w:rsidRPr="003903BD" w:rsidRDefault="00F77B3C" w:rsidP="00F77B3C">
            <w:pPr>
              <w:jc w:val="center"/>
              <w:rPr>
                <w:b w:val="0"/>
                <w:sz w:val="22"/>
                <w:szCs w:val="22"/>
              </w:rPr>
            </w:pPr>
            <w:r w:rsidRPr="003903BD">
              <w:rPr>
                <w:b w:val="0"/>
                <w:sz w:val="22"/>
                <w:szCs w:val="22"/>
              </w:rPr>
              <w:t>Besorolási kategóriák</w:t>
            </w:r>
          </w:p>
        </w:tc>
        <w:tc>
          <w:tcPr>
            <w:tcW w:w="2693" w:type="dxa"/>
          </w:tcPr>
          <w:p w14:paraId="5DBCC6D1" w14:textId="77777777" w:rsidR="00F77B3C" w:rsidRPr="003903BD" w:rsidRDefault="00F77B3C" w:rsidP="00F77B3C">
            <w:pPr>
              <w:jc w:val="center"/>
              <w:rPr>
                <w:b w:val="0"/>
                <w:sz w:val="22"/>
                <w:szCs w:val="22"/>
              </w:rPr>
            </w:pPr>
            <w:r w:rsidRPr="003903BD">
              <w:rPr>
                <w:b w:val="0"/>
                <w:sz w:val="22"/>
                <w:szCs w:val="22"/>
              </w:rPr>
              <w:t>A havi jövedelem nem haladja meg a NYM</w:t>
            </w:r>
            <w:hyperlink r:id="rId13" w:anchor="lbj130idf5ca" w:history="1">
              <w:r w:rsidRPr="003903BD">
                <w:rPr>
                  <w:b w:val="0"/>
                  <w:sz w:val="22"/>
                  <w:szCs w:val="22"/>
                </w:rPr>
                <w:t> * </w:t>
              </w:r>
            </w:hyperlink>
            <w:r w:rsidRPr="003903BD">
              <w:rPr>
                <w:b w:val="0"/>
                <w:sz w:val="22"/>
                <w:szCs w:val="22"/>
              </w:rPr>
              <w:t> (%)</w:t>
            </w:r>
          </w:p>
        </w:tc>
        <w:tc>
          <w:tcPr>
            <w:tcW w:w="4536" w:type="dxa"/>
          </w:tcPr>
          <w:p w14:paraId="2E243531" w14:textId="77777777" w:rsidR="00F77B3C" w:rsidRPr="003903BD" w:rsidRDefault="00F77B3C" w:rsidP="00F77B3C">
            <w:pPr>
              <w:jc w:val="center"/>
              <w:rPr>
                <w:b w:val="0"/>
                <w:sz w:val="22"/>
                <w:szCs w:val="22"/>
              </w:rPr>
            </w:pPr>
            <w:r w:rsidRPr="003903BD">
              <w:rPr>
                <w:b w:val="0"/>
                <w:sz w:val="22"/>
                <w:szCs w:val="22"/>
              </w:rPr>
              <w:t>Ft/nap</w:t>
            </w:r>
          </w:p>
        </w:tc>
      </w:tr>
      <w:tr w:rsidR="00F77B3C" w:rsidRPr="00F77B3C" w14:paraId="612526F4" w14:textId="77777777" w:rsidTr="00135E3F">
        <w:tc>
          <w:tcPr>
            <w:tcW w:w="1271" w:type="dxa"/>
          </w:tcPr>
          <w:p w14:paraId="6D19DFBF" w14:textId="77777777" w:rsidR="00F77B3C" w:rsidRPr="003903BD" w:rsidRDefault="00F77B3C" w:rsidP="00F77B3C">
            <w:pPr>
              <w:jc w:val="center"/>
              <w:rPr>
                <w:b w:val="0"/>
                <w:sz w:val="22"/>
                <w:szCs w:val="22"/>
              </w:rPr>
            </w:pPr>
            <w:r w:rsidRPr="003903BD">
              <w:rPr>
                <w:b w:val="0"/>
                <w:sz w:val="22"/>
                <w:szCs w:val="22"/>
              </w:rPr>
              <w:t>1</w:t>
            </w:r>
          </w:p>
        </w:tc>
        <w:tc>
          <w:tcPr>
            <w:tcW w:w="2693" w:type="dxa"/>
          </w:tcPr>
          <w:p w14:paraId="14A986A5" w14:textId="77777777" w:rsidR="00F77B3C" w:rsidRPr="003903BD" w:rsidRDefault="00F77B3C" w:rsidP="00F77B3C">
            <w:pPr>
              <w:jc w:val="center"/>
              <w:rPr>
                <w:b w:val="0"/>
                <w:sz w:val="22"/>
                <w:szCs w:val="22"/>
              </w:rPr>
            </w:pPr>
            <w:r w:rsidRPr="003903BD">
              <w:rPr>
                <w:b w:val="0"/>
                <w:sz w:val="22"/>
                <w:szCs w:val="22"/>
              </w:rPr>
              <w:t>300%-át</w:t>
            </w:r>
          </w:p>
        </w:tc>
        <w:tc>
          <w:tcPr>
            <w:tcW w:w="4536" w:type="dxa"/>
          </w:tcPr>
          <w:p w14:paraId="469F1CEA" w14:textId="77777777" w:rsidR="00F77B3C" w:rsidRPr="003903BD" w:rsidRDefault="00F77B3C" w:rsidP="00F77B3C">
            <w:pPr>
              <w:jc w:val="center"/>
              <w:rPr>
                <w:b w:val="0"/>
                <w:sz w:val="22"/>
                <w:szCs w:val="22"/>
              </w:rPr>
            </w:pPr>
            <w:r w:rsidRPr="003903BD">
              <w:rPr>
                <w:b w:val="0"/>
                <w:sz w:val="22"/>
                <w:szCs w:val="22"/>
              </w:rPr>
              <w:t>0</w:t>
            </w:r>
          </w:p>
        </w:tc>
      </w:tr>
      <w:tr w:rsidR="00F77B3C" w:rsidRPr="00F77B3C" w14:paraId="0C822532" w14:textId="77777777" w:rsidTr="00135E3F">
        <w:tc>
          <w:tcPr>
            <w:tcW w:w="1271" w:type="dxa"/>
          </w:tcPr>
          <w:p w14:paraId="695458B2" w14:textId="77777777" w:rsidR="00F77B3C" w:rsidRPr="003903BD" w:rsidRDefault="00F77B3C" w:rsidP="00F77B3C">
            <w:pPr>
              <w:jc w:val="center"/>
              <w:rPr>
                <w:b w:val="0"/>
                <w:sz w:val="22"/>
                <w:szCs w:val="22"/>
              </w:rPr>
            </w:pPr>
            <w:r w:rsidRPr="003903BD">
              <w:rPr>
                <w:b w:val="0"/>
                <w:sz w:val="22"/>
                <w:szCs w:val="22"/>
              </w:rPr>
              <w:lastRenderedPageBreak/>
              <w:t>2</w:t>
            </w:r>
          </w:p>
        </w:tc>
        <w:tc>
          <w:tcPr>
            <w:tcW w:w="2693" w:type="dxa"/>
          </w:tcPr>
          <w:p w14:paraId="63DBA0BE" w14:textId="77777777" w:rsidR="00F77B3C" w:rsidRPr="003903BD" w:rsidRDefault="00F77B3C" w:rsidP="00F77B3C">
            <w:pPr>
              <w:jc w:val="center"/>
              <w:rPr>
                <w:b w:val="0"/>
                <w:sz w:val="22"/>
                <w:szCs w:val="22"/>
              </w:rPr>
            </w:pPr>
            <w:r w:rsidRPr="003903BD">
              <w:rPr>
                <w:b w:val="0"/>
                <w:sz w:val="22"/>
                <w:szCs w:val="22"/>
              </w:rPr>
              <w:t>550%-át</w:t>
            </w:r>
          </w:p>
        </w:tc>
        <w:tc>
          <w:tcPr>
            <w:tcW w:w="4536" w:type="dxa"/>
          </w:tcPr>
          <w:p w14:paraId="7BB2916E" w14:textId="77777777" w:rsidR="00F77B3C" w:rsidRPr="003903BD" w:rsidRDefault="00F77B3C" w:rsidP="00F77B3C">
            <w:pPr>
              <w:jc w:val="center"/>
              <w:rPr>
                <w:b w:val="0"/>
                <w:sz w:val="22"/>
                <w:szCs w:val="22"/>
              </w:rPr>
            </w:pPr>
            <w:r w:rsidRPr="003903BD">
              <w:rPr>
                <w:b w:val="0"/>
                <w:sz w:val="22"/>
                <w:szCs w:val="22"/>
              </w:rPr>
              <w:t>50</w:t>
            </w:r>
          </w:p>
        </w:tc>
      </w:tr>
      <w:tr w:rsidR="00F77B3C" w:rsidRPr="00F77B3C" w14:paraId="06B999A8" w14:textId="77777777" w:rsidTr="00135E3F">
        <w:tc>
          <w:tcPr>
            <w:tcW w:w="1271" w:type="dxa"/>
          </w:tcPr>
          <w:p w14:paraId="77D9A8EE" w14:textId="77777777" w:rsidR="00F77B3C" w:rsidRPr="003903BD" w:rsidRDefault="00F77B3C" w:rsidP="00F77B3C">
            <w:pPr>
              <w:jc w:val="center"/>
              <w:rPr>
                <w:b w:val="0"/>
                <w:sz w:val="22"/>
                <w:szCs w:val="22"/>
              </w:rPr>
            </w:pPr>
            <w:r w:rsidRPr="003903BD">
              <w:rPr>
                <w:b w:val="0"/>
                <w:sz w:val="22"/>
                <w:szCs w:val="22"/>
              </w:rPr>
              <w:t>3</w:t>
            </w:r>
          </w:p>
        </w:tc>
        <w:tc>
          <w:tcPr>
            <w:tcW w:w="2693" w:type="dxa"/>
          </w:tcPr>
          <w:p w14:paraId="7432B462" w14:textId="77777777" w:rsidR="00F77B3C" w:rsidRPr="003903BD" w:rsidRDefault="00F77B3C" w:rsidP="00F77B3C">
            <w:pPr>
              <w:jc w:val="center"/>
              <w:rPr>
                <w:b w:val="0"/>
                <w:sz w:val="22"/>
                <w:szCs w:val="22"/>
              </w:rPr>
            </w:pPr>
            <w:r w:rsidRPr="003903BD">
              <w:rPr>
                <w:b w:val="0"/>
                <w:sz w:val="22"/>
                <w:szCs w:val="22"/>
              </w:rPr>
              <w:t>meghaladja a 550%-át</w:t>
            </w:r>
          </w:p>
        </w:tc>
        <w:tc>
          <w:tcPr>
            <w:tcW w:w="4536" w:type="dxa"/>
          </w:tcPr>
          <w:p w14:paraId="583F129B" w14:textId="77777777" w:rsidR="00F77B3C" w:rsidRPr="003903BD" w:rsidRDefault="00F77B3C" w:rsidP="00F77B3C">
            <w:pPr>
              <w:jc w:val="center"/>
              <w:rPr>
                <w:b w:val="0"/>
                <w:sz w:val="22"/>
                <w:szCs w:val="22"/>
              </w:rPr>
            </w:pPr>
            <w:r w:rsidRPr="003903BD">
              <w:rPr>
                <w:b w:val="0"/>
                <w:sz w:val="22"/>
                <w:szCs w:val="22"/>
              </w:rPr>
              <w:t>100</w:t>
            </w:r>
          </w:p>
        </w:tc>
      </w:tr>
    </w:tbl>
    <w:p w14:paraId="1948713D" w14:textId="77777777" w:rsidR="00F77B3C" w:rsidRPr="00F77B3C" w:rsidRDefault="00F77B3C" w:rsidP="00F77B3C">
      <w:pPr>
        <w:rPr>
          <w:b w:val="0"/>
          <w:sz w:val="24"/>
          <w:szCs w:val="24"/>
        </w:rPr>
      </w:pPr>
    </w:p>
    <w:p w14:paraId="0B2CF546" w14:textId="77777777" w:rsidR="00F77B3C" w:rsidRPr="00F77B3C" w:rsidRDefault="00F77B3C" w:rsidP="00F77B3C">
      <w:pPr>
        <w:rPr>
          <w:b w:val="0"/>
          <w:sz w:val="24"/>
          <w:szCs w:val="24"/>
        </w:rPr>
      </w:pPr>
      <w:r w:rsidRPr="00F77B3C">
        <w:rPr>
          <w:b w:val="0"/>
          <w:i/>
          <w:sz w:val="24"/>
          <w:szCs w:val="24"/>
        </w:rPr>
        <w:t>2.7. melléklet</w:t>
      </w:r>
      <w:r w:rsidRPr="00F77B3C">
        <w:rPr>
          <w:b w:val="0"/>
          <w:sz w:val="24"/>
          <w:szCs w:val="24"/>
        </w:rPr>
        <w:t xml:space="preserve"> a 3/2015.(II.27.) önkormányzati rendelethez </w:t>
      </w:r>
    </w:p>
    <w:p w14:paraId="56CA362D" w14:textId="77777777" w:rsidR="00F77B3C" w:rsidRPr="00F77B3C" w:rsidRDefault="00F77B3C" w:rsidP="00F77B3C">
      <w:pPr>
        <w:rPr>
          <w:b w:val="0"/>
          <w:sz w:val="24"/>
          <w:szCs w:val="24"/>
        </w:rPr>
      </w:pPr>
    </w:p>
    <w:p w14:paraId="268D3B95" w14:textId="77777777" w:rsidR="00F77B3C" w:rsidRPr="00F77B3C" w:rsidRDefault="00F77B3C" w:rsidP="00F77B3C">
      <w:pPr>
        <w:jc w:val="center"/>
        <w:rPr>
          <w:i/>
          <w:sz w:val="24"/>
          <w:szCs w:val="24"/>
        </w:rPr>
      </w:pPr>
      <w:r w:rsidRPr="00F77B3C">
        <w:rPr>
          <w:i/>
          <w:sz w:val="24"/>
          <w:szCs w:val="24"/>
        </w:rPr>
        <w:t>Demens személyek időskorú nappali ellátásáért fizetendő személyi térítési díj</w:t>
      </w:r>
    </w:p>
    <w:tbl>
      <w:tblPr>
        <w:tblStyle w:val="Rcsostblzat12"/>
        <w:tblW w:w="0" w:type="auto"/>
        <w:tblLook w:val="04A0" w:firstRow="1" w:lastRow="0" w:firstColumn="1" w:lastColumn="0" w:noHBand="0" w:noVBand="1"/>
      </w:tblPr>
      <w:tblGrid>
        <w:gridCol w:w="2265"/>
        <w:gridCol w:w="2265"/>
        <w:gridCol w:w="2266"/>
        <w:gridCol w:w="2266"/>
      </w:tblGrid>
      <w:tr w:rsidR="00F77B3C" w:rsidRPr="00F77B3C" w14:paraId="7BA711CE" w14:textId="77777777" w:rsidTr="00135E3F">
        <w:tc>
          <w:tcPr>
            <w:tcW w:w="2265" w:type="dxa"/>
          </w:tcPr>
          <w:p w14:paraId="133397CD" w14:textId="77777777" w:rsidR="00F77B3C" w:rsidRPr="003903BD" w:rsidRDefault="00F77B3C" w:rsidP="00F77B3C">
            <w:pPr>
              <w:jc w:val="center"/>
              <w:rPr>
                <w:b w:val="0"/>
                <w:sz w:val="22"/>
                <w:szCs w:val="22"/>
              </w:rPr>
            </w:pPr>
            <w:r w:rsidRPr="003903BD">
              <w:rPr>
                <w:b w:val="0"/>
                <w:sz w:val="22"/>
                <w:szCs w:val="22"/>
              </w:rPr>
              <w:t>Besorolási kategóriák</w:t>
            </w:r>
          </w:p>
        </w:tc>
        <w:tc>
          <w:tcPr>
            <w:tcW w:w="2265" w:type="dxa"/>
          </w:tcPr>
          <w:p w14:paraId="3D5350B1" w14:textId="77777777" w:rsidR="00F77B3C" w:rsidRPr="003903BD" w:rsidRDefault="00F77B3C" w:rsidP="00F77B3C">
            <w:pPr>
              <w:jc w:val="center"/>
              <w:rPr>
                <w:b w:val="0"/>
                <w:sz w:val="22"/>
                <w:szCs w:val="22"/>
              </w:rPr>
            </w:pPr>
            <w:r w:rsidRPr="003903BD">
              <w:rPr>
                <w:b w:val="0"/>
                <w:sz w:val="22"/>
                <w:szCs w:val="22"/>
              </w:rPr>
              <w:t>A havi jövedelem nem haladja meg a NYM</w:t>
            </w:r>
            <w:hyperlink r:id="rId14" w:anchor="lbj130idf5ca" w:history="1">
              <w:r w:rsidRPr="003903BD">
                <w:rPr>
                  <w:b w:val="0"/>
                  <w:sz w:val="22"/>
                  <w:szCs w:val="22"/>
                </w:rPr>
                <w:t> * </w:t>
              </w:r>
            </w:hyperlink>
            <w:r w:rsidRPr="003903BD">
              <w:rPr>
                <w:b w:val="0"/>
                <w:sz w:val="22"/>
                <w:szCs w:val="22"/>
              </w:rPr>
              <w:t> (%)</w:t>
            </w:r>
          </w:p>
        </w:tc>
        <w:tc>
          <w:tcPr>
            <w:tcW w:w="2266" w:type="dxa"/>
          </w:tcPr>
          <w:p w14:paraId="404B5923" w14:textId="77777777" w:rsidR="00F77B3C" w:rsidRPr="003903BD" w:rsidRDefault="00F77B3C" w:rsidP="00F77B3C">
            <w:pPr>
              <w:jc w:val="center"/>
              <w:rPr>
                <w:b w:val="0"/>
                <w:sz w:val="22"/>
                <w:szCs w:val="22"/>
              </w:rPr>
            </w:pPr>
            <w:r w:rsidRPr="003903BD">
              <w:rPr>
                <w:b w:val="0"/>
                <w:sz w:val="22"/>
                <w:szCs w:val="22"/>
              </w:rPr>
              <w:t>Nappali ellátás étkezés nélkül</w:t>
            </w:r>
          </w:p>
          <w:p w14:paraId="25A76E74" w14:textId="77777777" w:rsidR="00F77B3C" w:rsidRPr="003903BD" w:rsidRDefault="00F77B3C" w:rsidP="00F77B3C">
            <w:pPr>
              <w:jc w:val="center"/>
              <w:rPr>
                <w:b w:val="0"/>
                <w:sz w:val="22"/>
                <w:szCs w:val="22"/>
              </w:rPr>
            </w:pPr>
            <w:r w:rsidRPr="003903BD">
              <w:rPr>
                <w:b w:val="0"/>
                <w:sz w:val="22"/>
                <w:szCs w:val="22"/>
              </w:rPr>
              <w:t>Ft/fő/nap</w:t>
            </w:r>
          </w:p>
        </w:tc>
        <w:tc>
          <w:tcPr>
            <w:tcW w:w="2266" w:type="dxa"/>
          </w:tcPr>
          <w:p w14:paraId="234530B5" w14:textId="77777777" w:rsidR="00F77B3C" w:rsidRPr="003903BD" w:rsidRDefault="00F77B3C" w:rsidP="00F77B3C">
            <w:pPr>
              <w:jc w:val="center"/>
              <w:rPr>
                <w:b w:val="0"/>
                <w:sz w:val="22"/>
                <w:szCs w:val="22"/>
              </w:rPr>
            </w:pPr>
            <w:r w:rsidRPr="003903BD">
              <w:rPr>
                <w:b w:val="0"/>
                <w:sz w:val="22"/>
                <w:szCs w:val="22"/>
              </w:rPr>
              <w:t>Nappali ellátás étkezéssel</w:t>
            </w:r>
          </w:p>
          <w:p w14:paraId="306A5E0E" w14:textId="77777777" w:rsidR="00F77B3C" w:rsidRPr="003903BD" w:rsidRDefault="00F77B3C" w:rsidP="00F77B3C">
            <w:pPr>
              <w:jc w:val="center"/>
              <w:rPr>
                <w:b w:val="0"/>
                <w:sz w:val="22"/>
                <w:szCs w:val="22"/>
              </w:rPr>
            </w:pPr>
            <w:r w:rsidRPr="003903BD">
              <w:rPr>
                <w:b w:val="0"/>
                <w:sz w:val="22"/>
                <w:szCs w:val="22"/>
              </w:rPr>
              <w:t>Ft/fő/nap</w:t>
            </w:r>
          </w:p>
        </w:tc>
      </w:tr>
      <w:tr w:rsidR="00F77B3C" w:rsidRPr="00F77B3C" w14:paraId="7D29E2D5" w14:textId="77777777" w:rsidTr="00135E3F">
        <w:tc>
          <w:tcPr>
            <w:tcW w:w="2265" w:type="dxa"/>
          </w:tcPr>
          <w:p w14:paraId="5362FA0E" w14:textId="77777777" w:rsidR="00F77B3C" w:rsidRPr="003903BD" w:rsidRDefault="00F77B3C" w:rsidP="00F77B3C">
            <w:pPr>
              <w:jc w:val="center"/>
              <w:rPr>
                <w:b w:val="0"/>
                <w:sz w:val="22"/>
                <w:szCs w:val="22"/>
              </w:rPr>
            </w:pPr>
            <w:r w:rsidRPr="003903BD">
              <w:rPr>
                <w:b w:val="0"/>
                <w:sz w:val="22"/>
                <w:szCs w:val="22"/>
              </w:rPr>
              <w:t>1</w:t>
            </w:r>
          </w:p>
        </w:tc>
        <w:tc>
          <w:tcPr>
            <w:tcW w:w="2265" w:type="dxa"/>
          </w:tcPr>
          <w:p w14:paraId="171FCC6C" w14:textId="77777777" w:rsidR="00F77B3C" w:rsidRPr="003903BD" w:rsidRDefault="00F77B3C" w:rsidP="00F77B3C">
            <w:pPr>
              <w:jc w:val="center"/>
              <w:rPr>
                <w:b w:val="0"/>
                <w:sz w:val="22"/>
                <w:szCs w:val="22"/>
              </w:rPr>
            </w:pPr>
            <w:r w:rsidRPr="003903BD">
              <w:rPr>
                <w:b w:val="0"/>
                <w:sz w:val="22"/>
                <w:szCs w:val="22"/>
              </w:rPr>
              <w:t>150%-át</w:t>
            </w:r>
          </w:p>
        </w:tc>
        <w:tc>
          <w:tcPr>
            <w:tcW w:w="2266" w:type="dxa"/>
            <w:vMerge w:val="restart"/>
          </w:tcPr>
          <w:p w14:paraId="39F1FCD6" w14:textId="77777777" w:rsidR="00F77B3C" w:rsidRPr="003903BD" w:rsidRDefault="00F77B3C" w:rsidP="00F77B3C">
            <w:pPr>
              <w:jc w:val="center"/>
              <w:rPr>
                <w:b w:val="0"/>
                <w:sz w:val="22"/>
                <w:szCs w:val="22"/>
              </w:rPr>
            </w:pPr>
          </w:p>
          <w:p w14:paraId="137D8106" w14:textId="77777777" w:rsidR="00F77B3C" w:rsidRPr="003903BD" w:rsidRDefault="00F77B3C" w:rsidP="00F77B3C">
            <w:pPr>
              <w:jc w:val="center"/>
              <w:rPr>
                <w:b w:val="0"/>
                <w:sz w:val="22"/>
                <w:szCs w:val="22"/>
              </w:rPr>
            </w:pPr>
          </w:p>
          <w:p w14:paraId="50CB9081" w14:textId="77777777" w:rsidR="00F77B3C" w:rsidRPr="003903BD" w:rsidRDefault="00F77B3C" w:rsidP="00F77B3C">
            <w:pPr>
              <w:jc w:val="center"/>
              <w:rPr>
                <w:b w:val="0"/>
                <w:sz w:val="22"/>
                <w:szCs w:val="22"/>
              </w:rPr>
            </w:pPr>
          </w:p>
          <w:p w14:paraId="2C739016" w14:textId="77777777" w:rsidR="00F77B3C" w:rsidRPr="003903BD" w:rsidRDefault="00F77B3C" w:rsidP="00F77B3C">
            <w:pPr>
              <w:jc w:val="center"/>
              <w:rPr>
                <w:b w:val="0"/>
                <w:sz w:val="22"/>
                <w:szCs w:val="22"/>
              </w:rPr>
            </w:pPr>
            <w:r w:rsidRPr="003903BD">
              <w:rPr>
                <w:b w:val="0"/>
                <w:sz w:val="22"/>
                <w:szCs w:val="22"/>
              </w:rPr>
              <w:t>1000</w:t>
            </w:r>
          </w:p>
        </w:tc>
        <w:tc>
          <w:tcPr>
            <w:tcW w:w="2266" w:type="dxa"/>
          </w:tcPr>
          <w:p w14:paraId="686B730F" w14:textId="77777777" w:rsidR="00F77B3C" w:rsidRPr="003903BD" w:rsidRDefault="00F77B3C" w:rsidP="00F77B3C">
            <w:pPr>
              <w:jc w:val="center"/>
              <w:rPr>
                <w:b w:val="0"/>
                <w:sz w:val="22"/>
                <w:szCs w:val="22"/>
              </w:rPr>
            </w:pPr>
            <w:r w:rsidRPr="003903BD">
              <w:rPr>
                <w:b w:val="0"/>
                <w:sz w:val="22"/>
                <w:szCs w:val="22"/>
              </w:rPr>
              <w:t>1000</w:t>
            </w:r>
          </w:p>
        </w:tc>
      </w:tr>
      <w:tr w:rsidR="00F77B3C" w:rsidRPr="00F77B3C" w14:paraId="57BD9412" w14:textId="77777777" w:rsidTr="00135E3F">
        <w:tc>
          <w:tcPr>
            <w:tcW w:w="2265" w:type="dxa"/>
          </w:tcPr>
          <w:p w14:paraId="4AF00428" w14:textId="77777777" w:rsidR="00F77B3C" w:rsidRPr="003903BD" w:rsidRDefault="00F77B3C" w:rsidP="00F77B3C">
            <w:pPr>
              <w:jc w:val="center"/>
              <w:rPr>
                <w:b w:val="0"/>
                <w:sz w:val="22"/>
                <w:szCs w:val="22"/>
              </w:rPr>
            </w:pPr>
            <w:r w:rsidRPr="003903BD">
              <w:rPr>
                <w:b w:val="0"/>
                <w:sz w:val="22"/>
                <w:szCs w:val="22"/>
              </w:rPr>
              <w:t>2</w:t>
            </w:r>
          </w:p>
        </w:tc>
        <w:tc>
          <w:tcPr>
            <w:tcW w:w="2265" w:type="dxa"/>
          </w:tcPr>
          <w:p w14:paraId="74DC5941" w14:textId="77777777" w:rsidR="00F77B3C" w:rsidRPr="003903BD" w:rsidRDefault="00F77B3C" w:rsidP="00F77B3C">
            <w:pPr>
              <w:jc w:val="center"/>
              <w:rPr>
                <w:b w:val="0"/>
                <w:sz w:val="22"/>
                <w:szCs w:val="22"/>
              </w:rPr>
            </w:pPr>
            <w:r w:rsidRPr="003903BD">
              <w:rPr>
                <w:b w:val="0"/>
                <w:sz w:val="22"/>
                <w:szCs w:val="22"/>
              </w:rPr>
              <w:t>180%-át</w:t>
            </w:r>
          </w:p>
        </w:tc>
        <w:tc>
          <w:tcPr>
            <w:tcW w:w="2266" w:type="dxa"/>
            <w:vMerge/>
          </w:tcPr>
          <w:p w14:paraId="445913F1" w14:textId="77777777" w:rsidR="00F77B3C" w:rsidRPr="003903BD" w:rsidRDefault="00F77B3C" w:rsidP="00F77B3C">
            <w:pPr>
              <w:jc w:val="center"/>
              <w:rPr>
                <w:b w:val="0"/>
                <w:sz w:val="22"/>
                <w:szCs w:val="22"/>
              </w:rPr>
            </w:pPr>
          </w:p>
        </w:tc>
        <w:tc>
          <w:tcPr>
            <w:tcW w:w="2266" w:type="dxa"/>
          </w:tcPr>
          <w:p w14:paraId="285ECBCF" w14:textId="77777777" w:rsidR="00F77B3C" w:rsidRPr="003903BD" w:rsidRDefault="00F77B3C" w:rsidP="00F77B3C">
            <w:pPr>
              <w:jc w:val="center"/>
              <w:rPr>
                <w:b w:val="0"/>
                <w:sz w:val="22"/>
                <w:szCs w:val="22"/>
              </w:rPr>
            </w:pPr>
            <w:r w:rsidRPr="003903BD">
              <w:rPr>
                <w:b w:val="0"/>
                <w:sz w:val="22"/>
                <w:szCs w:val="22"/>
              </w:rPr>
              <w:t>1155</w:t>
            </w:r>
          </w:p>
        </w:tc>
      </w:tr>
      <w:tr w:rsidR="00F77B3C" w:rsidRPr="00F77B3C" w14:paraId="2FA1D9B5" w14:textId="77777777" w:rsidTr="00135E3F">
        <w:tc>
          <w:tcPr>
            <w:tcW w:w="2265" w:type="dxa"/>
          </w:tcPr>
          <w:p w14:paraId="1EE66882" w14:textId="77777777" w:rsidR="00F77B3C" w:rsidRPr="003903BD" w:rsidRDefault="00F77B3C" w:rsidP="00F77B3C">
            <w:pPr>
              <w:jc w:val="center"/>
              <w:rPr>
                <w:b w:val="0"/>
                <w:sz w:val="22"/>
                <w:szCs w:val="22"/>
              </w:rPr>
            </w:pPr>
            <w:r w:rsidRPr="003903BD">
              <w:rPr>
                <w:b w:val="0"/>
                <w:sz w:val="22"/>
                <w:szCs w:val="22"/>
              </w:rPr>
              <w:t>3</w:t>
            </w:r>
          </w:p>
        </w:tc>
        <w:tc>
          <w:tcPr>
            <w:tcW w:w="2265" w:type="dxa"/>
          </w:tcPr>
          <w:p w14:paraId="08440145" w14:textId="77777777" w:rsidR="00F77B3C" w:rsidRPr="003903BD" w:rsidRDefault="00F77B3C" w:rsidP="00F77B3C">
            <w:pPr>
              <w:jc w:val="center"/>
              <w:rPr>
                <w:b w:val="0"/>
                <w:sz w:val="22"/>
                <w:szCs w:val="22"/>
              </w:rPr>
            </w:pPr>
            <w:r w:rsidRPr="003903BD">
              <w:rPr>
                <w:b w:val="0"/>
                <w:sz w:val="22"/>
                <w:szCs w:val="22"/>
              </w:rPr>
              <w:t>210%-át</w:t>
            </w:r>
          </w:p>
        </w:tc>
        <w:tc>
          <w:tcPr>
            <w:tcW w:w="2266" w:type="dxa"/>
            <w:vMerge/>
          </w:tcPr>
          <w:p w14:paraId="33F176D4" w14:textId="77777777" w:rsidR="00F77B3C" w:rsidRPr="003903BD" w:rsidRDefault="00F77B3C" w:rsidP="00F77B3C">
            <w:pPr>
              <w:jc w:val="center"/>
              <w:rPr>
                <w:b w:val="0"/>
                <w:sz w:val="22"/>
                <w:szCs w:val="22"/>
              </w:rPr>
            </w:pPr>
          </w:p>
        </w:tc>
        <w:tc>
          <w:tcPr>
            <w:tcW w:w="2266" w:type="dxa"/>
          </w:tcPr>
          <w:p w14:paraId="516876C9" w14:textId="77777777" w:rsidR="00F77B3C" w:rsidRPr="003903BD" w:rsidRDefault="00F77B3C" w:rsidP="00F77B3C">
            <w:pPr>
              <w:jc w:val="center"/>
              <w:rPr>
                <w:b w:val="0"/>
                <w:sz w:val="22"/>
                <w:szCs w:val="22"/>
              </w:rPr>
            </w:pPr>
            <w:r w:rsidRPr="003903BD">
              <w:rPr>
                <w:b w:val="0"/>
                <w:sz w:val="22"/>
                <w:szCs w:val="22"/>
              </w:rPr>
              <w:t>1290</w:t>
            </w:r>
          </w:p>
        </w:tc>
      </w:tr>
      <w:tr w:rsidR="00F77B3C" w:rsidRPr="00F77B3C" w14:paraId="62F5C703" w14:textId="77777777" w:rsidTr="00135E3F">
        <w:tc>
          <w:tcPr>
            <w:tcW w:w="2265" w:type="dxa"/>
          </w:tcPr>
          <w:p w14:paraId="6F29C2AD" w14:textId="77777777" w:rsidR="00F77B3C" w:rsidRPr="003903BD" w:rsidRDefault="00F77B3C" w:rsidP="00F77B3C">
            <w:pPr>
              <w:jc w:val="center"/>
              <w:rPr>
                <w:b w:val="0"/>
                <w:sz w:val="22"/>
                <w:szCs w:val="22"/>
              </w:rPr>
            </w:pPr>
            <w:r w:rsidRPr="003903BD">
              <w:rPr>
                <w:b w:val="0"/>
                <w:sz w:val="22"/>
                <w:szCs w:val="22"/>
              </w:rPr>
              <w:t>4</w:t>
            </w:r>
          </w:p>
        </w:tc>
        <w:tc>
          <w:tcPr>
            <w:tcW w:w="2265" w:type="dxa"/>
          </w:tcPr>
          <w:p w14:paraId="301E6374" w14:textId="77777777" w:rsidR="00F77B3C" w:rsidRPr="003903BD" w:rsidRDefault="00F77B3C" w:rsidP="00F77B3C">
            <w:pPr>
              <w:jc w:val="center"/>
              <w:rPr>
                <w:b w:val="0"/>
                <w:sz w:val="22"/>
                <w:szCs w:val="22"/>
              </w:rPr>
            </w:pPr>
            <w:r w:rsidRPr="003903BD">
              <w:rPr>
                <w:b w:val="0"/>
                <w:sz w:val="22"/>
                <w:szCs w:val="22"/>
              </w:rPr>
              <w:t>240%-át</w:t>
            </w:r>
          </w:p>
        </w:tc>
        <w:tc>
          <w:tcPr>
            <w:tcW w:w="2266" w:type="dxa"/>
            <w:vMerge/>
          </w:tcPr>
          <w:p w14:paraId="18DA35AE" w14:textId="77777777" w:rsidR="00F77B3C" w:rsidRPr="003903BD" w:rsidRDefault="00F77B3C" w:rsidP="00F77B3C">
            <w:pPr>
              <w:jc w:val="center"/>
              <w:rPr>
                <w:b w:val="0"/>
                <w:sz w:val="22"/>
                <w:szCs w:val="22"/>
              </w:rPr>
            </w:pPr>
          </w:p>
        </w:tc>
        <w:tc>
          <w:tcPr>
            <w:tcW w:w="2266" w:type="dxa"/>
          </w:tcPr>
          <w:p w14:paraId="064A1434" w14:textId="77777777" w:rsidR="00F77B3C" w:rsidRPr="003903BD" w:rsidRDefault="00F77B3C" w:rsidP="00F77B3C">
            <w:pPr>
              <w:jc w:val="center"/>
              <w:rPr>
                <w:b w:val="0"/>
                <w:sz w:val="22"/>
                <w:szCs w:val="22"/>
              </w:rPr>
            </w:pPr>
            <w:r w:rsidRPr="003903BD">
              <w:rPr>
                <w:b w:val="0"/>
                <w:sz w:val="22"/>
                <w:szCs w:val="22"/>
              </w:rPr>
              <w:t>1430</w:t>
            </w:r>
          </w:p>
        </w:tc>
      </w:tr>
      <w:tr w:rsidR="00F77B3C" w:rsidRPr="00F77B3C" w14:paraId="78462239" w14:textId="77777777" w:rsidTr="00135E3F">
        <w:tc>
          <w:tcPr>
            <w:tcW w:w="2265" w:type="dxa"/>
          </w:tcPr>
          <w:p w14:paraId="09E099CE" w14:textId="77777777" w:rsidR="00F77B3C" w:rsidRPr="003903BD" w:rsidRDefault="00F77B3C" w:rsidP="00F77B3C">
            <w:pPr>
              <w:jc w:val="center"/>
              <w:rPr>
                <w:b w:val="0"/>
                <w:sz w:val="22"/>
                <w:szCs w:val="22"/>
              </w:rPr>
            </w:pPr>
            <w:r w:rsidRPr="003903BD">
              <w:rPr>
                <w:b w:val="0"/>
                <w:sz w:val="22"/>
                <w:szCs w:val="22"/>
              </w:rPr>
              <w:t>5</w:t>
            </w:r>
          </w:p>
        </w:tc>
        <w:tc>
          <w:tcPr>
            <w:tcW w:w="2265" w:type="dxa"/>
          </w:tcPr>
          <w:p w14:paraId="087933E7" w14:textId="77777777" w:rsidR="00F77B3C" w:rsidRPr="003903BD" w:rsidRDefault="00F77B3C" w:rsidP="00F77B3C">
            <w:pPr>
              <w:jc w:val="center"/>
              <w:rPr>
                <w:b w:val="0"/>
                <w:sz w:val="22"/>
                <w:szCs w:val="22"/>
              </w:rPr>
            </w:pPr>
            <w:r w:rsidRPr="003903BD">
              <w:rPr>
                <w:b w:val="0"/>
                <w:sz w:val="22"/>
                <w:szCs w:val="22"/>
              </w:rPr>
              <w:t>270%-át</w:t>
            </w:r>
          </w:p>
        </w:tc>
        <w:tc>
          <w:tcPr>
            <w:tcW w:w="2266" w:type="dxa"/>
            <w:vMerge/>
          </w:tcPr>
          <w:p w14:paraId="2CC8E402" w14:textId="77777777" w:rsidR="00F77B3C" w:rsidRPr="003903BD" w:rsidRDefault="00F77B3C" w:rsidP="00F77B3C">
            <w:pPr>
              <w:jc w:val="center"/>
              <w:rPr>
                <w:b w:val="0"/>
                <w:sz w:val="22"/>
                <w:szCs w:val="22"/>
              </w:rPr>
            </w:pPr>
          </w:p>
        </w:tc>
        <w:tc>
          <w:tcPr>
            <w:tcW w:w="2266" w:type="dxa"/>
          </w:tcPr>
          <w:p w14:paraId="31DFF852" w14:textId="77777777" w:rsidR="00F77B3C" w:rsidRPr="003903BD" w:rsidRDefault="00F77B3C" w:rsidP="00F77B3C">
            <w:pPr>
              <w:jc w:val="center"/>
              <w:rPr>
                <w:b w:val="0"/>
                <w:sz w:val="22"/>
                <w:szCs w:val="22"/>
              </w:rPr>
            </w:pPr>
            <w:r w:rsidRPr="003903BD">
              <w:rPr>
                <w:b w:val="0"/>
                <w:sz w:val="22"/>
                <w:szCs w:val="22"/>
              </w:rPr>
              <w:t>1585</w:t>
            </w:r>
          </w:p>
        </w:tc>
      </w:tr>
      <w:tr w:rsidR="00F77B3C" w:rsidRPr="00F77B3C" w14:paraId="567B1BF9" w14:textId="77777777" w:rsidTr="00135E3F">
        <w:tc>
          <w:tcPr>
            <w:tcW w:w="2265" w:type="dxa"/>
          </w:tcPr>
          <w:p w14:paraId="359BED01" w14:textId="77777777" w:rsidR="00F77B3C" w:rsidRPr="003903BD" w:rsidRDefault="00F77B3C" w:rsidP="00F77B3C">
            <w:pPr>
              <w:jc w:val="center"/>
              <w:rPr>
                <w:b w:val="0"/>
                <w:sz w:val="22"/>
                <w:szCs w:val="22"/>
              </w:rPr>
            </w:pPr>
            <w:r w:rsidRPr="003903BD">
              <w:rPr>
                <w:b w:val="0"/>
                <w:sz w:val="22"/>
                <w:szCs w:val="22"/>
              </w:rPr>
              <w:t>6</w:t>
            </w:r>
          </w:p>
        </w:tc>
        <w:tc>
          <w:tcPr>
            <w:tcW w:w="2265" w:type="dxa"/>
          </w:tcPr>
          <w:p w14:paraId="39E0026D" w14:textId="77777777" w:rsidR="00F77B3C" w:rsidRPr="003903BD" w:rsidRDefault="00F77B3C" w:rsidP="00F77B3C">
            <w:pPr>
              <w:jc w:val="center"/>
              <w:rPr>
                <w:b w:val="0"/>
                <w:sz w:val="22"/>
                <w:szCs w:val="22"/>
              </w:rPr>
            </w:pPr>
            <w:r w:rsidRPr="003903BD">
              <w:rPr>
                <w:b w:val="0"/>
                <w:sz w:val="22"/>
                <w:szCs w:val="22"/>
              </w:rPr>
              <w:t>300%-át</w:t>
            </w:r>
          </w:p>
        </w:tc>
        <w:tc>
          <w:tcPr>
            <w:tcW w:w="2266" w:type="dxa"/>
            <w:vMerge/>
          </w:tcPr>
          <w:p w14:paraId="61C9D8E0" w14:textId="77777777" w:rsidR="00F77B3C" w:rsidRPr="003903BD" w:rsidRDefault="00F77B3C" w:rsidP="00F77B3C">
            <w:pPr>
              <w:jc w:val="center"/>
              <w:rPr>
                <w:b w:val="0"/>
                <w:sz w:val="22"/>
                <w:szCs w:val="22"/>
              </w:rPr>
            </w:pPr>
          </w:p>
        </w:tc>
        <w:tc>
          <w:tcPr>
            <w:tcW w:w="2266" w:type="dxa"/>
          </w:tcPr>
          <w:p w14:paraId="1791FBF1" w14:textId="77777777" w:rsidR="00F77B3C" w:rsidRPr="003903BD" w:rsidRDefault="00F77B3C" w:rsidP="00F77B3C">
            <w:pPr>
              <w:jc w:val="center"/>
              <w:rPr>
                <w:b w:val="0"/>
                <w:sz w:val="22"/>
                <w:szCs w:val="22"/>
              </w:rPr>
            </w:pPr>
            <w:r w:rsidRPr="003903BD">
              <w:rPr>
                <w:b w:val="0"/>
                <w:sz w:val="22"/>
                <w:szCs w:val="22"/>
              </w:rPr>
              <w:t>1740</w:t>
            </w:r>
          </w:p>
        </w:tc>
      </w:tr>
      <w:tr w:rsidR="00F77B3C" w:rsidRPr="00F77B3C" w14:paraId="0A019B97" w14:textId="77777777" w:rsidTr="00135E3F">
        <w:tc>
          <w:tcPr>
            <w:tcW w:w="2265" w:type="dxa"/>
          </w:tcPr>
          <w:p w14:paraId="4BED0DFA" w14:textId="77777777" w:rsidR="00F77B3C" w:rsidRPr="003903BD" w:rsidRDefault="00F77B3C" w:rsidP="00F77B3C">
            <w:pPr>
              <w:jc w:val="center"/>
              <w:rPr>
                <w:b w:val="0"/>
                <w:sz w:val="22"/>
                <w:szCs w:val="22"/>
              </w:rPr>
            </w:pPr>
            <w:r w:rsidRPr="003903BD">
              <w:rPr>
                <w:b w:val="0"/>
                <w:sz w:val="22"/>
                <w:szCs w:val="22"/>
              </w:rPr>
              <w:t>7</w:t>
            </w:r>
          </w:p>
        </w:tc>
        <w:tc>
          <w:tcPr>
            <w:tcW w:w="2265" w:type="dxa"/>
          </w:tcPr>
          <w:p w14:paraId="603E0696" w14:textId="77777777" w:rsidR="00F77B3C" w:rsidRPr="003903BD" w:rsidRDefault="00F77B3C" w:rsidP="00F77B3C">
            <w:pPr>
              <w:jc w:val="center"/>
              <w:rPr>
                <w:b w:val="0"/>
                <w:sz w:val="22"/>
                <w:szCs w:val="22"/>
              </w:rPr>
            </w:pPr>
            <w:r w:rsidRPr="003903BD">
              <w:rPr>
                <w:b w:val="0"/>
                <w:sz w:val="22"/>
                <w:szCs w:val="22"/>
              </w:rPr>
              <w:t>meghaladja a 300%-át</w:t>
            </w:r>
          </w:p>
        </w:tc>
        <w:tc>
          <w:tcPr>
            <w:tcW w:w="2266" w:type="dxa"/>
            <w:vMerge/>
          </w:tcPr>
          <w:p w14:paraId="468F8F5E" w14:textId="77777777" w:rsidR="00F77B3C" w:rsidRPr="003903BD" w:rsidRDefault="00F77B3C" w:rsidP="00F77B3C">
            <w:pPr>
              <w:jc w:val="center"/>
              <w:rPr>
                <w:b w:val="0"/>
                <w:sz w:val="22"/>
                <w:szCs w:val="22"/>
              </w:rPr>
            </w:pPr>
          </w:p>
        </w:tc>
        <w:tc>
          <w:tcPr>
            <w:tcW w:w="2266" w:type="dxa"/>
          </w:tcPr>
          <w:p w14:paraId="0C7BF20D" w14:textId="77777777" w:rsidR="00F77B3C" w:rsidRPr="003903BD" w:rsidRDefault="00F77B3C" w:rsidP="00F77B3C">
            <w:pPr>
              <w:jc w:val="center"/>
              <w:rPr>
                <w:b w:val="0"/>
                <w:sz w:val="22"/>
                <w:szCs w:val="22"/>
              </w:rPr>
            </w:pPr>
            <w:r w:rsidRPr="003903BD">
              <w:rPr>
                <w:b w:val="0"/>
                <w:sz w:val="22"/>
                <w:szCs w:val="22"/>
              </w:rPr>
              <w:t>1875</w:t>
            </w:r>
          </w:p>
        </w:tc>
      </w:tr>
    </w:tbl>
    <w:p w14:paraId="7ABAB28A" w14:textId="77777777" w:rsidR="00F77B3C" w:rsidRPr="00F77B3C" w:rsidRDefault="00F77B3C" w:rsidP="00F77B3C">
      <w:pPr>
        <w:spacing w:after="160" w:line="259" w:lineRule="auto"/>
        <w:rPr>
          <w:b w:val="0"/>
        </w:rPr>
      </w:pPr>
    </w:p>
    <w:p w14:paraId="67604B4C" w14:textId="7FF9F4D4" w:rsidR="00F77B3C" w:rsidRPr="00F77B3C" w:rsidRDefault="00F77B3C" w:rsidP="00001D90">
      <w:pPr>
        <w:suppressAutoHyphens/>
        <w:spacing w:before="240" w:after="240"/>
        <w:rPr>
          <w:rFonts w:eastAsia="Noto Sans CJK SC Regular" w:cs="FreeSans"/>
          <w:b w:val="0"/>
          <w:bCs/>
          <w:kern w:val="2"/>
          <w:sz w:val="24"/>
          <w:szCs w:val="24"/>
          <w:lang w:eastAsia="zh-CN" w:bidi="hi-IN"/>
        </w:rPr>
        <w:sectPr w:rsidR="00F77B3C" w:rsidRPr="00F77B3C">
          <w:footerReference w:type="default" r:id="rId15"/>
          <w:pgSz w:w="11906" w:h="16838"/>
          <w:pgMar w:top="1134" w:right="1134" w:bottom="1693" w:left="1134" w:header="0" w:footer="1134" w:gutter="0"/>
          <w:cols w:space="708"/>
          <w:formProt w:val="0"/>
          <w:docGrid w:linePitch="600" w:charSpace="32768"/>
        </w:sectPr>
      </w:pPr>
    </w:p>
    <w:p w14:paraId="3C87A193" w14:textId="77777777" w:rsidR="00CD5DB3" w:rsidRPr="00CD5DB3" w:rsidRDefault="00CD5DB3" w:rsidP="00CD5DB3">
      <w:pPr>
        <w:suppressAutoHyphens/>
        <w:spacing w:after="159"/>
        <w:ind w:left="159" w:right="159"/>
        <w:jc w:val="center"/>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lastRenderedPageBreak/>
        <w:t>Általános indokolás</w:t>
      </w:r>
    </w:p>
    <w:p w14:paraId="3A4E5780"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szociális igazgatásról és egyes szociális és gyermekjóléti ellátásokról szóló 3/2015.(II.27.) önkormányzati rendelet (továbbiakban: R.) szabályozza a pénzbeli és természetbeni ellátások rendszerét a kerületben, melyet az Önkormányzat időről időre felülvizsgál. Az R. szabályozza a személyes gondoskodásért fizetendő térítési díjakat is, melyek 2016. június 1. napja óta változatlanok. Az eltelt években oly mértékben változtak az ellátásokat igénybe vevők jövedelmei, a szolgáltatások biztosítására fordított költségek, valamint az általános gazdasági helyzet, mely indokolttá teszi a személyi térítési díj táblázatok felülvizsgálatát.</w:t>
      </w:r>
    </w:p>
    <w:p w14:paraId="2D6638D6" w14:textId="77777777" w:rsidR="00001D90" w:rsidRDefault="00CD5DB3" w:rsidP="00001D90">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Fentieken túl, a módosítást indokolja még, hogy a Budapest Főváros Kormányhivatala célellenőrzés keretében vizsgálta a helyi önkormányzatok szociális, valamint gyermekjóléti alapellátásokat, pénzbeli ellátásokat és a személyes gondoskodást biztosító rendeleteit. A Kormányhivatal észrevételeit szakmai segítségnyújtásként fogalmazta meg. A célellenőrzés megállapítása érintette az R. néhány rendelkezését is, a szükségesnek tartott intézkedések a jelen módosításba belefoglalásra kerültek.</w:t>
      </w:r>
    </w:p>
    <w:p w14:paraId="093B64F4" w14:textId="77777777" w:rsidR="00001D90" w:rsidRDefault="00001D90" w:rsidP="00001D90">
      <w:pPr>
        <w:suppressAutoHyphens/>
        <w:spacing w:before="159" w:after="159"/>
        <w:ind w:left="159" w:right="159"/>
        <w:jc w:val="both"/>
        <w:rPr>
          <w:rFonts w:eastAsia="Noto Sans CJK SC Regular" w:cs="FreeSans"/>
          <w:b w:val="0"/>
          <w:kern w:val="2"/>
          <w:sz w:val="24"/>
          <w:szCs w:val="24"/>
          <w:lang w:eastAsia="zh-CN" w:bidi="hi-IN"/>
        </w:rPr>
      </w:pPr>
    </w:p>
    <w:p w14:paraId="3A711765" w14:textId="459F3EDC" w:rsidR="00CD5DB3" w:rsidRPr="00CD5DB3" w:rsidRDefault="00CD5DB3" w:rsidP="00001D90">
      <w:pPr>
        <w:suppressAutoHyphens/>
        <w:spacing w:before="159" w:after="159"/>
        <w:ind w:left="159" w:right="159"/>
        <w:jc w:val="center"/>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Részletes indokolás</w:t>
      </w:r>
    </w:p>
    <w:p w14:paraId="1F9B5090"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 xml:space="preserve">Az 1. §-hoz </w:t>
      </w:r>
    </w:p>
    <w:p w14:paraId="246E7A1B" w14:textId="2664015D"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Kormányhivatal az R. bevezető részével kapcsolatban észrevételt tett, melyeket a képviselő-testület elfogadott, azzal egyetértett. A jogszabályszerkesztésről szóló 61/2009. (XII.14.) IRM rendelet (a továbbiakban: Jszr.) alapján, amennyiben van olyan konkrét törvényi rendelkezés, amely a jogszabályalkotásra felhatalmazást ad, a jogalkotási felhatalmazás eleve származtatott, így eredeti jogalkotói hatáskörre nem lehet hivatkozni. Az R. esetében a megalkotására a szociális igazgatásról és szociális ellátásokról szóló 1993. évi III. törvény (továbbiakban: Szt)., valamint a gyermekek védelméről és a gyámügyi igazgatásról szóló 1997. évi XXXI. törvény (továbbiakban: Gyvt.) megfelelő jogszabályhelyei adnak felhatalmazást, ezek feltüntetése elégséges a bevezetőben, az Alaptörvény 32. cikk (2) bekezdésének feltüntetése nem szükséges. Az Szt. és a Gyvt. megfelelő szakaszaira történő utalás</w:t>
      </w:r>
      <w:r w:rsidR="008617FC">
        <w:rPr>
          <w:rFonts w:eastAsia="Noto Sans CJK SC Regular" w:cs="FreeSans"/>
          <w:b w:val="0"/>
          <w:kern w:val="2"/>
          <w:sz w:val="24"/>
          <w:szCs w:val="24"/>
          <w:lang w:eastAsia="zh-CN" w:bidi="hi-IN"/>
        </w:rPr>
        <w:t xml:space="preserve">, </w:t>
      </w:r>
      <w:r w:rsidR="008617FC" w:rsidRPr="006C6042">
        <w:rPr>
          <w:rFonts w:eastAsia="Noto Sans CJK SC Regular" w:cs="FreeSans"/>
          <w:b w:val="0"/>
          <w:kern w:val="2"/>
          <w:sz w:val="24"/>
          <w:szCs w:val="24"/>
          <w:lang w:eastAsia="zh-CN" w:bidi="hi-IN"/>
        </w:rPr>
        <w:t>valamint az Mötv. feladatkört meghatározó rendelkezésére utalás</w:t>
      </w:r>
      <w:r w:rsidRPr="006C6042">
        <w:rPr>
          <w:rFonts w:eastAsia="Noto Sans CJK SC Regular" w:cs="FreeSans"/>
          <w:b w:val="0"/>
          <w:kern w:val="2"/>
          <w:sz w:val="24"/>
          <w:szCs w:val="24"/>
          <w:lang w:eastAsia="zh-CN" w:bidi="hi-IN"/>
        </w:rPr>
        <w:t xml:space="preserve"> is pontosításra került.</w:t>
      </w:r>
    </w:p>
    <w:p w14:paraId="3D4F36D3"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 xml:space="preserve">A 2. §-hoz és a 3. §-hoz </w:t>
      </w:r>
    </w:p>
    <w:p w14:paraId="22F70E67"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Kormányhivatal az R. értelmező rendelkezéseivel kapcsolatban is tett észrevételt, melyeket a képviselő-testület elfogadott, azzal egyetértett.</w:t>
      </w:r>
    </w:p>
    <w:p w14:paraId="7AF03F69"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Jszr. alapján a felhatalmazás alapján kiadott jogszabály tervezetében alkalmazott fogalom a felhatalmazó rendelkezést tartalmazó jogszabályban értelmezett fogalomtól eltérően nem értelmezhető, és az értelmező rendelkezés nem ismételhető meg. A jogszabály alapján a jövedelem, valamint az egyedülélő fogalma módosításra került. A fogalomváltozás viszont szükségesség tette külön, annak tisztázását, hogy mely R. szerinti ellátások nem számítanak jövedelemnek, valamint a támogatások utalásának helyi viszonyoknak megfelelő módosítását is.</w:t>
      </w:r>
    </w:p>
    <w:p w14:paraId="6DBD8F9C"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 xml:space="preserve">A 4. §-hoz és az 5. §-hoz </w:t>
      </w:r>
    </w:p>
    <w:p w14:paraId="1C3B463D"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 xml:space="preserve">A Kormányhivatal észrevételezi, hogy a címzettek számára előírt kötelezettségekkel összefüggésben kerülendők az olyan határozatlan jogfogalmak, amelyek teret adhatnak a </w:t>
      </w:r>
      <w:r w:rsidRPr="00CD5DB3">
        <w:rPr>
          <w:rFonts w:eastAsia="Noto Sans CJK SC Regular" w:cs="FreeSans"/>
          <w:b w:val="0"/>
          <w:kern w:val="2"/>
          <w:sz w:val="24"/>
          <w:szCs w:val="24"/>
          <w:lang w:eastAsia="zh-CN" w:bidi="hi-IN"/>
        </w:rPr>
        <w:lastRenderedPageBreak/>
        <w:t>szubjektív mérlegelésnek, például: „legnagyobb mértékben veszélyezteti”, „amennyiben a körülmények indokolják”, „jellegüknek megfelelően kell igazolni”.</w:t>
      </w:r>
    </w:p>
    <w:p w14:paraId="290261A9" w14:textId="23088527" w:rsidR="00CD5DB3" w:rsidRPr="006C6042"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 xml:space="preserve">Megállapítható, hogy a szociális támogatások rendszere nem csak objektív mutatókon alapul, az élethelyzetek sokaságát legfeljebb példálózó jelleggel lehet érzékeltetni, bemutatni az esetek </w:t>
      </w:r>
      <w:r w:rsidRPr="006C6042">
        <w:rPr>
          <w:rFonts w:eastAsia="Noto Sans CJK SC Regular" w:cs="FreeSans"/>
          <w:b w:val="0"/>
          <w:kern w:val="2"/>
          <w:sz w:val="24"/>
          <w:szCs w:val="24"/>
          <w:lang w:eastAsia="zh-CN" w:bidi="hi-IN"/>
        </w:rPr>
        <w:t>többségében. Azonban a fenti esetekben elfogadásra került az észrevétel, az érintett s</w:t>
      </w:r>
      <w:r w:rsidR="008617FC" w:rsidRPr="006C6042">
        <w:rPr>
          <w:rFonts w:eastAsia="Noto Sans CJK SC Regular" w:cs="FreeSans"/>
          <w:b w:val="0"/>
          <w:kern w:val="2"/>
          <w:sz w:val="24"/>
          <w:szCs w:val="24"/>
          <w:lang w:eastAsia="zh-CN" w:bidi="hi-IN"/>
        </w:rPr>
        <w:t>zakasz hatályon kívül helyezésével</w:t>
      </w:r>
      <w:r w:rsidRPr="006C6042">
        <w:rPr>
          <w:rFonts w:eastAsia="Noto Sans CJK SC Regular" w:cs="FreeSans"/>
          <w:b w:val="0"/>
          <w:kern w:val="2"/>
          <w:sz w:val="24"/>
          <w:szCs w:val="24"/>
          <w:lang w:eastAsia="zh-CN" w:bidi="hi-IN"/>
        </w:rPr>
        <w:t>, átfogalmazás</w:t>
      </w:r>
      <w:r w:rsidR="008617FC" w:rsidRPr="006C6042">
        <w:rPr>
          <w:rFonts w:eastAsia="Noto Sans CJK SC Regular" w:cs="FreeSans"/>
          <w:b w:val="0"/>
          <w:kern w:val="2"/>
          <w:sz w:val="24"/>
          <w:szCs w:val="24"/>
          <w:lang w:eastAsia="zh-CN" w:bidi="hi-IN"/>
        </w:rPr>
        <w:t>ával.</w:t>
      </w:r>
    </w:p>
    <w:p w14:paraId="5B695F84"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6C6042">
        <w:rPr>
          <w:rFonts w:eastAsia="Noto Sans CJK SC Regular" w:cs="FreeSans"/>
          <w:bCs/>
          <w:kern w:val="2"/>
          <w:sz w:val="24"/>
          <w:szCs w:val="24"/>
          <w:lang w:eastAsia="zh-CN" w:bidi="hi-IN"/>
        </w:rPr>
        <w:t>A 6. §-hoz</w:t>
      </w:r>
      <w:r w:rsidRPr="00CD5DB3">
        <w:rPr>
          <w:rFonts w:eastAsia="Noto Sans CJK SC Regular" w:cs="FreeSans"/>
          <w:bCs/>
          <w:kern w:val="2"/>
          <w:sz w:val="24"/>
          <w:szCs w:val="24"/>
          <w:lang w:eastAsia="zh-CN" w:bidi="hi-IN"/>
        </w:rPr>
        <w:t xml:space="preserve"> </w:t>
      </w:r>
    </w:p>
    <w:p w14:paraId="748243F6"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Kormányhivatal javaslatára felsorolás szintjén kiegészítésre került a gyermekétkeztetéssel az önkormányzat által nyújtott szociális ellátási formák, de a szabályozást a Gyvt. tartalmazza.</w:t>
      </w:r>
    </w:p>
    <w:p w14:paraId="44761B9E"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 xml:space="preserve">A 7. §-hoz </w:t>
      </w:r>
    </w:p>
    <w:p w14:paraId="020E61EE"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személyes gondoskodásért fizetendő térítési díjak 2016. június 1. napja óta változatlanok. A veszélyhelyzet két éves időszaka alatt bevezetett térítési díj moratórium alatt, a 2020. és 2021. évben nem kerülhetett sor a térítési díj felülvizsgálatra, az ellátottak jövedelemvizsgálatára sem, így a jelenleg rendelkezésre álló adatok alapján készült az új, kevesebb kategóriát tartalmazó, mégis relevánsabb javaslatokat tartalmazó személyi térítési díj táblázat. A változtatásoknál figyelembe lett véve a méltányosságot igénylők száma és jövedelme, a jelenlegi élelmiszerárak és a havi megélhetéshez elengedhetetlen költségek is.</w:t>
      </w:r>
    </w:p>
    <w:p w14:paraId="7CCF9FA7"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fentiek alapján javasolt az első besorolási kategóriához tartozó jövedelemhatár emelése valamint az utolsó besorolási kategória megbontása a magasabb jövedelmek után fizetendő térítési díjak arányosabb és igazságosabb megállapításához.</w:t>
      </w:r>
    </w:p>
    <w:p w14:paraId="442CD2B7"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Javasolt továbbá az étkezés és házi segítségnyújtás szolgáltatás személyi térítési díjaihoz tartozó besorolási kategóriák - ezzel együtt térítési díj táblázat - különválasztása.</w:t>
      </w:r>
    </w:p>
    <w:p w14:paraId="069C896E"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Az új térítési kategóriák alapján az ellátást igénybe vevők egy részének a jelenleginél alacsonyabban, illetve ingyenesen lenne megállapítva a térítési díja, a magasabb jövedelmű személyektől elkérhető térítési díjakkal együtt viszont összességében az intézményi bevételek nem csökkennek.</w:t>
      </w:r>
    </w:p>
    <w:p w14:paraId="3E50F75C"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Az új térítési díj táblázat alkalmazásánál okafogyottá válik a 80 év feletti ellátottak további méltánylása, mivel az ellátásban részesülők zöme 80 év feletti, ezért a 80 év felettiek kedvezményét a díjtáblába beépítve és a jövedelmekre helyezve a hangsúlyt készült el a javaslat.</w:t>
      </w:r>
    </w:p>
    <w:p w14:paraId="432E5951"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 xml:space="preserve">A 8. §-hoz </w:t>
      </w:r>
    </w:p>
    <w:p w14:paraId="64254A8C"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fentieknek megfelelően mivel az egyedülélő fogalma módosításra került, azonban továbbra is a gyermeküket egyedül nevelő szülőket kiemelten kívánjuk támogatni azzal, hogy esetükben is a magasabb jövedelem-értékhatárok kerülnek figyelembe vételre, a támogatásfajtáknál ez külön jelölésre került.</w:t>
      </w:r>
    </w:p>
    <w:p w14:paraId="05A9B9B3"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 xml:space="preserve">A 9. §-hoz </w:t>
      </w:r>
    </w:p>
    <w:p w14:paraId="5B45BD86"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Tekintettel arra, hogy az egyedülélő fogalma módosításra került, az R. 4. számú mellékletét képező támogatási nyomtatványokban is átvezetésre került a fogalom meghatározása.</w:t>
      </w:r>
    </w:p>
    <w:p w14:paraId="1D84B20C"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t xml:space="preserve">A 10. §-hoz </w:t>
      </w:r>
    </w:p>
    <w:p w14:paraId="06AF2D36" w14:textId="77777777" w:rsid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A Kormányhivatal észrevételezése és az egyszerűsítés alapján a hatályon kívül helyezésekről rendelkezik.</w:t>
      </w:r>
    </w:p>
    <w:p w14:paraId="469C8EC0" w14:textId="77777777" w:rsidR="00001D90" w:rsidRPr="00CD5DB3" w:rsidRDefault="00001D90" w:rsidP="00CD5DB3">
      <w:pPr>
        <w:suppressAutoHyphens/>
        <w:spacing w:before="159" w:after="159"/>
        <w:ind w:left="159" w:right="159"/>
        <w:jc w:val="both"/>
        <w:rPr>
          <w:rFonts w:eastAsia="Noto Sans CJK SC Regular" w:cs="FreeSans"/>
          <w:b w:val="0"/>
          <w:kern w:val="2"/>
          <w:sz w:val="24"/>
          <w:szCs w:val="24"/>
          <w:lang w:eastAsia="zh-CN" w:bidi="hi-IN"/>
        </w:rPr>
      </w:pPr>
      <w:bookmarkStart w:id="0" w:name="_GoBack"/>
      <w:bookmarkEnd w:id="0"/>
    </w:p>
    <w:p w14:paraId="09662299" w14:textId="77777777" w:rsidR="00CD5DB3" w:rsidRPr="00CD5DB3" w:rsidRDefault="00CD5DB3" w:rsidP="00CD5DB3">
      <w:pPr>
        <w:suppressAutoHyphens/>
        <w:spacing w:before="159" w:after="79"/>
        <w:ind w:left="159" w:right="159"/>
        <w:jc w:val="center"/>
        <w:rPr>
          <w:rFonts w:eastAsia="Noto Sans CJK SC Regular" w:cs="FreeSans"/>
          <w:bCs/>
          <w:kern w:val="2"/>
          <w:sz w:val="24"/>
          <w:szCs w:val="24"/>
          <w:lang w:eastAsia="zh-CN" w:bidi="hi-IN"/>
        </w:rPr>
      </w:pPr>
      <w:r w:rsidRPr="00CD5DB3">
        <w:rPr>
          <w:rFonts w:eastAsia="Noto Sans CJK SC Regular" w:cs="FreeSans"/>
          <w:bCs/>
          <w:kern w:val="2"/>
          <w:sz w:val="24"/>
          <w:szCs w:val="24"/>
          <w:lang w:eastAsia="zh-CN" w:bidi="hi-IN"/>
        </w:rPr>
        <w:lastRenderedPageBreak/>
        <w:t xml:space="preserve">A 11. §-hoz </w:t>
      </w:r>
    </w:p>
    <w:p w14:paraId="2E4A00FA" w14:textId="77777777" w:rsidR="00CD5DB3" w:rsidRPr="00CD5DB3" w:rsidRDefault="00CD5DB3" w:rsidP="00CD5DB3">
      <w:pPr>
        <w:suppressAutoHyphens/>
        <w:spacing w:before="159" w:after="159"/>
        <w:ind w:left="159" w:right="159"/>
        <w:jc w:val="both"/>
        <w:rPr>
          <w:rFonts w:eastAsia="Noto Sans CJK SC Regular" w:cs="FreeSans"/>
          <w:b w:val="0"/>
          <w:kern w:val="2"/>
          <w:sz w:val="24"/>
          <w:szCs w:val="24"/>
          <w:lang w:eastAsia="zh-CN" w:bidi="hi-IN"/>
        </w:rPr>
      </w:pPr>
      <w:r w:rsidRPr="00CD5DB3">
        <w:rPr>
          <w:rFonts w:eastAsia="Noto Sans CJK SC Regular" w:cs="FreeSans"/>
          <w:b w:val="0"/>
          <w:kern w:val="2"/>
          <w:sz w:val="24"/>
          <w:szCs w:val="24"/>
          <w:lang w:eastAsia="zh-CN" w:bidi="hi-IN"/>
        </w:rPr>
        <w:t>Hatályba lépésekről és hatályon kívül helyezésekről rendelkezik.</w:t>
      </w:r>
    </w:p>
    <w:p w14:paraId="681455E7" w14:textId="77777777" w:rsidR="00CD5DB3" w:rsidRPr="00CD5DB3" w:rsidRDefault="00CD5DB3" w:rsidP="00CD5DB3">
      <w:pPr>
        <w:spacing w:before="240" w:after="480"/>
        <w:jc w:val="center"/>
        <w:rPr>
          <w:rFonts w:eastAsia="Noto Sans CJK SC Regular" w:cs="FreeSans"/>
          <w:b w:val="0"/>
          <w:kern w:val="2"/>
          <w:sz w:val="24"/>
          <w:szCs w:val="24"/>
          <w:lang w:eastAsia="zh-CN" w:bidi="hi-IN"/>
        </w:rPr>
      </w:pPr>
    </w:p>
    <w:p w14:paraId="18B3DB28" w14:textId="18FE472F" w:rsidR="00420683" w:rsidRDefault="00420683" w:rsidP="003903BD">
      <w:pPr>
        <w:overflowPunct w:val="0"/>
        <w:autoSpaceDE w:val="0"/>
        <w:autoSpaceDN w:val="0"/>
        <w:adjustRightInd w:val="0"/>
        <w:textAlignment w:val="baseline"/>
        <w:rPr>
          <w:bCs/>
          <w:sz w:val="24"/>
          <w:szCs w:val="24"/>
        </w:rPr>
      </w:pPr>
    </w:p>
    <w:p w14:paraId="281B37C3" w14:textId="0671711F" w:rsidR="00243BF6" w:rsidRPr="00243BF6" w:rsidRDefault="00243BF6" w:rsidP="003903BD">
      <w:pPr>
        <w:overflowPunct w:val="0"/>
        <w:autoSpaceDE w:val="0"/>
        <w:autoSpaceDN w:val="0"/>
        <w:adjustRightInd w:val="0"/>
        <w:jc w:val="center"/>
        <w:textAlignment w:val="baseline"/>
        <w:rPr>
          <w:rFonts w:ascii="Times" w:hAnsi="Times" w:cs="Times"/>
          <w:b w:val="0"/>
          <w:color w:val="000000"/>
          <w:sz w:val="22"/>
          <w:szCs w:val="22"/>
        </w:rPr>
      </w:pPr>
      <w:bookmarkStart w:id="1" w:name="pr1187"/>
      <w:bookmarkStart w:id="2" w:name="pr1188"/>
      <w:bookmarkStart w:id="3" w:name="pr1189"/>
      <w:bookmarkStart w:id="4" w:name="pr1199"/>
      <w:bookmarkStart w:id="5" w:name="pr1200"/>
      <w:bookmarkStart w:id="6" w:name="pr1201"/>
      <w:bookmarkStart w:id="7" w:name="pr1206"/>
      <w:bookmarkStart w:id="8" w:name="pr1222"/>
      <w:bookmarkStart w:id="9" w:name="pr1228"/>
      <w:bookmarkStart w:id="10" w:name="pr1229"/>
      <w:bookmarkStart w:id="11" w:name="pr1212"/>
      <w:bookmarkStart w:id="12" w:name="pr1213"/>
      <w:bookmarkStart w:id="13" w:name="pr1221"/>
      <w:bookmarkStart w:id="14" w:name="pr1230"/>
      <w:bookmarkStart w:id="15" w:name="pr1231"/>
      <w:bookmarkStart w:id="16" w:name="pr12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243BF6" w:rsidRPr="00243BF6">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F2CEC" w14:textId="77777777" w:rsidR="003903BD" w:rsidRDefault="003903BD" w:rsidP="00BF436B">
      <w:r>
        <w:separator/>
      </w:r>
    </w:p>
  </w:endnote>
  <w:endnote w:type="continuationSeparator" w:id="0">
    <w:p w14:paraId="3CFFF898" w14:textId="77777777" w:rsidR="003903BD" w:rsidRDefault="003903BD"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5837D" w14:textId="77777777" w:rsidR="003903BD" w:rsidRDefault="003903BD">
    <w:pPr>
      <w:pStyle w:val="llb"/>
      <w:jc w:val="center"/>
    </w:pPr>
    <w:r>
      <w:fldChar w:fldCharType="begin"/>
    </w:r>
    <w:r>
      <w:instrText>PAGE</w:instrText>
    </w:r>
    <w:r>
      <w:fldChar w:fldCharType="separate"/>
    </w:r>
    <w:r w:rsidR="00001D90">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EACB" w14:textId="77777777" w:rsidR="003903BD" w:rsidRDefault="003903BD" w:rsidP="00BF436B">
      <w:r>
        <w:separator/>
      </w:r>
    </w:p>
  </w:footnote>
  <w:footnote w:type="continuationSeparator" w:id="0">
    <w:p w14:paraId="71A70593" w14:textId="77777777" w:rsidR="003903BD" w:rsidRDefault="003903BD" w:rsidP="00BF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8AB3" w14:textId="77777777" w:rsidR="003903BD" w:rsidRDefault="003903BD">
    <w:pPr>
      <w:pStyle w:val="lfej"/>
      <w:jc w:val="center"/>
    </w:pPr>
  </w:p>
  <w:p w14:paraId="79B1A6DA" w14:textId="77777777" w:rsidR="003903BD" w:rsidRDefault="003903B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C8D"/>
    <w:multiLevelType w:val="hybridMultilevel"/>
    <w:tmpl w:val="11A65B2C"/>
    <w:lvl w:ilvl="0" w:tplc="543E39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D63386"/>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A850CB8"/>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D3C82"/>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C255F0"/>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5C2E1C"/>
    <w:multiLevelType w:val="hybridMultilevel"/>
    <w:tmpl w:val="3956ED8A"/>
    <w:lvl w:ilvl="0" w:tplc="8918F7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29A048E"/>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7EA595D"/>
    <w:multiLevelType w:val="hybridMultilevel"/>
    <w:tmpl w:val="A53EB32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2" w15:restartNumberingAfterBreak="0">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13" w15:restartNumberingAfterBreak="0">
    <w:nsid w:val="480A6858"/>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2B6F01"/>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42F585F"/>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7" w15:restartNumberingAfterBreak="0">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A2336DE"/>
    <w:multiLevelType w:val="hybridMultilevel"/>
    <w:tmpl w:val="57A4BD0C"/>
    <w:lvl w:ilvl="0" w:tplc="9FB6B3B2">
      <w:start w:val="3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8C65C8"/>
    <w:multiLevelType w:val="hybridMultilevel"/>
    <w:tmpl w:val="321E30E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0" w15:restartNumberingAfterBreak="0">
    <w:nsid w:val="674F161B"/>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2" w15:restartNumberingAfterBreak="0">
    <w:nsid w:val="779D0B39"/>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24" w15:restartNumberingAfterBreak="0">
    <w:nsid w:val="7F096307"/>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F734051"/>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1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1"/>
  </w:num>
  <w:num w:numId="9">
    <w:abstractNumId w:val="17"/>
  </w:num>
  <w:num w:numId="10">
    <w:abstractNumId w:val="8"/>
  </w:num>
  <w:num w:numId="11">
    <w:abstractNumId w:val="23"/>
  </w:num>
  <w:num w:numId="12">
    <w:abstractNumId w:val="27"/>
  </w:num>
  <w:num w:numId="13">
    <w:abstractNumId w:val="5"/>
  </w:num>
  <w:num w:numId="14">
    <w:abstractNumId w:val="13"/>
  </w:num>
  <w:num w:numId="15">
    <w:abstractNumId w:val="1"/>
  </w:num>
  <w:num w:numId="16">
    <w:abstractNumId w:val="6"/>
  </w:num>
  <w:num w:numId="17">
    <w:abstractNumId w:val="0"/>
  </w:num>
  <w:num w:numId="18">
    <w:abstractNumId w:val="18"/>
  </w:num>
  <w:num w:numId="19">
    <w:abstractNumId w:val="22"/>
  </w:num>
  <w:num w:numId="20">
    <w:abstractNumId w:val="20"/>
  </w:num>
  <w:num w:numId="21">
    <w:abstractNumId w:val="4"/>
  </w:num>
  <w:num w:numId="22">
    <w:abstractNumId w:val="25"/>
  </w:num>
  <w:num w:numId="23">
    <w:abstractNumId w:val="24"/>
  </w:num>
  <w:num w:numId="24">
    <w:abstractNumId w:val="10"/>
  </w:num>
  <w:num w:numId="25">
    <w:abstractNumId w:val="9"/>
  </w:num>
  <w:num w:numId="26">
    <w:abstractNumId w:val="3"/>
  </w:num>
  <w:num w:numId="27">
    <w:abstractNumId w:val="14"/>
  </w:num>
  <w:num w:numId="28">
    <w:abstractNumId w:val="15"/>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18FA"/>
    <w:rsid w:val="00001D90"/>
    <w:rsid w:val="00002BD9"/>
    <w:rsid w:val="0000362B"/>
    <w:rsid w:val="00004108"/>
    <w:rsid w:val="00004271"/>
    <w:rsid w:val="00011D4A"/>
    <w:rsid w:val="00024CDE"/>
    <w:rsid w:val="00026442"/>
    <w:rsid w:val="00027F7C"/>
    <w:rsid w:val="0003214F"/>
    <w:rsid w:val="000408B0"/>
    <w:rsid w:val="00041959"/>
    <w:rsid w:val="00041AEC"/>
    <w:rsid w:val="00052A5C"/>
    <w:rsid w:val="000558AF"/>
    <w:rsid w:val="00057221"/>
    <w:rsid w:val="000578E0"/>
    <w:rsid w:val="0006700F"/>
    <w:rsid w:val="00073FFF"/>
    <w:rsid w:val="000752A1"/>
    <w:rsid w:val="000756E9"/>
    <w:rsid w:val="000776CC"/>
    <w:rsid w:val="0008024A"/>
    <w:rsid w:val="000810EA"/>
    <w:rsid w:val="000A0CE5"/>
    <w:rsid w:val="000A2D04"/>
    <w:rsid w:val="000A4748"/>
    <w:rsid w:val="000B4249"/>
    <w:rsid w:val="000B6A95"/>
    <w:rsid w:val="000C0A95"/>
    <w:rsid w:val="000C643D"/>
    <w:rsid w:val="000D070C"/>
    <w:rsid w:val="000E1069"/>
    <w:rsid w:val="000E1974"/>
    <w:rsid w:val="000E4224"/>
    <w:rsid w:val="000E5D48"/>
    <w:rsid w:val="000E7A58"/>
    <w:rsid w:val="000F0E75"/>
    <w:rsid w:val="000F13D7"/>
    <w:rsid w:val="000F7F3C"/>
    <w:rsid w:val="001026A3"/>
    <w:rsid w:val="00104C34"/>
    <w:rsid w:val="00105052"/>
    <w:rsid w:val="00110322"/>
    <w:rsid w:val="00111B78"/>
    <w:rsid w:val="00111EB4"/>
    <w:rsid w:val="0011323F"/>
    <w:rsid w:val="00115E31"/>
    <w:rsid w:val="00122A8E"/>
    <w:rsid w:val="00123C19"/>
    <w:rsid w:val="0013347D"/>
    <w:rsid w:val="00135E3F"/>
    <w:rsid w:val="001453C7"/>
    <w:rsid w:val="00145C09"/>
    <w:rsid w:val="00145CFE"/>
    <w:rsid w:val="0016644F"/>
    <w:rsid w:val="001833CF"/>
    <w:rsid w:val="00191679"/>
    <w:rsid w:val="0019529E"/>
    <w:rsid w:val="00197805"/>
    <w:rsid w:val="001A17E7"/>
    <w:rsid w:val="001A20C5"/>
    <w:rsid w:val="001A3562"/>
    <w:rsid w:val="001B7C9A"/>
    <w:rsid w:val="001C3C0D"/>
    <w:rsid w:val="001C7EE0"/>
    <w:rsid w:val="001D14BE"/>
    <w:rsid w:val="001D1A66"/>
    <w:rsid w:val="001D4366"/>
    <w:rsid w:val="00201071"/>
    <w:rsid w:val="00204D6A"/>
    <w:rsid w:val="00206489"/>
    <w:rsid w:val="00212AB3"/>
    <w:rsid w:val="002305ED"/>
    <w:rsid w:val="00231A8E"/>
    <w:rsid w:val="00241B94"/>
    <w:rsid w:val="00243BF6"/>
    <w:rsid w:val="00246723"/>
    <w:rsid w:val="0025090A"/>
    <w:rsid w:val="00250E26"/>
    <w:rsid w:val="00271AAC"/>
    <w:rsid w:val="0027342E"/>
    <w:rsid w:val="002803C6"/>
    <w:rsid w:val="00294E5A"/>
    <w:rsid w:val="002A1763"/>
    <w:rsid w:val="002B244B"/>
    <w:rsid w:val="002C0DCC"/>
    <w:rsid w:val="002C21A7"/>
    <w:rsid w:val="002C2B00"/>
    <w:rsid w:val="002C44E0"/>
    <w:rsid w:val="002E3AD1"/>
    <w:rsid w:val="002F0B15"/>
    <w:rsid w:val="002F0CCF"/>
    <w:rsid w:val="00300907"/>
    <w:rsid w:val="00301077"/>
    <w:rsid w:val="003074E1"/>
    <w:rsid w:val="003079B8"/>
    <w:rsid w:val="003133DA"/>
    <w:rsid w:val="003168FC"/>
    <w:rsid w:val="00326D31"/>
    <w:rsid w:val="00327F81"/>
    <w:rsid w:val="0033289C"/>
    <w:rsid w:val="00333DBB"/>
    <w:rsid w:val="00335D69"/>
    <w:rsid w:val="00341389"/>
    <w:rsid w:val="00341F62"/>
    <w:rsid w:val="00343516"/>
    <w:rsid w:val="00345A11"/>
    <w:rsid w:val="00351F61"/>
    <w:rsid w:val="00356F93"/>
    <w:rsid w:val="0036090C"/>
    <w:rsid w:val="00360ECE"/>
    <w:rsid w:val="0036376A"/>
    <w:rsid w:val="00366414"/>
    <w:rsid w:val="0036743A"/>
    <w:rsid w:val="00371003"/>
    <w:rsid w:val="00371110"/>
    <w:rsid w:val="003736A2"/>
    <w:rsid w:val="003756F7"/>
    <w:rsid w:val="00385EB5"/>
    <w:rsid w:val="00385F01"/>
    <w:rsid w:val="003903BD"/>
    <w:rsid w:val="003A327F"/>
    <w:rsid w:val="003A6B6C"/>
    <w:rsid w:val="003C166D"/>
    <w:rsid w:val="003D0543"/>
    <w:rsid w:val="003E2E53"/>
    <w:rsid w:val="003E54DD"/>
    <w:rsid w:val="003E6D7D"/>
    <w:rsid w:val="003F4EDC"/>
    <w:rsid w:val="003F61D6"/>
    <w:rsid w:val="003F65A1"/>
    <w:rsid w:val="0040085C"/>
    <w:rsid w:val="00413921"/>
    <w:rsid w:val="00413AB6"/>
    <w:rsid w:val="0041453E"/>
    <w:rsid w:val="00420683"/>
    <w:rsid w:val="00427B3E"/>
    <w:rsid w:val="00443D3A"/>
    <w:rsid w:val="0045078A"/>
    <w:rsid w:val="00456492"/>
    <w:rsid w:val="004653F2"/>
    <w:rsid w:val="00466057"/>
    <w:rsid w:val="0047145E"/>
    <w:rsid w:val="00471919"/>
    <w:rsid w:val="00475F24"/>
    <w:rsid w:val="00476096"/>
    <w:rsid w:val="004950E8"/>
    <w:rsid w:val="004979C9"/>
    <w:rsid w:val="004A0977"/>
    <w:rsid w:val="004A206E"/>
    <w:rsid w:val="004A4B01"/>
    <w:rsid w:val="004B26AA"/>
    <w:rsid w:val="004B3B2D"/>
    <w:rsid w:val="004C221F"/>
    <w:rsid w:val="004C48F2"/>
    <w:rsid w:val="004C7882"/>
    <w:rsid w:val="004D32EE"/>
    <w:rsid w:val="004D5243"/>
    <w:rsid w:val="004E0E44"/>
    <w:rsid w:val="004E135A"/>
    <w:rsid w:val="004E157E"/>
    <w:rsid w:val="004F4B65"/>
    <w:rsid w:val="004F6C6E"/>
    <w:rsid w:val="00502883"/>
    <w:rsid w:val="005117BC"/>
    <w:rsid w:val="005126BA"/>
    <w:rsid w:val="0051544F"/>
    <w:rsid w:val="005266DB"/>
    <w:rsid w:val="00535BAA"/>
    <w:rsid w:val="00545BF5"/>
    <w:rsid w:val="00546945"/>
    <w:rsid w:val="0054789D"/>
    <w:rsid w:val="00547C6E"/>
    <w:rsid w:val="005564A1"/>
    <w:rsid w:val="00556CD2"/>
    <w:rsid w:val="00565DE3"/>
    <w:rsid w:val="00566C32"/>
    <w:rsid w:val="005670B6"/>
    <w:rsid w:val="0057340D"/>
    <w:rsid w:val="00574E14"/>
    <w:rsid w:val="0057540D"/>
    <w:rsid w:val="00575615"/>
    <w:rsid w:val="00592EF4"/>
    <w:rsid w:val="005949B1"/>
    <w:rsid w:val="00596E50"/>
    <w:rsid w:val="005A03F2"/>
    <w:rsid w:val="005A1413"/>
    <w:rsid w:val="005A5B29"/>
    <w:rsid w:val="005B1BB0"/>
    <w:rsid w:val="005B5364"/>
    <w:rsid w:val="005C708E"/>
    <w:rsid w:val="005D19D8"/>
    <w:rsid w:val="005D44BE"/>
    <w:rsid w:val="005E3BEB"/>
    <w:rsid w:val="005F0D47"/>
    <w:rsid w:val="006012A3"/>
    <w:rsid w:val="006024F2"/>
    <w:rsid w:val="006031B6"/>
    <w:rsid w:val="00615EA6"/>
    <w:rsid w:val="00616BE4"/>
    <w:rsid w:val="0062501E"/>
    <w:rsid w:val="0064517A"/>
    <w:rsid w:val="00657832"/>
    <w:rsid w:val="006848FB"/>
    <w:rsid w:val="006A1B8C"/>
    <w:rsid w:val="006A1C67"/>
    <w:rsid w:val="006B2E05"/>
    <w:rsid w:val="006B4884"/>
    <w:rsid w:val="006B4982"/>
    <w:rsid w:val="006B4AB0"/>
    <w:rsid w:val="006C6042"/>
    <w:rsid w:val="006C686D"/>
    <w:rsid w:val="006D75D8"/>
    <w:rsid w:val="006E5B55"/>
    <w:rsid w:val="006E72D3"/>
    <w:rsid w:val="006E77FC"/>
    <w:rsid w:val="006F28B8"/>
    <w:rsid w:val="006F4730"/>
    <w:rsid w:val="006F65A0"/>
    <w:rsid w:val="006F6625"/>
    <w:rsid w:val="006F66DB"/>
    <w:rsid w:val="006F766C"/>
    <w:rsid w:val="00700CE8"/>
    <w:rsid w:val="00702283"/>
    <w:rsid w:val="00704655"/>
    <w:rsid w:val="007060E0"/>
    <w:rsid w:val="00707173"/>
    <w:rsid w:val="0071585B"/>
    <w:rsid w:val="0071684B"/>
    <w:rsid w:val="00734700"/>
    <w:rsid w:val="00735CB6"/>
    <w:rsid w:val="00736773"/>
    <w:rsid w:val="007417B7"/>
    <w:rsid w:val="007420E3"/>
    <w:rsid w:val="00742987"/>
    <w:rsid w:val="00743286"/>
    <w:rsid w:val="00754EB2"/>
    <w:rsid w:val="007554F1"/>
    <w:rsid w:val="00757343"/>
    <w:rsid w:val="00761A8F"/>
    <w:rsid w:val="00762E3E"/>
    <w:rsid w:val="007635DD"/>
    <w:rsid w:val="00776505"/>
    <w:rsid w:val="007870AD"/>
    <w:rsid w:val="007B02E7"/>
    <w:rsid w:val="007B04A6"/>
    <w:rsid w:val="007B34BC"/>
    <w:rsid w:val="007B382E"/>
    <w:rsid w:val="007B584F"/>
    <w:rsid w:val="007B5C6F"/>
    <w:rsid w:val="007E1E64"/>
    <w:rsid w:val="007E4307"/>
    <w:rsid w:val="007F0A82"/>
    <w:rsid w:val="007F3B9E"/>
    <w:rsid w:val="008007FB"/>
    <w:rsid w:val="0080153D"/>
    <w:rsid w:val="00804BFE"/>
    <w:rsid w:val="0080784C"/>
    <w:rsid w:val="00807C10"/>
    <w:rsid w:val="00812F6E"/>
    <w:rsid w:val="00814608"/>
    <w:rsid w:val="00814670"/>
    <w:rsid w:val="00825578"/>
    <w:rsid w:val="00831563"/>
    <w:rsid w:val="00831DB7"/>
    <w:rsid w:val="00833E11"/>
    <w:rsid w:val="008345DF"/>
    <w:rsid w:val="008413FC"/>
    <w:rsid w:val="00843D73"/>
    <w:rsid w:val="00853E4E"/>
    <w:rsid w:val="008617FC"/>
    <w:rsid w:val="00861D9F"/>
    <w:rsid w:val="00863E3B"/>
    <w:rsid w:val="0087107B"/>
    <w:rsid w:val="00872192"/>
    <w:rsid w:val="0087290F"/>
    <w:rsid w:val="008739BF"/>
    <w:rsid w:val="008743A3"/>
    <w:rsid w:val="0088196A"/>
    <w:rsid w:val="008834C0"/>
    <w:rsid w:val="00886D0E"/>
    <w:rsid w:val="0089047F"/>
    <w:rsid w:val="00896E49"/>
    <w:rsid w:val="008B2DC0"/>
    <w:rsid w:val="008B3ED0"/>
    <w:rsid w:val="008B5592"/>
    <w:rsid w:val="008B7518"/>
    <w:rsid w:val="008C33F7"/>
    <w:rsid w:val="008D6C03"/>
    <w:rsid w:val="008E34F4"/>
    <w:rsid w:val="008E489F"/>
    <w:rsid w:val="008F155B"/>
    <w:rsid w:val="008F45A9"/>
    <w:rsid w:val="00901924"/>
    <w:rsid w:val="00911F9F"/>
    <w:rsid w:val="00913C7A"/>
    <w:rsid w:val="00916CB6"/>
    <w:rsid w:val="00925E1E"/>
    <w:rsid w:val="00926190"/>
    <w:rsid w:val="009371D1"/>
    <w:rsid w:val="00940238"/>
    <w:rsid w:val="00947236"/>
    <w:rsid w:val="00947FDB"/>
    <w:rsid w:val="00952976"/>
    <w:rsid w:val="00955A79"/>
    <w:rsid w:val="00957190"/>
    <w:rsid w:val="00970099"/>
    <w:rsid w:val="009717C7"/>
    <w:rsid w:val="00980E79"/>
    <w:rsid w:val="00980EEC"/>
    <w:rsid w:val="00991A8B"/>
    <w:rsid w:val="00996F5B"/>
    <w:rsid w:val="0099757C"/>
    <w:rsid w:val="009A77AD"/>
    <w:rsid w:val="009C0DDD"/>
    <w:rsid w:val="009E3088"/>
    <w:rsid w:val="009F2BC1"/>
    <w:rsid w:val="009F763A"/>
    <w:rsid w:val="00A03F1E"/>
    <w:rsid w:val="00A13CB4"/>
    <w:rsid w:val="00A14E49"/>
    <w:rsid w:val="00A24804"/>
    <w:rsid w:val="00A2538B"/>
    <w:rsid w:val="00A40FB7"/>
    <w:rsid w:val="00A434EB"/>
    <w:rsid w:val="00A507DF"/>
    <w:rsid w:val="00A517C2"/>
    <w:rsid w:val="00A5513D"/>
    <w:rsid w:val="00A62B70"/>
    <w:rsid w:val="00A723C2"/>
    <w:rsid w:val="00A85DFA"/>
    <w:rsid w:val="00A9097D"/>
    <w:rsid w:val="00A92E07"/>
    <w:rsid w:val="00A933BC"/>
    <w:rsid w:val="00A9432F"/>
    <w:rsid w:val="00AA23D8"/>
    <w:rsid w:val="00AA7AB5"/>
    <w:rsid w:val="00AB0A42"/>
    <w:rsid w:val="00AB4D4F"/>
    <w:rsid w:val="00AC17A9"/>
    <w:rsid w:val="00AD3CC3"/>
    <w:rsid w:val="00AD6DCC"/>
    <w:rsid w:val="00AE0929"/>
    <w:rsid w:val="00AE3632"/>
    <w:rsid w:val="00AF21B4"/>
    <w:rsid w:val="00AF24C6"/>
    <w:rsid w:val="00AF4813"/>
    <w:rsid w:val="00AF4960"/>
    <w:rsid w:val="00B02ECB"/>
    <w:rsid w:val="00B040F2"/>
    <w:rsid w:val="00B053DF"/>
    <w:rsid w:val="00B0786C"/>
    <w:rsid w:val="00B202B5"/>
    <w:rsid w:val="00B26028"/>
    <w:rsid w:val="00B32203"/>
    <w:rsid w:val="00B32C91"/>
    <w:rsid w:val="00B425AC"/>
    <w:rsid w:val="00B45319"/>
    <w:rsid w:val="00B51A03"/>
    <w:rsid w:val="00B569E0"/>
    <w:rsid w:val="00B6044A"/>
    <w:rsid w:val="00B60475"/>
    <w:rsid w:val="00B61295"/>
    <w:rsid w:val="00B664B3"/>
    <w:rsid w:val="00B869B4"/>
    <w:rsid w:val="00B904AD"/>
    <w:rsid w:val="00B91395"/>
    <w:rsid w:val="00B95D46"/>
    <w:rsid w:val="00B96000"/>
    <w:rsid w:val="00B97921"/>
    <w:rsid w:val="00BA0EA4"/>
    <w:rsid w:val="00BA33C0"/>
    <w:rsid w:val="00BA43AF"/>
    <w:rsid w:val="00BA474B"/>
    <w:rsid w:val="00BA5070"/>
    <w:rsid w:val="00BB1F7F"/>
    <w:rsid w:val="00BB6B89"/>
    <w:rsid w:val="00BC53F7"/>
    <w:rsid w:val="00BD27D1"/>
    <w:rsid w:val="00BD66FB"/>
    <w:rsid w:val="00BD79B7"/>
    <w:rsid w:val="00BE2A4E"/>
    <w:rsid w:val="00BE4536"/>
    <w:rsid w:val="00BE7D65"/>
    <w:rsid w:val="00BF436B"/>
    <w:rsid w:val="00BF664E"/>
    <w:rsid w:val="00C03648"/>
    <w:rsid w:val="00C144A9"/>
    <w:rsid w:val="00C24BD1"/>
    <w:rsid w:val="00C31C81"/>
    <w:rsid w:val="00C34524"/>
    <w:rsid w:val="00C35DCC"/>
    <w:rsid w:val="00C37635"/>
    <w:rsid w:val="00C377C4"/>
    <w:rsid w:val="00C83969"/>
    <w:rsid w:val="00C83EF6"/>
    <w:rsid w:val="00C86642"/>
    <w:rsid w:val="00C94CE0"/>
    <w:rsid w:val="00C977C6"/>
    <w:rsid w:val="00CA6D59"/>
    <w:rsid w:val="00CB0D08"/>
    <w:rsid w:val="00CB2ABC"/>
    <w:rsid w:val="00CB66F6"/>
    <w:rsid w:val="00CC0941"/>
    <w:rsid w:val="00CD41B2"/>
    <w:rsid w:val="00CD4D93"/>
    <w:rsid w:val="00CD5DB3"/>
    <w:rsid w:val="00CE25DD"/>
    <w:rsid w:val="00CF1C72"/>
    <w:rsid w:val="00CF2EB1"/>
    <w:rsid w:val="00D00CAE"/>
    <w:rsid w:val="00D02AE5"/>
    <w:rsid w:val="00D0718D"/>
    <w:rsid w:val="00D169C2"/>
    <w:rsid w:val="00D209BD"/>
    <w:rsid w:val="00D24488"/>
    <w:rsid w:val="00D27F29"/>
    <w:rsid w:val="00D33B91"/>
    <w:rsid w:val="00D345A0"/>
    <w:rsid w:val="00D47936"/>
    <w:rsid w:val="00D61898"/>
    <w:rsid w:val="00D625C5"/>
    <w:rsid w:val="00D730F7"/>
    <w:rsid w:val="00D736D1"/>
    <w:rsid w:val="00D7420E"/>
    <w:rsid w:val="00D74799"/>
    <w:rsid w:val="00D82F1A"/>
    <w:rsid w:val="00D97639"/>
    <w:rsid w:val="00DB4973"/>
    <w:rsid w:val="00DB4F11"/>
    <w:rsid w:val="00DC2542"/>
    <w:rsid w:val="00DC2EE9"/>
    <w:rsid w:val="00DC6631"/>
    <w:rsid w:val="00DC7600"/>
    <w:rsid w:val="00DD0631"/>
    <w:rsid w:val="00DD159A"/>
    <w:rsid w:val="00DD3751"/>
    <w:rsid w:val="00DE53B7"/>
    <w:rsid w:val="00DE597F"/>
    <w:rsid w:val="00DF409B"/>
    <w:rsid w:val="00DF6C03"/>
    <w:rsid w:val="00E00E37"/>
    <w:rsid w:val="00E04492"/>
    <w:rsid w:val="00E12CE2"/>
    <w:rsid w:val="00E16F4F"/>
    <w:rsid w:val="00E23927"/>
    <w:rsid w:val="00E25854"/>
    <w:rsid w:val="00E25DF6"/>
    <w:rsid w:val="00E27488"/>
    <w:rsid w:val="00E30626"/>
    <w:rsid w:val="00E34A2A"/>
    <w:rsid w:val="00E36F7F"/>
    <w:rsid w:val="00E41A46"/>
    <w:rsid w:val="00E52929"/>
    <w:rsid w:val="00E61B33"/>
    <w:rsid w:val="00E66623"/>
    <w:rsid w:val="00E71000"/>
    <w:rsid w:val="00E71705"/>
    <w:rsid w:val="00E740EA"/>
    <w:rsid w:val="00E76B27"/>
    <w:rsid w:val="00E816FA"/>
    <w:rsid w:val="00E938AC"/>
    <w:rsid w:val="00E948B5"/>
    <w:rsid w:val="00EA1E1D"/>
    <w:rsid w:val="00EA3F2E"/>
    <w:rsid w:val="00EA7A75"/>
    <w:rsid w:val="00EB1C5F"/>
    <w:rsid w:val="00EB1FB1"/>
    <w:rsid w:val="00EB2A50"/>
    <w:rsid w:val="00EC294F"/>
    <w:rsid w:val="00EC2E76"/>
    <w:rsid w:val="00EC5964"/>
    <w:rsid w:val="00EC686E"/>
    <w:rsid w:val="00EE5CD4"/>
    <w:rsid w:val="00EE75FF"/>
    <w:rsid w:val="00EF7DB7"/>
    <w:rsid w:val="00F0501D"/>
    <w:rsid w:val="00F11F69"/>
    <w:rsid w:val="00F136A9"/>
    <w:rsid w:val="00F143AA"/>
    <w:rsid w:val="00F23E4D"/>
    <w:rsid w:val="00F26343"/>
    <w:rsid w:val="00F2704E"/>
    <w:rsid w:val="00F275E8"/>
    <w:rsid w:val="00F465E6"/>
    <w:rsid w:val="00F51F78"/>
    <w:rsid w:val="00F54DFF"/>
    <w:rsid w:val="00F57647"/>
    <w:rsid w:val="00F6002D"/>
    <w:rsid w:val="00F62E9C"/>
    <w:rsid w:val="00F77B3C"/>
    <w:rsid w:val="00F8185F"/>
    <w:rsid w:val="00F929FB"/>
    <w:rsid w:val="00F97943"/>
    <w:rsid w:val="00FA22BC"/>
    <w:rsid w:val="00FA56B3"/>
    <w:rsid w:val="00FA5933"/>
    <w:rsid w:val="00FA6400"/>
    <w:rsid w:val="00FB2311"/>
    <w:rsid w:val="00FB6614"/>
    <w:rsid w:val="00FC4C02"/>
    <w:rsid w:val="00FC6444"/>
    <w:rsid w:val="00FC71C7"/>
    <w:rsid w:val="00FD0C8B"/>
    <w:rsid w:val="00FD5A87"/>
    <w:rsid w:val="00FD68CE"/>
    <w:rsid w:val="00FF2111"/>
    <w:rsid w:val="00FF4220"/>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F2AF"/>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A5933"/>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uiPriority w:val="39"/>
    <w:rsid w:val="00F5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2">
    <w:name w:val="Rácsos táblázat2"/>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3">
    <w:name w:val="Rácsos táblázat3"/>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4">
    <w:name w:val="Rácsos táblázat4"/>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5">
    <w:name w:val="Rácsos táblázat5"/>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 w:type="table" w:customStyle="1" w:styleId="Rcsostblzat6">
    <w:name w:val="Rácsos táblázat6"/>
    <w:basedOn w:val="Normltblzat"/>
    <w:next w:val="Rcsostblzat"/>
    <w:uiPriority w:val="39"/>
    <w:rsid w:val="00CD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CD5D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F77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2927">
      <w:bodyDiv w:val="1"/>
      <w:marLeft w:val="0"/>
      <w:marRight w:val="0"/>
      <w:marTop w:val="0"/>
      <w:marBottom w:val="0"/>
      <w:divBdr>
        <w:top w:val="none" w:sz="0" w:space="0" w:color="auto"/>
        <w:left w:val="none" w:sz="0" w:space="0" w:color="auto"/>
        <w:bottom w:val="none" w:sz="0" w:space="0" w:color="auto"/>
        <w:right w:val="none" w:sz="0" w:space="0" w:color="auto"/>
      </w:divBdr>
    </w:div>
    <w:div w:id="9169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rendelet?docid=A1500003.02R&amp;dbnum=535&amp;council=ii-kerulet" TargetMode="External"/><Relationship Id="rId13" Type="http://schemas.openxmlformats.org/officeDocument/2006/relationships/hyperlink" Target="https://net.jogtar.hu/rendelet?docid=A1500003.02R&amp;dbnum=535&amp;council=ii-kerul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t.jogtar.hu/rendelet?docid=A1500003.02R&amp;dbnum=535&amp;council=ii-kerul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rendelet?docid=A1500003.02R&amp;dbnum=535&amp;council=ii-kerul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t.jogtar.hu/rendelet?docid=A1500003.02R&amp;dbnum=535&amp;council=ii-kerulet" TargetMode="External"/><Relationship Id="rId4" Type="http://schemas.openxmlformats.org/officeDocument/2006/relationships/settings" Target="settings.xml"/><Relationship Id="rId9" Type="http://schemas.openxmlformats.org/officeDocument/2006/relationships/hyperlink" Target="https://net.jogtar.hu/rendelet?docid=A1500003.02R&amp;dbnum=535&amp;council=ii-kerulet" TargetMode="External"/><Relationship Id="rId14" Type="http://schemas.openxmlformats.org/officeDocument/2006/relationships/hyperlink" Target="https://net.jogtar.hu/rendelet?docid=A1500003.02R&amp;dbnum=535&amp;council=ii-kerul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CAC8-CB99-47D2-A311-8E578193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23</Pages>
  <Words>6424</Words>
  <Characters>44326</Characters>
  <Application>Microsoft Office Word</Application>
  <DocSecurity>0</DocSecurity>
  <Lines>369</Lines>
  <Paragraphs>101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Budapest II. kerületi Polgármesteri Hivatal</Company>
  <LinksUpToDate>false</LinksUpToDate>
  <CharactersWithSpaces>50649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Silye Tamás</cp:lastModifiedBy>
  <cp:revision>40</cp:revision>
  <cp:lastPrinted>2022-10-18T07:41:00Z</cp:lastPrinted>
  <dcterms:created xsi:type="dcterms:W3CDTF">2022-10-11T14:26:00Z</dcterms:created>
  <dcterms:modified xsi:type="dcterms:W3CDTF">2022-10-18T07:44:00Z</dcterms:modified>
</cp:coreProperties>
</file>