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A38" w:rsidRPr="00AE29AB" w:rsidRDefault="00CA4A38" w:rsidP="00AE29AB">
      <w:pPr>
        <w:ind w:right="227"/>
      </w:pPr>
    </w:p>
    <w:p w:rsidR="00CA4A38" w:rsidRPr="00AE29AB" w:rsidRDefault="00CA4A38" w:rsidP="00480EB4">
      <w:pPr>
        <w:pStyle w:val="Szvegtrzs"/>
        <w:spacing w:after="0"/>
        <w:ind w:left="5760"/>
        <w:jc w:val="right"/>
      </w:pPr>
      <w:r w:rsidRPr="00AE29AB">
        <w:t>…</w:t>
      </w:r>
      <w:proofErr w:type="gramStart"/>
      <w:r w:rsidRPr="00AE29AB">
        <w:t>………….</w:t>
      </w:r>
      <w:proofErr w:type="gramEnd"/>
      <w:r w:rsidRPr="00AE29AB">
        <w:t>(sz.) napirend</w:t>
      </w:r>
    </w:p>
    <w:p w:rsidR="00E70880" w:rsidRPr="00AD459A" w:rsidRDefault="00E70880" w:rsidP="00E70880">
      <w:pPr>
        <w:jc w:val="right"/>
        <w:rPr>
          <w:b/>
        </w:rPr>
      </w:pPr>
    </w:p>
    <w:p w:rsidR="00CF2132" w:rsidRPr="004A33E4" w:rsidRDefault="00CF2132" w:rsidP="00CF2132">
      <w:pPr>
        <w:ind w:left="5954"/>
      </w:pPr>
      <w:r w:rsidRPr="00AD459A">
        <w:t>Előterjesztve</w:t>
      </w:r>
      <w:r>
        <w:t xml:space="preserve">: </w:t>
      </w:r>
      <w:r>
        <w:br/>
      </w:r>
      <w:r w:rsidRPr="00AD459A">
        <w:t xml:space="preserve">Kerületfejlesztési </w:t>
      </w:r>
      <w:r>
        <w:t>Bizottsághoz</w:t>
      </w:r>
    </w:p>
    <w:p w:rsidR="00CF2132" w:rsidRPr="004A33E4" w:rsidRDefault="00CF2132" w:rsidP="00CF2132">
      <w:pPr>
        <w:rPr>
          <w:b/>
        </w:rPr>
      </w:pPr>
    </w:p>
    <w:p w:rsidR="00CF2132" w:rsidRPr="004A33E4" w:rsidRDefault="00CF2132" w:rsidP="00CF2132">
      <w:pPr>
        <w:rPr>
          <w:b/>
        </w:rPr>
      </w:pPr>
    </w:p>
    <w:p w:rsidR="00CF2132" w:rsidRPr="004A33E4" w:rsidRDefault="00CF2132" w:rsidP="00CF2132">
      <w:pPr>
        <w:rPr>
          <w:b/>
        </w:rPr>
      </w:pPr>
    </w:p>
    <w:p w:rsidR="00CF2132" w:rsidRPr="004A33E4" w:rsidRDefault="00CF2132" w:rsidP="00CF2132">
      <w:pPr>
        <w:rPr>
          <w:b/>
        </w:rPr>
      </w:pPr>
    </w:p>
    <w:p w:rsidR="00CF2132" w:rsidRPr="004A33E4" w:rsidRDefault="00CF2132" w:rsidP="00CF2132">
      <w:pPr>
        <w:spacing w:after="160" w:line="259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4A33E4">
        <w:rPr>
          <w:rFonts w:eastAsia="Calibri"/>
          <w:b/>
          <w:sz w:val="22"/>
          <w:szCs w:val="22"/>
          <w:lang w:eastAsia="en-US"/>
        </w:rPr>
        <w:t>E L Ő T E R J E S Z T É S</w:t>
      </w:r>
    </w:p>
    <w:p w:rsidR="00CF2132" w:rsidRPr="004A33E4" w:rsidRDefault="00CF2132" w:rsidP="00CF2132">
      <w:pPr>
        <w:jc w:val="center"/>
        <w:rPr>
          <w:b/>
        </w:rPr>
      </w:pPr>
      <w:proofErr w:type="gramStart"/>
      <w:r>
        <w:rPr>
          <w:b/>
          <w:lang w:eastAsia="en-US"/>
        </w:rPr>
        <w:t>a</w:t>
      </w:r>
      <w:proofErr w:type="gramEnd"/>
      <w:r>
        <w:rPr>
          <w:b/>
          <w:lang w:eastAsia="en-US"/>
        </w:rPr>
        <w:t xml:space="preserve"> Képviselő-testület 2022. </w:t>
      </w:r>
      <w:r w:rsidR="00074B74">
        <w:rPr>
          <w:b/>
          <w:lang w:eastAsia="en-US"/>
        </w:rPr>
        <w:t>április 28</w:t>
      </w:r>
      <w:r>
        <w:rPr>
          <w:b/>
          <w:lang w:eastAsia="en-US"/>
        </w:rPr>
        <w:t>-i rendes ülésére</w:t>
      </w:r>
    </w:p>
    <w:p w:rsidR="00CF2132" w:rsidRPr="00AE29AB" w:rsidRDefault="00CF2132" w:rsidP="00CF2132">
      <w:pPr>
        <w:pStyle w:val="Szvegtrzs"/>
        <w:spacing w:after="0"/>
        <w:jc w:val="center"/>
      </w:pPr>
    </w:p>
    <w:p w:rsidR="00CF2132" w:rsidRPr="00AE29AB" w:rsidRDefault="00CF2132" w:rsidP="00CF2132">
      <w:pPr>
        <w:pStyle w:val="Szvegtrzs"/>
        <w:spacing w:after="0"/>
        <w:jc w:val="center"/>
      </w:pPr>
    </w:p>
    <w:p w:rsidR="00CF2132" w:rsidRPr="00AE29AB" w:rsidRDefault="00CF2132" w:rsidP="00CF2132">
      <w:pPr>
        <w:pStyle w:val="Szvegtrzs"/>
        <w:spacing w:after="0"/>
        <w:jc w:val="center"/>
      </w:pPr>
    </w:p>
    <w:p w:rsidR="00CF2132" w:rsidRPr="00AE29AB" w:rsidRDefault="00CF2132" w:rsidP="00CF2132">
      <w:pPr>
        <w:pStyle w:val="Szvegtrzs"/>
        <w:spacing w:after="0"/>
        <w:jc w:val="center"/>
      </w:pPr>
    </w:p>
    <w:p w:rsidR="00CF2132" w:rsidRPr="00AE29AB" w:rsidRDefault="00CF2132" w:rsidP="00CF2132">
      <w:pPr>
        <w:pStyle w:val="Szvegtrzs"/>
        <w:spacing w:after="0"/>
        <w:ind w:left="1560" w:hanging="1559"/>
        <w:jc w:val="both"/>
      </w:pPr>
      <w:r w:rsidRPr="00AE29AB">
        <w:rPr>
          <w:b/>
        </w:rPr>
        <w:t>Tárgy:</w:t>
      </w:r>
      <w:r w:rsidRPr="00AE29AB">
        <w:tab/>
      </w:r>
      <w:r w:rsidRPr="00F84B21">
        <w:t>Javaslat Budapest Főváros II. Kerületi Önkormányzat Integrált Településfejlesztési Stratégi</w:t>
      </w:r>
      <w:r w:rsidR="000D6C62">
        <w:t>a</w:t>
      </w:r>
      <w:r w:rsidRPr="00F84B21">
        <w:t xml:space="preserve"> (ITS) elfogadására</w:t>
      </w:r>
    </w:p>
    <w:p w:rsidR="00CF2132" w:rsidRPr="00AE29AB" w:rsidRDefault="00CF2132" w:rsidP="00CF2132">
      <w:pPr>
        <w:pStyle w:val="Szvegtrzs"/>
        <w:tabs>
          <w:tab w:val="left" w:pos="1843"/>
        </w:tabs>
        <w:spacing w:after="0"/>
        <w:ind w:left="284"/>
        <w:jc w:val="both"/>
      </w:pPr>
    </w:p>
    <w:p w:rsidR="00CF2132" w:rsidRPr="00AE29AB" w:rsidRDefault="00CF2132" w:rsidP="00CF2132">
      <w:pPr>
        <w:pStyle w:val="Szvegtrzs"/>
        <w:tabs>
          <w:tab w:val="left" w:pos="1843"/>
        </w:tabs>
        <w:spacing w:after="0"/>
        <w:ind w:left="284"/>
        <w:jc w:val="both"/>
      </w:pPr>
    </w:p>
    <w:p w:rsidR="00CF2132" w:rsidRPr="00AE29AB" w:rsidRDefault="00CF2132" w:rsidP="00CF2132">
      <w:pPr>
        <w:pStyle w:val="Szvegtrzs"/>
        <w:tabs>
          <w:tab w:val="left" w:pos="2127"/>
        </w:tabs>
        <w:spacing w:after="0"/>
        <w:ind w:left="284"/>
        <w:jc w:val="both"/>
      </w:pPr>
    </w:p>
    <w:p w:rsidR="00CF2132" w:rsidRDefault="00CF2132" w:rsidP="00CF2132">
      <w:pPr>
        <w:pStyle w:val="Cm"/>
        <w:jc w:val="both"/>
        <w:rPr>
          <w:b w:val="0"/>
          <w:sz w:val="24"/>
          <w:lang w:val="hu-HU"/>
        </w:rPr>
      </w:pPr>
      <w:r w:rsidRPr="004A33E4">
        <w:rPr>
          <w:bCs w:val="0"/>
          <w:sz w:val="24"/>
          <w:u w:val="single"/>
          <w:lang w:val="hu-HU" w:eastAsia="hu-HU"/>
        </w:rPr>
        <w:t>Készítette</w:t>
      </w:r>
      <w:r w:rsidRPr="004A33E4">
        <w:rPr>
          <w:b w:val="0"/>
          <w:sz w:val="24"/>
          <w:lang w:val="hu-HU"/>
        </w:rPr>
        <w:t>:</w:t>
      </w:r>
      <w:r w:rsidRPr="004A33E4">
        <w:rPr>
          <w:b w:val="0"/>
          <w:sz w:val="24"/>
          <w:lang w:val="hu-HU"/>
        </w:rPr>
        <w:tab/>
      </w:r>
      <w:r w:rsidRPr="004A33E4">
        <w:rPr>
          <w:b w:val="0"/>
          <w:sz w:val="24"/>
          <w:lang w:val="hu-HU"/>
        </w:rPr>
        <w:tab/>
      </w:r>
      <w:proofErr w:type="gramStart"/>
      <w:r>
        <w:rPr>
          <w:b w:val="0"/>
          <w:sz w:val="24"/>
          <w:lang w:val="hu-HU"/>
        </w:rPr>
        <w:t>………………………………</w:t>
      </w:r>
      <w:proofErr w:type="gramEnd"/>
    </w:p>
    <w:p w:rsidR="00CF2132" w:rsidRPr="004A33E4" w:rsidRDefault="00CF2132" w:rsidP="00CF2132">
      <w:pPr>
        <w:pStyle w:val="Cm"/>
        <w:ind w:left="1416" w:firstLine="708"/>
        <w:jc w:val="both"/>
        <w:rPr>
          <w:b w:val="0"/>
          <w:sz w:val="24"/>
          <w:lang w:val="hu-HU"/>
        </w:rPr>
      </w:pPr>
      <w:r w:rsidRPr="004A33E4">
        <w:rPr>
          <w:b w:val="0"/>
          <w:sz w:val="24"/>
          <w:lang w:val="hu-HU"/>
        </w:rPr>
        <w:t xml:space="preserve">Trummer Tamás főépítész </w:t>
      </w: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Default="00CF2132" w:rsidP="00CF2132">
      <w:r w:rsidRPr="004A33E4">
        <w:rPr>
          <w:b/>
          <w:u w:val="single"/>
        </w:rPr>
        <w:t>Egyeztetve:</w:t>
      </w:r>
      <w:r w:rsidRPr="004A33E4">
        <w:tab/>
      </w:r>
      <w:r w:rsidRPr="004A33E4">
        <w:tab/>
      </w:r>
      <w:proofErr w:type="gramStart"/>
      <w:r>
        <w:t>……………………………….</w:t>
      </w:r>
      <w:proofErr w:type="gramEnd"/>
    </w:p>
    <w:p w:rsidR="00CF2132" w:rsidRPr="004A33E4" w:rsidRDefault="00CF2132" w:rsidP="00CF2132">
      <w:pPr>
        <w:ind w:left="1416" w:firstLine="708"/>
      </w:pPr>
      <w:r w:rsidRPr="004A33E4">
        <w:t>Szabó Gyula</w:t>
      </w:r>
      <w:r>
        <w:t xml:space="preserve"> alpolgármester</w:t>
      </w: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4A33E4" w:rsidRDefault="00CF2132" w:rsidP="00CF2132">
      <w:pPr>
        <w:rPr>
          <w:b/>
        </w:rPr>
      </w:pPr>
      <w:r w:rsidRPr="004A33E4">
        <w:rPr>
          <w:b/>
          <w:u w:val="single"/>
        </w:rPr>
        <w:t>Látta:</w:t>
      </w:r>
      <w:r w:rsidRPr="004A33E4">
        <w:tab/>
      </w:r>
      <w:r w:rsidRPr="004A33E4">
        <w:rPr>
          <w:b/>
        </w:rPr>
        <w:tab/>
      </w:r>
      <w:r w:rsidRPr="004A33E4">
        <w:rPr>
          <w:b/>
        </w:rPr>
        <w:tab/>
      </w:r>
      <w:proofErr w:type="gramStart"/>
      <w:r w:rsidRPr="004A33E4">
        <w:rPr>
          <w:b/>
        </w:rPr>
        <w:t>………………………………..</w:t>
      </w:r>
      <w:proofErr w:type="gramEnd"/>
    </w:p>
    <w:p w:rsidR="00CF2132" w:rsidRPr="004A33E4" w:rsidRDefault="00CF2132" w:rsidP="00CF2132">
      <w:pPr>
        <w:ind w:left="1416" w:firstLine="708"/>
      </w:pPr>
      <w:proofErr w:type="gramStart"/>
      <w:r w:rsidRPr="004A33E4">
        <w:t>dr.</w:t>
      </w:r>
      <w:proofErr w:type="gramEnd"/>
      <w:r w:rsidRPr="004A33E4">
        <w:t xml:space="preserve"> Szalai Tibor</w:t>
      </w:r>
      <w:r w:rsidRPr="004A33E4">
        <w:rPr>
          <w:b/>
        </w:rPr>
        <w:t xml:space="preserve"> </w:t>
      </w:r>
      <w:r w:rsidRPr="004A33E4">
        <w:t>jegyző</w:t>
      </w:r>
    </w:p>
    <w:p w:rsidR="00CF2132" w:rsidRDefault="00CF2132" w:rsidP="00CF2132"/>
    <w:p w:rsidR="00CF2132" w:rsidRDefault="00CF2132" w:rsidP="00CF2132"/>
    <w:p w:rsidR="00CF2132" w:rsidRPr="004A33E4" w:rsidRDefault="00CF2132" w:rsidP="00CF2132"/>
    <w:p w:rsidR="00CF2132" w:rsidRPr="004A33E4" w:rsidRDefault="00CF2132" w:rsidP="00CF2132">
      <w:r w:rsidRPr="004A33E4">
        <w:tab/>
      </w:r>
      <w:r w:rsidRPr="004A33E4">
        <w:tab/>
      </w:r>
      <w:r w:rsidRPr="004A33E4">
        <w:tab/>
        <w:t>………………………………..</w:t>
      </w:r>
    </w:p>
    <w:p w:rsidR="00CF2132" w:rsidRPr="004A33E4" w:rsidRDefault="00CF2132" w:rsidP="00CF2132">
      <w:r w:rsidRPr="004A33E4">
        <w:tab/>
      </w:r>
      <w:r w:rsidRPr="004A33E4">
        <w:tab/>
      </w:r>
      <w:r w:rsidRPr="004A33E4">
        <w:tab/>
      </w:r>
      <w:proofErr w:type="gramStart"/>
      <w:r w:rsidRPr="004A33E4">
        <w:t>dr.</w:t>
      </w:r>
      <w:proofErr w:type="gramEnd"/>
      <w:r w:rsidRPr="004A33E4">
        <w:t xml:space="preserve"> Silye Tamás jegyzői igazgató</w:t>
      </w: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4A33E4" w:rsidRDefault="00CF2132" w:rsidP="00CF2132">
      <w:pPr>
        <w:pStyle w:val="Cm"/>
        <w:jc w:val="both"/>
        <w:rPr>
          <w:b w:val="0"/>
          <w:sz w:val="24"/>
        </w:rPr>
      </w:pPr>
    </w:p>
    <w:p w:rsidR="00CF2132" w:rsidRPr="00AE29AB" w:rsidRDefault="00CF2132" w:rsidP="00CF2132">
      <w:pPr>
        <w:pStyle w:val="Szvegtrzs"/>
        <w:spacing w:after="0"/>
        <w:ind w:right="227"/>
      </w:pPr>
    </w:p>
    <w:p w:rsidR="00CF2132" w:rsidRPr="00AE29AB" w:rsidRDefault="00CF2132" w:rsidP="00CF2132">
      <w:pPr>
        <w:pStyle w:val="Szvegtrzs"/>
        <w:spacing w:after="0"/>
        <w:ind w:right="227"/>
      </w:pPr>
    </w:p>
    <w:p w:rsidR="00CF2132" w:rsidRPr="00AE29AB" w:rsidRDefault="00CF2132" w:rsidP="00CF2132">
      <w:pPr>
        <w:pStyle w:val="Szvegtrzs"/>
        <w:spacing w:after="0"/>
        <w:ind w:right="227"/>
      </w:pPr>
    </w:p>
    <w:p w:rsidR="00CF2132" w:rsidRPr="00C31714" w:rsidRDefault="00CF2132" w:rsidP="00CF2132">
      <w:pPr>
        <w:jc w:val="right"/>
        <w:rPr>
          <w:rFonts w:eastAsia="Calibri"/>
          <w:lang w:eastAsia="en-US"/>
        </w:rPr>
      </w:pPr>
      <w:r w:rsidRPr="00C31714">
        <w:rPr>
          <w:rFonts w:eastAsia="Calibri"/>
          <w:lang w:eastAsia="en-US"/>
        </w:rPr>
        <w:t xml:space="preserve">A napirend tárgyalása zárt ülést nem igényel. </w:t>
      </w:r>
    </w:p>
    <w:p w:rsidR="00CF2132" w:rsidRPr="001F646E" w:rsidRDefault="00CF2132" w:rsidP="00CF2132">
      <w:pPr>
        <w:pStyle w:val="Szvegtrzs"/>
        <w:spacing w:after="0"/>
        <w:ind w:right="227"/>
        <w:rPr>
          <w:bCs/>
        </w:rPr>
      </w:pPr>
    </w:p>
    <w:p w:rsidR="00CA4A38" w:rsidRPr="00AE29AB" w:rsidRDefault="00CA4A38" w:rsidP="00AE29AB">
      <w:pPr>
        <w:pStyle w:val="Szvegtrzs"/>
        <w:spacing w:after="0"/>
        <w:ind w:right="227"/>
      </w:pPr>
    </w:p>
    <w:p w:rsidR="00CA4A38" w:rsidRPr="00AE29AB" w:rsidRDefault="00B72890" w:rsidP="00495453">
      <w:pPr>
        <w:pStyle w:val="Szvegtrzs"/>
        <w:spacing w:after="0"/>
        <w:ind w:right="227"/>
        <w:jc w:val="both"/>
      </w:pPr>
      <w:r>
        <w:rPr>
          <w:b/>
          <w:bCs/>
        </w:rPr>
        <w:br w:type="page"/>
      </w:r>
      <w:r w:rsidR="00CA4A38" w:rsidRPr="00AE29AB">
        <w:rPr>
          <w:b/>
          <w:bCs/>
        </w:rPr>
        <w:lastRenderedPageBreak/>
        <w:t xml:space="preserve">Tisztelt </w:t>
      </w:r>
      <w:r w:rsidR="00177904">
        <w:rPr>
          <w:b/>
          <w:bCs/>
          <w:lang w:val="de-DE"/>
        </w:rPr>
        <w:t>K</w:t>
      </w:r>
      <w:r w:rsidR="00CA4A38" w:rsidRPr="00AE29AB">
        <w:rPr>
          <w:b/>
          <w:bCs/>
          <w:lang w:val="de-DE"/>
        </w:rPr>
        <w:t>épviselő</w:t>
      </w:r>
      <w:r w:rsidR="001500A9">
        <w:rPr>
          <w:b/>
          <w:bCs/>
          <w:lang w:val="de-DE"/>
        </w:rPr>
        <w:t>-</w:t>
      </w:r>
      <w:proofErr w:type="spellStart"/>
      <w:r w:rsidR="00CA4A38" w:rsidRPr="00AE29AB">
        <w:rPr>
          <w:b/>
          <w:bCs/>
          <w:lang w:val="de-DE"/>
        </w:rPr>
        <w:t>testület</w:t>
      </w:r>
      <w:proofErr w:type="spellEnd"/>
      <w:r w:rsidR="00CA4A38" w:rsidRPr="00AE29AB">
        <w:rPr>
          <w:b/>
          <w:bCs/>
        </w:rPr>
        <w:t>!</w:t>
      </w:r>
    </w:p>
    <w:p w:rsidR="00CA4A38" w:rsidRPr="00AE29AB" w:rsidRDefault="00CA4A38" w:rsidP="00495453">
      <w:pPr>
        <w:spacing w:after="60"/>
        <w:jc w:val="both"/>
      </w:pPr>
    </w:p>
    <w:p w:rsidR="00CF2132" w:rsidRPr="007462E7" w:rsidRDefault="00CF2132" w:rsidP="00495453">
      <w:pPr>
        <w:spacing w:after="60"/>
        <w:jc w:val="both"/>
        <w:rPr>
          <w:bCs/>
        </w:rPr>
      </w:pPr>
      <w:r w:rsidRPr="007462E7">
        <w:t xml:space="preserve">Az </w:t>
      </w:r>
      <w:r w:rsidRPr="00B0179E">
        <w:rPr>
          <w:i/>
        </w:rPr>
        <w:t>épített környezet alakításáról és védelméről</w:t>
      </w:r>
      <w:r w:rsidRPr="007462E7">
        <w:t xml:space="preserve"> szóló 1997. évi LXXVIII. törvény </w:t>
      </w:r>
      <w:r w:rsidR="00B0179E">
        <w:t xml:space="preserve">(a továbbiakban: </w:t>
      </w:r>
      <w:proofErr w:type="spellStart"/>
      <w:r w:rsidR="00B0179E" w:rsidRPr="00B0179E">
        <w:rPr>
          <w:b/>
        </w:rPr>
        <w:t>ÉTv</w:t>
      </w:r>
      <w:proofErr w:type="spellEnd"/>
      <w:r w:rsidR="00B0179E" w:rsidRPr="00B0179E">
        <w:rPr>
          <w:b/>
        </w:rPr>
        <w:t>.</w:t>
      </w:r>
      <w:r w:rsidR="00B0179E">
        <w:t xml:space="preserve">) </w:t>
      </w:r>
      <w:r w:rsidRPr="007462E7">
        <w:t>6. § (1) bekezdése alapján a települési önkormányzat építésügyi feladata a településfejlesztési feladatkör ellátása, melyet településfejlesztési tervek elkészíttetésével, elfogadásával lát el.</w:t>
      </w:r>
    </w:p>
    <w:p w:rsidR="00CF2132" w:rsidRPr="007462E7" w:rsidRDefault="00CF2132" w:rsidP="00495453">
      <w:pPr>
        <w:spacing w:after="60"/>
        <w:jc w:val="both"/>
        <w:rPr>
          <w:bCs/>
          <w:color w:val="000000"/>
        </w:rPr>
      </w:pPr>
      <w:r w:rsidRPr="007462E7">
        <w:rPr>
          <w:bCs/>
          <w:color w:val="000000"/>
        </w:rPr>
        <w:t xml:space="preserve">A képviselő-testület 2019. március 28-án meghozta az 52/2019.(III.28.) számú képviselő-testületi határozatát, amelyben </w:t>
      </w:r>
      <w:r w:rsidRPr="006F743D">
        <w:rPr>
          <w:bCs/>
          <w:i/>
          <w:color w:val="000000"/>
        </w:rPr>
        <w:t xml:space="preserve">„A Képviselő-testület úgy dönt, hogy Budapest Főváros II. Kerületi Önkormányzat </w:t>
      </w:r>
      <w:r w:rsidRPr="006F743D">
        <w:rPr>
          <w:b/>
          <w:bCs/>
          <w:i/>
          <w:color w:val="000000"/>
        </w:rPr>
        <w:t>új Integrált Településfejlesztési Stratégiát (a továbbiakban: ITS) készíttet</w:t>
      </w:r>
      <w:r w:rsidRPr="006F743D">
        <w:rPr>
          <w:bCs/>
          <w:i/>
          <w:color w:val="000000"/>
        </w:rPr>
        <w:t xml:space="preserve">. Felkéri a </w:t>
      </w:r>
      <w:r w:rsidRPr="006F743D">
        <w:rPr>
          <w:i/>
        </w:rPr>
        <w:t>Polgármestert</w:t>
      </w:r>
      <w:r w:rsidRPr="006F743D">
        <w:rPr>
          <w:bCs/>
          <w:i/>
          <w:color w:val="000000"/>
        </w:rPr>
        <w:t xml:space="preserve"> a szükséges intézkedések megtételére.”</w:t>
      </w:r>
    </w:p>
    <w:p w:rsidR="00495453" w:rsidRPr="007462E7" w:rsidRDefault="00495453" w:rsidP="00495453">
      <w:pPr>
        <w:spacing w:after="60"/>
        <w:jc w:val="both"/>
      </w:pPr>
    </w:p>
    <w:p w:rsidR="00495453" w:rsidRPr="00EF77BA" w:rsidRDefault="00495453" w:rsidP="00495453">
      <w:pPr>
        <w:spacing w:before="120" w:after="120"/>
        <w:jc w:val="both"/>
        <w:rPr>
          <w:b/>
        </w:rPr>
      </w:pPr>
      <w:r>
        <w:rPr>
          <w:b/>
        </w:rPr>
        <w:t>Előzmények</w:t>
      </w:r>
    </w:p>
    <w:p w:rsidR="00CF2132" w:rsidRPr="007462E7" w:rsidRDefault="00CF2132" w:rsidP="00495453">
      <w:pPr>
        <w:spacing w:after="60"/>
        <w:jc w:val="both"/>
        <w:rPr>
          <w:bCs/>
          <w:color w:val="000000"/>
        </w:rPr>
      </w:pPr>
      <w:r w:rsidRPr="007462E7">
        <w:rPr>
          <w:bCs/>
          <w:color w:val="000000"/>
        </w:rPr>
        <w:t xml:space="preserve">A </w:t>
      </w:r>
      <w:r w:rsidRPr="007462E7">
        <w:rPr>
          <w:bCs/>
          <w:i/>
          <w:color w:val="000000"/>
        </w:rPr>
        <w:t>településtervek tartalmáról, elkészítésének és elfogadásának rendjéről, valamint egyes településrendezési sajátos jogintézményekről</w:t>
      </w:r>
      <w:r w:rsidRPr="007462E7">
        <w:rPr>
          <w:bCs/>
          <w:color w:val="000000"/>
        </w:rPr>
        <w:t xml:space="preserve"> szóló 419/</w:t>
      </w:r>
      <w:r w:rsidRPr="00EF77BA">
        <w:t>2021</w:t>
      </w:r>
      <w:r w:rsidRPr="007462E7">
        <w:rPr>
          <w:bCs/>
          <w:color w:val="000000"/>
        </w:rPr>
        <w:t xml:space="preserve">.(VII.15.) Korm. rendelet (a továbbiakban </w:t>
      </w:r>
      <w:r w:rsidRPr="007462E7">
        <w:rPr>
          <w:b/>
          <w:bCs/>
          <w:color w:val="000000"/>
        </w:rPr>
        <w:t>Településrendezési kódex</w:t>
      </w:r>
      <w:r w:rsidRPr="007462E7">
        <w:rPr>
          <w:bCs/>
          <w:color w:val="000000"/>
        </w:rPr>
        <w:t>) 78. § (1) bekezdés a) pontja értelmében:</w:t>
      </w:r>
    </w:p>
    <w:p w:rsidR="00CF2132" w:rsidRDefault="00CF2132" w:rsidP="00495453">
      <w:pPr>
        <w:spacing w:after="120"/>
        <w:ind w:right="68"/>
        <w:jc w:val="both"/>
        <w:rPr>
          <w:bCs/>
          <w:color w:val="000000"/>
        </w:rPr>
      </w:pPr>
      <w:r w:rsidRPr="007462E7">
        <w:rPr>
          <w:bCs/>
          <w:i/>
          <w:color w:val="000000"/>
        </w:rPr>
        <w:t>„(1)</w:t>
      </w:r>
      <w:r w:rsidRPr="007462E7">
        <w:rPr>
          <w:bCs/>
          <w:color w:val="000000"/>
        </w:rPr>
        <w:t xml:space="preserve"> </w:t>
      </w:r>
      <w:r w:rsidRPr="007462E7">
        <w:rPr>
          <w:bCs/>
          <w:i/>
          <w:color w:val="000000"/>
        </w:rPr>
        <w:t xml:space="preserve">A településfejlesztési koncepció, az integrált településfejlesztési stratégia, településszerkezeti terv, a helyi építési szabályzat, a kerületi építési szabályzat, a fővárosi rendezési szabályzat, a településtervek, a kézikönyv és a településképi rendelet </w:t>
      </w:r>
      <w:r w:rsidRPr="007462E7">
        <w:rPr>
          <w:bCs/>
          <w:i/>
          <w:color w:val="000000"/>
        </w:rPr>
        <w:tab/>
      </w:r>
      <w:r w:rsidRPr="007462E7">
        <w:rPr>
          <w:bCs/>
          <w:i/>
          <w:color w:val="000000"/>
        </w:rPr>
        <w:br/>
        <w:t>a)</w:t>
      </w:r>
      <w:r w:rsidRPr="007462E7">
        <w:rPr>
          <w:bCs/>
          <w:i/>
          <w:iCs/>
          <w:color w:val="000000"/>
        </w:rPr>
        <w:t> </w:t>
      </w:r>
      <w:r w:rsidRPr="007462E7">
        <w:rPr>
          <w:bCs/>
          <w:i/>
          <w:color w:val="000000"/>
        </w:rPr>
        <w:t xml:space="preserve">legkésőbb </w:t>
      </w:r>
      <w:r w:rsidR="00AE769F" w:rsidRPr="00AE769F">
        <w:rPr>
          <w:bCs/>
          <w:i/>
          <w:color w:val="000000"/>
          <w:u w:val="single"/>
        </w:rPr>
        <w:t>2022. június 30-ig</w:t>
      </w:r>
      <w:r w:rsidRPr="00CF7979">
        <w:rPr>
          <w:bCs/>
          <w:i/>
          <w:color w:val="000000"/>
          <w:u w:val="single"/>
        </w:rPr>
        <w:t xml:space="preserve"> megkezdett</w:t>
      </w:r>
      <w:r w:rsidRPr="007462E7">
        <w:rPr>
          <w:bCs/>
          <w:i/>
          <w:color w:val="000000"/>
        </w:rPr>
        <w:t xml:space="preserve"> készítése és módosítása során a településfejlesztési koncepcióról, az integrált településfejlesztési stratégiáról és a településrendezési eszközökről, valamint egyes településrendezési sajátos jogintézményekről szóló </w:t>
      </w:r>
      <w:r w:rsidRPr="00CF7979">
        <w:rPr>
          <w:bCs/>
          <w:i/>
          <w:color w:val="000000"/>
          <w:u w:val="single"/>
        </w:rPr>
        <w:t>314/2012. (XI. 8.) Korm. rendelet</w:t>
      </w:r>
      <w:r w:rsidRPr="007462E7">
        <w:rPr>
          <w:bCs/>
          <w:i/>
          <w:color w:val="000000"/>
        </w:rPr>
        <w:t xml:space="preserve"> (e § tekintetében a továbbiakban: </w:t>
      </w:r>
      <w:r w:rsidRPr="00E816F2">
        <w:rPr>
          <w:b/>
          <w:bCs/>
          <w:i/>
          <w:color w:val="000000"/>
          <w:u w:val="single"/>
        </w:rPr>
        <w:t>korábbi R.</w:t>
      </w:r>
      <w:r w:rsidRPr="007462E7">
        <w:rPr>
          <w:bCs/>
          <w:i/>
          <w:color w:val="000000"/>
        </w:rPr>
        <w:t>) VI. Fejezetének eljárási rendelkezéseit</w:t>
      </w:r>
      <w:proofErr w:type="gramStart"/>
      <w:r w:rsidRPr="007462E7">
        <w:rPr>
          <w:bCs/>
          <w:i/>
          <w:color w:val="000000"/>
        </w:rPr>
        <w:t xml:space="preserve">, </w:t>
      </w:r>
      <w:r w:rsidR="00AE769F">
        <w:rPr>
          <w:bCs/>
          <w:i/>
          <w:color w:val="000000"/>
        </w:rPr>
        <w:t>…</w:t>
      </w:r>
      <w:proofErr w:type="gramEnd"/>
      <w:r w:rsidRPr="007462E7">
        <w:rPr>
          <w:bCs/>
          <w:i/>
          <w:color w:val="000000"/>
        </w:rPr>
        <w:tab/>
      </w:r>
      <w:r w:rsidRPr="007462E7">
        <w:rPr>
          <w:bCs/>
          <w:i/>
          <w:color w:val="000000"/>
        </w:rPr>
        <w:br/>
        <w:t>kell alkalmazni.</w:t>
      </w:r>
      <w:r w:rsidRPr="007462E7">
        <w:rPr>
          <w:bCs/>
          <w:color w:val="000000"/>
        </w:rPr>
        <w:t>”</w:t>
      </w:r>
    </w:p>
    <w:p w:rsidR="00CF2132" w:rsidRDefault="00CF2132" w:rsidP="00495453">
      <w:pPr>
        <w:spacing w:after="60"/>
        <w:jc w:val="both"/>
        <w:rPr>
          <w:bCs/>
          <w:color w:val="000000"/>
        </w:rPr>
      </w:pPr>
      <w:r>
        <w:rPr>
          <w:bCs/>
          <w:color w:val="000000"/>
        </w:rPr>
        <w:t xml:space="preserve">Továbbá, az </w:t>
      </w:r>
      <w:proofErr w:type="spellStart"/>
      <w:r w:rsidR="00B0179E" w:rsidRPr="00B0179E">
        <w:rPr>
          <w:b/>
        </w:rPr>
        <w:t>ÉTv</w:t>
      </w:r>
      <w:proofErr w:type="spellEnd"/>
      <w:r w:rsidR="00B0179E" w:rsidRPr="00B0179E">
        <w:rPr>
          <w:b/>
        </w:rPr>
        <w:t>.</w:t>
      </w:r>
      <w:r>
        <w:rPr>
          <w:bCs/>
          <w:color w:val="000000"/>
        </w:rPr>
        <w:t xml:space="preserve"> 60. § (10) </w:t>
      </w:r>
      <w:r w:rsidRPr="00EF77BA">
        <w:t>bekezdés</w:t>
      </w:r>
      <w:r>
        <w:rPr>
          <w:bCs/>
          <w:color w:val="000000"/>
        </w:rPr>
        <w:t xml:space="preserve"> rendelkezései szerint:</w:t>
      </w:r>
    </w:p>
    <w:p w:rsidR="00CF2132" w:rsidRPr="00CF7979" w:rsidRDefault="00CF2132" w:rsidP="00495453">
      <w:pPr>
        <w:spacing w:after="120"/>
        <w:ind w:right="68"/>
        <w:jc w:val="both"/>
        <w:rPr>
          <w:bCs/>
          <w:i/>
          <w:color w:val="000000"/>
        </w:rPr>
      </w:pPr>
      <w:r>
        <w:rPr>
          <w:bCs/>
          <w:i/>
          <w:color w:val="000000"/>
        </w:rPr>
        <w:t>„</w:t>
      </w:r>
      <w:r w:rsidRPr="00B50FC0">
        <w:rPr>
          <w:bCs/>
          <w:i/>
          <w:color w:val="000000"/>
        </w:rPr>
        <w:t xml:space="preserve">(10)  Ha a településrendezési koncepció, </w:t>
      </w:r>
      <w:r w:rsidRPr="00CF7979">
        <w:rPr>
          <w:bCs/>
          <w:i/>
          <w:color w:val="000000"/>
          <w:u w:val="single"/>
        </w:rPr>
        <w:t>integrált településfejlesztési stratégia</w:t>
      </w:r>
      <w:r w:rsidRPr="00B50FC0">
        <w:rPr>
          <w:bCs/>
          <w:i/>
          <w:color w:val="000000"/>
        </w:rPr>
        <w:t xml:space="preserve"> és településrendezési eszköz </w:t>
      </w:r>
      <w:r w:rsidRPr="00CF7979">
        <w:rPr>
          <w:bCs/>
          <w:i/>
          <w:color w:val="000000"/>
          <w:u w:val="single"/>
        </w:rPr>
        <w:t>készítését a korábbi R.</w:t>
      </w:r>
      <w:r w:rsidRPr="00B50FC0">
        <w:rPr>
          <w:bCs/>
          <w:i/>
          <w:color w:val="000000"/>
        </w:rPr>
        <w:t xml:space="preserve"> </w:t>
      </w:r>
      <w:proofErr w:type="gramStart"/>
      <w:r w:rsidRPr="00B50FC0">
        <w:rPr>
          <w:bCs/>
          <w:i/>
          <w:color w:val="000000"/>
        </w:rPr>
        <w:t>tartalmi</w:t>
      </w:r>
      <w:proofErr w:type="gramEnd"/>
      <w:r w:rsidRPr="00B50FC0">
        <w:rPr>
          <w:bCs/>
          <w:i/>
          <w:color w:val="000000"/>
        </w:rPr>
        <w:t xml:space="preserve"> követelményei alapján </w:t>
      </w:r>
      <w:r w:rsidRPr="00CF7979">
        <w:rPr>
          <w:bCs/>
          <w:i/>
          <w:color w:val="000000"/>
          <w:u w:val="single"/>
        </w:rPr>
        <w:t>2021. június 30-ig megkezdték</w:t>
      </w:r>
      <w:r w:rsidRPr="00B50FC0">
        <w:rPr>
          <w:bCs/>
          <w:i/>
          <w:color w:val="000000"/>
        </w:rPr>
        <w:t xml:space="preserve"> és legalább az előzetes tájékoztatási szakasz megindult, az új koncepció, stratégia, településrendezési eszközök </w:t>
      </w:r>
      <w:r w:rsidRPr="00CF7979">
        <w:rPr>
          <w:bCs/>
          <w:i/>
          <w:color w:val="000000"/>
          <w:u w:val="single"/>
        </w:rPr>
        <w:t xml:space="preserve">készítésére irányuló eljárást </w:t>
      </w:r>
      <w:r w:rsidR="00B0179E" w:rsidRPr="00B0179E">
        <w:rPr>
          <w:bCs/>
          <w:i/>
          <w:color w:val="000000"/>
          <w:u w:val="single"/>
        </w:rPr>
        <w:t xml:space="preserve">2022. december 31-ig </w:t>
      </w:r>
      <w:r w:rsidRPr="00CF7979">
        <w:rPr>
          <w:bCs/>
          <w:i/>
          <w:color w:val="000000"/>
          <w:u w:val="single"/>
        </w:rPr>
        <w:t>önkormányzati döntéssel le kell zárni</w:t>
      </w:r>
      <w:r w:rsidRPr="00B50FC0">
        <w:rPr>
          <w:bCs/>
          <w:i/>
          <w:color w:val="000000"/>
        </w:rPr>
        <w:t xml:space="preserve">. </w:t>
      </w:r>
      <w:r w:rsidRPr="00CF7979">
        <w:rPr>
          <w:bCs/>
          <w:i/>
          <w:color w:val="000000"/>
          <w:u w:val="single"/>
        </w:rPr>
        <w:t xml:space="preserve">A </w:t>
      </w:r>
      <w:r w:rsidR="00B0179E" w:rsidRPr="00B0179E">
        <w:rPr>
          <w:bCs/>
          <w:i/>
          <w:color w:val="000000"/>
          <w:u w:val="single"/>
        </w:rPr>
        <w:t xml:space="preserve">2022. december 31-ig </w:t>
      </w:r>
      <w:r w:rsidRPr="00CF7979">
        <w:rPr>
          <w:bCs/>
          <w:i/>
          <w:color w:val="000000"/>
          <w:u w:val="single"/>
        </w:rPr>
        <w:t xml:space="preserve">elkészített </w:t>
      </w:r>
      <w:r w:rsidRPr="00CF7979">
        <w:rPr>
          <w:bCs/>
          <w:i/>
          <w:color w:val="000000"/>
        </w:rPr>
        <w:t>koncepció,</w:t>
      </w:r>
      <w:r w:rsidRPr="00CF7979">
        <w:rPr>
          <w:bCs/>
          <w:i/>
          <w:color w:val="000000"/>
          <w:u w:val="single"/>
        </w:rPr>
        <w:t xml:space="preserve"> stratégia</w:t>
      </w:r>
      <w:r w:rsidRPr="00CF7979">
        <w:rPr>
          <w:bCs/>
          <w:i/>
          <w:color w:val="000000"/>
        </w:rPr>
        <w:t xml:space="preserve"> és településrendezési eszköz </w:t>
      </w:r>
      <w:r w:rsidRPr="00CF7979">
        <w:rPr>
          <w:bCs/>
          <w:i/>
          <w:color w:val="000000"/>
          <w:u w:val="single"/>
        </w:rPr>
        <w:t>2027. június 30-ig maradhat hatályban és módosításukra eddig az időpontig lehetőség van.</w:t>
      </w:r>
      <w:r w:rsidRPr="00CF7979">
        <w:rPr>
          <w:bCs/>
          <w:i/>
          <w:color w:val="000000"/>
        </w:rPr>
        <w:t>”</w:t>
      </w:r>
    </w:p>
    <w:p w:rsidR="00E816F2" w:rsidRDefault="00E816F2" w:rsidP="00495453">
      <w:pPr>
        <w:spacing w:after="60"/>
        <w:jc w:val="both"/>
      </w:pPr>
    </w:p>
    <w:p w:rsidR="00CF2132" w:rsidRDefault="00CF2132" w:rsidP="00495453">
      <w:pPr>
        <w:spacing w:after="60"/>
        <w:jc w:val="both"/>
      </w:pPr>
      <w:r w:rsidRPr="007462E7">
        <w:t xml:space="preserve">Az Önkormányzat 191/2015.(VI.25.) határozatával 2015-ben elfogadott Integrált Településfejlesztési Stratégia a 2008-ban elfogadott és 2011-ben módosított Integrált Városfejlesztési Stratégia alapjain nyugszik és a </w:t>
      </w:r>
      <w:r w:rsidR="00E816F2" w:rsidRPr="00E816F2">
        <w:rPr>
          <w:b/>
          <w:bCs/>
          <w:i/>
          <w:color w:val="000000"/>
          <w:u w:val="single"/>
        </w:rPr>
        <w:t>korábbi R.</w:t>
      </w:r>
      <w:r w:rsidR="00E816F2">
        <w:rPr>
          <w:b/>
          <w:bCs/>
          <w:i/>
          <w:color w:val="000000"/>
          <w:u w:val="single"/>
        </w:rPr>
        <w:t xml:space="preserve"> </w:t>
      </w:r>
      <w:proofErr w:type="gramStart"/>
      <w:r w:rsidRPr="007462E7">
        <w:t>előírásainak</w:t>
      </w:r>
      <w:proofErr w:type="gramEnd"/>
      <w:r w:rsidRPr="007462E7">
        <w:t xml:space="preserve"> megfelelően került átstrukturálásra és aktualizálásra. A</w:t>
      </w:r>
      <w:r w:rsidR="00E816F2">
        <w:t xml:space="preserve"> </w:t>
      </w:r>
      <w:r w:rsidR="00E816F2" w:rsidRPr="00E816F2">
        <w:rPr>
          <w:b/>
          <w:bCs/>
          <w:i/>
          <w:color w:val="000000"/>
          <w:u w:val="single"/>
        </w:rPr>
        <w:t>korábbi R.</w:t>
      </w:r>
      <w:r w:rsidRPr="007462E7">
        <w:t xml:space="preserve"> 2015. óta azonban több alkalommal is módosult. Ezzel együtt, a hatályos ITS</w:t>
      </w:r>
      <w:r w:rsidRPr="007462E7" w:rsidDel="00E24D80">
        <w:t xml:space="preserve"> </w:t>
      </w:r>
      <w:r w:rsidRPr="007462E7">
        <w:t xml:space="preserve">időtávja, illetve a kerületben megvalósult fejlesztések, megváltozott </w:t>
      </w:r>
      <w:proofErr w:type="spellStart"/>
      <w:r w:rsidRPr="007462E7">
        <w:t>makrokörnyezet</w:t>
      </w:r>
      <w:proofErr w:type="spellEnd"/>
      <w:r w:rsidRPr="007462E7">
        <w:t>, a lakosság bekapcsolásának igénye a fejlesztési folyamatokba indokol</w:t>
      </w:r>
      <w:r w:rsidR="00E816F2">
        <w:t>t</w:t>
      </w:r>
      <w:r w:rsidRPr="007462E7">
        <w:t>ák, hogy új ITS kerüljön kidolgozásra.</w:t>
      </w:r>
    </w:p>
    <w:p w:rsidR="00E816F2" w:rsidRPr="007462E7" w:rsidRDefault="00E816F2" w:rsidP="00495453">
      <w:pPr>
        <w:spacing w:after="60"/>
        <w:jc w:val="both"/>
      </w:pPr>
    </w:p>
    <w:p w:rsidR="00CF2132" w:rsidRPr="00EF77BA" w:rsidRDefault="00CF2132" w:rsidP="00495453">
      <w:pPr>
        <w:spacing w:before="120" w:after="120"/>
        <w:jc w:val="both"/>
        <w:rPr>
          <w:b/>
        </w:rPr>
      </w:pPr>
      <w:r w:rsidRPr="00EF77BA">
        <w:rPr>
          <w:b/>
        </w:rPr>
        <w:t>A tervezési folyamat</w:t>
      </w:r>
    </w:p>
    <w:p w:rsidR="00CF2132" w:rsidRPr="00EF77BA" w:rsidRDefault="00CF2132" w:rsidP="00495453">
      <w:pPr>
        <w:spacing w:after="60"/>
        <w:jc w:val="both"/>
        <w:rPr>
          <w:i/>
        </w:rPr>
      </w:pPr>
      <w:r w:rsidRPr="00EF77BA">
        <w:rPr>
          <w:i/>
        </w:rPr>
        <w:t xml:space="preserve">„… Az </w:t>
      </w:r>
      <w:proofErr w:type="spellStart"/>
      <w:r w:rsidRPr="00EF77BA">
        <w:rPr>
          <w:i/>
        </w:rPr>
        <w:t>Étv</w:t>
      </w:r>
      <w:proofErr w:type="spellEnd"/>
      <w:r w:rsidRPr="00EF77BA">
        <w:rPr>
          <w:i/>
        </w:rPr>
        <w:t xml:space="preserve">. értelmében a településfejlesztési koncepcióban (a továbbiakban: TFK) foglaltak megvalósítása érdekében integrált településfejlesztési stratégiát kell készíteni. Az ITS meghatározza a települések településfejlesztési tevékenységét, összehangolja a különböző szakpolitikai megközelítéseket, összefogja és ütközteti az érintett partnerek (üzleti szektor, civil szektor, közszféra szereplői, lakosság) céljait, elvárásait, meghatározza a fejlesztési célokat, azok finanszírozási módját, továbbá a megvalósítás és fenntartás módját is összefüggéseiben </w:t>
      </w:r>
      <w:proofErr w:type="gramStart"/>
      <w:r w:rsidRPr="00EF77BA">
        <w:rPr>
          <w:i/>
        </w:rPr>
        <w:t>kezeli …</w:t>
      </w:r>
      <w:proofErr w:type="gramEnd"/>
      <w:r w:rsidRPr="00EF77BA">
        <w:rPr>
          <w:i/>
        </w:rPr>
        <w:t>”</w:t>
      </w:r>
    </w:p>
    <w:p w:rsidR="00CF2132" w:rsidRPr="00EF77BA" w:rsidRDefault="00CF2132" w:rsidP="00495453">
      <w:pPr>
        <w:jc w:val="both"/>
        <w:rPr>
          <w:i/>
        </w:rPr>
      </w:pPr>
      <w:r w:rsidRPr="00EF77BA">
        <w:rPr>
          <w:i/>
        </w:rPr>
        <w:t>„… Az ITS a települési Önkormányzatok által elkészítendő, fejlesztési szemléletű, középtávot (4-6 év) átfogó dokumentum, célja a területi alapú, területi szemléletű tervezés megszilárdítása, a területrészre vonatkozó célok kitűzése, és azok középtávon való érvényesítése</w:t>
      </w:r>
      <w:r w:rsidR="00F30E56">
        <w:rPr>
          <w:i/>
        </w:rPr>
        <w:t>.</w:t>
      </w:r>
      <w:r w:rsidRPr="00EF77BA">
        <w:rPr>
          <w:i/>
        </w:rPr>
        <w:t xml:space="preserve"> </w:t>
      </w:r>
    </w:p>
    <w:p w:rsidR="00CF2132" w:rsidRPr="00EF77BA" w:rsidRDefault="00CF2132" w:rsidP="00495453">
      <w:pPr>
        <w:jc w:val="both"/>
        <w:rPr>
          <w:i/>
        </w:rPr>
      </w:pPr>
      <w:r w:rsidRPr="00EF77BA">
        <w:rPr>
          <w:i/>
        </w:rPr>
        <w:lastRenderedPageBreak/>
        <w:t xml:space="preserve">Egy ilyen stratégia elkészítése önmagában is hasznos, ugyanakkor megléte feltétele egyes településfejlesztési közösségi támogatások igénybevételének is. A települési területek olyan integrált, akcióterületi alapú megújítása a cél, amely érdemben hozzájárul ahhoz, hogy a település gazdasági és társadalmi aktivitása élénküljön, a település vonzereje erősödjék mind a lakosság, mind a betelepülő vállalkozások, illetve intézmények, szervezetek </w:t>
      </w:r>
      <w:proofErr w:type="gramStart"/>
      <w:r w:rsidRPr="00EF77BA">
        <w:rPr>
          <w:i/>
        </w:rPr>
        <w:t xml:space="preserve">számára </w:t>
      </w:r>
      <w:r w:rsidRPr="00A16DBE">
        <w:rPr>
          <w:i/>
        </w:rPr>
        <w:t>…</w:t>
      </w:r>
      <w:proofErr w:type="gramEnd"/>
      <w:r w:rsidRPr="00A16DBE">
        <w:rPr>
          <w:i/>
        </w:rPr>
        <w:t>”</w:t>
      </w:r>
    </w:p>
    <w:p w:rsidR="00CF2132" w:rsidRPr="00EF77BA" w:rsidRDefault="00CF2132" w:rsidP="00495453">
      <w:pPr>
        <w:jc w:val="both"/>
        <w:rPr>
          <w:i/>
        </w:rPr>
      </w:pPr>
      <w:r w:rsidRPr="00EF77BA">
        <w:rPr>
          <w:i/>
        </w:rPr>
        <w:t xml:space="preserve">„… A településfejlesztés során is kiemelkedő feladat a fenntarthatóság alapelveinek figyelembe vétele. A fenntartható fejlődés olyan fejlődés, amely kielégíti a jelen szükségleteit, anélkül, hogy veszélyeztetné a jövő nemzedékek esélyét arra, hogy ők is kielégíthessék szükségleteiket. A fenntartható fejlődés három alappilléren nyugszik: a szociális, a gazdasági és a környezeti pilléreken, és mindhármat együttesen, kölcsönhatásaik figyelembevételével mérlegelni kell a különböző fejlesztési stratégiák, programok kidolgozása során, illetve a konkrét intézkedésekben, cselekvésekben. A fenntartható fejlődésnek általános stratégiai célként kell bevonulni a településfejlesztési dokumentumokba, s a cselekvési </w:t>
      </w:r>
      <w:proofErr w:type="gramStart"/>
      <w:r w:rsidRPr="00EF77BA">
        <w:rPr>
          <w:i/>
        </w:rPr>
        <w:t>programokba …</w:t>
      </w:r>
      <w:proofErr w:type="gramEnd"/>
      <w:r w:rsidRPr="00EF77BA">
        <w:rPr>
          <w:i/>
        </w:rPr>
        <w:t>”</w:t>
      </w:r>
    </w:p>
    <w:p w:rsidR="00CF2132" w:rsidRPr="007462E7" w:rsidRDefault="00CF2132" w:rsidP="00495453">
      <w:pPr>
        <w:spacing w:after="60"/>
        <w:jc w:val="both"/>
      </w:pPr>
      <w:r w:rsidRPr="007462E7">
        <w:t>A kerület 198/2018.(IX.27.) képviselő-testületi határozattal hagyta jóvá a településfejlesztési koncepcióját</w:t>
      </w:r>
      <w:r w:rsidR="00495453">
        <w:t xml:space="preserve"> (a továbbiakban: </w:t>
      </w:r>
      <w:r w:rsidR="00495453" w:rsidRPr="00495453">
        <w:rPr>
          <w:b/>
        </w:rPr>
        <w:t>TFK.</w:t>
      </w:r>
      <w:r w:rsidR="00495453">
        <w:t>)</w:t>
      </w:r>
      <w:r w:rsidRPr="007462E7">
        <w:t>, melyben meghatározza a kerület hosszú</w:t>
      </w:r>
      <w:r w:rsidR="00F30E56">
        <w:t xml:space="preserve"> </w:t>
      </w:r>
      <w:r w:rsidRPr="007462E7">
        <w:t xml:space="preserve">távú jövőképét, s a jövőkép elérését szolgáló célrendszert. A </w:t>
      </w:r>
      <w:r w:rsidRPr="00495453">
        <w:rPr>
          <w:b/>
        </w:rPr>
        <w:t>TFK</w:t>
      </w:r>
      <w:r w:rsidR="00495453" w:rsidRPr="00495453">
        <w:rPr>
          <w:b/>
        </w:rPr>
        <w:t>.</w:t>
      </w:r>
      <w:r w:rsidRPr="007462E7">
        <w:t xml:space="preserve"> megalapozásához részletes megalapozó vizsgálat készült.</w:t>
      </w:r>
    </w:p>
    <w:p w:rsidR="00CF2132" w:rsidRPr="007462E7" w:rsidRDefault="00CF2132" w:rsidP="00495453">
      <w:pPr>
        <w:spacing w:after="120"/>
        <w:jc w:val="both"/>
      </w:pPr>
      <w:r w:rsidRPr="007462E7">
        <w:t xml:space="preserve">Az ITS készítése során </w:t>
      </w:r>
      <w:r w:rsidRPr="00CF7979">
        <w:rPr>
          <w:i/>
        </w:rPr>
        <w:t>„… cél volt, hogy a kerületi lakosok minél inkább bevonásra kerüljenek, hiszen minden lakosnak, tulajdonosnak, gazdasági szereplőnek van véleménye az alábbi kérdésekről: Mi az, amiben jobbak vagyunk, mint a szomszédos kerület? Mi az, ami hiányzik a kerületünkből? Milyen irányban fejlődjünk? Mire alapozhatjuk fejlődésünket? Milyen legyen kerületünk 6-10 év múlva? …”</w:t>
      </w:r>
    </w:p>
    <w:p w:rsidR="00CF2132" w:rsidRDefault="00CF2132" w:rsidP="00495453">
      <w:pPr>
        <w:spacing w:after="60"/>
        <w:jc w:val="both"/>
      </w:pPr>
      <w:r>
        <w:t>Az Okos város módszertan alkalmazása, a tervezési szerződésben foglaltak szerint valósult meg:</w:t>
      </w:r>
    </w:p>
    <w:p w:rsidR="00CF2132" w:rsidRPr="00504F35" w:rsidRDefault="00CF2132" w:rsidP="00495453">
      <w:pPr>
        <w:spacing w:after="60"/>
        <w:jc w:val="both"/>
        <w:rPr>
          <w:i/>
        </w:rPr>
      </w:pPr>
      <w:r w:rsidRPr="00504F35">
        <w:rPr>
          <w:i/>
        </w:rPr>
        <w:t xml:space="preserve">„A részvételi tervezés nyitottságot eredményez, s nagyobb hatása van, mint a Rendeletben meghatározott partnerségi egyeztetésnek. A részvételi tervezés illetve a korszerű infokommunikációs felületek alkalmazása egymást, illetve a készülő integrált településfejlesztési stratégiát erősítik. A tervezés során egyrészt a Lechner Központ </w:t>
      </w:r>
      <w:r w:rsidRPr="00504F35">
        <w:rPr>
          <w:i/>
          <w:u w:val="single"/>
        </w:rPr>
        <w:t>Részvételi tervezés a településfejlesztésben és településrendezésben című metodikai javaslat</w:t>
      </w:r>
      <w:r w:rsidRPr="00504F35">
        <w:rPr>
          <w:i/>
        </w:rPr>
        <w:t xml:space="preserve"> illetve </w:t>
      </w:r>
      <w:r w:rsidRPr="00504F35">
        <w:rPr>
          <w:i/>
          <w:u w:val="single"/>
        </w:rPr>
        <w:t>a Völgyzugoly Műhely Kft. tervezése során alkalmazott módszerek kerülnek használatra</w:t>
      </w:r>
      <w:r w:rsidRPr="00504F35">
        <w:rPr>
          <w:i/>
        </w:rPr>
        <w:t>. A részvételi tervezés alapja, hogy az egyeztetés eredményei beépítésre kerülnek a településfejlesztési dokumentumokba.”</w:t>
      </w:r>
    </w:p>
    <w:p w:rsidR="00CF2132" w:rsidRPr="00CF7979" w:rsidRDefault="00CF2132" w:rsidP="00495453">
      <w:pPr>
        <w:spacing w:after="120"/>
        <w:jc w:val="both"/>
        <w:rPr>
          <w:i/>
        </w:rPr>
      </w:pPr>
      <w:r w:rsidRPr="00CF7979">
        <w:rPr>
          <w:i/>
        </w:rPr>
        <w:t xml:space="preserve"> „… A járványügyi vészhelyzet sajnálatosan nem tette lehetővé, hogy a lehető legszélesebb körben, személyesen is megismerhessük a helyben élők véleményét, de így is számos lehetőség volt a vélemények megismerésére, azok becsatornázására a készülő </w:t>
      </w:r>
      <w:proofErr w:type="gramStart"/>
      <w:r w:rsidRPr="00CF7979">
        <w:rPr>
          <w:i/>
        </w:rPr>
        <w:t>stratégiába …</w:t>
      </w:r>
      <w:proofErr w:type="gramEnd"/>
      <w:r w:rsidRPr="00CF7979">
        <w:rPr>
          <w:i/>
        </w:rPr>
        <w:t>”</w:t>
      </w:r>
    </w:p>
    <w:p w:rsidR="00CF2132" w:rsidRPr="00CF7979" w:rsidRDefault="00CF2132" w:rsidP="00495453">
      <w:pPr>
        <w:spacing w:after="60"/>
        <w:jc w:val="both"/>
        <w:rPr>
          <w:i/>
        </w:rPr>
      </w:pPr>
      <w:r>
        <w:t xml:space="preserve">Az Okos város módszertan fentiek szerinti alkalmazása során </w:t>
      </w:r>
      <w:r w:rsidRPr="00CF7979">
        <w:rPr>
          <w:i/>
        </w:rPr>
        <w:t>„</w:t>
      </w:r>
      <w:r>
        <w:rPr>
          <w:i/>
        </w:rPr>
        <w:t xml:space="preserve">… </w:t>
      </w:r>
      <w:r w:rsidRPr="00CF7979">
        <w:rPr>
          <w:i/>
        </w:rPr>
        <w:t xml:space="preserve">2020 őszén szabadtéri fogadóóra-sorozat keretében több helyszínen és több alkalommal lehetett találkozni Őrsi Gergely polgármester úrral, és képviselőkkel, amihez kapcsolódóan a kerület hat pontján csatlakoztak az ITS elkészítésében részt vevő szakemberek is. Mindenki elmondhatta véleményét a közvetlen lakókörnyezetéről vagy a kerületről kötetlen formában, egy </w:t>
      </w:r>
      <w:proofErr w:type="spellStart"/>
      <w:r w:rsidRPr="00CF7979">
        <w:rPr>
          <w:i/>
        </w:rPr>
        <w:t>légifotó</w:t>
      </w:r>
      <w:proofErr w:type="spellEnd"/>
      <w:r w:rsidRPr="00CF7979">
        <w:rPr>
          <w:i/>
        </w:rPr>
        <w:t xml:space="preserve"> fölött állva: megkereshették lakóhelyüket, a számukra kedves helyeket, vagy bejelölhették azokat a területeket, ahol változásokat várnak, s megfogalmazhatták javaslataikat.</w:t>
      </w:r>
    </w:p>
    <w:p w:rsidR="00CF2132" w:rsidRPr="007462E7" w:rsidRDefault="00CF2132" w:rsidP="00495453">
      <w:pPr>
        <w:jc w:val="both"/>
      </w:pPr>
      <w:r w:rsidRPr="00CF7979">
        <w:rPr>
          <w:i/>
        </w:rPr>
        <w:t>A kitelepülésekkel párhuzamosan, 2020. szeptember végétől hat alkalmas fórum-sorozat is megtartásra került. A civil szervezetek képviselői, gazdasági szereplők, képviselők kerültek elsősorban meghívásra a járványhelyzet miatt (pl. egy helyiségben tartózkodók számának korlátozottsága</w:t>
      </w:r>
      <w:proofErr w:type="gramStart"/>
      <w:r w:rsidRPr="00CF7979">
        <w:rPr>
          <w:i/>
        </w:rPr>
        <w:t>) …</w:t>
      </w:r>
      <w:proofErr w:type="gramEnd"/>
    </w:p>
    <w:p w:rsidR="00CF2132" w:rsidRPr="00CF7979" w:rsidRDefault="00CF2132" w:rsidP="00495453">
      <w:pPr>
        <w:spacing w:after="60"/>
        <w:jc w:val="both"/>
        <w:rPr>
          <w:i/>
        </w:rPr>
      </w:pPr>
      <w:r w:rsidRPr="00CF7979">
        <w:rPr>
          <w:i/>
        </w:rPr>
        <w:t xml:space="preserve">Első alkalommal a kerület erősségei, illetve a fejlesztendő területek (lehetőségek) kerültek feltárása, majd a következő fórumokon egy-egy téma mellett beszélgettünk vízióról, a víziót megvalósító célokról; feltárásra került, hogy a célok, hogyan tudnak egymásra épülni, mi az, ami megvalósítható rövid- és középtávon, milyen források, szereplők bevonására lehet számítani, vagy milyen kockázatokkal járhat egy-egy cél megvalósítása. Az utolsó három fórum a kerület egy-egy részére fókuszált: Hidegkútra, Bel-Budára, illetve a középső kerületrészre. Itt már az egyes kerületrészeket </w:t>
      </w:r>
      <w:r w:rsidRPr="00CF7979">
        <w:rPr>
          <w:i/>
        </w:rPr>
        <w:lastRenderedPageBreak/>
        <w:t xml:space="preserve">szorosan érintő célokról, beavatkozásokról </w:t>
      </w:r>
      <w:proofErr w:type="gramStart"/>
      <w:r w:rsidRPr="00CF7979">
        <w:rPr>
          <w:i/>
        </w:rPr>
        <w:t>beszélgettünk …</w:t>
      </w:r>
      <w:proofErr w:type="gramEnd"/>
      <w:r w:rsidRPr="00CF7979">
        <w:rPr>
          <w:i/>
        </w:rPr>
        <w:t>”</w:t>
      </w:r>
    </w:p>
    <w:p w:rsidR="00CF2132" w:rsidRPr="007462E7" w:rsidRDefault="00CF2132" w:rsidP="004F4400">
      <w:pPr>
        <w:spacing w:after="60"/>
        <w:jc w:val="both"/>
      </w:pPr>
      <w:r w:rsidRPr="007462E7">
        <w:t xml:space="preserve">Az ITS részben összefoglaló dokumentuma az Önkormányzat meglévő fejlesztési dokumentumainak, részben rendszerbe szervezi az Önkormányzat fejlesztési elképzeléseit és mindezeken túl konkrét fejlesztési beavatkozásokat is tartalmaz. </w:t>
      </w:r>
    </w:p>
    <w:p w:rsidR="004F4400" w:rsidRDefault="00CF2132" w:rsidP="004F4400">
      <w:pPr>
        <w:jc w:val="both"/>
      </w:pPr>
      <w:r w:rsidRPr="004F4400">
        <w:t>A jövőkép fontosságát a következő tényezők adják:</w:t>
      </w:r>
    </w:p>
    <w:p w:rsidR="00CF2132" w:rsidRPr="004F4400" w:rsidRDefault="00CF2132" w:rsidP="00F30E56">
      <w:pPr>
        <w:pStyle w:val="Listaszerbekezds"/>
        <w:numPr>
          <w:ilvl w:val="0"/>
          <w:numId w:val="9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F4400">
        <w:t>…</w:t>
      </w:r>
      <w:r w:rsidR="004F4400">
        <w:t xml:space="preserve"> </w:t>
      </w:r>
      <w:r w:rsidRPr="004F4400">
        <w:rPr>
          <w:rFonts w:ascii="Times New Roman" w:hAnsi="Times New Roman"/>
          <w:b/>
          <w:bCs/>
          <w:i/>
          <w:sz w:val="24"/>
          <w:szCs w:val="24"/>
        </w:rPr>
        <w:t xml:space="preserve">Mértéktartás: </w:t>
      </w:r>
      <w:r w:rsidRPr="004F4400">
        <w:rPr>
          <w:rFonts w:ascii="Times New Roman" w:hAnsi="Times New Roman"/>
          <w:i/>
          <w:sz w:val="24"/>
          <w:szCs w:val="24"/>
        </w:rPr>
        <w:t>Helyi erőforrások felhasználása, a kerület gazdasági, környezeti, ökológiai, közösségi potenciájának mértéktartó használata a fenntarthatóság érdekében.</w:t>
      </w:r>
    </w:p>
    <w:p w:rsidR="00CF2132" w:rsidRPr="007462E7" w:rsidRDefault="00CF2132" w:rsidP="004F4400">
      <w:pPr>
        <w:pStyle w:val="Listaszerbekezds"/>
        <w:numPr>
          <w:ilvl w:val="0"/>
          <w:numId w:val="9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462E7">
        <w:rPr>
          <w:rFonts w:ascii="Times New Roman" w:hAnsi="Times New Roman"/>
          <w:b/>
          <w:bCs/>
          <w:i/>
          <w:sz w:val="24"/>
          <w:szCs w:val="24"/>
        </w:rPr>
        <w:t xml:space="preserve">Minőségi megújulás: </w:t>
      </w:r>
      <w:r w:rsidRPr="007462E7">
        <w:rPr>
          <w:rFonts w:ascii="Times New Roman" w:hAnsi="Times New Roman"/>
          <w:i/>
          <w:sz w:val="24"/>
          <w:szCs w:val="24"/>
        </w:rPr>
        <w:t>A szolgáltatások és az infrastruktúra minőségének emelése az energiatudatos, „</w:t>
      </w:r>
      <w:proofErr w:type="spellStart"/>
      <w:r w:rsidRPr="007462E7">
        <w:rPr>
          <w:rFonts w:ascii="Times New Roman" w:hAnsi="Times New Roman"/>
          <w:i/>
          <w:sz w:val="24"/>
          <w:szCs w:val="24"/>
        </w:rPr>
        <w:t>smart</w:t>
      </w:r>
      <w:proofErr w:type="spellEnd"/>
      <w:r w:rsidRPr="007462E7">
        <w:rPr>
          <w:rFonts w:ascii="Times New Roman" w:hAnsi="Times New Roman"/>
          <w:i/>
          <w:sz w:val="24"/>
          <w:szCs w:val="24"/>
        </w:rPr>
        <w:t>” és a „</w:t>
      </w:r>
      <w:proofErr w:type="spellStart"/>
      <w:r w:rsidRPr="007462E7">
        <w:rPr>
          <w:rFonts w:ascii="Times New Roman" w:hAnsi="Times New Roman"/>
          <w:i/>
          <w:sz w:val="24"/>
          <w:szCs w:val="24"/>
        </w:rPr>
        <w:t>soft</w:t>
      </w:r>
      <w:proofErr w:type="spellEnd"/>
      <w:r w:rsidRPr="007462E7">
        <w:rPr>
          <w:rFonts w:ascii="Times New Roman" w:hAnsi="Times New Roman"/>
          <w:i/>
          <w:sz w:val="24"/>
          <w:szCs w:val="24"/>
        </w:rPr>
        <w:t>” megoldások alkalmazásával.</w:t>
      </w:r>
    </w:p>
    <w:p w:rsidR="00CF2132" w:rsidRPr="007462E7" w:rsidRDefault="00CF2132" w:rsidP="004F4400">
      <w:pPr>
        <w:pStyle w:val="Listaszerbekezds"/>
        <w:numPr>
          <w:ilvl w:val="0"/>
          <w:numId w:val="94"/>
        </w:num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7462E7">
        <w:rPr>
          <w:rFonts w:ascii="Times New Roman" w:hAnsi="Times New Roman"/>
          <w:b/>
          <w:bCs/>
          <w:i/>
          <w:sz w:val="24"/>
          <w:szCs w:val="24"/>
        </w:rPr>
        <w:t xml:space="preserve">Értékőrzés: </w:t>
      </w:r>
      <w:r w:rsidRPr="007462E7">
        <w:rPr>
          <w:rFonts w:ascii="Times New Roman" w:hAnsi="Times New Roman"/>
          <w:i/>
          <w:sz w:val="24"/>
          <w:szCs w:val="24"/>
        </w:rPr>
        <w:t>A kerület szellemi és fizikai örökségének megőrzésé és átörökítése a XXI. századi körülmények és kihívások közé.</w:t>
      </w:r>
      <w:r w:rsidRPr="007462E7">
        <w:rPr>
          <w:i/>
          <w:sz w:val="24"/>
          <w:szCs w:val="24"/>
        </w:rPr>
        <w:t>”</w:t>
      </w:r>
    </w:p>
    <w:p w:rsidR="002D633B" w:rsidRPr="007462E7" w:rsidRDefault="002D633B" w:rsidP="002D633B">
      <w:pPr>
        <w:spacing w:after="60"/>
        <w:jc w:val="both"/>
      </w:pPr>
    </w:p>
    <w:p w:rsidR="002D633B" w:rsidRPr="00EF77BA" w:rsidRDefault="002D633B" w:rsidP="002D633B">
      <w:pPr>
        <w:spacing w:before="120" w:after="120"/>
        <w:jc w:val="both"/>
        <w:rPr>
          <w:b/>
        </w:rPr>
      </w:pPr>
      <w:r w:rsidRPr="00EF77BA">
        <w:rPr>
          <w:b/>
        </w:rPr>
        <w:t xml:space="preserve">A </w:t>
      </w:r>
      <w:r>
        <w:rPr>
          <w:b/>
        </w:rPr>
        <w:t>véleményezés</w:t>
      </w:r>
      <w:r w:rsidR="009237F3">
        <w:rPr>
          <w:b/>
        </w:rPr>
        <w:t>i eljárás</w:t>
      </w:r>
      <w:r>
        <w:rPr>
          <w:b/>
        </w:rPr>
        <w:t xml:space="preserve"> és elfogadás</w:t>
      </w:r>
    </w:p>
    <w:p w:rsidR="00400CB4" w:rsidRDefault="00926542" w:rsidP="007C0016">
      <w:pPr>
        <w:pStyle w:val="Szvegtrzs"/>
        <w:keepLines/>
        <w:spacing w:after="60"/>
        <w:jc w:val="both"/>
      </w:pPr>
      <w:r>
        <w:t xml:space="preserve">A </w:t>
      </w:r>
      <w:r w:rsidRPr="003B3162">
        <w:rPr>
          <w:b/>
        </w:rPr>
        <w:t>Kerületfejlesztési Bizottság a</w:t>
      </w:r>
      <w:r>
        <w:t xml:space="preserve"> </w:t>
      </w:r>
      <w:r w:rsidR="007C0016" w:rsidRPr="007C0016">
        <w:rPr>
          <w:b/>
        </w:rPr>
        <w:t>38/2021.(X.20.)</w:t>
      </w:r>
      <w:r w:rsidR="007C0016">
        <w:rPr>
          <w:b/>
        </w:rPr>
        <w:t xml:space="preserve"> </w:t>
      </w:r>
      <w:r>
        <w:t>számú határozatában támogatta a</w:t>
      </w:r>
      <w:r w:rsidR="007C0016">
        <w:t>z ITS</w:t>
      </w:r>
      <w:r>
        <w:t xml:space="preserve"> véleményezési dokumentáció </w:t>
      </w:r>
      <w:r w:rsidR="002D633B" w:rsidRPr="00E816F2">
        <w:rPr>
          <w:b/>
          <w:bCs/>
          <w:i/>
          <w:color w:val="000000"/>
          <w:u w:val="single"/>
        </w:rPr>
        <w:t>korábbi R.</w:t>
      </w:r>
      <w:r>
        <w:t xml:space="preserve"> 3</w:t>
      </w:r>
      <w:r w:rsidR="007C0016">
        <w:t>0</w:t>
      </w:r>
      <w:r>
        <w:t>.§ (</w:t>
      </w:r>
      <w:r w:rsidR="007C0016">
        <w:t>7)-(8</w:t>
      </w:r>
      <w:r>
        <w:t>) bekezdés</w:t>
      </w:r>
      <w:r w:rsidR="007C0016">
        <w:t>ek</w:t>
      </w:r>
      <w:r>
        <w:t xml:space="preserve"> szerinti partner</w:t>
      </w:r>
      <w:r w:rsidR="007C0016">
        <w:t>ek</w:t>
      </w:r>
      <w:r>
        <w:t xml:space="preserve"> és államigazgatási szervek felé történő kiküldését.</w:t>
      </w:r>
      <w:r w:rsidR="007C0016">
        <w:t xml:space="preserve"> </w:t>
      </w:r>
    </w:p>
    <w:p w:rsidR="00330EEC" w:rsidRPr="00611B82" w:rsidRDefault="00CF2132" w:rsidP="00400CB4">
      <w:pPr>
        <w:pStyle w:val="Szvegtrzs"/>
        <w:keepLines/>
        <w:spacing w:after="60"/>
        <w:jc w:val="both"/>
        <w:rPr>
          <w:bCs/>
        </w:rPr>
      </w:pPr>
      <w:r w:rsidRPr="007462E7">
        <w:t xml:space="preserve">A </w:t>
      </w:r>
      <w:r w:rsidRPr="00D57E4A">
        <w:rPr>
          <w:i/>
        </w:rPr>
        <w:t>partnerségi egyeztetés szabályairól</w:t>
      </w:r>
      <w:r w:rsidRPr="007462E7">
        <w:t xml:space="preserve"> szóló 6/2017.(II.24.) önkormányzati rendelet alapján, a partnerségi egyeztetés</w:t>
      </w:r>
      <w:r w:rsidR="00D57E4A">
        <w:t xml:space="preserve"> megtörtént. </w:t>
      </w:r>
      <w:r w:rsidR="00330EEC">
        <w:rPr>
          <w:rFonts w:ascii="Times" w:hAnsi="Times" w:cs="Times"/>
          <w:color w:val="000000"/>
          <w:lang w:eastAsia="x-none"/>
        </w:rPr>
        <w:t>Az ITS</w:t>
      </w:r>
      <w:r w:rsidR="00330EEC">
        <w:rPr>
          <w:bCs/>
          <w:color w:val="000000"/>
        </w:rPr>
        <w:t xml:space="preserve"> tervezeté</w:t>
      </w:r>
      <w:r w:rsidR="00330EEC" w:rsidRPr="006C59F6">
        <w:rPr>
          <w:bCs/>
          <w:color w:val="000000"/>
        </w:rPr>
        <w:t xml:space="preserve">t </w:t>
      </w:r>
      <w:r w:rsidR="00330EEC" w:rsidRPr="00AC7C03">
        <w:rPr>
          <w:bCs/>
          <w:color w:val="000000"/>
        </w:rPr>
        <w:t xml:space="preserve">(a felhívás és a közzétett dokumentáció elérhetősége: </w:t>
      </w:r>
      <w:r w:rsidR="00B74C65" w:rsidRPr="00B74C65">
        <w:rPr>
          <w:rStyle w:val="Hiperhivatkozs"/>
          <w:bCs/>
        </w:rPr>
        <w:t>http://archiv.masodikkerulet.hu/hirdetotabla/hirdetmenyek/partnersegi_egyeztetes/ITS_Partnersegi_</w:t>
      </w:r>
      <w:proofErr w:type="gramStart"/>
      <w:r w:rsidR="00B74C65" w:rsidRPr="00B74C65">
        <w:rPr>
          <w:rStyle w:val="Hiperhivatkozs"/>
          <w:bCs/>
        </w:rPr>
        <w:t>egyeztetes.html</w:t>
      </w:r>
      <w:r w:rsidR="00330EEC">
        <w:rPr>
          <w:bCs/>
          <w:color w:val="000000"/>
        </w:rPr>
        <w:t xml:space="preserve"> </w:t>
      </w:r>
      <w:r w:rsidR="00330EEC" w:rsidRPr="006C59F6">
        <w:rPr>
          <w:bCs/>
          <w:color w:val="000000"/>
        </w:rPr>
        <w:t>)</w:t>
      </w:r>
      <w:proofErr w:type="gramEnd"/>
      <w:r w:rsidR="00330EEC" w:rsidRPr="006C59F6">
        <w:rPr>
          <w:bCs/>
          <w:color w:val="000000"/>
        </w:rPr>
        <w:t xml:space="preserve"> </w:t>
      </w:r>
      <w:r w:rsidR="00330EEC" w:rsidRPr="006C59F6">
        <w:t>az Önkormányzat honlapján közzé tettük, partnereinket Felhívásban értesítettük a</w:t>
      </w:r>
      <w:r w:rsidR="002D633B">
        <w:t>z</w:t>
      </w:r>
      <w:r w:rsidR="00330EEC" w:rsidRPr="006C59F6">
        <w:t xml:space="preserve"> </w:t>
      </w:r>
      <w:r w:rsidR="00B74C65">
        <w:rPr>
          <w:bCs/>
          <w:color w:val="000000"/>
        </w:rPr>
        <w:t>ITS</w:t>
      </w:r>
      <w:r w:rsidR="00330EEC">
        <w:rPr>
          <w:bCs/>
          <w:color w:val="000000"/>
        </w:rPr>
        <w:t xml:space="preserve"> </w:t>
      </w:r>
      <w:r w:rsidR="00330EEC" w:rsidRPr="003B3162">
        <w:rPr>
          <w:rFonts w:ascii="Times" w:hAnsi="Times" w:cs="Times"/>
          <w:color w:val="000000"/>
          <w:lang w:val="x-none" w:eastAsia="x-none"/>
        </w:rPr>
        <w:t>véleményezési</w:t>
      </w:r>
      <w:r w:rsidR="00330EEC" w:rsidRPr="006C59F6">
        <w:t xml:space="preserve"> szakaszának partnerségi egyeztetéséről.</w:t>
      </w:r>
      <w:r w:rsidR="00400CB4">
        <w:t xml:space="preserve"> </w:t>
      </w:r>
      <w:r w:rsidR="00330EEC" w:rsidRPr="00611B82">
        <w:rPr>
          <w:bCs/>
        </w:rPr>
        <w:t>A partnerségi egyeztetések</w:t>
      </w:r>
      <w:r w:rsidR="00330EEC" w:rsidRPr="00611B82">
        <w:rPr>
          <w:rFonts w:ascii="Helvetica" w:hAnsi="Helvetica"/>
          <w:color w:val="453939"/>
          <w:sz w:val="18"/>
          <w:szCs w:val="18"/>
          <w:shd w:val="clear" w:color="auto" w:fill="F2F2F2"/>
        </w:rPr>
        <w:t xml:space="preserve"> </w:t>
      </w:r>
      <w:r w:rsidR="00330EEC" w:rsidRPr="00611B82">
        <w:rPr>
          <w:bCs/>
        </w:rPr>
        <w:t>során érkezett véleményekre, észrevételekre, ill. javaslatokra adott válaszok</w:t>
      </w:r>
      <w:r w:rsidR="00400CB4">
        <w:rPr>
          <w:bCs/>
        </w:rPr>
        <w:t>ról</w:t>
      </w:r>
      <w:r w:rsidR="00330EEC" w:rsidRPr="00611B82">
        <w:rPr>
          <w:bCs/>
        </w:rPr>
        <w:t xml:space="preserve"> </w:t>
      </w:r>
      <w:r w:rsidR="00330EEC">
        <w:t xml:space="preserve">(átruházott </w:t>
      </w:r>
      <w:r w:rsidR="00330EEC" w:rsidRPr="003B3162">
        <w:rPr>
          <w:rFonts w:ascii="Times" w:hAnsi="Times" w:cs="Times"/>
          <w:color w:val="000000"/>
          <w:lang w:val="x-none" w:eastAsia="x-none"/>
        </w:rPr>
        <w:t>hatáskörében</w:t>
      </w:r>
      <w:r w:rsidR="00330EEC">
        <w:t xml:space="preserve">) </w:t>
      </w:r>
      <w:r w:rsidR="00330EEC" w:rsidRPr="00611B82">
        <w:rPr>
          <w:bCs/>
        </w:rPr>
        <w:t xml:space="preserve">a </w:t>
      </w:r>
      <w:r w:rsidR="00330EEC" w:rsidRPr="003B3162">
        <w:rPr>
          <w:b/>
          <w:bCs/>
        </w:rPr>
        <w:t>K</w:t>
      </w:r>
      <w:r w:rsidR="00400CB4">
        <w:rPr>
          <w:b/>
          <w:bCs/>
        </w:rPr>
        <w:t>erületfejlesztési Bizottság</w:t>
      </w:r>
      <w:r w:rsidR="00400CB4">
        <w:rPr>
          <w:bCs/>
        </w:rPr>
        <w:t xml:space="preserve"> dönt.</w:t>
      </w:r>
    </w:p>
    <w:p w:rsidR="00330EEC" w:rsidRDefault="00330EEC" w:rsidP="00205A29">
      <w:pPr>
        <w:spacing w:after="60"/>
        <w:jc w:val="both"/>
      </w:pPr>
    </w:p>
    <w:p w:rsidR="00AB1F00" w:rsidRDefault="00400CB4" w:rsidP="00AB1F00">
      <w:pPr>
        <w:jc w:val="both"/>
      </w:pPr>
      <w:r w:rsidRPr="00F6365E">
        <w:t>A</w:t>
      </w:r>
      <w:r>
        <w:t>z</w:t>
      </w:r>
      <w:r w:rsidR="002D633B">
        <w:t xml:space="preserve"> ITS véleményezési dokumentáció</w:t>
      </w:r>
      <w:r>
        <w:t xml:space="preserve"> államigazgatási szervek</w:t>
      </w:r>
      <w:r w:rsidR="002D633B">
        <w:t xml:space="preserve"> részére történő kiküldése szintén megtörtént. A </w:t>
      </w:r>
      <w:r w:rsidRPr="00F6365E">
        <w:t xml:space="preserve">beérkezett vélemények </w:t>
      </w:r>
      <w:r>
        <w:t xml:space="preserve">a </w:t>
      </w:r>
      <w:r w:rsidR="002D633B" w:rsidRPr="00E816F2">
        <w:rPr>
          <w:b/>
          <w:bCs/>
          <w:i/>
          <w:color w:val="000000"/>
          <w:u w:val="single"/>
        </w:rPr>
        <w:t>korábbi R.</w:t>
      </w:r>
      <w:r w:rsidR="002D633B">
        <w:rPr>
          <w:b/>
          <w:bCs/>
          <w:i/>
          <w:color w:val="000000"/>
          <w:u w:val="single"/>
        </w:rPr>
        <w:t xml:space="preserve"> </w:t>
      </w:r>
      <w:proofErr w:type="gramStart"/>
      <w:r>
        <w:t>előírásai</w:t>
      </w:r>
      <w:proofErr w:type="gramEnd"/>
      <w:r>
        <w:t xml:space="preserve"> szerint ezúton </w:t>
      </w:r>
      <w:r w:rsidRPr="00F6365E">
        <w:t>ismertet</w:t>
      </w:r>
      <w:r>
        <w:t>ésre kerülnek</w:t>
      </w:r>
      <w:r w:rsidRPr="00F6365E">
        <w:t xml:space="preserve"> a </w:t>
      </w:r>
      <w:r>
        <w:t>K</w:t>
      </w:r>
      <w:r w:rsidRPr="00F6365E">
        <w:t>épviselő-testülettel</w:t>
      </w:r>
      <w:r w:rsidR="002D633B">
        <w:t xml:space="preserve"> (lásd</w:t>
      </w:r>
      <w:r w:rsidR="00020652">
        <w:t>:</w:t>
      </w:r>
      <w:r w:rsidR="002D633B">
        <w:t xml:space="preserve"> 1.</w:t>
      </w:r>
      <w:r w:rsidR="00020652">
        <w:t> </w:t>
      </w:r>
      <w:r w:rsidR="002D633B">
        <w:t>határozati javaslat melléklete)</w:t>
      </w:r>
      <w:r w:rsidRPr="00F6365E">
        <w:t>, amelyek elfogadás</w:t>
      </w:r>
      <w:r>
        <w:t>áról vagy el nem fogadásáról a K</w:t>
      </w:r>
      <w:r w:rsidRPr="00F6365E">
        <w:t>épviselő-testület dönt. A vélemény, észrevétel el nem fogadása esetén a döntést indokolnia kell.</w:t>
      </w:r>
      <w:r>
        <w:t xml:space="preserve"> </w:t>
      </w:r>
    </w:p>
    <w:p w:rsidR="00020652" w:rsidRDefault="00020652" w:rsidP="00AB1F00">
      <w:pPr>
        <w:jc w:val="both"/>
      </w:pPr>
    </w:p>
    <w:p w:rsidR="00AB1F00" w:rsidRDefault="00400CB4" w:rsidP="00AB1F00">
      <w:pPr>
        <w:jc w:val="both"/>
      </w:pPr>
      <w:r w:rsidRPr="00F6365E">
        <w:t>A</w:t>
      </w:r>
      <w:r w:rsidR="00AB1F00">
        <w:t xml:space="preserve">z ITS </w:t>
      </w:r>
      <w:r w:rsidR="00AB1F00" w:rsidRPr="00AB1F00">
        <w:t>elfogadásáról és honlapon való közzétételéről a polgármester 5 napon belül értesítést küld az egyeztetésben részt vetteknek és az állami főépítészi hatáskörében eljáró fővárosi kormányhivatalnak.</w:t>
      </w:r>
    </w:p>
    <w:p w:rsidR="00AB1F00" w:rsidRDefault="00AB1F00" w:rsidP="00AB1F00">
      <w:pPr>
        <w:jc w:val="both"/>
      </w:pPr>
    </w:p>
    <w:p w:rsidR="00303746" w:rsidRPr="009237F3" w:rsidRDefault="00303746" w:rsidP="00303746">
      <w:pPr>
        <w:spacing w:after="60"/>
        <w:jc w:val="both"/>
      </w:pPr>
      <w:r w:rsidRPr="007462E7">
        <w:rPr>
          <w:bCs/>
        </w:rPr>
        <w:t xml:space="preserve">A feladat elvégzésével megbízott tervező leszállította az ITS </w:t>
      </w:r>
      <w:r w:rsidRPr="007462E7">
        <w:rPr>
          <w:bCs/>
          <w:i/>
        </w:rPr>
        <w:t>„</w:t>
      </w:r>
      <w:proofErr w:type="gramStart"/>
      <w:r w:rsidRPr="007462E7">
        <w:rPr>
          <w:bCs/>
          <w:i/>
        </w:rPr>
        <w:t>…</w:t>
      </w:r>
      <w:r w:rsidR="000D6C62" w:rsidRPr="000D6C62">
        <w:rPr>
          <w:bCs/>
          <w:i/>
        </w:rPr>
        <w:t>Megalapozó</w:t>
      </w:r>
      <w:proofErr w:type="gramEnd"/>
      <w:r w:rsidR="000D6C62" w:rsidRPr="000D6C62">
        <w:rPr>
          <w:bCs/>
          <w:i/>
        </w:rPr>
        <w:t xml:space="preserve"> vizsgálat kiegészítése</w:t>
      </w:r>
      <w:r w:rsidR="000D6C62">
        <w:rPr>
          <w:bCs/>
          <w:i/>
        </w:rPr>
        <w:t xml:space="preserve"> </w:t>
      </w:r>
      <w:r w:rsidRPr="00020652">
        <w:rPr>
          <w:rFonts w:hint="eastAsia"/>
          <w:bCs/>
          <w:i/>
        </w:rPr>
        <w:t>Jóváhagyásra előkészített</w:t>
      </w:r>
      <w:r w:rsidRPr="007462E7">
        <w:rPr>
          <w:bCs/>
          <w:i/>
        </w:rPr>
        <w:t xml:space="preserve"> </w:t>
      </w:r>
      <w:r w:rsidRPr="009237F3">
        <w:rPr>
          <w:bCs/>
          <w:i/>
        </w:rPr>
        <w:t>dokumentáció – 2022. február”</w:t>
      </w:r>
      <w:r w:rsidRPr="009237F3">
        <w:rPr>
          <w:bCs/>
        </w:rPr>
        <w:t xml:space="preserve"> c. </w:t>
      </w:r>
      <w:r w:rsidRPr="009237F3">
        <w:t>dokumentációt</w:t>
      </w:r>
      <w:r w:rsidRPr="009237F3">
        <w:rPr>
          <w:bCs/>
        </w:rPr>
        <w:t xml:space="preserve"> (lásd: 2</w:t>
      </w:r>
      <w:r w:rsidRPr="009237F3">
        <w:t>. határozati javaslat melléklete</w:t>
      </w:r>
      <w:r w:rsidRPr="009237F3">
        <w:rPr>
          <w:bCs/>
        </w:rPr>
        <w:t>).</w:t>
      </w:r>
    </w:p>
    <w:p w:rsidR="004F4400" w:rsidRPr="009237F3" w:rsidRDefault="004F4400" w:rsidP="004F4400">
      <w:pPr>
        <w:spacing w:after="60"/>
        <w:jc w:val="both"/>
      </w:pPr>
      <w:r w:rsidRPr="007462E7">
        <w:rPr>
          <w:bCs/>
        </w:rPr>
        <w:t xml:space="preserve">A feladat elvégzésével megbízott tervező leszállította az ITS </w:t>
      </w:r>
      <w:r w:rsidRPr="007462E7">
        <w:rPr>
          <w:bCs/>
          <w:i/>
        </w:rPr>
        <w:t>„</w:t>
      </w:r>
      <w:r w:rsidR="000D6C62" w:rsidRPr="000D6C62">
        <w:rPr>
          <w:bCs/>
          <w:i/>
        </w:rPr>
        <w:t xml:space="preserve">Önkormányzat Integrált Településfejlesztési Stratégia </w:t>
      </w:r>
      <w:r w:rsidR="00020652" w:rsidRPr="00020652">
        <w:rPr>
          <w:rFonts w:hint="eastAsia"/>
          <w:bCs/>
          <w:i/>
        </w:rPr>
        <w:t>Jóváhagyásra előkészített</w:t>
      </w:r>
      <w:r w:rsidRPr="007462E7">
        <w:rPr>
          <w:bCs/>
          <w:i/>
        </w:rPr>
        <w:t xml:space="preserve"> </w:t>
      </w:r>
      <w:r w:rsidRPr="009237F3">
        <w:rPr>
          <w:bCs/>
          <w:i/>
        </w:rPr>
        <w:t>dokumentáció – 202</w:t>
      </w:r>
      <w:r w:rsidR="00020652" w:rsidRPr="009237F3">
        <w:rPr>
          <w:bCs/>
          <w:i/>
        </w:rPr>
        <w:t>2</w:t>
      </w:r>
      <w:r w:rsidRPr="009237F3">
        <w:rPr>
          <w:bCs/>
          <w:i/>
        </w:rPr>
        <w:t xml:space="preserve">. </w:t>
      </w:r>
      <w:r w:rsidR="00020652" w:rsidRPr="009237F3">
        <w:rPr>
          <w:bCs/>
          <w:i/>
        </w:rPr>
        <w:t>február</w:t>
      </w:r>
      <w:r w:rsidRPr="009237F3">
        <w:rPr>
          <w:bCs/>
          <w:i/>
        </w:rPr>
        <w:t>”</w:t>
      </w:r>
      <w:r w:rsidRPr="009237F3">
        <w:rPr>
          <w:bCs/>
        </w:rPr>
        <w:t xml:space="preserve"> c. </w:t>
      </w:r>
      <w:r w:rsidRPr="009237F3">
        <w:t>dokumentációt</w:t>
      </w:r>
      <w:r w:rsidRPr="009237F3">
        <w:rPr>
          <w:bCs/>
        </w:rPr>
        <w:t xml:space="preserve"> (lásd: </w:t>
      </w:r>
      <w:r w:rsidR="000D6C62">
        <w:rPr>
          <w:bCs/>
        </w:rPr>
        <w:t>3</w:t>
      </w:r>
      <w:r w:rsidR="00020652" w:rsidRPr="009237F3">
        <w:t>. határozati javaslat melléklete</w:t>
      </w:r>
      <w:r w:rsidRPr="009237F3">
        <w:rPr>
          <w:bCs/>
        </w:rPr>
        <w:t>)</w:t>
      </w:r>
      <w:r w:rsidR="00224A1B" w:rsidRPr="009237F3">
        <w:rPr>
          <w:bCs/>
        </w:rPr>
        <w:t>.</w:t>
      </w:r>
    </w:p>
    <w:p w:rsidR="009237F3" w:rsidRDefault="009237F3" w:rsidP="00CF2132">
      <w:pPr>
        <w:pStyle w:val="Szvegtrzs"/>
        <w:spacing w:after="0"/>
        <w:jc w:val="both"/>
      </w:pPr>
    </w:p>
    <w:p w:rsidR="00CF2132" w:rsidRPr="009237F3" w:rsidRDefault="00CF2132" w:rsidP="00CF2132">
      <w:pPr>
        <w:pStyle w:val="Szvegtrzs"/>
        <w:spacing w:after="0"/>
        <w:jc w:val="both"/>
      </w:pPr>
      <w:r w:rsidRPr="009237F3">
        <w:t xml:space="preserve">Kérem a Képviselő-testületet, hogy az észrevételekre adott válaszokat fogadja el, az </w:t>
      </w:r>
      <w:proofErr w:type="spellStart"/>
      <w:r w:rsidRPr="009237F3">
        <w:t>ITS</w:t>
      </w:r>
      <w:r w:rsidR="00350F2F">
        <w:t>-t</w:t>
      </w:r>
      <w:proofErr w:type="spellEnd"/>
      <w:r w:rsidRPr="009237F3">
        <w:t xml:space="preserve"> </w:t>
      </w:r>
      <w:r w:rsidR="009237F3" w:rsidRPr="009237F3">
        <w:t>alkos</w:t>
      </w:r>
      <w:r w:rsidR="00350F2F">
        <w:t>sa meg</w:t>
      </w:r>
      <w:r w:rsidRPr="009237F3">
        <w:t xml:space="preserve">! </w:t>
      </w:r>
    </w:p>
    <w:p w:rsidR="00F92750" w:rsidRDefault="00F92750" w:rsidP="00AE29AB">
      <w:pPr>
        <w:jc w:val="both"/>
      </w:pPr>
    </w:p>
    <w:p w:rsidR="00A67AB1" w:rsidRPr="00D56C70" w:rsidRDefault="007724B9" w:rsidP="007724B9">
      <w:pPr>
        <w:widowControl/>
        <w:spacing w:before="120" w:after="120"/>
        <w:ind w:right="227"/>
        <w:jc w:val="center"/>
        <w:rPr>
          <w:rFonts w:eastAsia="Times New Roman"/>
          <w:b/>
          <w:szCs w:val="20"/>
          <w:lang w:eastAsia="ar-SA"/>
        </w:rPr>
      </w:pPr>
      <w:r>
        <w:rPr>
          <w:rFonts w:eastAsia="Times New Roman"/>
          <w:b/>
          <w:szCs w:val="20"/>
          <w:lang w:eastAsia="ar-SA"/>
        </w:rPr>
        <w:br w:type="page"/>
      </w:r>
      <w:r w:rsidRPr="00D56C70">
        <w:rPr>
          <w:rFonts w:eastAsia="Times New Roman"/>
          <w:b/>
          <w:szCs w:val="20"/>
          <w:lang w:eastAsia="ar-SA"/>
        </w:rPr>
        <w:lastRenderedPageBreak/>
        <w:t>Határozati javaslat</w:t>
      </w:r>
      <w:r w:rsidR="00224A1B" w:rsidRPr="00D56C70">
        <w:rPr>
          <w:rFonts w:eastAsia="Times New Roman"/>
          <w:b/>
          <w:szCs w:val="20"/>
          <w:lang w:eastAsia="ar-SA"/>
        </w:rPr>
        <w:t>ok</w:t>
      </w:r>
    </w:p>
    <w:p w:rsidR="00CA4A38" w:rsidRPr="00D56C70" w:rsidRDefault="00A84D9E" w:rsidP="00A84D9E">
      <w:pPr>
        <w:pStyle w:val="Szvegtrzs"/>
        <w:spacing w:after="0"/>
        <w:jc w:val="both"/>
      </w:pPr>
      <w:r w:rsidRPr="00D56C70">
        <w:t xml:space="preserve">1) </w:t>
      </w:r>
      <w:r w:rsidR="00CA4A38" w:rsidRPr="00D56C70">
        <w:t xml:space="preserve">A </w:t>
      </w:r>
      <w:r w:rsidR="0050392F" w:rsidRPr="00AE29AB">
        <w:t>Képviselő-testület úgy dönt, h</w:t>
      </w:r>
      <w:r w:rsidR="0050392F">
        <w:t xml:space="preserve">ogy </w:t>
      </w:r>
      <w:r w:rsidR="0050392F" w:rsidRPr="0050392F">
        <w:t xml:space="preserve">a Budapest Főváros II. Kerületi Önkormányzat Integrált Településfejlesztési Stratéga </w:t>
      </w:r>
      <w:r w:rsidR="0050392F">
        <w:t xml:space="preserve">véleményezési eljárásában érkezett </w:t>
      </w:r>
      <w:r w:rsidR="000524CF" w:rsidRPr="00D56C70">
        <w:t>véleményeket megismerte és az azokra adott, jelen határozat melléklet</w:t>
      </w:r>
      <w:r w:rsidR="00C303EE" w:rsidRPr="00D56C70">
        <w:t xml:space="preserve">ében foglalt </w:t>
      </w:r>
      <w:r w:rsidR="00C303EE" w:rsidRPr="00D56C70">
        <w:rPr>
          <w:b/>
        </w:rPr>
        <w:t xml:space="preserve">válaszokat </w:t>
      </w:r>
      <w:r w:rsidR="000524CF" w:rsidRPr="00D56C70">
        <w:rPr>
          <w:b/>
        </w:rPr>
        <w:t>elfogadja</w:t>
      </w:r>
      <w:r w:rsidR="00132EBC" w:rsidRPr="00D56C70">
        <w:rPr>
          <w:b/>
        </w:rPr>
        <w:t>.</w:t>
      </w:r>
      <w:r w:rsidR="0004087D" w:rsidRPr="00D56C70">
        <w:rPr>
          <w:rFonts w:eastAsia="Times New Roman"/>
        </w:rPr>
        <w:t xml:space="preserve"> </w:t>
      </w:r>
      <w:r w:rsidR="00132EBC" w:rsidRPr="00D56C70">
        <w:rPr>
          <w:rFonts w:eastAsia="Times New Roman"/>
        </w:rPr>
        <w:t>F</w:t>
      </w:r>
      <w:r w:rsidR="0004087D" w:rsidRPr="00D56C70">
        <w:t>elkéri a Polgármestert, hogy tegye meg a megfelelő intézkedéseket a döntés dokumentálására és közzétételére.</w:t>
      </w:r>
    </w:p>
    <w:p w:rsidR="00CA4A38" w:rsidRPr="00D56C70" w:rsidRDefault="00CA4A38" w:rsidP="00AE29AB">
      <w:pPr>
        <w:pStyle w:val="Szvegtrzs"/>
        <w:spacing w:after="0"/>
        <w:jc w:val="both"/>
      </w:pPr>
    </w:p>
    <w:p w:rsidR="00CA4A38" w:rsidRPr="00AE29AB" w:rsidRDefault="00CA4A38" w:rsidP="00AE29AB">
      <w:pPr>
        <w:pStyle w:val="Szvegtrzs"/>
        <w:spacing w:after="0"/>
        <w:jc w:val="both"/>
      </w:pPr>
      <w:r w:rsidRPr="00D56C70">
        <w:rPr>
          <w:b/>
        </w:rPr>
        <w:t xml:space="preserve">Felelős:           </w:t>
      </w:r>
      <w:r w:rsidRPr="00D56C70">
        <w:t>polgármester</w:t>
      </w:r>
    </w:p>
    <w:p w:rsidR="00CA4A38" w:rsidRPr="00AE29AB" w:rsidRDefault="00CA4A38" w:rsidP="00AE29AB">
      <w:pPr>
        <w:pStyle w:val="Szvegtrzs"/>
        <w:spacing w:after="0"/>
        <w:jc w:val="both"/>
      </w:pPr>
      <w:r w:rsidRPr="00AE29AB">
        <w:rPr>
          <w:b/>
        </w:rPr>
        <w:t>Határidő:       </w:t>
      </w:r>
      <w:r w:rsidR="00F30E56">
        <w:t>2022. június 30.</w:t>
      </w:r>
    </w:p>
    <w:p w:rsidR="00CA4A38" w:rsidRDefault="00CA4A38" w:rsidP="00AE29AB">
      <w:pPr>
        <w:pStyle w:val="Szvegtrzs"/>
        <w:spacing w:after="0"/>
        <w:jc w:val="both"/>
        <w:rPr>
          <w:color w:val="000000"/>
        </w:rPr>
      </w:pPr>
    </w:p>
    <w:p w:rsidR="00F30E56" w:rsidRPr="00021537" w:rsidRDefault="00F30E56" w:rsidP="00F30E56">
      <w:pPr>
        <w:pStyle w:val="Szvegtrzs"/>
        <w:spacing w:after="0"/>
        <w:rPr>
          <w:i/>
        </w:rPr>
      </w:pPr>
      <w:r w:rsidRPr="00021537">
        <w:rPr>
          <w:i/>
        </w:rPr>
        <w:t>/A határozat elfogadásához egyszerű többségű szavazati arány szükséges./</w:t>
      </w:r>
    </w:p>
    <w:p w:rsidR="000D6C62" w:rsidRDefault="000D6C62" w:rsidP="00AE29AB">
      <w:pPr>
        <w:pStyle w:val="Szvegtrzs"/>
        <w:spacing w:after="0"/>
        <w:jc w:val="both"/>
        <w:rPr>
          <w:color w:val="000000"/>
        </w:rPr>
      </w:pPr>
    </w:p>
    <w:p w:rsidR="000D6C62" w:rsidRPr="00AE29AB" w:rsidRDefault="000D6C62" w:rsidP="000D6C62">
      <w:pPr>
        <w:pStyle w:val="Szvegtrzs"/>
        <w:spacing w:after="0"/>
        <w:jc w:val="both"/>
      </w:pPr>
      <w:r w:rsidRPr="00F46BDC">
        <w:t>2) A Képviselő-testület úgy dönt, hogy a jelen határozat melléklet</w:t>
      </w:r>
      <w:r>
        <w:t>é</w:t>
      </w:r>
      <w:r w:rsidRPr="00F46BDC">
        <w:t xml:space="preserve">t képező, </w:t>
      </w:r>
      <w:r w:rsidRPr="000D6C62">
        <w:t>Integrált Településfejlesztési Stratégia</w:t>
      </w:r>
      <w:r w:rsidRPr="00943DFD">
        <w:rPr>
          <w:b/>
        </w:rPr>
        <w:t xml:space="preserve"> </w:t>
      </w:r>
      <w:r w:rsidRPr="000D6C62">
        <w:rPr>
          <w:b/>
        </w:rPr>
        <w:t>Megalapozó vizsgálat kiegészítése</w:t>
      </w:r>
      <w:r w:rsidR="001A12A2">
        <w:rPr>
          <w:b/>
        </w:rPr>
        <w:t xml:space="preserve"> </w:t>
      </w:r>
      <w:r w:rsidR="001A12A2" w:rsidRPr="001A12A2">
        <w:t>c. dokumentumot</w:t>
      </w:r>
      <w:r w:rsidRPr="000D6C62">
        <w:rPr>
          <w:b/>
        </w:rPr>
        <w:t xml:space="preserve"> </w:t>
      </w:r>
      <w:r w:rsidRPr="00943DFD">
        <w:rPr>
          <w:b/>
        </w:rPr>
        <w:t>elfogadja</w:t>
      </w:r>
      <w:r w:rsidRPr="00F46BDC">
        <w:t>.</w:t>
      </w:r>
    </w:p>
    <w:p w:rsidR="000D6C62" w:rsidRPr="00AE29AB" w:rsidRDefault="000D6C62" w:rsidP="000D6C62">
      <w:pPr>
        <w:pStyle w:val="Szvegtrzs"/>
        <w:spacing w:after="0"/>
        <w:jc w:val="both"/>
        <w:rPr>
          <w:color w:val="000000"/>
        </w:rPr>
      </w:pPr>
    </w:p>
    <w:p w:rsidR="000D6C62" w:rsidRPr="00AE29AB" w:rsidRDefault="000D6C62" w:rsidP="000D6C62">
      <w:pPr>
        <w:pStyle w:val="Szvegtrzs"/>
        <w:spacing w:after="0"/>
        <w:jc w:val="both"/>
      </w:pPr>
      <w:r w:rsidRPr="00AE29AB">
        <w:rPr>
          <w:b/>
        </w:rPr>
        <w:t>Felelős:          </w:t>
      </w:r>
      <w:r w:rsidRPr="00AE29AB">
        <w:t>polgármester</w:t>
      </w:r>
    </w:p>
    <w:p w:rsidR="000D6C62" w:rsidRPr="00AE29AB" w:rsidRDefault="000D6C62" w:rsidP="000D6C62">
      <w:pPr>
        <w:pStyle w:val="Szvegtrzs"/>
        <w:spacing w:after="0"/>
        <w:jc w:val="both"/>
      </w:pPr>
      <w:r w:rsidRPr="00AE29AB">
        <w:rPr>
          <w:b/>
        </w:rPr>
        <w:t>Határidő:      </w:t>
      </w:r>
      <w:r w:rsidR="00F30E56">
        <w:t>2022. június 30.</w:t>
      </w:r>
    </w:p>
    <w:p w:rsidR="000D6C62" w:rsidRDefault="000D6C62" w:rsidP="000D6C62">
      <w:pPr>
        <w:pStyle w:val="Szvegtrzs"/>
        <w:spacing w:after="0"/>
        <w:jc w:val="both"/>
        <w:rPr>
          <w:color w:val="000000"/>
        </w:rPr>
      </w:pPr>
    </w:p>
    <w:p w:rsidR="00F30E56" w:rsidRPr="00021537" w:rsidRDefault="00F30E56" w:rsidP="00F30E56">
      <w:pPr>
        <w:pStyle w:val="Szvegtrzs"/>
        <w:spacing w:after="0"/>
        <w:rPr>
          <w:i/>
        </w:rPr>
      </w:pPr>
      <w:r w:rsidRPr="00021537">
        <w:rPr>
          <w:i/>
        </w:rPr>
        <w:t>/A határozat elfogadásához egyszerű többségű szavazati arány szükséges./</w:t>
      </w:r>
    </w:p>
    <w:p w:rsidR="000D6C62" w:rsidRDefault="000D6C62" w:rsidP="00AE29AB">
      <w:pPr>
        <w:pStyle w:val="Szvegtrzs"/>
        <w:spacing w:after="0"/>
        <w:jc w:val="both"/>
        <w:rPr>
          <w:color w:val="000000"/>
        </w:rPr>
      </w:pPr>
    </w:p>
    <w:p w:rsidR="00D56C70" w:rsidRPr="00AE29AB" w:rsidRDefault="000D6C62" w:rsidP="00D56C70">
      <w:pPr>
        <w:pStyle w:val="Szvegtrzs"/>
        <w:spacing w:after="0"/>
        <w:jc w:val="both"/>
      </w:pPr>
      <w:r>
        <w:t>3</w:t>
      </w:r>
      <w:r w:rsidR="00D56C70" w:rsidRPr="00F46BDC">
        <w:t xml:space="preserve">) </w:t>
      </w:r>
      <w:r w:rsidR="00F46BDC" w:rsidRPr="00F46BDC">
        <w:t>A Képviselő-testület úgy dönt, hogy a jelen határozat mellékl</w:t>
      </w:r>
      <w:r>
        <w:t>eté</w:t>
      </w:r>
      <w:r w:rsidR="00F46BDC" w:rsidRPr="00F46BDC">
        <w:t xml:space="preserve">t képező, </w:t>
      </w:r>
      <w:r w:rsidR="00F46BDC" w:rsidRPr="00943DFD">
        <w:rPr>
          <w:b/>
        </w:rPr>
        <w:t>Budapest Főváros II. Kerületi Önkormányzat Integrált Településfejlesztési Stratégi</w:t>
      </w:r>
      <w:r w:rsidR="001A12A2">
        <w:rPr>
          <w:b/>
        </w:rPr>
        <w:t>a</w:t>
      </w:r>
      <w:r w:rsidR="00F46BDC" w:rsidRPr="00943DFD">
        <w:rPr>
          <w:b/>
        </w:rPr>
        <w:t xml:space="preserve"> </w:t>
      </w:r>
      <w:r w:rsidR="001A12A2" w:rsidRPr="001A12A2">
        <w:t>c. dokumentumot</w:t>
      </w:r>
      <w:r w:rsidR="001A12A2" w:rsidRPr="000D6C62">
        <w:rPr>
          <w:b/>
        </w:rPr>
        <w:t xml:space="preserve"> </w:t>
      </w:r>
      <w:r w:rsidR="00F46BDC" w:rsidRPr="00943DFD">
        <w:rPr>
          <w:b/>
        </w:rPr>
        <w:t>elfogadja</w:t>
      </w:r>
      <w:r w:rsidR="00F46BDC" w:rsidRPr="00F46BDC">
        <w:t xml:space="preserve"> és egyúttal a 191/2015.(VI.25.) határozatával elfogadott Budapest Főváros II. Kerületi Önkormányzat Integrált Településfejlesztési Stratégiáját hatályon kívül helyezi</w:t>
      </w:r>
      <w:r w:rsidR="00D56C70" w:rsidRPr="00F46BDC">
        <w:t>.</w:t>
      </w:r>
    </w:p>
    <w:p w:rsidR="00D56C70" w:rsidRPr="00AE29AB" w:rsidRDefault="00D56C70" w:rsidP="00D56C70">
      <w:pPr>
        <w:pStyle w:val="Szvegtrzs"/>
        <w:spacing w:after="0"/>
        <w:jc w:val="both"/>
      </w:pPr>
    </w:p>
    <w:p w:rsidR="00943DFD" w:rsidRPr="00021537" w:rsidRDefault="00943DFD" w:rsidP="00943DFD">
      <w:pPr>
        <w:pStyle w:val="Szvegtrzs"/>
        <w:spacing w:after="0"/>
        <w:rPr>
          <w:i/>
        </w:rPr>
      </w:pPr>
      <w:r w:rsidRPr="00021537">
        <w:rPr>
          <w:i/>
        </w:rPr>
        <w:t>/A határozat elfogadásához egyszerű többségű szavazati arány szükséges./</w:t>
      </w:r>
    </w:p>
    <w:p w:rsidR="00943DFD" w:rsidRPr="00AE29AB" w:rsidRDefault="00943DFD" w:rsidP="00943DFD">
      <w:pPr>
        <w:pStyle w:val="Szvegtrzs"/>
        <w:spacing w:after="0"/>
        <w:jc w:val="both"/>
        <w:rPr>
          <w:color w:val="000000"/>
        </w:rPr>
      </w:pPr>
    </w:p>
    <w:p w:rsidR="00D56C70" w:rsidRPr="00AE29AB" w:rsidRDefault="00D56C70" w:rsidP="00D56C70">
      <w:pPr>
        <w:pStyle w:val="Szvegtrzs"/>
        <w:spacing w:after="0"/>
        <w:jc w:val="both"/>
      </w:pPr>
      <w:r w:rsidRPr="00AE29AB">
        <w:rPr>
          <w:b/>
        </w:rPr>
        <w:t xml:space="preserve">Felelős:           </w:t>
      </w:r>
      <w:r w:rsidRPr="00AE29AB">
        <w:t>polgármester</w:t>
      </w:r>
    </w:p>
    <w:p w:rsidR="00D56C70" w:rsidRPr="00AE29AB" w:rsidRDefault="00D56C70" w:rsidP="00D56C70">
      <w:pPr>
        <w:pStyle w:val="Szvegtrzs"/>
        <w:spacing w:after="0"/>
        <w:jc w:val="both"/>
      </w:pPr>
      <w:r w:rsidRPr="00AE29AB">
        <w:rPr>
          <w:b/>
        </w:rPr>
        <w:t>Határidő:       </w:t>
      </w:r>
      <w:r w:rsidR="00F30E56">
        <w:t>2022. június 30.</w:t>
      </w:r>
    </w:p>
    <w:p w:rsidR="00D56C70" w:rsidRDefault="00D56C70" w:rsidP="00AE29AB">
      <w:pPr>
        <w:pStyle w:val="Szvegtrzs"/>
        <w:spacing w:after="0"/>
        <w:jc w:val="both"/>
        <w:rPr>
          <w:color w:val="000000"/>
        </w:rPr>
      </w:pPr>
    </w:p>
    <w:p w:rsidR="00F46BDC" w:rsidRPr="00AE29AB" w:rsidRDefault="00F46BDC" w:rsidP="00AE29AB">
      <w:pPr>
        <w:pStyle w:val="Szvegtrzs"/>
        <w:spacing w:after="0"/>
        <w:jc w:val="both"/>
      </w:pPr>
    </w:p>
    <w:p w:rsidR="00CF2132" w:rsidRPr="00F30E56" w:rsidRDefault="00CF2132" w:rsidP="00CF2132">
      <w:pPr>
        <w:pStyle w:val="Szvegtrzs"/>
        <w:spacing w:after="0"/>
        <w:jc w:val="both"/>
        <w:rPr>
          <w:b/>
        </w:rPr>
      </w:pPr>
      <w:r w:rsidRPr="00F30E56">
        <w:rPr>
          <w:b/>
        </w:rPr>
        <w:t xml:space="preserve">Budapest, </w:t>
      </w:r>
      <w:r w:rsidR="00F30E56" w:rsidRPr="00F30E56">
        <w:rPr>
          <w:b/>
        </w:rPr>
        <w:t>2022</w:t>
      </w:r>
      <w:r w:rsidRPr="00F30E56">
        <w:rPr>
          <w:b/>
        </w:rPr>
        <w:t xml:space="preserve">. </w:t>
      </w:r>
      <w:r w:rsidR="007303B8" w:rsidRPr="00F30E56">
        <w:rPr>
          <w:b/>
        </w:rPr>
        <w:t xml:space="preserve">április </w:t>
      </w:r>
      <w:r w:rsidR="00F30E56" w:rsidRPr="00F30E56">
        <w:rPr>
          <w:b/>
        </w:rPr>
        <w:t>19.</w:t>
      </w:r>
    </w:p>
    <w:p w:rsidR="00CF2132" w:rsidRPr="00AE29AB" w:rsidRDefault="00CF2132" w:rsidP="00CF2132">
      <w:pPr>
        <w:pStyle w:val="Szvegtrzs"/>
        <w:tabs>
          <w:tab w:val="center" w:pos="7380"/>
        </w:tabs>
        <w:spacing w:before="480" w:after="0"/>
        <w:jc w:val="both"/>
        <w:rPr>
          <w:b/>
        </w:rPr>
      </w:pPr>
      <w:r w:rsidRPr="00AE29AB">
        <w:rPr>
          <w:b/>
        </w:rPr>
        <w:tab/>
      </w:r>
      <w:r w:rsidRPr="00AD1439">
        <w:rPr>
          <w:b/>
        </w:rPr>
        <w:t>Őrsi Gergely</w:t>
      </w:r>
    </w:p>
    <w:p w:rsidR="00CF2132" w:rsidRDefault="00CF2132" w:rsidP="00CF2132">
      <w:pPr>
        <w:pStyle w:val="Szvegtrzs"/>
        <w:tabs>
          <w:tab w:val="center" w:pos="7380"/>
        </w:tabs>
        <w:spacing w:after="0"/>
        <w:jc w:val="both"/>
      </w:pPr>
      <w:r w:rsidRPr="00AE29AB">
        <w:rPr>
          <w:b/>
        </w:rPr>
        <w:tab/>
      </w:r>
      <w:proofErr w:type="gramStart"/>
      <w:r w:rsidRPr="00AE29AB">
        <w:t>polgármester</w:t>
      </w:r>
      <w:proofErr w:type="gramEnd"/>
    </w:p>
    <w:p w:rsidR="007724B9" w:rsidRDefault="007724B9" w:rsidP="00B72890">
      <w:pPr>
        <w:pStyle w:val="Szvegtrzs"/>
        <w:tabs>
          <w:tab w:val="center" w:pos="7380"/>
        </w:tabs>
        <w:spacing w:after="0"/>
        <w:jc w:val="both"/>
      </w:pPr>
    </w:p>
    <w:p w:rsidR="00021537" w:rsidRDefault="00021537" w:rsidP="00B72890">
      <w:pPr>
        <w:pStyle w:val="Szvegtrzs"/>
        <w:tabs>
          <w:tab w:val="center" w:pos="7380"/>
        </w:tabs>
        <w:spacing w:after="0"/>
        <w:jc w:val="both"/>
        <w:sectPr w:rsidR="00021537" w:rsidSect="00596192">
          <w:headerReference w:type="even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type w:val="continuous"/>
          <w:pgSz w:w="11905" w:h="16837"/>
          <w:pgMar w:top="1418" w:right="1134" w:bottom="1134" w:left="1134" w:header="709" w:footer="709" w:gutter="0"/>
          <w:cols w:space="708"/>
          <w:docGrid w:linePitch="326"/>
        </w:sect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713"/>
        <w:gridCol w:w="575"/>
        <w:gridCol w:w="717"/>
        <w:gridCol w:w="976"/>
        <w:gridCol w:w="2977"/>
        <w:gridCol w:w="3402"/>
        <w:gridCol w:w="2708"/>
        <w:gridCol w:w="1969"/>
      </w:tblGrid>
      <w:tr w:rsidR="00A1759C" w:rsidRPr="00A05080" w:rsidTr="00F30E56">
        <w:tc>
          <w:tcPr>
            <w:tcW w:w="15735" w:type="dxa"/>
            <w:gridSpan w:val="9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759C" w:rsidRPr="009026DE" w:rsidRDefault="00057C55" w:rsidP="00A7224E">
            <w:pPr>
              <w:pStyle w:val="lfej"/>
              <w:jc w:val="center"/>
              <w:rPr>
                <w:rFonts w:ascii="Calibri" w:hAnsi="Calibri" w:cs="Calibri"/>
                <w:b/>
                <w:bCs/>
              </w:rPr>
            </w:pPr>
            <w:r w:rsidRPr="009711BB">
              <w:rPr>
                <w:rFonts w:ascii="Calibri" w:hAnsi="Calibri" w:cs="Calibri"/>
                <w:b/>
                <w:bCs/>
              </w:rPr>
              <w:lastRenderedPageBreak/>
              <w:t xml:space="preserve">314/2012.(XI.8.) KORM. RENDELET (TRK.) </w:t>
            </w:r>
            <w:r w:rsidR="00A7224E">
              <w:rPr>
                <w:rFonts w:ascii="Calibri" w:hAnsi="Calibri" w:cs="Calibri"/>
                <w:b/>
                <w:bCs/>
              </w:rPr>
              <w:t>30</w:t>
            </w:r>
            <w:r w:rsidRPr="009711BB">
              <w:rPr>
                <w:rFonts w:ascii="Calibri" w:hAnsi="Calibri" w:cs="Calibri"/>
                <w:b/>
                <w:bCs/>
              </w:rPr>
              <w:t>.§ SZERINT BEÉRKEZETT ÁLLAMIGAZGATÁSI VÉLEMÉNYEK ÉRTÉKELÉSE</w:t>
            </w:r>
          </w:p>
        </w:tc>
      </w:tr>
      <w:tr w:rsidR="00A1759C" w:rsidRPr="00A05080" w:rsidTr="00F30E56">
        <w:tc>
          <w:tcPr>
            <w:tcW w:w="1698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026DE">
              <w:rPr>
                <w:rFonts w:ascii="Calibri" w:hAnsi="Calibri" w:cs="Calibri"/>
                <w:b/>
                <w:bCs/>
                <w:sz w:val="16"/>
                <w:szCs w:val="16"/>
              </w:rPr>
              <w:t>tervező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026DE">
              <w:rPr>
                <w:rFonts w:ascii="Calibri" w:hAnsi="Calibri" w:cs="Calibri"/>
                <w:b/>
                <w:bCs/>
                <w:sz w:val="16"/>
                <w:szCs w:val="16"/>
              </w:rPr>
              <w:t>év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026DE">
              <w:rPr>
                <w:rFonts w:ascii="Calibri" w:hAnsi="Calibri" w:cs="Calibri"/>
                <w:b/>
                <w:bCs/>
                <w:sz w:val="16"/>
                <w:szCs w:val="16"/>
              </w:rPr>
              <w:t>hó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026DE">
              <w:rPr>
                <w:rFonts w:ascii="Calibri" w:hAnsi="Calibri" w:cs="Calibri"/>
                <w:b/>
                <w:bCs/>
                <w:sz w:val="16"/>
                <w:szCs w:val="16"/>
              </w:rPr>
              <w:t>nap</w:t>
            </w:r>
          </w:p>
        </w:tc>
        <w:tc>
          <w:tcPr>
            <w:tcW w:w="976" w:type="dxa"/>
            <w:vMerge w:val="restart"/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026DE">
              <w:rPr>
                <w:rFonts w:ascii="Calibri" w:hAnsi="Calibri" w:cs="Calibri"/>
                <w:b/>
                <w:bCs/>
                <w:sz w:val="16"/>
                <w:szCs w:val="16"/>
              </w:rPr>
              <w:t>MEGBÍZÓ</w:t>
            </w:r>
          </w:p>
        </w:tc>
        <w:tc>
          <w:tcPr>
            <w:tcW w:w="2977" w:type="dxa"/>
            <w:vMerge w:val="restart"/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</w:rPr>
            </w:pPr>
            <w:r w:rsidRPr="009026DE">
              <w:rPr>
                <w:rFonts w:ascii="Calibri" w:hAnsi="Calibri" w:cs="Calibri"/>
                <w:b/>
                <w:bCs/>
              </w:rPr>
              <w:t>BUDAPEST II. KERÜLET</w:t>
            </w:r>
          </w:p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</w:rPr>
            </w:pPr>
            <w:r w:rsidRPr="009026DE">
              <w:rPr>
                <w:rFonts w:ascii="Calibri" w:hAnsi="Calibri" w:cs="Calibri"/>
                <w:b/>
                <w:bCs/>
              </w:rPr>
              <w:t xml:space="preserve">ÖNKORMÁNYZATA </w:t>
            </w:r>
          </w:p>
        </w:tc>
        <w:tc>
          <w:tcPr>
            <w:tcW w:w="8079" w:type="dxa"/>
            <w:gridSpan w:val="3"/>
            <w:shd w:val="clear" w:color="auto" w:fill="CCCCCC"/>
            <w:vAlign w:val="center"/>
          </w:tcPr>
          <w:p w:rsidR="00A1759C" w:rsidRPr="009026DE" w:rsidRDefault="00A1759C" w:rsidP="00A02275">
            <w:pPr>
              <w:pStyle w:val="lfej"/>
              <w:jc w:val="center"/>
              <w:rPr>
                <w:rFonts w:ascii="Calibri" w:hAnsi="Calibri" w:cs="Calibri"/>
                <w:b/>
                <w:bCs/>
                <w:caps/>
              </w:rPr>
            </w:pPr>
            <w:r w:rsidRPr="009026DE">
              <w:rPr>
                <w:rFonts w:ascii="Calibri" w:hAnsi="Calibri" w:cs="Calibri"/>
                <w:b/>
                <w:bCs/>
                <w:caps/>
              </w:rPr>
              <w:t xml:space="preserve">budapest ii. </w:t>
            </w:r>
            <w:r w:rsidR="00057C55" w:rsidRPr="00A02275">
              <w:rPr>
                <w:rFonts w:ascii="Calibri" w:hAnsi="Calibri" w:cs="Calibri"/>
                <w:b/>
                <w:bCs/>
                <w:caps/>
                <w:color w:val="FF0000"/>
              </w:rPr>
              <w:t>I</w:t>
            </w:r>
            <w:r w:rsidR="00057C55" w:rsidRPr="00057C55">
              <w:rPr>
                <w:rFonts w:ascii="Calibri" w:hAnsi="Calibri" w:cs="Calibri"/>
                <w:b/>
                <w:bCs/>
                <w:caps/>
              </w:rPr>
              <w:t xml:space="preserve">ntegrált </w:t>
            </w:r>
            <w:r w:rsidR="00057C55" w:rsidRPr="00A02275">
              <w:rPr>
                <w:rFonts w:ascii="Calibri" w:hAnsi="Calibri" w:cs="Calibri"/>
                <w:b/>
                <w:bCs/>
                <w:caps/>
                <w:color w:val="FF0000"/>
              </w:rPr>
              <w:t>T</w:t>
            </w:r>
            <w:r w:rsidR="00057C55" w:rsidRPr="00057C55">
              <w:rPr>
                <w:rFonts w:ascii="Calibri" w:hAnsi="Calibri" w:cs="Calibri"/>
                <w:b/>
                <w:bCs/>
                <w:caps/>
              </w:rPr>
              <w:t xml:space="preserve">elepülésfejlesztési </w:t>
            </w:r>
            <w:r w:rsidR="00057C55" w:rsidRPr="00A02275">
              <w:rPr>
                <w:rFonts w:ascii="Calibri" w:hAnsi="Calibri" w:cs="Calibri"/>
                <w:b/>
                <w:bCs/>
                <w:caps/>
                <w:color w:val="FF0000"/>
              </w:rPr>
              <w:t>S</w:t>
            </w:r>
            <w:r w:rsidR="00A02275">
              <w:rPr>
                <w:rFonts w:ascii="Calibri" w:hAnsi="Calibri" w:cs="Calibri"/>
                <w:b/>
                <w:bCs/>
                <w:caps/>
              </w:rPr>
              <w:t>tratégia</w:t>
            </w:r>
            <w:r w:rsidR="00057C55" w:rsidRPr="00057C55">
              <w:rPr>
                <w:rFonts w:ascii="Calibri" w:hAnsi="Calibri" w:cs="Calibri"/>
                <w:b/>
                <w:bCs/>
                <w:caps/>
              </w:rPr>
              <w:t xml:space="preserve"> (ITS)</w:t>
            </w:r>
            <w:r w:rsidR="00A02275">
              <w:rPr>
                <w:rFonts w:ascii="Calibri" w:hAnsi="Calibri" w:cs="Calibri"/>
                <w:b/>
                <w:bCs/>
                <w:caps/>
              </w:rPr>
              <w:t xml:space="preserve"> Készítése</w:t>
            </w:r>
          </w:p>
        </w:tc>
      </w:tr>
      <w:tr w:rsidR="00A1759C" w:rsidRPr="00A05080" w:rsidTr="00F30E56">
        <w:trPr>
          <w:trHeight w:val="549"/>
        </w:trPr>
        <w:tc>
          <w:tcPr>
            <w:tcW w:w="1698" w:type="dxa"/>
            <w:vMerge w:val="restart"/>
            <w:shd w:val="clear" w:color="auto" w:fill="D9D9D9"/>
            <w:vAlign w:val="center"/>
          </w:tcPr>
          <w:p w:rsidR="00A1759C" w:rsidRPr="009026DE" w:rsidRDefault="00A02275" w:rsidP="00F30E56">
            <w:pPr>
              <w:pStyle w:val="lfej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02275">
              <w:rPr>
                <w:rFonts w:ascii="Calibri" w:hAnsi="Calibri" w:cs="Calibri"/>
                <w:b/>
                <w:bCs/>
                <w:sz w:val="20"/>
                <w:szCs w:val="20"/>
              </w:rPr>
              <w:t>Völgyzugoly Műhely Kft.</w:t>
            </w:r>
          </w:p>
        </w:tc>
        <w:tc>
          <w:tcPr>
            <w:tcW w:w="713" w:type="dxa"/>
            <w:vMerge w:val="restart"/>
            <w:shd w:val="clear" w:color="auto" w:fill="D9D9D9"/>
            <w:vAlign w:val="center"/>
          </w:tcPr>
          <w:p w:rsidR="00A1759C" w:rsidRPr="009026DE" w:rsidRDefault="00A02275" w:rsidP="00A7224E">
            <w:pPr>
              <w:pStyle w:val="lfej"/>
              <w:ind w:left="-57" w:right="-57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202</w:t>
            </w:r>
            <w:r w:rsidR="00A7224E">
              <w:rPr>
                <w:rFonts w:ascii="Calibri" w:hAnsi="Calibri" w:cs="Calibri"/>
                <w:b/>
                <w:bCs/>
                <w:sz w:val="22"/>
              </w:rPr>
              <w:t>2</w:t>
            </w:r>
            <w:r>
              <w:rPr>
                <w:rFonts w:ascii="Calibri" w:hAnsi="Calibri" w:cs="Calibri"/>
                <w:b/>
                <w:bCs/>
                <w:sz w:val="22"/>
              </w:rPr>
              <w:t>.</w:t>
            </w:r>
          </w:p>
        </w:tc>
        <w:tc>
          <w:tcPr>
            <w:tcW w:w="575" w:type="dxa"/>
            <w:vMerge w:val="restart"/>
            <w:shd w:val="clear" w:color="auto" w:fill="D9D9D9"/>
            <w:vAlign w:val="center"/>
          </w:tcPr>
          <w:p w:rsidR="00A1759C" w:rsidRPr="009026DE" w:rsidRDefault="00A7224E" w:rsidP="00F30E56">
            <w:pPr>
              <w:pStyle w:val="lfej"/>
              <w:ind w:left="-57" w:right="-57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02.</w:t>
            </w:r>
          </w:p>
        </w:tc>
        <w:tc>
          <w:tcPr>
            <w:tcW w:w="717" w:type="dxa"/>
            <w:vMerge w:val="restart"/>
            <w:shd w:val="clear" w:color="F4B083" w:fill="D9D9D9"/>
            <w:vAlign w:val="center"/>
          </w:tcPr>
          <w:p w:rsidR="00A1759C" w:rsidRPr="009026DE" w:rsidRDefault="00A7224E" w:rsidP="00F30E56">
            <w:pPr>
              <w:pStyle w:val="lfej"/>
              <w:ind w:left="-57" w:right="-57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01.</w:t>
            </w:r>
          </w:p>
        </w:tc>
        <w:tc>
          <w:tcPr>
            <w:tcW w:w="976" w:type="dxa"/>
            <w:vMerge/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977" w:type="dxa"/>
            <w:vMerge/>
            <w:shd w:val="clear" w:color="auto" w:fill="FFFF99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402" w:type="dxa"/>
            <w:vMerge w:val="restart"/>
            <w:shd w:val="clear" w:color="auto" w:fill="CCCCCC"/>
            <w:vAlign w:val="center"/>
          </w:tcPr>
          <w:p w:rsidR="00A1759C" w:rsidRPr="009026DE" w:rsidRDefault="00057C55" w:rsidP="00A02275">
            <w:pPr>
              <w:pStyle w:val="lfej"/>
              <w:jc w:val="center"/>
              <w:rPr>
                <w:rFonts w:ascii="Calibri" w:hAnsi="Calibri" w:cs="Calibri"/>
                <w:b/>
                <w:bCs/>
                <w:sz w:val="22"/>
                <w:szCs w:val="14"/>
              </w:rPr>
            </w:pPr>
            <w:r w:rsidRPr="009711BB">
              <w:rPr>
                <w:rFonts w:ascii="Calibri" w:hAnsi="Calibri" w:cs="Calibri"/>
                <w:b/>
                <w:bCs/>
                <w:sz w:val="22"/>
                <w:szCs w:val="14"/>
              </w:rPr>
              <w:t>a TRK. 3</w:t>
            </w:r>
            <w:r>
              <w:rPr>
                <w:rFonts w:ascii="Calibri" w:hAnsi="Calibri" w:cs="Calibri"/>
                <w:b/>
                <w:bCs/>
                <w:sz w:val="22"/>
                <w:szCs w:val="14"/>
              </w:rPr>
              <w:t>0</w:t>
            </w:r>
            <w:r w:rsidRPr="009711BB">
              <w:rPr>
                <w:rFonts w:ascii="Calibri" w:hAnsi="Calibri" w:cs="Calibri"/>
                <w:b/>
                <w:bCs/>
                <w:sz w:val="22"/>
                <w:szCs w:val="14"/>
              </w:rPr>
              <w:t xml:space="preserve">.§ szerint a válaszadás időtartama a kézhezvételtől számított </w:t>
            </w:r>
            <w:r w:rsidR="00A02275">
              <w:rPr>
                <w:rFonts w:ascii="Calibri" w:hAnsi="Calibri" w:cs="Calibri"/>
                <w:b/>
                <w:bCs/>
                <w:sz w:val="22"/>
                <w:szCs w:val="14"/>
              </w:rPr>
              <w:t>15</w:t>
            </w:r>
            <w:r w:rsidRPr="009711BB">
              <w:rPr>
                <w:rFonts w:ascii="Calibri" w:hAnsi="Calibri" w:cs="Calibri"/>
                <w:b/>
                <w:bCs/>
                <w:sz w:val="22"/>
                <w:szCs w:val="14"/>
              </w:rPr>
              <w:t xml:space="preserve"> nap</w:t>
            </w:r>
          </w:p>
        </w:tc>
        <w:tc>
          <w:tcPr>
            <w:tcW w:w="2708" w:type="dxa"/>
            <w:shd w:val="clear" w:color="auto" w:fill="CCCCCC"/>
            <w:vAlign w:val="center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</w:rPr>
            </w:pPr>
            <w:r w:rsidRPr="009711BB">
              <w:rPr>
                <w:rFonts w:ascii="Calibri" w:hAnsi="Calibri" w:cs="Calibri"/>
                <w:b/>
              </w:rPr>
              <w:t>kiküldés dátuma:</w:t>
            </w:r>
          </w:p>
        </w:tc>
        <w:tc>
          <w:tcPr>
            <w:tcW w:w="1969" w:type="dxa"/>
            <w:shd w:val="clear" w:color="F4B083" w:fill="D9D9D9"/>
            <w:vAlign w:val="center"/>
          </w:tcPr>
          <w:p w:rsidR="00A1759C" w:rsidRPr="009026DE" w:rsidRDefault="00953BC6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Cs w:val="14"/>
              </w:rPr>
            </w:pPr>
            <w:r>
              <w:rPr>
                <w:rFonts w:ascii="Calibri" w:hAnsi="Calibri" w:cs="Calibri"/>
                <w:b/>
                <w:bCs/>
                <w:szCs w:val="14"/>
              </w:rPr>
              <w:t>2021. 11. 02.</w:t>
            </w:r>
          </w:p>
        </w:tc>
      </w:tr>
      <w:tr w:rsidR="00A1759C" w:rsidRPr="00A05080" w:rsidTr="00F30E56">
        <w:trPr>
          <w:trHeight w:val="216"/>
        </w:trPr>
        <w:tc>
          <w:tcPr>
            <w:tcW w:w="1698" w:type="dxa"/>
            <w:vMerge/>
            <w:shd w:val="clear" w:color="auto" w:fill="D9D9D9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13" w:type="dxa"/>
            <w:vMerge/>
            <w:shd w:val="clear" w:color="auto" w:fill="D9D9D9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75" w:type="dxa"/>
            <w:vMerge/>
            <w:shd w:val="clear" w:color="auto" w:fill="D9D9D9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17" w:type="dxa"/>
            <w:vMerge/>
            <w:shd w:val="clear" w:color="F4B083" w:fill="D9D9D9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76" w:type="dxa"/>
            <w:vMerge/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977" w:type="dxa"/>
            <w:vMerge/>
            <w:shd w:val="clear" w:color="auto" w:fill="FFFF99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402" w:type="dxa"/>
            <w:vMerge/>
            <w:shd w:val="clear" w:color="auto" w:fill="CCCCCC"/>
            <w:vAlign w:val="center"/>
          </w:tcPr>
          <w:p w:rsidR="00A1759C" w:rsidRPr="009026DE" w:rsidRDefault="00A1759C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 w:val="22"/>
                <w:szCs w:val="14"/>
              </w:rPr>
            </w:pPr>
          </w:p>
        </w:tc>
        <w:tc>
          <w:tcPr>
            <w:tcW w:w="2708" w:type="dxa"/>
            <w:shd w:val="clear" w:color="auto" w:fill="CCCCCC"/>
            <w:vAlign w:val="center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</w:rPr>
            </w:pPr>
            <w:r w:rsidRPr="009711BB">
              <w:rPr>
                <w:rFonts w:ascii="Calibri" w:hAnsi="Calibri" w:cs="Calibri"/>
                <w:b/>
              </w:rPr>
              <w:t>határidőn belüli visszaérkezés utolsó dátuma:</w:t>
            </w:r>
          </w:p>
        </w:tc>
        <w:tc>
          <w:tcPr>
            <w:tcW w:w="1969" w:type="dxa"/>
            <w:shd w:val="clear" w:color="F4B083" w:fill="D9D9D9"/>
            <w:vAlign w:val="center"/>
          </w:tcPr>
          <w:p w:rsidR="00A1759C" w:rsidRPr="009026DE" w:rsidRDefault="00953BC6" w:rsidP="00F30E56">
            <w:pPr>
              <w:pStyle w:val="lfej"/>
              <w:jc w:val="center"/>
              <w:rPr>
                <w:rFonts w:ascii="Calibri" w:hAnsi="Calibri" w:cs="Calibri"/>
                <w:b/>
                <w:bCs/>
                <w:szCs w:val="14"/>
              </w:rPr>
            </w:pPr>
            <w:r>
              <w:rPr>
                <w:rFonts w:ascii="Calibri" w:hAnsi="Calibri" w:cs="Calibri"/>
                <w:b/>
                <w:bCs/>
                <w:szCs w:val="14"/>
              </w:rPr>
              <w:t>2021. 11. 17.</w:t>
            </w:r>
          </w:p>
        </w:tc>
      </w:tr>
    </w:tbl>
    <w:p w:rsidR="00A1759C" w:rsidRPr="009711BB" w:rsidRDefault="00A1759C" w:rsidP="00A1759C">
      <w:pPr>
        <w:rPr>
          <w:rFonts w:ascii="Calibri" w:hAnsi="Calibri" w:cs="Calibri"/>
          <w:sz w:val="10"/>
          <w:szCs w:val="10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777"/>
        <w:gridCol w:w="442"/>
        <w:gridCol w:w="5240"/>
        <w:gridCol w:w="709"/>
        <w:gridCol w:w="716"/>
      </w:tblGrid>
      <w:tr w:rsidR="00A1759C" w:rsidRPr="00A05080" w:rsidTr="00F30E56">
        <w:trPr>
          <w:trHeight w:val="256"/>
        </w:trPr>
        <w:tc>
          <w:tcPr>
            <w:tcW w:w="851" w:type="dxa"/>
            <w:vMerge w:val="restart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  <w:r w:rsidRPr="009711BB">
              <w:rPr>
                <w:rFonts w:ascii="Calibri" w:hAnsi="Calibri" w:cs="Calibri"/>
                <w:b/>
                <w:sz w:val="12"/>
                <w:szCs w:val="12"/>
              </w:rPr>
              <w:t>314/2012. (XI.8.) 9. mell. sorszáma</w:t>
            </w:r>
          </w:p>
        </w:tc>
        <w:tc>
          <w:tcPr>
            <w:tcW w:w="77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FCFCF"/>
            <w:vAlign w:val="center"/>
          </w:tcPr>
          <w:p w:rsidR="00A1759C" w:rsidRPr="009711BB" w:rsidRDefault="00A1759C" w:rsidP="00F30E56">
            <w:pPr>
              <w:spacing w:after="60"/>
              <w:rPr>
                <w:rFonts w:ascii="Calibri" w:hAnsi="Calibri" w:cs="Calibri"/>
                <w:b/>
                <w:sz w:val="16"/>
                <w:szCs w:val="16"/>
              </w:rPr>
            </w:pPr>
            <w:r w:rsidRPr="009711BB">
              <w:rPr>
                <w:rFonts w:ascii="Calibri" w:hAnsi="Calibri" w:cs="Calibri"/>
                <w:b/>
                <w:sz w:val="16"/>
                <w:szCs w:val="16"/>
              </w:rPr>
              <w:t>véleményező</w:t>
            </w:r>
          </w:p>
        </w:tc>
        <w:tc>
          <w:tcPr>
            <w:tcW w:w="442" w:type="dxa"/>
            <w:vMerge w:val="restart"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40" w:type="dxa"/>
            <w:vMerge w:val="restart"/>
            <w:shd w:val="clear" w:color="auto" w:fill="auto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ELŐZETES VÉLEMÉNYT</w:t>
            </w:r>
          </w:p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ADOTT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igen</w:t>
            </w:r>
          </w:p>
        </w:tc>
        <w:tc>
          <w:tcPr>
            <w:tcW w:w="716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nem</w:t>
            </w:r>
          </w:p>
        </w:tc>
      </w:tr>
      <w:tr w:rsidR="00A1759C" w:rsidRPr="00A05080" w:rsidTr="00F30E56">
        <w:trPr>
          <w:trHeight w:val="103"/>
        </w:trPr>
        <w:tc>
          <w:tcPr>
            <w:tcW w:w="851" w:type="dxa"/>
            <w:vMerge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FCFCF"/>
          </w:tcPr>
          <w:p w:rsidR="00A1759C" w:rsidRPr="009711BB" w:rsidRDefault="00A1759C" w:rsidP="00F30E56">
            <w:pPr>
              <w:spacing w:before="60" w:after="20"/>
              <w:rPr>
                <w:rFonts w:ascii="Calibri" w:hAnsi="Calibri" w:cs="Calibri"/>
                <w:b/>
              </w:rPr>
            </w:pPr>
          </w:p>
        </w:tc>
        <w:tc>
          <w:tcPr>
            <w:tcW w:w="442" w:type="dxa"/>
            <w:vMerge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40" w:type="dxa"/>
            <w:vMerge/>
            <w:shd w:val="clear" w:color="auto" w:fill="auto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 xml:space="preserve"> van előzetes eljárási szakasz</w:t>
            </w:r>
          </w:p>
        </w:tc>
      </w:tr>
    </w:tbl>
    <w:p w:rsidR="00A1759C" w:rsidRPr="009711BB" w:rsidRDefault="00A1759C" w:rsidP="00A1759C">
      <w:pPr>
        <w:rPr>
          <w:rFonts w:ascii="Calibri" w:hAnsi="Calibri" w:cs="Calibri"/>
          <w:sz w:val="10"/>
          <w:szCs w:val="10"/>
        </w:rPr>
      </w:pPr>
    </w:p>
    <w:p w:rsidR="00A1759C" w:rsidRPr="009711BB" w:rsidRDefault="00A1759C" w:rsidP="00A1759C">
      <w:pPr>
        <w:ind w:left="142"/>
        <w:rPr>
          <w:rFonts w:ascii="Calibri" w:hAnsi="Calibri" w:cs="Calibri"/>
          <w:i/>
          <w:color w:val="F4B083"/>
          <w:sz w:val="20"/>
          <w:szCs w:val="10"/>
        </w:rPr>
      </w:pPr>
      <w:r w:rsidRPr="009711BB">
        <w:rPr>
          <w:rFonts w:ascii="Calibri" w:hAnsi="Calibri" w:cs="Calibri"/>
          <w:i/>
          <w:color w:val="F4B083"/>
          <w:sz w:val="20"/>
          <w:szCs w:val="10"/>
        </w:rPr>
        <w:t xml:space="preserve">A táblázat harmadik oszlopában a vélemények </w:t>
      </w:r>
      <w:proofErr w:type="spellStart"/>
      <w:r w:rsidRPr="009711BB">
        <w:rPr>
          <w:rFonts w:ascii="Calibri" w:hAnsi="Calibri" w:cs="Calibri"/>
          <w:i/>
          <w:color w:val="F4B083"/>
          <w:sz w:val="20"/>
          <w:szCs w:val="10"/>
        </w:rPr>
        <w:t>szkennelt</w:t>
      </w:r>
      <w:proofErr w:type="spellEnd"/>
      <w:r w:rsidRPr="009711BB">
        <w:rPr>
          <w:rFonts w:ascii="Calibri" w:hAnsi="Calibri" w:cs="Calibri"/>
          <w:i/>
          <w:color w:val="F4B083"/>
          <w:sz w:val="20"/>
          <w:szCs w:val="10"/>
        </w:rPr>
        <w:t xml:space="preserve"> részletei találhatók.</w:t>
      </w:r>
    </w:p>
    <w:p w:rsidR="00A1759C" w:rsidRPr="009711BB" w:rsidRDefault="00A1759C" w:rsidP="00A1759C">
      <w:pPr>
        <w:rPr>
          <w:rFonts w:ascii="Calibri" w:hAnsi="Calibri" w:cs="Calibri"/>
          <w:sz w:val="10"/>
          <w:szCs w:val="10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ayout w:type="fixed"/>
        <w:tblLook w:val="01E0" w:firstRow="1" w:lastRow="1" w:firstColumn="1" w:lastColumn="1" w:noHBand="0" w:noVBand="0"/>
      </w:tblPr>
      <w:tblGrid>
        <w:gridCol w:w="853"/>
        <w:gridCol w:w="427"/>
        <w:gridCol w:w="7346"/>
        <w:gridCol w:w="442"/>
        <w:gridCol w:w="5236"/>
        <w:gridCol w:w="709"/>
        <w:gridCol w:w="722"/>
      </w:tblGrid>
      <w:tr w:rsidR="00A1759C" w:rsidRPr="00A05080" w:rsidTr="00F30E56">
        <w:tc>
          <w:tcPr>
            <w:tcW w:w="853" w:type="dxa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  <w:sz w:val="16"/>
              </w:rPr>
            </w:pPr>
            <w:r w:rsidRPr="009711BB">
              <w:rPr>
                <w:rFonts w:ascii="Calibri" w:hAnsi="Calibri" w:cs="Calibri"/>
                <w:b/>
                <w:bCs/>
                <w:sz w:val="16"/>
              </w:rPr>
              <w:t>Kr. 9</w:t>
            </w:r>
            <w:proofErr w:type="gramStart"/>
            <w:r w:rsidRPr="009711BB">
              <w:rPr>
                <w:rFonts w:ascii="Calibri" w:hAnsi="Calibri" w:cs="Calibri"/>
                <w:b/>
                <w:bCs/>
                <w:sz w:val="16"/>
              </w:rPr>
              <w:t>.mell</w:t>
            </w:r>
            <w:proofErr w:type="gramEnd"/>
          </w:p>
        </w:tc>
        <w:tc>
          <w:tcPr>
            <w:tcW w:w="14882" w:type="dxa"/>
            <w:gridSpan w:val="6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1759C" w:rsidRPr="00A05080" w:rsidTr="00F30E56">
        <w:tc>
          <w:tcPr>
            <w:tcW w:w="853" w:type="dxa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</w:rPr>
            </w:pPr>
            <w:r w:rsidRPr="009711BB">
              <w:rPr>
                <w:rFonts w:ascii="Calibri" w:hAnsi="Calibri" w:cs="Calibri"/>
                <w:b/>
                <w:bCs/>
              </w:rPr>
              <w:t xml:space="preserve">I. </w:t>
            </w:r>
          </w:p>
        </w:tc>
        <w:tc>
          <w:tcPr>
            <w:tcW w:w="14882" w:type="dxa"/>
            <w:gridSpan w:val="6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ÁLLAMIGAZGATÁSI SZERVEK 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256"/>
        </w:trPr>
        <w:tc>
          <w:tcPr>
            <w:tcW w:w="853" w:type="dxa"/>
            <w:vMerge w:val="restart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FCFCF"/>
            <w:vAlign w:val="center"/>
          </w:tcPr>
          <w:p w:rsidR="00A1759C" w:rsidRPr="009711BB" w:rsidRDefault="00A1759C" w:rsidP="00F30E56">
            <w:pPr>
              <w:spacing w:before="60"/>
              <w:rPr>
                <w:rFonts w:ascii="Calibri" w:hAnsi="Calibri" w:cs="Calibri"/>
                <w:b/>
              </w:rPr>
            </w:pPr>
            <w:r w:rsidRPr="009711BB">
              <w:rPr>
                <w:rFonts w:ascii="Calibri" w:hAnsi="Calibri" w:cs="Calibri"/>
                <w:b/>
              </w:rPr>
              <w:t>Budapest Főváros Kormányhivatala</w:t>
            </w:r>
          </w:p>
          <w:p w:rsidR="00A1759C" w:rsidRPr="009711BB" w:rsidRDefault="00A1759C" w:rsidP="00F30E56">
            <w:pPr>
              <w:spacing w:after="60"/>
              <w:rPr>
                <w:rFonts w:ascii="Calibri" w:hAnsi="Calibri" w:cs="Calibri"/>
                <w:b/>
                <w:sz w:val="13"/>
                <w:szCs w:val="13"/>
              </w:rPr>
            </w:pPr>
            <w:proofErr w:type="spellStart"/>
            <w:r w:rsidRPr="009711BB">
              <w:rPr>
                <w:rFonts w:ascii="Calibri" w:hAnsi="Calibri" w:cs="Calibri"/>
                <w:b/>
                <w:bCs/>
              </w:rPr>
              <w:t>Kormánymegbízotti</w:t>
            </w:r>
            <w:proofErr w:type="spellEnd"/>
            <w:r w:rsidRPr="009711BB">
              <w:rPr>
                <w:rFonts w:ascii="Calibri" w:hAnsi="Calibri" w:cs="Calibri"/>
                <w:b/>
                <w:bCs/>
              </w:rPr>
              <w:t xml:space="preserve"> Kabinet – </w:t>
            </w:r>
            <w:r w:rsidRPr="009711BB">
              <w:rPr>
                <w:rFonts w:ascii="Calibri" w:hAnsi="Calibri" w:cs="Calibri"/>
                <w:b/>
              </w:rPr>
              <w:t>Állami Főépítész</w:t>
            </w:r>
          </w:p>
        </w:tc>
        <w:tc>
          <w:tcPr>
            <w:tcW w:w="442" w:type="dxa"/>
            <w:vMerge w:val="restart"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 w:val="restart"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 xml:space="preserve">ELŐZETES VÉLEMÉNYT ADOTT / </w:t>
            </w:r>
          </w:p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 xml:space="preserve">RÉSZT VESZ 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adott</w:t>
            </w:r>
          </w:p>
        </w:tc>
        <w:tc>
          <w:tcPr>
            <w:tcW w:w="722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vMerge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FCFCF"/>
          </w:tcPr>
          <w:p w:rsidR="00A1759C" w:rsidRPr="009711BB" w:rsidRDefault="00A1759C" w:rsidP="00F30E56">
            <w:pPr>
              <w:spacing w:before="60" w:after="20"/>
              <w:rPr>
                <w:rFonts w:ascii="Calibri" w:hAnsi="Calibri" w:cs="Calibri"/>
                <w:b/>
              </w:rPr>
            </w:pPr>
          </w:p>
        </w:tc>
        <w:tc>
          <w:tcPr>
            <w:tcW w:w="442" w:type="dxa"/>
            <w:vMerge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709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722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941705"/>
                  <wp:effectExtent l="0" t="0" r="2540" b="0"/>
                  <wp:docPr id="241" name="Kép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286385"/>
                  <wp:effectExtent l="0" t="0" r="2540" b="0"/>
                  <wp:docPr id="240" name="Kép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Default="00A1759C" w:rsidP="00A1759C">
            <w:pPr>
              <w:numPr>
                <w:ilvl w:val="0"/>
                <w:numId w:val="95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A Főváros Településszerkezeti Terv (továbbiakban: Fővárosi TSZT) felülvizsgálatára az ITS és annak helyzetelemző munkarészének készítésével párhuzamosan került sor. A Kerület vonatkozásában a Fővárosi TSZT nem határoz meg új szerkezeti jelentőségű elemeket, miután a felülvizsgálatra az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OTÉK-nak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való megfelelés érdekében került sor. A Főváros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TSZT-re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továbbiakban a dokumentumok az új elfogadó határozat szerint fognak utalni.</w:t>
            </w:r>
          </w:p>
          <w:p w:rsidR="00A1759C" w:rsidRDefault="00A1759C" w:rsidP="00A1759C">
            <w:pPr>
              <w:numPr>
                <w:ilvl w:val="0"/>
                <w:numId w:val="95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Az ITS egyeztetési dokumentációja már tartalmazza az Otthon Budapesten – Főváros Településfejlesztési Stratégiájának kerületi elemzését, illetve az ITS szinergiáját a Fővárosi Településfejlesztési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Startégiához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  <w:p w:rsidR="00A1759C" w:rsidRPr="007047BB" w:rsidRDefault="00A1759C" w:rsidP="00A1759C">
            <w:pPr>
              <w:numPr>
                <w:ilvl w:val="0"/>
                <w:numId w:val="95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Az ITS készítése során a Budapest 2020 ITS még hatályos volt, így azt a</w:t>
            </w:r>
            <w:r w:rsidR="007047BB">
              <w:rPr>
                <w:rFonts w:ascii="Calibri" w:hAnsi="Calibri" w:cs="Calibri"/>
                <w:bCs/>
                <w:sz w:val="22"/>
                <w:szCs w:val="22"/>
              </w:rPr>
              <w:t xml:space="preserve"> hivatkozást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AF46A9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helyzetelemzésből </w:t>
            </w:r>
            <w:r w:rsidRPr="007047BB">
              <w:rPr>
                <w:rFonts w:ascii="Calibri" w:hAnsi="Calibri" w:cs="Calibri"/>
                <w:bCs/>
                <w:sz w:val="22"/>
                <w:szCs w:val="22"/>
              </w:rPr>
              <w:t xml:space="preserve">nem </w:t>
            </w:r>
            <w:r w:rsidR="007047BB" w:rsidRPr="007047BB">
              <w:rPr>
                <w:rFonts w:ascii="Calibri" w:hAnsi="Calibri" w:cs="Calibri"/>
                <w:bCs/>
                <w:sz w:val="22"/>
                <w:szCs w:val="22"/>
              </w:rPr>
              <w:t xml:space="preserve">javasolt </w:t>
            </w:r>
            <w:r w:rsidRPr="007047BB">
              <w:rPr>
                <w:rFonts w:ascii="Calibri" w:hAnsi="Calibri" w:cs="Calibri"/>
                <w:bCs/>
                <w:sz w:val="22"/>
                <w:szCs w:val="22"/>
              </w:rPr>
              <w:t>kivenni.</w:t>
            </w:r>
          </w:p>
          <w:p w:rsidR="00A1759C" w:rsidRPr="001A39FF" w:rsidRDefault="00A1759C" w:rsidP="00A1759C">
            <w:pPr>
              <w:numPr>
                <w:ilvl w:val="0"/>
                <w:numId w:val="95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 w:rsidRPr="00B100F6">
              <w:rPr>
                <w:rFonts w:ascii="Calibri" w:hAnsi="Calibri" w:cs="Calibri"/>
                <w:bCs/>
                <w:sz w:val="22"/>
                <w:szCs w:val="22"/>
              </w:rPr>
              <w:t>A Balázs Mór Terv helyett továbbiakban a Budapest Mobilitási Terv 2030-at fogjuk szerepeltetni, azzal kiegészítettük a dokumentációkat.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132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1555750"/>
                  <wp:effectExtent l="0" t="0" r="2540" b="6350"/>
                  <wp:docPr id="239" name="Kép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F66BC2">
              <w:rPr>
                <w:rFonts w:ascii="Calibri" w:hAnsi="Calibri" w:cs="Calibri"/>
                <w:b/>
              </w:rPr>
              <w:t>MÓDOSÍTÁST NEM IGÉNYEL</w:t>
            </w:r>
            <w:r>
              <w:rPr>
                <w:rFonts w:ascii="Calibri" w:hAnsi="Calibri" w:cs="Calibri"/>
                <w:b/>
              </w:rPr>
              <w:t xml:space="preserve"> (48. old)</w:t>
            </w:r>
          </w:p>
          <w:p w:rsidR="00A1759C" w:rsidRPr="00434595" w:rsidRDefault="00A1759C" w:rsidP="00F30E5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3459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 településfejlesztési koncepcióhoz készült megalapozó vizsgálat már foglalkozik a hatályos ITS kiértékelésével, ami a KÉSZ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módosításához</w:t>
            </w:r>
            <w:r w:rsidRPr="0043459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kapcsolódóan kiegészítésre került. Ennek Hatályos kerületi településfejlesztési döntések bemutatása című fejezete részletesen foglalkozik</w:t>
            </w:r>
          </w:p>
          <w:p w:rsidR="00A1759C" w:rsidRPr="00434595" w:rsidRDefault="00A1759C" w:rsidP="00F30E5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3459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 ITS vonatkozó megállapításaival</w:t>
            </w:r>
          </w:p>
          <w:p w:rsidR="00A1759C" w:rsidRPr="00434595" w:rsidRDefault="00A1759C" w:rsidP="00F30E5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3459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 hatályos településrendezési szerződésekkel</w:t>
            </w:r>
          </w:p>
          <w:p w:rsidR="00A1759C" w:rsidRDefault="00A1759C" w:rsidP="00F30E56">
            <w:pPr>
              <w:ind w:left="2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3459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 változtatási tilalmakka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</w:t>
            </w:r>
          </w:p>
          <w:p w:rsidR="00A1759C" w:rsidRPr="001A39FF" w:rsidRDefault="00A1759C" w:rsidP="00F30E56">
            <w:pPr>
              <w:ind w:left="2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fentiek, illetve az ITS során alkalmazott interjúk, igényfelmérések stb. elegendő támpontot adtak az ITS elkészítése során.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450215"/>
                  <wp:effectExtent l="0" t="0" r="2540" b="6985"/>
                  <wp:docPr id="238" name="Kép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  <w:highlight w:val="yellow"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RÉSZBEN IGÉNYEL</w:t>
            </w:r>
          </w:p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 KÉSZ módosítása során bemutatásra kerül, így továbbiakban töröljük a fejezetet, hogy a koherencia megfelelő legyen a dokumentumok között.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17390" cy="313690"/>
                  <wp:effectExtent l="0" t="0" r="0" b="0"/>
                  <wp:docPr id="237" name="Kép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IGÉNYEL</w:t>
            </w:r>
          </w:p>
          <w:p w:rsidR="00A1759C" w:rsidRPr="00A84C1B" w:rsidRDefault="00A1759C" w:rsidP="00F30E56">
            <w:pPr>
              <w:ind w:left="2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 változtatási tilalmat tartalmazó táblázat módosításra került. A változtatási tilalom csak a KÉSZ módosítás jóváhagyásáig van érvényben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300355"/>
                  <wp:effectExtent l="0" t="0" r="2540" b="4445"/>
                  <wp:docPr id="236" name="Kép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RÉSZBEN IGÉNYEL</w:t>
            </w:r>
          </w:p>
          <w:p w:rsidR="00A1759C" w:rsidRPr="003072E1" w:rsidRDefault="00A1759C" w:rsidP="00F30E56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A valószínűsítés törlésre kerül a dokumentumból. </w:t>
            </w:r>
            <w:r w:rsidRPr="00F66BC2">
              <w:rPr>
                <w:rFonts w:ascii="Calibri" w:hAnsi="Calibri" w:cs="Calibri"/>
                <w:iCs/>
                <w:sz w:val="20"/>
                <w:szCs w:val="20"/>
              </w:rPr>
              <w:t>A tendenciák pontos leírása KSH adatok alapján a közeljövőben várható.</w:t>
            </w:r>
            <w:r>
              <w:rPr>
                <w:rFonts w:ascii="Calibri" w:hAnsi="Calibri" w:cs="Calibri"/>
                <w:iCs/>
                <w:sz w:val="20"/>
                <w:szCs w:val="20"/>
              </w:rPr>
              <w:t xml:space="preserve"> 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17390" cy="546100"/>
                  <wp:effectExtent l="0" t="0" r="0" b="6350"/>
                  <wp:docPr id="235" name="Kép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9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IGÉNYEL</w:t>
            </w:r>
          </w:p>
          <w:p w:rsidR="00A1759C" w:rsidRPr="000F1370" w:rsidRDefault="00A1759C" w:rsidP="00F30E5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F13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Az megalapozó vizsgálata kiegészítésre kerül a nemzetgazdasági szempontból kiemelt fejlesztések bemutatásával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r w:rsidRPr="000F13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(Lásd: 2.3.3. Nemzetgazdasági szempontból kiemelt fejlesztések bemutatása a kerületben), s az ITS-ben is vizsgáljuk továbbiakban az illeszkedést. (5.1.3.3. Nemzetgazdasági szempontból kiemelt fejlesztések illeszkedése az ITS elhatározásaihoz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fejezetek</w:t>
            </w:r>
            <w:r w:rsidRPr="000F13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  <w:p w:rsidR="00A1759C" w:rsidRPr="00B46091" w:rsidRDefault="00A1759C" w:rsidP="00F30E5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sz w:val="20"/>
                <w:szCs w:val="20"/>
              </w:rPr>
              <w:t>A magán vagy állami finanszírozásból történő megvalósítással kiegészítjük a</w:t>
            </w:r>
            <w:r w:rsidR="005B5178">
              <w:rPr>
                <w:rFonts w:ascii="Calibri" w:hAnsi="Calibri" w:cs="Calibri"/>
                <w:i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Cs/>
                <w:sz w:val="20"/>
                <w:szCs w:val="20"/>
              </w:rPr>
              <w:t>dokumentumot.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520410">
            <w:pPr>
              <w:pageBreakBefore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600710"/>
                  <wp:effectExtent l="0" t="0" r="2540" b="8890"/>
                  <wp:docPr id="234" name="Kép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NEM IGÉNYEL</w:t>
            </w:r>
          </w:p>
          <w:p w:rsidR="00A1759C" w:rsidRPr="000F1370" w:rsidRDefault="00A1759C" w:rsidP="00F30E56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melléklet a fórumokon elhangzott javaslatokat mutatja be, annak tartalmát nem kívánjuk módosítani. A fórumokon is elhangzott, hogy ezek eredményeivel az ITS készítői és az Önkormányzat fog dolgozni.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191135"/>
                  <wp:effectExtent l="0" t="0" r="2540" b="0"/>
                  <wp:docPr id="233" name="Kép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IGÉNYEL</w:t>
            </w:r>
          </w:p>
          <w:p w:rsidR="00A1759C" w:rsidRPr="00B46091" w:rsidRDefault="00A1759C" w:rsidP="00F30E56">
            <w:pPr>
              <w:ind w:left="2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Egységesítettük a fogalomrendszert a dokumentumokban.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422910"/>
                  <wp:effectExtent l="0" t="0" r="2540" b="0"/>
                  <wp:docPr id="232" name="Kép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076E0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F66BC2">
              <w:rPr>
                <w:rFonts w:ascii="Calibri" w:hAnsi="Calibri" w:cs="Calibri"/>
                <w:b/>
              </w:rPr>
              <w:t xml:space="preserve">MÓDOSÍTÁST </w:t>
            </w:r>
            <w:r w:rsidR="00706162" w:rsidRPr="00706162">
              <w:rPr>
                <w:rFonts w:ascii="Calibri" w:hAnsi="Calibri" w:cs="Calibri"/>
                <w:b/>
              </w:rPr>
              <w:t xml:space="preserve">RÉSZBEN </w:t>
            </w:r>
            <w:r w:rsidRPr="00F66BC2">
              <w:rPr>
                <w:rFonts w:ascii="Calibri" w:hAnsi="Calibri" w:cs="Calibri"/>
                <w:b/>
              </w:rPr>
              <w:t>IGÉNYEL</w:t>
            </w:r>
          </w:p>
          <w:p w:rsidR="00A1759C" w:rsidRPr="00076E0B" w:rsidRDefault="00A1759C" w:rsidP="00F30E56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Cs/>
              </w:rPr>
            </w:pPr>
            <w:r w:rsidRPr="00076E0B">
              <w:rPr>
                <w:rFonts w:cs="Calibri"/>
                <w:bCs/>
              </w:rPr>
              <w:t xml:space="preserve">A projektlistában szereplő </w:t>
            </w:r>
            <w:proofErr w:type="spellStart"/>
            <w:r w:rsidRPr="00076E0B">
              <w:rPr>
                <w:rFonts w:cs="Calibri"/>
                <w:bCs/>
              </w:rPr>
              <w:t>Radetzky-laktanyánál</w:t>
            </w:r>
            <w:proofErr w:type="spellEnd"/>
            <w:r w:rsidRPr="00076E0B">
              <w:rPr>
                <w:rFonts w:cs="Calibri"/>
                <w:bCs/>
              </w:rPr>
              <w:t xml:space="preserve"> jelzi a dokumentum, hogy nemzetgazdasági szempontból kiemelt beruházás. A projekt ilyen jellegű megvalósulását az Önkormányzat nem támogatja, de azért jelenik meg az akcióte</w:t>
            </w:r>
            <w:r w:rsidR="005B5178">
              <w:rPr>
                <w:rFonts w:cs="Calibri"/>
                <w:bCs/>
              </w:rPr>
              <w:t>r</w:t>
            </w:r>
            <w:r w:rsidRPr="00076E0B">
              <w:rPr>
                <w:rFonts w:cs="Calibri"/>
                <w:bCs/>
              </w:rPr>
              <w:t>ületi projektek között, mint kulcsprojekt, mert jelentős hatása lehet a megvalósulásának.</w:t>
            </w:r>
          </w:p>
          <w:p w:rsidR="00A1759C" w:rsidRDefault="00A1759C" w:rsidP="00F30E56">
            <w:pPr>
              <w:pStyle w:val="Listaszerbekezds"/>
              <w:spacing w:after="0" w:line="240" w:lineRule="auto"/>
              <w:ind w:left="0"/>
              <w:jc w:val="both"/>
              <w:rPr>
                <w:rFonts w:eastAsia="Times New Roman" w:cs="Calibri"/>
                <w:color w:val="000000"/>
              </w:rPr>
            </w:pPr>
            <w:r w:rsidRPr="000F1370">
              <w:rPr>
                <w:rFonts w:eastAsia="Times New Roman" w:cs="Calibri"/>
                <w:color w:val="000000"/>
              </w:rPr>
              <w:t xml:space="preserve">Az önkormányzat összességében csak olyat fejlesztéseket tud </w:t>
            </w:r>
            <w:r w:rsidR="00DF5E50">
              <w:rPr>
                <w:rFonts w:eastAsia="Times New Roman" w:cs="Calibri"/>
                <w:color w:val="000000"/>
              </w:rPr>
              <w:t>támogatni, ami kapcsolódni tud</w:t>
            </w:r>
            <w:r w:rsidRPr="000F1370">
              <w:rPr>
                <w:rFonts w:eastAsia="Times New Roman" w:cs="Calibri"/>
                <w:color w:val="000000"/>
              </w:rPr>
              <w:t xml:space="preserve"> az ITS célrendszeréhez.</w:t>
            </w:r>
          </w:p>
          <w:p w:rsidR="00706162" w:rsidRPr="00D72A7B" w:rsidRDefault="00706162" w:rsidP="00831A7C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Cs/>
                <w:highlight w:val="yellow"/>
              </w:rPr>
            </w:pPr>
            <w:r w:rsidRPr="00F66BC2">
              <w:rPr>
                <w:rFonts w:cs="Calibri"/>
                <w:bCs/>
              </w:rPr>
              <w:t>A</w:t>
            </w:r>
            <w:r>
              <w:rPr>
                <w:rFonts w:cs="Calibri"/>
                <w:bCs/>
              </w:rPr>
              <w:t xml:space="preserve">z ITS „5.1.3.3. </w:t>
            </w:r>
            <w:r>
              <w:rPr>
                <w:rFonts w:ascii="Trebuchet MS,Italic" w:eastAsia="Times New Roman" w:hAnsi="Trebuchet MS,Italic" w:cs="Trebuchet MS,Italic"/>
                <w:i/>
                <w:iCs/>
                <w:sz w:val="20"/>
                <w:szCs w:val="20"/>
                <w:lang w:eastAsia="hu-HU"/>
              </w:rPr>
              <w:t>Nemzetgazdasági szempontból kiemelt fejlesztések illeszkedése az ITS elhatározásaihoz</w:t>
            </w:r>
            <w:r>
              <w:rPr>
                <w:rFonts w:cs="Calibri"/>
                <w:bCs/>
              </w:rPr>
              <w:t>”</w:t>
            </w:r>
            <w:r w:rsidRPr="00F66BC2">
              <w:rPr>
                <w:rFonts w:cs="Calibri"/>
                <w:bCs/>
              </w:rPr>
              <w:t xml:space="preserve"> </w:t>
            </w:r>
            <w:r>
              <w:rPr>
                <w:rFonts w:cs="Calibri"/>
                <w:bCs/>
              </w:rPr>
              <w:t xml:space="preserve">c. </w:t>
            </w:r>
            <w:r w:rsidR="00831A7C">
              <w:rPr>
                <w:rFonts w:cs="Calibri"/>
                <w:bCs/>
              </w:rPr>
              <w:t>szakasszal</w:t>
            </w:r>
            <w:r>
              <w:rPr>
                <w:rFonts w:cs="Calibri"/>
                <w:bCs/>
              </w:rPr>
              <w:t xml:space="preserve"> </w:t>
            </w:r>
            <w:r w:rsidR="00831A7C">
              <w:rPr>
                <w:rFonts w:cs="Calibri"/>
                <w:bCs/>
              </w:rPr>
              <w:t xml:space="preserve">kiegészítésre kerül. 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395605"/>
                  <wp:effectExtent l="0" t="0" r="2540" b="4445"/>
                  <wp:docPr id="231" name="Kép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IGÉNYEL</w:t>
            </w:r>
          </w:p>
          <w:p w:rsidR="00A1759C" w:rsidRDefault="00A1759C" w:rsidP="00F30E56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Észrevételüknek megfelelően kiegészítettük az anyagot:</w:t>
            </w:r>
          </w:p>
          <w:p w:rsidR="00A1759C" w:rsidRPr="008A444B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>
              <w:rPr>
                <w:rFonts w:ascii="Trebuchet MS" w:hAnsi="Trebuchet MS" w:cs="Calibri"/>
                <w:i/>
                <w:sz w:val="18"/>
                <w:szCs w:val="18"/>
              </w:rPr>
              <w:t>„</w:t>
            </w:r>
            <w:r w:rsidRPr="008A444B">
              <w:rPr>
                <w:rFonts w:ascii="Trebuchet MS" w:hAnsi="Trebuchet MS" w:cs="Calibri"/>
                <w:i/>
                <w:sz w:val="18"/>
                <w:szCs w:val="18"/>
              </w:rPr>
              <w:t>Építészeti eszközökkel történő bűnmegelőzés propagálása</w:t>
            </w:r>
          </w:p>
          <w:p w:rsidR="00A1759C" w:rsidRPr="00434595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Calibri" w:hAnsi="Calibri" w:cs="Calibri"/>
                <w:i/>
                <w:sz w:val="22"/>
                <w:szCs w:val="22"/>
              </w:rPr>
            </w:pPr>
            <w:r w:rsidRPr="008A444B">
              <w:rPr>
                <w:rFonts w:ascii="Trebuchet MS" w:hAnsi="Trebuchet MS" w:cs="Calibri"/>
                <w:i/>
                <w:sz w:val="18"/>
                <w:szCs w:val="18"/>
              </w:rPr>
              <w:t>Oktatási és szociális intézmények környezetének biztonságossá tétele</w:t>
            </w:r>
            <w:r>
              <w:rPr>
                <w:rFonts w:ascii="Trebuchet MS" w:hAnsi="Trebuchet MS" w:cs="Calibri"/>
                <w:i/>
                <w:sz w:val="18"/>
                <w:szCs w:val="18"/>
              </w:rPr>
              <w:t>”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274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996315"/>
                  <wp:effectExtent l="0" t="0" r="2540" b="0"/>
                  <wp:docPr id="230" name="Kép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B93291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 xml:space="preserve">RÉSZBEN </w:t>
            </w:r>
            <w:r w:rsidRPr="00B93291">
              <w:rPr>
                <w:rFonts w:ascii="Calibri" w:hAnsi="Calibri" w:cs="Calibri"/>
                <w:b/>
              </w:rPr>
              <w:t>IGÉNYEL</w:t>
            </w:r>
          </w:p>
          <w:p w:rsidR="00A1759C" w:rsidRPr="00B93291" w:rsidRDefault="00A1759C" w:rsidP="00F30E56">
            <w:pPr>
              <w:ind w:left="2"/>
              <w:rPr>
                <w:rFonts w:ascii="Calibri" w:hAnsi="Calibri" w:cs="Calibri"/>
                <w:bCs/>
                <w:sz w:val="22"/>
                <w:szCs w:val="22"/>
                <w:highlight w:val="yellow"/>
              </w:rPr>
            </w:pPr>
            <w:r w:rsidRPr="00B93291">
              <w:rPr>
                <w:rFonts w:ascii="Calibri" w:hAnsi="Calibri" w:cs="Calibri"/>
                <w:bCs/>
                <w:sz w:val="22"/>
                <w:szCs w:val="22"/>
              </w:rPr>
              <w:t xml:space="preserve">A kerületrészek kijelölése során megvizsgáltuk, hogy az ITS szerinti lehatárolások, hogyan vannak összhangban a 94/2012. (XII.27.) Főv. Kgy. rendelet lehatárolásával. Az ITS szerinti városrészt továbbiakban </w:t>
            </w:r>
            <w:proofErr w:type="spellStart"/>
            <w:r w:rsidRPr="00B93291">
              <w:rPr>
                <w:rFonts w:ascii="Calibri" w:hAnsi="Calibri" w:cs="Calibri"/>
                <w:bCs/>
                <w:sz w:val="22"/>
                <w:szCs w:val="22"/>
              </w:rPr>
              <w:t>kerültrésznek</w:t>
            </w:r>
            <w:proofErr w:type="spellEnd"/>
            <w:r w:rsidRPr="00B93291">
              <w:rPr>
                <w:rFonts w:ascii="Calibri" w:hAnsi="Calibri" w:cs="Calibri"/>
                <w:bCs/>
                <w:sz w:val="22"/>
                <w:szCs w:val="22"/>
              </w:rPr>
              <w:t xml:space="preserve"> nevezzük, hogy ne legyen összetéveszthető a Főv. Kgy. rendeletével. A városrészek funkcionális, településmorfológiai szempontból kerültek megosztásra, s ezért nem követik le minden esetben a kerületrészek a városrészek határait, illetve illeszkedünk a kerületrészek kijelölése során korábbi kerületi dokume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n</w:t>
            </w:r>
            <w:r w:rsidRPr="00B93291">
              <w:rPr>
                <w:rFonts w:ascii="Calibri" w:hAnsi="Calibri" w:cs="Calibri"/>
                <w:bCs/>
                <w:sz w:val="22"/>
                <w:szCs w:val="22"/>
              </w:rPr>
              <w:t>tumok lehatárolásához.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520410">
            <w:pPr>
              <w:pageBreakBefore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464185"/>
                  <wp:effectExtent l="0" t="0" r="2540" b="0"/>
                  <wp:docPr id="229" name="Kép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C74581" w:rsidRDefault="00A1759C" w:rsidP="00F30E56">
            <w:pPr>
              <w:rPr>
                <w:rFonts w:ascii="Calibri" w:hAnsi="Calibri" w:cs="Calibri"/>
                <w:b/>
                <w:iCs/>
              </w:rPr>
            </w:pPr>
            <w:r w:rsidRPr="00C74581">
              <w:rPr>
                <w:rFonts w:ascii="Calibri" w:hAnsi="Calibri" w:cs="Calibri"/>
                <w:b/>
              </w:rPr>
              <w:t xml:space="preserve">MÓDOSÍTÁST </w:t>
            </w:r>
            <w:r w:rsidRPr="00C74581">
              <w:rPr>
                <w:rFonts w:ascii="Calibri" w:hAnsi="Calibri" w:cs="Calibri"/>
                <w:b/>
                <w:iCs/>
              </w:rPr>
              <w:t>IGÉNYEL</w:t>
            </w:r>
          </w:p>
          <w:p w:rsidR="00A1759C" w:rsidRDefault="00A1759C" w:rsidP="00F30E56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A térképen a lehatárolások megnevezését javítottuk.</w:t>
            </w:r>
          </w:p>
          <w:p w:rsidR="00A1759C" w:rsidRPr="00B93291" w:rsidRDefault="00A1759C" w:rsidP="00F30E56">
            <w:pPr>
              <w:rPr>
                <w:rFonts w:ascii="Calibri" w:hAnsi="Calibri" w:cs="Calibri"/>
                <w:bCs/>
                <w:iCs/>
                <w:highlight w:val="yellow"/>
              </w:rPr>
            </w:pPr>
            <w:r w:rsidRPr="008A444B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971290" cy="3466465"/>
                  <wp:effectExtent l="0" t="0" r="0" b="635"/>
                  <wp:docPr id="228" name="Kép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29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17390" cy="436880"/>
                  <wp:effectExtent l="0" t="0" r="0" b="1270"/>
                  <wp:docPr id="227" name="Kép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9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C74581" w:rsidRDefault="00A1759C" w:rsidP="00F30E56">
            <w:pPr>
              <w:rPr>
                <w:rFonts w:ascii="Calibri" w:hAnsi="Calibri" w:cs="Calibri"/>
                <w:b/>
                <w:iCs/>
              </w:rPr>
            </w:pPr>
            <w:r w:rsidRPr="00C74581">
              <w:rPr>
                <w:rFonts w:ascii="Calibri" w:hAnsi="Calibri" w:cs="Calibri"/>
                <w:b/>
              </w:rPr>
              <w:t xml:space="preserve">MÓDOSÍTÁST NEM </w:t>
            </w:r>
            <w:r w:rsidRPr="00C74581">
              <w:rPr>
                <w:rFonts w:ascii="Calibri" w:hAnsi="Calibri" w:cs="Calibri"/>
                <w:b/>
                <w:iCs/>
              </w:rPr>
              <w:t>IGÉNYEL</w:t>
            </w:r>
          </w:p>
          <w:p w:rsidR="00A1759C" w:rsidRPr="009711BB" w:rsidRDefault="00A1759C" w:rsidP="00F30E56">
            <w:pPr>
              <w:rPr>
                <w:rFonts w:ascii="Calibri" w:hAnsi="Calibri" w:cs="Calibri"/>
                <w:b/>
                <w:highlight w:val="yellow"/>
              </w:rPr>
            </w:pPr>
            <w:r w:rsidRPr="00555988">
              <w:rPr>
                <w:rFonts w:ascii="Calibri" w:hAnsi="Calibri" w:cs="Calibri"/>
                <w:bCs/>
                <w:sz w:val="22"/>
                <w:szCs w:val="22"/>
              </w:rPr>
              <w:t>A stratégia belső összefüggéseit az 5.2. fejezet tartalmazza.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846455"/>
                  <wp:effectExtent l="0" t="0" r="2540" b="0"/>
                  <wp:docPr id="226" name="Kép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F66BC2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F66BC2">
              <w:rPr>
                <w:rFonts w:ascii="Calibri" w:hAnsi="Calibri" w:cs="Calibri"/>
                <w:b/>
              </w:rPr>
              <w:t>MÓDOSÍTÁST IGÉNYEL</w:t>
            </w:r>
          </w:p>
          <w:p w:rsidR="00A1759C" w:rsidRPr="00F66BC2" w:rsidRDefault="00A1759C" w:rsidP="00F30E56">
            <w:pPr>
              <w:ind w:left="2"/>
              <w:rPr>
                <w:rFonts w:ascii="Calibri" w:hAnsi="Calibri" w:cs="Calibri"/>
                <w:bCs/>
                <w:sz w:val="20"/>
                <w:szCs w:val="20"/>
              </w:rPr>
            </w:pPr>
            <w:r w:rsidRPr="00F66BC2">
              <w:rPr>
                <w:rFonts w:ascii="Calibri" w:hAnsi="Calibri" w:cs="Calibri"/>
                <w:bCs/>
                <w:sz w:val="20"/>
                <w:szCs w:val="20"/>
              </w:rPr>
              <w:t>Azok a fejlesztések vannak megnevezve, melyek előrehaladottabb állapotban vannak. A 10. fejezet kiegészítésre kerül a</w:t>
            </w:r>
            <w:r w:rsidR="00647978">
              <w:rPr>
                <w:rFonts w:ascii="Calibri" w:hAnsi="Calibri" w:cs="Calibri"/>
                <w:bCs/>
                <w:sz w:val="20"/>
                <w:szCs w:val="20"/>
              </w:rPr>
              <w:t xml:space="preserve"> 4. melléklettel, melyben a 3.4</w:t>
            </w:r>
            <w:r w:rsidRPr="00F66BC2">
              <w:rPr>
                <w:rFonts w:ascii="Calibri" w:hAnsi="Calibri" w:cs="Calibri"/>
                <w:bCs/>
                <w:sz w:val="20"/>
                <w:szCs w:val="20"/>
              </w:rPr>
              <w:t>. és 3.5. fejezetben szereplő fejlesztésekkel kapcsolatban várható eredmények és célcsoportok vonatkozásában, amiből később indikátorok célértékei megállapíthatók lesznek a tervezett fejlesztések előrehaladásával.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520410">
            <w:pPr>
              <w:pageBreakBefore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7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346" w:type="dxa"/>
            <w:shd w:val="clear" w:color="auto" w:fill="auto"/>
          </w:tcPr>
          <w:p w:rsidR="00A1759C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422910"/>
                  <wp:effectExtent l="0" t="0" r="2540" b="0"/>
                  <wp:docPr id="225" name="Kép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A1759C">
            <w:pPr>
              <w:widowControl/>
              <w:numPr>
                <w:ilvl w:val="0"/>
                <w:numId w:val="5"/>
              </w:numPr>
              <w:suppressAutoHyphens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C74581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C74581">
              <w:rPr>
                <w:rFonts w:ascii="Calibri" w:hAnsi="Calibri" w:cs="Calibri"/>
                <w:b/>
              </w:rPr>
              <w:t>MÓDOSÍTÁST NEM IGÉNYEL</w:t>
            </w:r>
          </w:p>
          <w:p w:rsidR="00A1759C" w:rsidRPr="009026DE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sz w:val="20"/>
                <w:szCs w:val="20"/>
              </w:rPr>
            </w:pPr>
            <w:r w:rsidRPr="009026DE">
              <w:rPr>
                <w:rFonts w:cs="Calibri"/>
                <w:sz w:val="20"/>
                <w:szCs w:val="20"/>
              </w:rPr>
              <w:t>A főépítész vesz részt a jogszabály alkotásban, azonban az ITS megvalósítása túlmutat a főépítész kompetenciáin, azzal összefüggésben a Hivatalon belül jelenleg is különálló szervezeti egység található, ahogyan ezt a 8. fejezet is tartalmazza.</w:t>
            </w:r>
          </w:p>
          <w:p w:rsidR="00A1759C" w:rsidRPr="003F7B37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rebuchet MS" w:hAnsi="Trebuchet MS" w:cs="Calibri"/>
                <w:i/>
                <w:iCs/>
                <w:sz w:val="18"/>
                <w:szCs w:val="20"/>
              </w:rPr>
            </w:pPr>
            <w:r w:rsidRPr="003F7B37">
              <w:rPr>
                <w:rFonts w:ascii="Trebuchet MS" w:hAnsi="Trebuchet MS" w:cs="Calibri"/>
                <w:i/>
                <w:iCs/>
                <w:sz w:val="18"/>
                <w:szCs w:val="20"/>
              </w:rPr>
              <w:t>"A hivatalon belül a településfejlesztéshez kapcsolódó stratégiai tervezés (pl. TFK, ITS), és településrendezési, építésszabályozási feladatok az Épített Környezetért Felelős Igazgatósághoz, a beruházási feladatok hivatali koordinációja pedig a Beruházási Igazgatóság kompetenciájába tartozik a Polgármesteri Hivatalon belül. A jelentősebb önkormányzati beruházások (pl. bérlemények) lebonyolítója a II. Kerületi Városfejlesztő és Beruházás-szervező Zrt.</w:t>
            </w:r>
          </w:p>
          <w:p w:rsidR="00A1759C" w:rsidRPr="003F7B37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rebuchet MS" w:hAnsi="Trebuchet MS" w:cs="Calibri"/>
                <w:i/>
                <w:iCs/>
                <w:sz w:val="18"/>
                <w:szCs w:val="20"/>
              </w:rPr>
            </w:pPr>
            <w:r w:rsidRPr="003F7B37">
              <w:rPr>
                <w:rFonts w:ascii="Trebuchet MS" w:hAnsi="Trebuchet MS" w:cs="Calibri"/>
                <w:i/>
                <w:iCs/>
                <w:sz w:val="18"/>
                <w:szCs w:val="20"/>
              </w:rPr>
              <w:t>...</w:t>
            </w:r>
          </w:p>
          <w:p w:rsidR="00A1759C" w:rsidRPr="009026DE" w:rsidRDefault="00A1759C" w:rsidP="00F30E56">
            <w:pPr>
              <w:pStyle w:val="Listaszerbekezds"/>
              <w:spacing w:before="30" w:after="30" w:line="240" w:lineRule="auto"/>
              <w:ind w:left="180"/>
              <w:jc w:val="both"/>
              <w:rPr>
                <w:rFonts w:cs="Calibri"/>
                <w:sz w:val="20"/>
                <w:szCs w:val="20"/>
              </w:rPr>
            </w:pPr>
            <w:r w:rsidRPr="003F7B37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Amennyiben a Margit-negyed program előrehaladása, valamint további jelentősebb településfejlesztési programok indokolják, abban az esetben célszerű a településfejlesztés szervezeti kereteit is a megváltozó feladatokhoz illeszteni, adott esetben bővíteni, ami egy szervezeti evolúció formájában, több lépésben képzelhető el. Bővülő feladatok </w:t>
            </w:r>
            <w:proofErr w:type="gramStart"/>
            <w:r w:rsidRPr="003F7B37">
              <w:rPr>
                <w:rFonts w:ascii="Trebuchet MS" w:hAnsi="Trebuchet MS" w:cs="Calibri"/>
                <w:i/>
                <w:iCs/>
                <w:sz w:val="18"/>
                <w:szCs w:val="20"/>
              </w:rPr>
              <w:t>esetén</w:t>
            </w:r>
            <w:proofErr w:type="gramEnd"/>
            <w:r w:rsidRPr="003F7B37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 a Polgármesteri Hivatalon belüli településfejlesztéssel kapcsolatos koordinációs és döntés előkészítési feladatok számára a jövőben egy vagy több településfejlesztési (projekt)menedzser kinevezése, megbízása indokolt, aki a legszorosabb kapcsolatban a főépítésszel és a beruházási igazgatósággal van."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256"/>
        </w:trPr>
        <w:tc>
          <w:tcPr>
            <w:tcW w:w="853" w:type="dxa"/>
            <w:vMerge w:val="restart"/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 w:val="restart"/>
            <w:shd w:val="clear" w:color="auto" w:fill="CFCFCF"/>
            <w:vAlign w:val="center"/>
          </w:tcPr>
          <w:p w:rsidR="00A1759C" w:rsidRDefault="00A1759C" w:rsidP="00F30E56">
            <w:pPr>
              <w:spacing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Budapest Főváros Kormányhivatala</w:t>
            </w:r>
          </w:p>
          <w:p w:rsidR="00A1759C" w:rsidRPr="009711BB" w:rsidRDefault="00A1759C" w:rsidP="00F30E56">
            <w:pPr>
              <w:spacing w:after="60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</w:rPr>
              <w:t>Fővárosi Közlekedésfelügyeleti Főosztály- Útügyi Osztály</w:t>
            </w:r>
          </w:p>
        </w:tc>
        <w:tc>
          <w:tcPr>
            <w:tcW w:w="442" w:type="dxa"/>
            <w:vMerge w:val="restart"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 w:val="restart"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 xml:space="preserve">ELŐZETES VÉLEMÉNYT ADOTT / </w:t>
            </w:r>
          </w:p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adott</w:t>
            </w:r>
          </w:p>
        </w:tc>
        <w:tc>
          <w:tcPr>
            <w:tcW w:w="722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vMerge/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/>
            <w:shd w:val="clear" w:color="auto" w:fill="CFCFCF"/>
          </w:tcPr>
          <w:p w:rsidR="00A1759C" w:rsidRPr="009711BB" w:rsidRDefault="00A1759C" w:rsidP="00F30E56">
            <w:pPr>
              <w:spacing w:before="60" w:after="20"/>
              <w:rPr>
                <w:rFonts w:ascii="Calibri" w:hAnsi="Calibri" w:cs="Calibri"/>
                <w:b/>
              </w:rPr>
            </w:pPr>
          </w:p>
        </w:tc>
        <w:tc>
          <w:tcPr>
            <w:tcW w:w="442" w:type="dxa"/>
            <w:vMerge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709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722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Pr="009711BB" w:rsidRDefault="00A1759C" w:rsidP="00F30E56">
            <w:pPr>
              <w:pStyle w:val="2NAGYBETSFCM"/>
            </w:pPr>
            <w:r>
              <w:t>1.</w:t>
            </w:r>
          </w:p>
        </w:tc>
        <w:tc>
          <w:tcPr>
            <w:tcW w:w="7346" w:type="dxa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286385"/>
                  <wp:effectExtent l="0" t="0" r="2540" b="0"/>
                  <wp:docPr id="224" name="Kép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F7B37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Az MO körgyűrű fejlesztésének a megvalósítását az Önkormányzat nyomon követi.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Default="00A1759C" w:rsidP="00F30E56">
            <w:pPr>
              <w:pStyle w:val="2NAGYBETSFCM"/>
            </w:pPr>
          </w:p>
        </w:tc>
        <w:tc>
          <w:tcPr>
            <w:tcW w:w="7346" w:type="dxa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668655"/>
                  <wp:effectExtent l="0" t="0" r="2540" b="0"/>
                  <wp:docPr id="223" name="Kép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Default="00A1759C" w:rsidP="00F30E56">
            <w:pPr>
              <w:ind w:left="2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A forgalomcsillapított övezetek bevezetése nagyon körültekintő előkészületeket igényel, ahol a közlekedés szakmai kérdéseken túl nagyon fontos a helyben élők és a közterületet használók igényeinek megismerése, a bevezetés során a folyamatos kommunikáció.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Default="00A1759C" w:rsidP="00F30E56">
            <w:pPr>
              <w:pStyle w:val="2NAGYBETSFCM"/>
            </w:pPr>
          </w:p>
        </w:tc>
        <w:tc>
          <w:tcPr>
            <w:tcW w:w="7346" w:type="dxa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1187450"/>
                  <wp:effectExtent l="0" t="0" r="2540" b="0"/>
                  <wp:docPr id="222" name="Kép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Default="00A1759C" w:rsidP="00F30E56">
            <w:pPr>
              <w:ind w:left="2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 xml:space="preserve">NEM </w:t>
            </w:r>
            <w:r w:rsidRPr="00341B14">
              <w:rPr>
                <w:rFonts w:ascii="Calibri" w:hAnsi="Calibri" w:cs="Calibri"/>
                <w:b/>
              </w:rPr>
              <w:t>IGÉNYEL</w:t>
            </w:r>
          </w:p>
          <w:p w:rsidR="00A1759C" w:rsidRPr="009711BB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  <w:highlight w:val="yellow"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Default="00A1759C" w:rsidP="00F30E56">
            <w:pPr>
              <w:pStyle w:val="2NAGYBETSFCM"/>
            </w:pPr>
          </w:p>
        </w:tc>
        <w:tc>
          <w:tcPr>
            <w:tcW w:w="7346" w:type="dxa"/>
            <w:shd w:val="clear" w:color="auto" w:fill="auto"/>
          </w:tcPr>
          <w:p w:rsidR="00A1759C" w:rsidRPr="005A3DA7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559435"/>
                  <wp:effectExtent l="0" t="0" r="2540" b="0"/>
                  <wp:docPr id="221" name="Kép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Default="00A1759C" w:rsidP="00F30E56">
            <w:pPr>
              <w:ind w:left="2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4.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53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ind w:left="2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759C" w:rsidRDefault="00A1759C" w:rsidP="00F30E56">
            <w:pPr>
              <w:pStyle w:val="2NAGYBETSFCM"/>
            </w:pPr>
          </w:p>
        </w:tc>
        <w:tc>
          <w:tcPr>
            <w:tcW w:w="7346" w:type="dxa"/>
            <w:shd w:val="clear" w:color="auto" w:fill="auto"/>
          </w:tcPr>
          <w:p w:rsidR="00A1759C" w:rsidRPr="005A3DA7" w:rsidRDefault="00A1759C" w:rsidP="00F30E56">
            <w:pPr>
              <w:ind w:left="2"/>
              <w:rPr>
                <w:noProof/>
              </w:rPr>
            </w:pPr>
            <w:r w:rsidRPr="005A3DA7">
              <w:rPr>
                <w:noProof/>
              </w:rPr>
              <w:drawing>
                <wp:inline distT="0" distB="0" distL="0" distR="0">
                  <wp:extent cx="4531360" cy="409575"/>
                  <wp:effectExtent l="0" t="0" r="2540" b="9525"/>
                  <wp:docPr id="220" name="Kép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759C" w:rsidRDefault="00A1759C" w:rsidP="00F30E56">
            <w:pPr>
              <w:ind w:left="2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5.</w:t>
            </w: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9711BB" w:rsidTr="00F30E56">
        <w:tc>
          <w:tcPr>
            <w:tcW w:w="853" w:type="dxa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  <w:sz w:val="16"/>
              </w:rPr>
            </w:pPr>
            <w:r w:rsidRPr="009711BB">
              <w:rPr>
                <w:rFonts w:ascii="Calibri" w:hAnsi="Calibri" w:cs="Calibri"/>
                <w:b/>
                <w:bCs/>
                <w:sz w:val="16"/>
              </w:rPr>
              <w:t>Kr. 9</w:t>
            </w:r>
            <w:proofErr w:type="gramStart"/>
            <w:r w:rsidRPr="009711BB">
              <w:rPr>
                <w:rFonts w:ascii="Calibri" w:hAnsi="Calibri" w:cs="Calibri"/>
                <w:b/>
                <w:bCs/>
                <w:sz w:val="16"/>
              </w:rPr>
              <w:t>.mell</w:t>
            </w:r>
            <w:proofErr w:type="gramEnd"/>
          </w:p>
        </w:tc>
        <w:tc>
          <w:tcPr>
            <w:tcW w:w="14882" w:type="dxa"/>
            <w:gridSpan w:val="6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A1759C" w:rsidRPr="009711BB" w:rsidTr="00F30E56">
        <w:tc>
          <w:tcPr>
            <w:tcW w:w="853" w:type="dxa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</w:rPr>
            </w:pPr>
            <w:r w:rsidRPr="009711BB">
              <w:rPr>
                <w:rFonts w:ascii="Calibri" w:hAnsi="Calibri" w:cs="Calibri"/>
                <w:b/>
                <w:bCs/>
              </w:rPr>
              <w:t>I</w:t>
            </w:r>
            <w:r>
              <w:rPr>
                <w:rFonts w:ascii="Calibri" w:hAnsi="Calibri" w:cs="Calibri"/>
                <w:b/>
                <w:bCs/>
              </w:rPr>
              <w:t>I</w:t>
            </w:r>
            <w:r w:rsidRPr="009711BB">
              <w:rPr>
                <w:rFonts w:ascii="Calibri" w:hAnsi="Calibri" w:cs="Calibri"/>
                <w:b/>
                <w:bCs/>
              </w:rPr>
              <w:t xml:space="preserve">. </w:t>
            </w:r>
          </w:p>
        </w:tc>
        <w:tc>
          <w:tcPr>
            <w:tcW w:w="14882" w:type="dxa"/>
            <w:gridSpan w:val="6"/>
            <w:shd w:val="clear" w:color="auto" w:fill="A6A6A6"/>
          </w:tcPr>
          <w:p w:rsidR="00A1759C" w:rsidRPr="009711BB" w:rsidRDefault="00A1759C" w:rsidP="00F30E56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FŐVÁROSI ÖNKORMÁNYZAT, SZOMSZÉD TELEPÜLÉSI ÖNKORMÁNYZATOK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256"/>
        </w:trPr>
        <w:tc>
          <w:tcPr>
            <w:tcW w:w="853" w:type="dxa"/>
            <w:vMerge w:val="restart"/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 w:val="restart"/>
            <w:shd w:val="clear" w:color="auto" w:fill="CFCFCF"/>
            <w:vAlign w:val="center"/>
          </w:tcPr>
          <w:p w:rsidR="00A1759C" w:rsidRPr="009711BB" w:rsidRDefault="00A1759C" w:rsidP="00F30E56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Budapest Főváros Főpolgármesteri Hivatal- Főpolgármesteri Iroda</w:t>
            </w:r>
          </w:p>
        </w:tc>
        <w:tc>
          <w:tcPr>
            <w:tcW w:w="442" w:type="dxa"/>
            <w:vMerge w:val="restart"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 w:val="restart"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 xml:space="preserve">ELŐZETES VÉLEMÉNYT ADOTT / </w:t>
            </w:r>
          </w:p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adott</w:t>
            </w:r>
          </w:p>
        </w:tc>
        <w:tc>
          <w:tcPr>
            <w:tcW w:w="722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vMerge/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/>
            <w:shd w:val="clear" w:color="auto" w:fill="CFCFCF"/>
          </w:tcPr>
          <w:p w:rsidR="00A1759C" w:rsidRPr="009711BB" w:rsidRDefault="00A1759C" w:rsidP="00F30E56">
            <w:pPr>
              <w:spacing w:before="60" w:after="20"/>
              <w:rPr>
                <w:rFonts w:ascii="Calibri" w:hAnsi="Calibri" w:cs="Calibri"/>
                <w:b/>
              </w:rPr>
            </w:pPr>
          </w:p>
        </w:tc>
        <w:tc>
          <w:tcPr>
            <w:tcW w:w="442" w:type="dxa"/>
            <w:vMerge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709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722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3040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859790"/>
                  <wp:effectExtent l="0" t="0" r="2540" b="0"/>
                  <wp:docPr id="219" name="Kép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i</w:t>
            </w:r>
          </w:p>
        </w:tc>
        <w:tc>
          <w:tcPr>
            <w:tcW w:w="6667" w:type="dxa"/>
            <w:gridSpan w:val="3"/>
          </w:tcPr>
          <w:p w:rsidR="00A1759C" w:rsidRPr="00B100F6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B100F6">
              <w:rPr>
                <w:rFonts w:ascii="Calibri" w:hAnsi="Calibri" w:cs="Calibri"/>
                <w:b/>
              </w:rPr>
              <w:t>MÓDOSÍTÁST IGÉNYEL</w:t>
            </w:r>
          </w:p>
          <w:p w:rsidR="00A1759C" w:rsidRPr="00B100F6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B100F6">
              <w:rPr>
                <w:rFonts w:cs="Calibri"/>
                <w:sz w:val="20"/>
                <w:szCs w:val="20"/>
              </w:rPr>
              <w:t>A megalapozó vizsgálat kiegészítésre kerül az új FŐTEP figyelembe vételével.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9711BB" w:rsidRDefault="00A1759C" w:rsidP="00F30E56">
            <w:pPr>
              <w:spacing w:before="30" w:after="30"/>
              <w:jc w:val="both"/>
              <w:rPr>
                <w:rFonts w:ascii="Calibri" w:hAnsi="Calibri" w:cs="Calibri"/>
                <w:b/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1187450"/>
                  <wp:effectExtent l="0" t="0" r="2540" b="0"/>
                  <wp:docPr id="218" name="Kép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1C30C7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1C30C7">
              <w:rPr>
                <w:rFonts w:cs="Calibri"/>
                <w:sz w:val="20"/>
                <w:szCs w:val="20"/>
              </w:rPr>
              <w:t>Lásd: Budapest Főváros Kormányhivatala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1C30C7">
              <w:rPr>
                <w:rFonts w:cs="Calibri"/>
                <w:sz w:val="20"/>
                <w:szCs w:val="20"/>
              </w:rPr>
              <w:t>Kormánymegbízotti</w:t>
            </w:r>
            <w:proofErr w:type="spellEnd"/>
            <w:r w:rsidRPr="001C30C7">
              <w:rPr>
                <w:rFonts w:cs="Calibri"/>
                <w:sz w:val="20"/>
                <w:szCs w:val="20"/>
              </w:rPr>
              <w:t xml:space="preserve"> Kabinet – Állami Főépítészének 1. pontban adott válasz.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1501140"/>
                  <wp:effectExtent l="0" t="0" r="2540" b="3810"/>
                  <wp:docPr id="217" name="Kép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590863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sz w:val="20"/>
                <w:szCs w:val="20"/>
              </w:rPr>
            </w:pPr>
            <w:r w:rsidRPr="00590863">
              <w:rPr>
                <w:rFonts w:cs="Calibri"/>
                <w:sz w:val="20"/>
                <w:szCs w:val="20"/>
              </w:rPr>
              <w:t>Az érintett részt javítottuk.</w:t>
            </w:r>
          </w:p>
          <w:p w:rsidR="00A1759C" w:rsidRPr="00590863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imes New Roman" w:hAnsi="Times New Roman"/>
              </w:rPr>
            </w:pPr>
            <w:r w:rsidRPr="00590863">
              <w:rPr>
                <w:rFonts w:ascii="Trebuchet MS" w:hAnsi="Trebuchet MS" w:cs="Calibri"/>
                <w:i/>
                <w:iCs/>
                <w:sz w:val="18"/>
                <w:szCs w:val="20"/>
              </w:rPr>
              <w:t>„Az Integrált Településfejlesztési Stratégia megtervezésénél leginkább nagy hálózatos jellegű akcióterületek kerülnek lehatárolásra, melyek a stratégia tematikus céljaihoz kapcsolódik: Kék-zöld hálózat akcióterület, Élhető belváros akci</w:t>
            </w:r>
            <w:r w:rsidR="00647978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óterület, Városfejlesztés a barnamezős akcióterületeken. A </w:t>
            </w:r>
            <w:r w:rsidRPr="00590863">
              <w:rPr>
                <w:rFonts w:ascii="Trebuchet MS" w:hAnsi="Trebuchet MS" w:cs="Calibri"/>
                <w:i/>
                <w:iCs/>
                <w:sz w:val="18"/>
                <w:szCs w:val="20"/>
              </w:rPr>
              <w:t>z</w:t>
            </w:r>
            <w:r w:rsidR="00647978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 a</w:t>
            </w:r>
            <w:r w:rsidRPr="00590863">
              <w:rPr>
                <w:rFonts w:ascii="Trebuchet MS" w:hAnsi="Trebuchet MS" w:cs="Calibri"/>
                <w:i/>
                <w:iCs/>
                <w:sz w:val="18"/>
                <w:szCs w:val="20"/>
              </w:rPr>
              <w:t>kcióterületek lehatárolásánál a területi egyensúly, valamint a több kerületet érintő témák kijelöl</w:t>
            </w:r>
            <w:r w:rsidR="00647978">
              <w:rPr>
                <w:rFonts w:ascii="Trebuchet MS" w:hAnsi="Trebuchet MS" w:cs="Calibri"/>
                <w:i/>
                <w:iCs/>
                <w:sz w:val="18"/>
                <w:szCs w:val="20"/>
              </w:rPr>
              <w:t>ése fontos szempont volt. A stra</w:t>
            </w:r>
            <w:r w:rsidRPr="00590863">
              <w:rPr>
                <w:rFonts w:ascii="Trebuchet MS" w:hAnsi="Trebuchet MS" w:cs="Calibri"/>
                <w:i/>
                <w:iCs/>
                <w:sz w:val="18"/>
                <w:szCs w:val="20"/>
              </w:rPr>
              <w:t>tégiai tematikus célokhoz nem stratégiai projektek, hanem stratégiai programok kapcsolódnak. A vízivárosi területek részei az Élhető belváros akcióterületnek, illetve a került erődterületei a Kék-zöld hálózat akcióterületnek, azonban a barnamezős akcióterület nem érinti a kerületet.”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1364615"/>
                  <wp:effectExtent l="0" t="0" r="2540" b="6985"/>
                  <wp:docPr id="216" name="Kép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E57B00">
              <w:rPr>
                <w:rFonts w:ascii="Calibri" w:hAnsi="Calibri" w:cs="Calibri"/>
                <w:b/>
              </w:rPr>
              <w:t>MÓDOSÍTÁST IGÉNYEL</w:t>
            </w:r>
          </w:p>
          <w:p w:rsidR="00A1759C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sz w:val="20"/>
                <w:szCs w:val="20"/>
              </w:rPr>
            </w:pPr>
            <w:r w:rsidRPr="00E57B00">
              <w:rPr>
                <w:rFonts w:cs="Calibri"/>
                <w:sz w:val="20"/>
                <w:szCs w:val="20"/>
              </w:rPr>
              <w:t>A megalapozó vizsgálatot pontosítottuk Budapesti Agglomeráció Területrendezési Tervének említésekor.</w:t>
            </w:r>
          </w:p>
          <w:p w:rsidR="00A1759C" w:rsidRPr="009711BB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 xml:space="preserve">TSZT 2017-re történő utalásokat aktualizáltuk. (Lásd: </w:t>
            </w:r>
            <w:r w:rsidRPr="001C30C7">
              <w:rPr>
                <w:rFonts w:cs="Calibri"/>
                <w:sz w:val="20"/>
                <w:szCs w:val="20"/>
              </w:rPr>
              <w:t>Budapest Főváros Kormányhivatala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1C30C7">
              <w:rPr>
                <w:rFonts w:cs="Calibri"/>
                <w:sz w:val="20"/>
                <w:szCs w:val="20"/>
              </w:rPr>
              <w:t>Kormánymegbízotti</w:t>
            </w:r>
            <w:proofErr w:type="spellEnd"/>
            <w:r w:rsidRPr="001C30C7">
              <w:rPr>
                <w:rFonts w:cs="Calibri"/>
                <w:sz w:val="20"/>
                <w:szCs w:val="20"/>
              </w:rPr>
              <w:t xml:space="preserve"> Kabinet – Állami Főépítészének 1. pontban adott válasz.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82625"/>
                  <wp:effectExtent l="0" t="0" r="2540" b="3175"/>
                  <wp:docPr id="215" name="Kép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  <w:shd w:val="clear" w:color="auto" w:fill="auto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9711BB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A dokumentáció szerkesztését helyre tettük.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546100"/>
                  <wp:effectExtent l="0" t="0" r="2540" b="6350"/>
                  <wp:docPr id="214" name="Kép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340995"/>
                  <wp:effectExtent l="0" t="0" r="2540" b="1905"/>
                  <wp:docPr id="212" name="Kép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590863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ascii="Trebuchet MS" w:hAnsi="Trebuchet MS"/>
                <w:b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Észrevételüknek megfelelően pontosítottuk a leírást </w:t>
            </w:r>
            <w:r w:rsidRPr="00590863"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z</w:t>
            </w:r>
            <w:r w:rsidRPr="00590863">
              <w:rPr>
                <w:rFonts w:cs="Calibri"/>
                <w:sz w:val="20"/>
                <w:szCs w:val="20"/>
              </w:rPr>
              <w:t xml:space="preserve"> </w:t>
            </w:r>
            <w:r w:rsidRPr="00590863">
              <w:rPr>
                <w:rFonts w:cs="Calibri"/>
                <w:i/>
                <w:sz w:val="20"/>
                <w:szCs w:val="20"/>
              </w:rPr>
              <w:t>S1</w:t>
            </w:r>
            <w:proofErr w:type="gramStart"/>
            <w:r w:rsidRPr="00590863">
              <w:rPr>
                <w:rFonts w:cs="Calibri"/>
                <w:i/>
                <w:sz w:val="20"/>
                <w:szCs w:val="20"/>
              </w:rPr>
              <w:t>.P2</w:t>
            </w:r>
            <w:proofErr w:type="gramEnd"/>
            <w:r w:rsidRPr="00590863">
              <w:rPr>
                <w:rFonts w:cs="Calibri"/>
                <w:i/>
                <w:sz w:val="20"/>
                <w:szCs w:val="20"/>
              </w:rPr>
              <w:t>.I1. Belső zöldfelületi rendszer megújítása</w:t>
            </w:r>
            <w:r w:rsidRPr="00590863">
              <w:rPr>
                <w:rFonts w:cs="Calibri"/>
                <w:sz w:val="20"/>
                <w:szCs w:val="20"/>
              </w:rPr>
              <w:t xml:space="preserve"> intézkedésnél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491490"/>
                  <wp:effectExtent l="0" t="0" r="2540" b="3810"/>
                  <wp:docPr id="211" name="Kép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590863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ascii="Trebuchet MS" w:hAnsi="Trebuchet MS"/>
                <w:b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Észrevételüknek megfelelően pontosítottuk a leírást </w:t>
            </w:r>
            <w:r w:rsidRPr="00590863"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z</w:t>
            </w:r>
            <w:r w:rsidRPr="00590863">
              <w:rPr>
                <w:rFonts w:cs="Calibri"/>
                <w:sz w:val="20"/>
                <w:szCs w:val="20"/>
              </w:rPr>
              <w:t xml:space="preserve"> </w:t>
            </w:r>
            <w:r w:rsidRPr="00590863">
              <w:rPr>
                <w:rFonts w:cs="Calibri"/>
                <w:i/>
                <w:sz w:val="20"/>
                <w:szCs w:val="20"/>
              </w:rPr>
              <w:t>S1</w:t>
            </w:r>
            <w:proofErr w:type="gramStart"/>
            <w:r w:rsidRPr="00590863">
              <w:rPr>
                <w:rFonts w:cs="Calibri"/>
                <w:i/>
                <w:sz w:val="20"/>
                <w:szCs w:val="20"/>
              </w:rPr>
              <w:t>.P2</w:t>
            </w:r>
            <w:proofErr w:type="gramEnd"/>
            <w:r w:rsidRPr="00590863">
              <w:rPr>
                <w:rFonts w:cs="Calibri"/>
                <w:i/>
                <w:sz w:val="20"/>
                <w:szCs w:val="20"/>
              </w:rPr>
              <w:t>.I2. Kerületet körülvevő zöldfelületek megújítása</w:t>
            </w:r>
            <w:r w:rsidRPr="00590863">
              <w:rPr>
                <w:rFonts w:cs="Calibri"/>
                <w:sz w:val="20"/>
                <w:szCs w:val="20"/>
              </w:rPr>
              <w:t xml:space="preserve"> intézkedésnél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55320"/>
                  <wp:effectExtent l="0" t="0" r="2540" b="0"/>
                  <wp:docPr id="210" name="Kép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3F5443">
              <w:rPr>
                <w:rFonts w:ascii="Calibri" w:hAnsi="Calibri" w:cs="Calibri"/>
                <w:b/>
              </w:rPr>
              <w:t>MÓDOSÍTÁST IGÉNYEL</w:t>
            </w:r>
          </w:p>
          <w:p w:rsidR="00A1759C" w:rsidRPr="003F5443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ascii="Trebuchet MS" w:hAnsi="Trebuchet MS"/>
                <w:b/>
              </w:rPr>
            </w:pPr>
            <w:r w:rsidRPr="003F5443">
              <w:rPr>
                <w:rFonts w:cs="Calibri"/>
                <w:sz w:val="20"/>
                <w:szCs w:val="20"/>
              </w:rPr>
              <w:t>A megalapozó vizsgálat 1.4.3. Budapest Zöldinfrastruktúra koncepciója és az ITS Budapest Zöldinfrastruktúra koncepciójával foglalkozó 5.1.1.4. Hatályos fővárosi tematikus fejlesztési programok című fejezete is kiegészítésre kerül.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518795"/>
                  <wp:effectExtent l="0" t="0" r="2540" b="0"/>
                  <wp:docPr id="209" name="Kép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9711BB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Észrevételüknek megfelelően</w:t>
            </w:r>
            <w:r w:rsidRPr="00DE7C99">
              <w:rPr>
                <w:rFonts w:cs="Calibri"/>
                <w:sz w:val="20"/>
                <w:szCs w:val="20"/>
              </w:rPr>
              <w:t xml:space="preserve"> átvezettük a dokumentumban.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327660"/>
                  <wp:effectExtent l="0" t="0" r="2540" b="0"/>
                  <wp:docPr id="208" name="Kép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 xml:space="preserve">NEM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134DDE" w:rsidRDefault="00A1759C" w:rsidP="00F30E56">
            <w:pPr>
              <w:ind w:left="2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Lövőház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utcai fejlesztés egy jól sikerült közterület rehabilitáció, aminek a tapasztalatait fel lehet használni kerületi és fővárosi szinten is, azonban nem tartjuk szükségesnek azt szerepeltetni a Vízivárosi promenád projektnél.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tabs>
                <w:tab w:val="left" w:pos="1176"/>
              </w:tabs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1187450"/>
                  <wp:effectExtent l="0" t="0" r="2540" b="0"/>
                  <wp:docPr id="207" name="Kép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Default="00A1759C" w:rsidP="00F30E56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Észrevételüknek megfelelően kiegészítettük az anyagot az S4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>.P2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>. prioritásánál:</w:t>
            </w:r>
          </w:p>
          <w:p w:rsidR="00A1759C" w:rsidRPr="008A444B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>
              <w:rPr>
                <w:rFonts w:ascii="Trebuchet MS" w:hAnsi="Trebuchet MS" w:cs="Calibri"/>
                <w:i/>
                <w:sz w:val="18"/>
                <w:szCs w:val="18"/>
              </w:rPr>
              <w:t>„</w:t>
            </w:r>
            <w:r w:rsidRPr="008A444B">
              <w:rPr>
                <w:rFonts w:ascii="Trebuchet MS" w:hAnsi="Trebuchet MS" w:cs="Calibri"/>
                <w:i/>
                <w:sz w:val="18"/>
                <w:szCs w:val="18"/>
              </w:rPr>
              <w:t>Építészeti eszközökkel történő bűnmegelőzés propagálása</w:t>
            </w:r>
          </w:p>
          <w:p w:rsidR="00A1759C" w:rsidRPr="009711BB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Calibri" w:hAnsi="Calibri" w:cs="Calibri"/>
                <w:b/>
              </w:rPr>
            </w:pPr>
            <w:r w:rsidRPr="008A444B">
              <w:rPr>
                <w:rFonts w:ascii="Trebuchet MS" w:hAnsi="Trebuchet MS" w:cs="Calibri"/>
                <w:i/>
                <w:sz w:val="18"/>
                <w:szCs w:val="18"/>
              </w:rPr>
              <w:t>Oktatási és szociális intézmények környezetének biztonságossá tétele</w:t>
            </w:r>
            <w:r>
              <w:rPr>
                <w:rFonts w:ascii="Trebuchet MS" w:hAnsi="Trebuchet MS" w:cs="Calibri"/>
                <w:i/>
                <w:sz w:val="18"/>
                <w:szCs w:val="18"/>
              </w:rPr>
              <w:t>”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68655"/>
                  <wp:effectExtent l="0" t="0" r="2540" b="0"/>
                  <wp:docPr id="206" name="Kép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95960"/>
                  <wp:effectExtent l="0" t="0" r="2540" b="8890"/>
                  <wp:docPr id="205" name="Kép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NEM IGÉNYEL</w:t>
            </w:r>
          </w:p>
          <w:p w:rsidR="00A1759C" w:rsidRPr="00DE7C99" w:rsidRDefault="00A1759C" w:rsidP="00F30E56">
            <w:pPr>
              <w:rPr>
                <w:rFonts w:ascii="Trebuchet MS" w:hAnsi="Trebuchet MS"/>
                <w:b/>
                <w:iCs/>
                <w:color w:val="000000"/>
                <w:sz w:val="20"/>
                <w:szCs w:val="20"/>
              </w:rPr>
            </w:pPr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S1</w:t>
            </w:r>
            <w:proofErr w:type="gramStart"/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.P1</w:t>
            </w:r>
            <w:proofErr w:type="gramEnd"/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.I2. Kerületet érintő közlekedés mobilitás fejlesztése intézkedéscsomagnak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része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983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491490"/>
                  <wp:effectExtent l="0" t="0" r="2540" b="3810"/>
                  <wp:docPr id="204" name="Kép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C55939" w:rsidRDefault="00A1759C" w:rsidP="00F30E56">
            <w:pPr>
              <w:spacing w:before="30" w:after="30"/>
              <w:jc w:val="both"/>
            </w:pPr>
            <w:r w:rsidRPr="00493DD5">
              <w:rPr>
                <w:noProof/>
              </w:rPr>
              <w:drawing>
                <wp:inline distT="0" distB="0" distL="0" distR="0">
                  <wp:extent cx="4531360" cy="846455"/>
                  <wp:effectExtent l="0" t="0" r="2540" b="0"/>
                  <wp:docPr id="203" name="Kép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Default="00A1759C" w:rsidP="00F30E56">
            <w:pPr>
              <w:ind w:left="2"/>
              <w:rPr>
                <w:rFonts w:ascii="Calibri" w:hAnsi="Calibri" w:cs="Calibri"/>
                <w:bCs/>
                <w:sz w:val="22"/>
                <w:szCs w:val="22"/>
              </w:rPr>
            </w:pPr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S1</w:t>
            </w:r>
            <w:proofErr w:type="gramStart"/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.P1</w:t>
            </w:r>
            <w:proofErr w:type="gramEnd"/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.I2. Kerületet érintő közlekedés mobilitás fejlesztése intézkedéscsomag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pontosításra kerül.</w:t>
            </w:r>
          </w:p>
          <w:p w:rsidR="00A1759C" w:rsidRPr="00C55939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rebuchet MS" w:hAnsi="Trebuchet MS" w:cs="Calibri"/>
                <w:i/>
                <w:iCs/>
                <w:sz w:val="18"/>
                <w:szCs w:val="20"/>
              </w:rPr>
            </w:pPr>
            <w:r>
              <w:rPr>
                <w:rFonts w:ascii="Trebuchet MS" w:hAnsi="Trebuchet MS" w:cs="Calibri"/>
                <w:i/>
                <w:iCs/>
                <w:sz w:val="18"/>
                <w:szCs w:val="20"/>
              </w:rPr>
              <w:t>„</w:t>
            </w:r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Az utóbbi időszakban egyre nagyobb szerepet játszik a kerékpáros közlekedés nem csak a hétvégi, kiránduló forgalomban, de a mindennapos hivatásforgalomban is. A kerékpáros infrastruktúra kialakítása során figyelemmel kell lenni arra, hogy a meglévő hálózati elemek összekapcsolásra kerüljenek, illetve, hogy a kiemelten fontos szerkezeti elemek (Duna menti kerékpárút, Hűvösvölgybe vezető kerékpárút) – a megnövekedett forgalmi helyzetnek - megfelelő kapacitásra fejlesszék. </w:t>
            </w:r>
          </w:p>
          <w:p w:rsidR="00A1759C" w:rsidRPr="00C55939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rebuchet MS" w:hAnsi="Trebuchet MS" w:cs="Calibri"/>
                <w:i/>
                <w:iCs/>
                <w:sz w:val="18"/>
                <w:szCs w:val="20"/>
              </w:rPr>
            </w:pPr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A kerékpáros infrastruktúra fejlesztése során foglalkozni kell, hogy a kerékpárral a közösségi közlekedési kapcsolatok elérhetők legyenek, s ott B+R parkolók kerüljenek kialakításra. A B+R parkolók esetén az őrzésről, illetve az elektromos kerékpárok töltéséről gondoskodni kell. Javasolt a B+R parkolókat differenciálni a megállók használtsági fokához viszonyítva, aktív és </w:t>
            </w:r>
            <w:proofErr w:type="spellStart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>mikromobilitási</w:t>
            </w:r>
            <w:proofErr w:type="spellEnd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 eszközökkel történő biztonságos elérhetőség szerint rangsorolva.</w:t>
            </w:r>
          </w:p>
          <w:p w:rsidR="00A1759C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rebuchet MS" w:hAnsi="Trebuchet MS" w:cs="Calibri"/>
                <w:i/>
                <w:iCs/>
                <w:sz w:val="18"/>
                <w:szCs w:val="20"/>
              </w:rPr>
            </w:pPr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A közösségi közlekedésben olyan gépjárművek beszerzését kell támogatni a dombvidéki területek esetében, </w:t>
            </w:r>
            <w:proofErr w:type="gramStart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>melyek</w:t>
            </w:r>
            <w:proofErr w:type="gramEnd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 kerékpárok szállítását lehetővé teszi. A fejlesztések során fontos a pályázati források vizsgálata, ahogyan korábban is valósultak meg fejlesztések pl. VEKOP forrásból.</w:t>
            </w:r>
          </w:p>
          <w:p w:rsidR="00A1759C" w:rsidRDefault="00A1759C" w:rsidP="00F30E56">
            <w:pPr>
              <w:pStyle w:val="Listaszerbekezds"/>
              <w:spacing w:before="30" w:after="30"/>
              <w:ind w:left="180"/>
              <w:jc w:val="both"/>
              <w:rPr>
                <w:rFonts w:ascii="Trebuchet MS" w:hAnsi="Trebuchet MS" w:cs="Calibri"/>
                <w:i/>
                <w:iCs/>
                <w:sz w:val="18"/>
                <w:szCs w:val="20"/>
              </w:rPr>
            </w:pPr>
            <w:r>
              <w:rPr>
                <w:rFonts w:ascii="Trebuchet MS" w:hAnsi="Trebuchet MS" w:cs="Calibri"/>
                <w:i/>
                <w:iCs/>
                <w:sz w:val="18"/>
                <w:szCs w:val="20"/>
              </w:rPr>
              <w:t>Beavatkozási lehetőségek: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 xml:space="preserve">Kerékpárhálózat elemeinek az összekötése 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Hidegkút és beépítésre nem szánt területek kerületrész kerékpáros kapcsolatainak javítása Belváros irányába, melynek részeként Szilágyi E. fasor – Hűvösvölgyi út kerékpárút átépítése, biztonságosabbá tétele; a vasút (Solymár) irányba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proofErr w:type="spellStart"/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Eurovelo</w:t>
            </w:r>
            <w:proofErr w:type="spellEnd"/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 xml:space="preserve"> 6 kerékpáros hálózat fejlesztés 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Kerékpározáshoz szükséges kiegészítő infrastruktúra biztosítása (pl. B+R parkoló)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Közösségi kerékpár hálózat kiterjesztése a kerület külső részei irányában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Kerékpárszállításra alkalmas buszok üzembe helyezése a dombvidéki területeken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 xml:space="preserve">Biztonságos kerékpártárolók kialakítása társasházak önkormányzati helyiségeiben vagy igényfelmérés </w:t>
            </w:r>
            <w:proofErr w:type="gramStart"/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alapján</w:t>
            </w:r>
            <w:proofErr w:type="gramEnd"/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 xml:space="preserve"> közterületeken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i/>
                <w:sz w:val="18"/>
                <w:szCs w:val="18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 xml:space="preserve">Együttműködés a Kerékpáros Klubbal a megfelelő kerékpáros infrastruktúra kialakítása érdekében, illetve a kerékpározást </w:t>
            </w: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lastRenderedPageBreak/>
              <w:t>népszerűsítő programokról (pl. Bringázz a munkába külvárosi népszerűsítése, Bebiciklizés a külső kerületrészekből)</w:t>
            </w:r>
          </w:p>
          <w:p w:rsidR="00A1759C" w:rsidRPr="00C55939" w:rsidRDefault="00A1759C" w:rsidP="00A1759C">
            <w:pPr>
              <w:pStyle w:val="paragraph"/>
              <w:numPr>
                <w:ilvl w:val="0"/>
                <w:numId w:val="96"/>
              </w:numPr>
              <w:tabs>
                <w:tab w:val="clear" w:pos="709"/>
                <w:tab w:val="num" w:pos="573"/>
              </w:tabs>
              <w:spacing w:before="40" w:beforeAutospacing="0" w:after="40" w:afterAutospacing="0"/>
              <w:ind w:left="573" w:hanging="426"/>
              <w:textAlignment w:val="baseline"/>
              <w:rPr>
                <w:rFonts w:ascii="Trebuchet MS" w:hAnsi="Trebuchet MS" w:cs="Calibri"/>
                <w:sz w:val="20"/>
                <w:szCs w:val="20"/>
                <w:shd w:val="clear" w:color="auto" w:fill="FFFFFF"/>
              </w:rPr>
            </w:pPr>
            <w:r w:rsidRPr="00C55939">
              <w:rPr>
                <w:rFonts w:ascii="Trebuchet MS" w:hAnsi="Trebuchet MS" w:cs="Calibri"/>
                <w:i/>
                <w:sz w:val="18"/>
                <w:szCs w:val="18"/>
              </w:rPr>
              <w:t>Közösségi kerékpárhasználat mellett (pl. közösségi rollerszolgáltatók) elérhetőségének kiterjesztése szigorú szabályrendszer szerinti működéssel.</w:t>
            </w:r>
            <w:r>
              <w:rPr>
                <w:rFonts w:ascii="Trebuchet MS" w:hAnsi="Trebuchet MS" w:cs="Calibri"/>
                <w:i/>
                <w:sz w:val="18"/>
                <w:szCs w:val="18"/>
              </w:rPr>
              <w:t>”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518795"/>
                  <wp:effectExtent l="0" t="0" r="2540" b="0"/>
                  <wp:docPr id="202" name="Kép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340995"/>
                  <wp:effectExtent l="0" t="0" r="2540" b="1905"/>
                  <wp:docPr id="201" name="Kép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B100F6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B100F6">
              <w:rPr>
                <w:rFonts w:ascii="Calibri" w:hAnsi="Calibri" w:cs="Calibri"/>
                <w:b/>
              </w:rPr>
              <w:t>MÓDOSÍTÁST NEM IGÉNYEL</w:t>
            </w:r>
          </w:p>
          <w:p w:rsidR="00A1759C" w:rsidRPr="00B100F6" w:rsidRDefault="00A1759C" w:rsidP="00F30E56">
            <w:pPr>
              <w:ind w:left="2"/>
              <w:rPr>
                <w:rFonts w:ascii="Calibri" w:hAnsi="Calibri" w:cs="Calibri"/>
                <w:bCs/>
              </w:rPr>
            </w:pPr>
            <w:r w:rsidRPr="00B100F6">
              <w:rPr>
                <w:rFonts w:ascii="Calibri" w:hAnsi="Calibri" w:cs="Calibri"/>
                <w:bCs/>
                <w:sz w:val="22"/>
                <w:szCs w:val="22"/>
              </w:rPr>
              <w:t>Az Önkormányzat több megoldás megvalósulását is támogatni tudja, hogy a kerékpáros és a közösségi közlekedést minél többen használják a jövőben.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2985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477520"/>
                  <wp:effectExtent l="0" t="0" r="2540" b="0"/>
                  <wp:docPr id="200" name="Kép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327660"/>
                  <wp:effectExtent l="0" t="0" r="2540" b="0"/>
                  <wp:docPr id="199" name="Kép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55320"/>
                  <wp:effectExtent l="0" t="0" r="2540" b="0"/>
                  <wp:docPr id="198" name="Kép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327660"/>
                  <wp:effectExtent l="0" t="0" r="2540" b="0"/>
                  <wp:docPr id="197" name="Kép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C55939" w:rsidRDefault="00A1759C" w:rsidP="00F30E56">
            <w:pPr>
              <w:ind w:left="2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Lásd: 15. pont.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303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1036955"/>
                  <wp:effectExtent l="0" t="0" r="2540" b="0"/>
                  <wp:docPr id="196" name="Kép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82625"/>
                  <wp:effectExtent l="0" t="0" r="2540" b="3175"/>
                  <wp:docPr id="195" name="Kép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Default="00A1759C" w:rsidP="00F30E56">
            <w:pPr>
              <w:ind w:left="2"/>
              <w:rPr>
                <w:rFonts w:ascii="Calibri" w:hAnsi="Calibri" w:cs="Calibri"/>
                <w:bCs/>
                <w:sz w:val="22"/>
                <w:szCs w:val="22"/>
              </w:rPr>
            </w:pPr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S1</w:t>
            </w:r>
            <w:proofErr w:type="gramStart"/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.P1</w:t>
            </w:r>
            <w:proofErr w:type="gramEnd"/>
            <w:r w:rsidRPr="00DE7C99">
              <w:rPr>
                <w:rFonts w:ascii="Calibri" w:hAnsi="Calibri" w:cs="Calibri"/>
                <w:bCs/>
                <w:sz w:val="22"/>
                <w:szCs w:val="22"/>
              </w:rPr>
              <w:t>.I2. Kerületet érintő közlekedés mobilitás fejlesztése intézkedéscsomag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pontosításra kerül.</w:t>
            </w:r>
          </w:p>
          <w:p w:rsidR="00A1759C" w:rsidRPr="00F66BC2" w:rsidRDefault="00A1759C" w:rsidP="002D5199">
            <w:pPr>
              <w:pStyle w:val="Listaszerbekezds"/>
              <w:spacing w:before="30" w:after="30"/>
              <w:ind w:left="180"/>
              <w:jc w:val="both"/>
              <w:rPr>
                <w:b/>
              </w:rPr>
            </w:pPr>
            <w:r>
              <w:rPr>
                <w:rFonts w:ascii="Trebuchet MS" w:hAnsi="Trebuchet MS" w:cs="Calibri"/>
                <w:i/>
                <w:iCs/>
                <w:sz w:val="18"/>
                <w:szCs w:val="20"/>
              </w:rPr>
              <w:t>„</w:t>
            </w:r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>A kerület közlekedését, településképét meghatározza a parkolási rendszer. A kerületen át áramló forgalom részben a kerülethatáron, vagy az agglomerációban vagy a megfelelő áramlást és komfortot, valódi alternatívát biztos</w:t>
            </w:r>
            <w:r w:rsidR="005D5B3C">
              <w:rPr>
                <w:rFonts w:ascii="Trebuchet MS" w:hAnsi="Trebuchet MS" w:cs="Calibri"/>
                <w:i/>
                <w:iCs/>
                <w:sz w:val="18"/>
                <w:szCs w:val="20"/>
              </w:rPr>
              <w:t>í</w:t>
            </w:r>
            <w:bookmarkStart w:id="0" w:name="_GoBack"/>
            <w:bookmarkEnd w:id="0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tó közösségi közlekedési hálózat mellett kialakított P+R parkolók kialakításával csökkenthető. Jelenleg kevés olyan terület található, ahol megfelelően bővíthető a P+R kapacitás, így vizsgálni kell, hogy hol lehet további területeket kialakítani. P+R parkolók kialakítása a közlekedési alternatívát biztosító közösségi közlekedési hálózat mellett, illetve közvetlen közelében javasolt, minél inkább a kerület határára telepítve, megelőzve ezzel a városkörnyékről érkező forgalom feltorlódását. Kisléptékű P+R kapacitások a kerületen belül a közösségi közlekedéssel kevésbé feltárt területek mellett. A P+R parkolók kiegészítése B+R funkciókkal. A kerületben bevezetett K+R parkolók kiterjesztése javasolt az </w:t>
            </w:r>
            <w:proofErr w:type="spellStart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>intermodális</w:t>
            </w:r>
            <w:proofErr w:type="spellEnd"/>
            <w:r w:rsidRPr="00C55939">
              <w:rPr>
                <w:rFonts w:ascii="Trebuchet MS" w:hAnsi="Trebuchet MS" w:cs="Calibri"/>
                <w:i/>
                <w:iCs/>
                <w:sz w:val="18"/>
                <w:szCs w:val="20"/>
              </w:rPr>
              <w:t xml:space="preserve"> csomópontokban.</w:t>
            </w:r>
            <w:r>
              <w:rPr>
                <w:rFonts w:ascii="Trebuchet MS" w:hAnsi="Trebuchet MS" w:cs="Calibri"/>
                <w:i/>
                <w:iCs/>
                <w:sz w:val="18"/>
                <w:szCs w:val="20"/>
              </w:rPr>
              <w:t>”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471"/>
        </w:trPr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10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491490"/>
                  <wp:effectExtent l="0" t="0" r="2540" b="3810"/>
                  <wp:docPr id="194" name="Kép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1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IGÉNYEL</w:t>
            </w:r>
          </w:p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 w:rsidRPr="00C55939">
              <w:rPr>
                <w:rFonts w:ascii="Calibri" w:hAnsi="Calibri" w:cs="Calibri"/>
                <w:bCs/>
                <w:sz w:val="22"/>
                <w:szCs w:val="22"/>
              </w:rPr>
              <w:t>A projektleírás kiegészítésre került.</w:t>
            </w:r>
          </w:p>
        </w:tc>
      </w:tr>
      <w:tr w:rsidR="00A1759C" w:rsidRPr="00A05080" w:rsidTr="00F30E56">
        <w:tblPrEx>
          <w:shd w:val="clear" w:color="auto" w:fill="auto"/>
        </w:tblPrEx>
        <w:trPr>
          <w:trHeight w:val="256"/>
        </w:trPr>
        <w:tc>
          <w:tcPr>
            <w:tcW w:w="853" w:type="dxa"/>
            <w:vMerge w:val="restart"/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 w:val="restart"/>
            <w:shd w:val="clear" w:color="auto" w:fill="CFCFCF"/>
            <w:vAlign w:val="center"/>
          </w:tcPr>
          <w:p w:rsidR="00A1759C" w:rsidRPr="009711BB" w:rsidRDefault="00A1759C" w:rsidP="00F30E56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Nagykovácsi Nagyközség Önkormányzatának Polgármestere</w:t>
            </w:r>
          </w:p>
        </w:tc>
        <w:tc>
          <w:tcPr>
            <w:tcW w:w="442" w:type="dxa"/>
            <w:vMerge w:val="restart"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 w:val="restart"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 xml:space="preserve">ELŐZETES VÉLEMÉNYT ADOTT / </w:t>
            </w:r>
          </w:p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  <w:tc>
          <w:tcPr>
            <w:tcW w:w="709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adott</w:t>
            </w:r>
          </w:p>
        </w:tc>
        <w:tc>
          <w:tcPr>
            <w:tcW w:w="722" w:type="dxa"/>
            <w:shd w:val="clear" w:color="auto" w:fill="A6A6A6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sz w:val="13"/>
                <w:szCs w:val="13"/>
              </w:rPr>
              <w:t>részt vesz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vMerge/>
            <w:shd w:val="clear" w:color="auto" w:fill="CCCCCC"/>
            <w:vAlign w:val="center"/>
          </w:tcPr>
          <w:p w:rsidR="00A1759C" w:rsidRPr="009711BB" w:rsidRDefault="00A1759C" w:rsidP="00F30E56">
            <w:pPr>
              <w:ind w:left="2" w:right="20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773" w:type="dxa"/>
            <w:gridSpan w:val="2"/>
            <w:vMerge/>
            <w:shd w:val="clear" w:color="auto" w:fill="CFCFCF"/>
          </w:tcPr>
          <w:p w:rsidR="00A1759C" w:rsidRPr="009711BB" w:rsidRDefault="00A1759C" w:rsidP="00F30E56">
            <w:pPr>
              <w:spacing w:before="60" w:after="20"/>
              <w:rPr>
                <w:rFonts w:ascii="Calibri" w:hAnsi="Calibri" w:cs="Calibri"/>
                <w:b/>
              </w:rPr>
            </w:pPr>
          </w:p>
        </w:tc>
        <w:tc>
          <w:tcPr>
            <w:tcW w:w="442" w:type="dxa"/>
            <w:vMerge/>
            <w:shd w:val="clear" w:color="auto" w:fill="CCCCCC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5236" w:type="dxa"/>
            <w:vMerge/>
            <w:shd w:val="clear" w:color="auto" w:fill="D9D9D9"/>
            <w:vAlign w:val="center"/>
          </w:tcPr>
          <w:p w:rsidR="00A1759C" w:rsidRPr="009711BB" w:rsidRDefault="00A1759C" w:rsidP="00F30E56">
            <w:pPr>
              <w:jc w:val="righ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709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  <w:tc>
          <w:tcPr>
            <w:tcW w:w="722" w:type="dxa"/>
            <w:shd w:val="clear" w:color="auto" w:fill="DBDBDB"/>
            <w:vAlign w:val="center"/>
          </w:tcPr>
          <w:p w:rsidR="00A1759C" w:rsidRPr="009711BB" w:rsidRDefault="00A1759C" w:rsidP="00F30E5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9711BB">
              <w:rPr>
                <w:rFonts w:ascii="Calibri" w:hAnsi="Calibri" w:cs="Calibri"/>
                <w:b/>
                <w:sz w:val="20"/>
                <w:szCs w:val="20"/>
              </w:rPr>
              <w:sym w:font="Wingdings" w:char="F0FC"/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6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A1759C" w:rsidRPr="009711BB" w:rsidRDefault="00A1759C" w:rsidP="00F30E56">
            <w:pPr>
              <w:spacing w:before="30" w:after="30"/>
              <w:jc w:val="both"/>
              <w:rPr>
                <w:rFonts w:ascii="Calibri" w:hAnsi="Calibri" w:cs="Calibri"/>
                <w:b/>
                <w:sz w:val="22"/>
                <w:szCs w:val="20"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1242060"/>
                  <wp:effectExtent l="0" t="0" r="2540" b="0"/>
                  <wp:docPr id="193" name="Kép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62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9711BB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</w:t>
            </w:r>
            <w:r w:rsidRPr="009711BB">
              <w:rPr>
                <w:rFonts w:ascii="Calibri" w:hAnsi="Calibri" w:cs="Calibri"/>
                <w:b/>
              </w:rPr>
              <w:t>NEM IGÉNYEL</w:t>
            </w:r>
          </w:p>
          <w:p w:rsidR="00A1759C" w:rsidRPr="00513DAF" w:rsidRDefault="00A1759C" w:rsidP="00F30E56">
            <w:pPr>
              <w:spacing w:before="30" w:after="3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Észrevételüket köszönjük. A terület igénybevételével kapcsolatban egyeztetéseket kezdeményezünk.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6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859790"/>
                  <wp:effectExtent l="0" t="0" r="2540" b="0"/>
                  <wp:docPr id="192" name="Kép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62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6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969010"/>
                  <wp:effectExtent l="0" t="0" r="2540" b="2540"/>
                  <wp:docPr id="191" name="Kép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62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  <w:r>
              <w:rPr>
                <w:rFonts w:cs="Calibri"/>
                <w:sz w:val="20"/>
                <w:szCs w:val="20"/>
              </w:rPr>
              <w:t xml:space="preserve"> Az OPNI területe valóban sok potenciállal rendelkezik, azonban annak hasznosítását illetően az Önkormányzat korlátozott lehetőségekkel bír.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6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82625"/>
                  <wp:effectExtent l="0" t="0" r="2540" b="3175"/>
                  <wp:docPr id="190" name="Kép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62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341B14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</w:p>
        </w:tc>
      </w:tr>
      <w:tr w:rsidR="00A1759C" w:rsidRPr="00A05080" w:rsidTr="00F30E56">
        <w:tblPrEx>
          <w:shd w:val="clear" w:color="auto" w:fill="auto"/>
        </w:tblPrEx>
        <w:tc>
          <w:tcPr>
            <w:tcW w:w="853" w:type="dxa"/>
            <w:shd w:val="clear" w:color="auto" w:fill="auto"/>
          </w:tcPr>
          <w:p w:rsidR="00A1759C" w:rsidRPr="009711BB" w:rsidRDefault="00A1759C" w:rsidP="00F30E56">
            <w:pPr>
              <w:spacing w:before="30" w:after="30"/>
              <w:ind w:left="2" w:right="175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27" w:type="dxa"/>
          </w:tcPr>
          <w:p w:rsidR="00A1759C" w:rsidRPr="009711BB" w:rsidRDefault="00A1759C" w:rsidP="00A1759C">
            <w:pPr>
              <w:widowControl/>
              <w:numPr>
                <w:ilvl w:val="0"/>
                <w:numId w:val="61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A1759C" w:rsidRPr="00493DD5" w:rsidRDefault="00A1759C" w:rsidP="00F30E56">
            <w:pPr>
              <w:spacing w:before="30" w:after="30"/>
              <w:jc w:val="both"/>
              <w:rPr>
                <w:noProof/>
              </w:rPr>
            </w:pPr>
            <w:r w:rsidRPr="00493DD5">
              <w:rPr>
                <w:noProof/>
              </w:rPr>
              <w:drawing>
                <wp:inline distT="0" distB="0" distL="0" distR="0">
                  <wp:extent cx="4531360" cy="682625"/>
                  <wp:effectExtent l="0" t="0" r="2540" b="3175"/>
                  <wp:docPr id="189" name="Kép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/>
          </w:tcPr>
          <w:p w:rsidR="00A1759C" w:rsidRPr="009711BB" w:rsidRDefault="00A1759C" w:rsidP="00A1759C">
            <w:pPr>
              <w:widowControl/>
              <w:numPr>
                <w:ilvl w:val="0"/>
                <w:numId w:val="62"/>
              </w:numPr>
              <w:suppressAutoHyphens w:val="0"/>
              <w:spacing w:before="30" w:after="30"/>
              <w:jc w:val="both"/>
              <w:rPr>
                <w:rFonts w:ascii="Calibri" w:hAnsi="Calibri" w:cs="Calibri"/>
                <w:sz w:val="12"/>
                <w:szCs w:val="12"/>
              </w:rPr>
            </w:pPr>
          </w:p>
        </w:tc>
        <w:tc>
          <w:tcPr>
            <w:tcW w:w="6667" w:type="dxa"/>
            <w:gridSpan w:val="3"/>
          </w:tcPr>
          <w:p w:rsidR="00A1759C" w:rsidRPr="00341B14" w:rsidRDefault="00A1759C" w:rsidP="00F30E56">
            <w:pPr>
              <w:ind w:left="2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MÓDOSÍTÁST</w:t>
            </w:r>
            <w:r w:rsidRPr="00341B14">
              <w:rPr>
                <w:rFonts w:ascii="Calibri" w:hAnsi="Calibri" w:cs="Calibri"/>
                <w:b/>
              </w:rPr>
              <w:t xml:space="preserve"> NEM IGÉNYEL</w:t>
            </w:r>
          </w:p>
          <w:p w:rsidR="00A1759C" w:rsidRPr="00D72A7B" w:rsidRDefault="00A1759C" w:rsidP="00F30E56">
            <w:pPr>
              <w:pStyle w:val="Listaszerbekezds"/>
              <w:spacing w:before="30" w:after="30"/>
              <w:ind w:left="43"/>
              <w:jc w:val="both"/>
              <w:rPr>
                <w:rFonts w:cs="Calibri"/>
                <w:b/>
              </w:rPr>
            </w:pPr>
            <w:r w:rsidRPr="003F7B37">
              <w:rPr>
                <w:rFonts w:cs="Calibri"/>
                <w:sz w:val="20"/>
                <w:szCs w:val="20"/>
              </w:rPr>
              <w:t>Észrevételüket köszönjük.</w:t>
            </w:r>
            <w:r>
              <w:rPr>
                <w:rFonts w:cs="Calibri"/>
                <w:sz w:val="20"/>
                <w:szCs w:val="20"/>
              </w:rPr>
              <w:t xml:space="preserve"> Az Önkormányzat fontos feladatnak tartja a megfelelő közmű infrastruktúra fejlesztéseket a </w:t>
            </w:r>
            <w:r w:rsidRPr="00D72A7B">
              <w:rPr>
                <w:rFonts w:cs="Calibri"/>
                <w:sz w:val="20"/>
                <w:szCs w:val="20"/>
              </w:rPr>
              <w:t>Hidegkút és beépítésre nem szánt területek kerületrészben.</w:t>
            </w:r>
          </w:p>
        </w:tc>
      </w:tr>
    </w:tbl>
    <w:p w:rsidR="00A1759C" w:rsidRDefault="00A1759C" w:rsidP="00A1759C"/>
    <w:p w:rsidR="00281391" w:rsidRDefault="00281391" w:rsidP="00A1759C"/>
    <w:p w:rsidR="00281391" w:rsidRDefault="00281391" w:rsidP="00A1759C"/>
    <w:p w:rsidR="007724B9" w:rsidRDefault="007724B9" w:rsidP="00B72890">
      <w:pPr>
        <w:pStyle w:val="Szvegtrzs"/>
        <w:tabs>
          <w:tab w:val="center" w:pos="7380"/>
        </w:tabs>
        <w:spacing w:after="0"/>
        <w:jc w:val="both"/>
        <w:sectPr w:rsidR="007724B9" w:rsidSect="007A3727">
          <w:headerReference w:type="default" r:id="rId64"/>
          <w:headerReference w:type="first" r:id="rId65"/>
          <w:footnotePr>
            <w:pos w:val="beneathText"/>
          </w:footnotePr>
          <w:pgSz w:w="16837" w:h="11905" w:orient="landscape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:rsidR="007E0C38" w:rsidRDefault="00A15648" w:rsidP="007E0C38">
      <w:pPr>
        <w:tabs>
          <w:tab w:val="center" w:pos="4536"/>
          <w:tab w:val="left" w:pos="6798"/>
        </w:tabs>
        <w:rPr>
          <w:i/>
        </w:rPr>
      </w:pPr>
      <w:r>
        <w:rPr>
          <w:i/>
        </w:rPr>
        <w:lastRenderedPageBreak/>
        <w:tab/>
      </w:r>
    </w:p>
    <w:p w:rsidR="009F5724" w:rsidRDefault="006E5C8D" w:rsidP="007E0C38">
      <w:pPr>
        <w:tabs>
          <w:tab w:val="center" w:pos="4536"/>
          <w:tab w:val="left" w:pos="6798"/>
        </w:tabs>
        <w:rPr>
          <w:i/>
          <w:sz w:val="22"/>
        </w:rPr>
      </w:pPr>
      <w:r>
        <w:rPr>
          <w:i/>
          <w:sz w:val="22"/>
        </w:rPr>
        <w:t>„</w:t>
      </w:r>
      <w:r w:rsidR="009F5724" w:rsidRPr="002D5199">
        <w:rPr>
          <w:i/>
          <w:sz w:val="22"/>
        </w:rPr>
        <w:t>Integrált Településfejlesztési Stratégia Megalapozó vizsgálat kiegészítése</w:t>
      </w:r>
      <w:r>
        <w:rPr>
          <w:i/>
          <w:sz w:val="22"/>
        </w:rPr>
        <w:t>” c. dokumentáció</w:t>
      </w:r>
    </w:p>
    <w:p w:rsidR="009F5724" w:rsidRDefault="009F5724" w:rsidP="007E0C38">
      <w:pPr>
        <w:tabs>
          <w:tab w:val="center" w:pos="4536"/>
          <w:tab w:val="left" w:pos="6798"/>
        </w:tabs>
        <w:rPr>
          <w:i/>
        </w:rPr>
      </w:pPr>
    </w:p>
    <w:p w:rsidR="009F5724" w:rsidRDefault="009F5724" w:rsidP="007E0C38">
      <w:pPr>
        <w:tabs>
          <w:tab w:val="center" w:pos="4536"/>
          <w:tab w:val="left" w:pos="6798"/>
        </w:tabs>
        <w:rPr>
          <w:i/>
        </w:rPr>
      </w:pPr>
    </w:p>
    <w:p w:rsidR="009F5724" w:rsidRDefault="009F5724" w:rsidP="007E0C38">
      <w:pPr>
        <w:tabs>
          <w:tab w:val="center" w:pos="4536"/>
          <w:tab w:val="left" w:pos="6798"/>
        </w:tabs>
      </w:pPr>
      <w:r>
        <w:rPr>
          <w:i/>
        </w:rPr>
        <w:t>Lásd: külön dokumentumban</w:t>
      </w:r>
    </w:p>
    <w:p w:rsidR="007A3727" w:rsidRDefault="007A3727" w:rsidP="00B72890">
      <w:pPr>
        <w:pStyle w:val="Szvegtrzs"/>
        <w:tabs>
          <w:tab w:val="center" w:pos="7380"/>
        </w:tabs>
        <w:spacing w:after="0"/>
        <w:jc w:val="both"/>
      </w:pPr>
    </w:p>
    <w:p w:rsidR="007A3727" w:rsidRDefault="007A3727" w:rsidP="00E65609">
      <w:pPr>
        <w:pStyle w:val="Szvegtrzs"/>
        <w:tabs>
          <w:tab w:val="center" w:pos="7380"/>
        </w:tabs>
        <w:spacing w:after="0"/>
        <w:sectPr w:rsidR="007A3727" w:rsidSect="00606794">
          <w:headerReference w:type="default" r:id="rId66"/>
          <w:headerReference w:type="first" r:id="rId67"/>
          <w:footerReference w:type="first" r:id="rId68"/>
          <w:footnotePr>
            <w:pos w:val="beneathText"/>
          </w:footnotePr>
          <w:pgSz w:w="11905" w:h="16837"/>
          <w:pgMar w:top="1418" w:right="1134" w:bottom="1134" w:left="1134" w:header="709" w:footer="709" w:gutter="0"/>
          <w:cols w:space="708"/>
          <w:titlePg/>
        </w:sectPr>
      </w:pPr>
    </w:p>
    <w:p w:rsidR="007A3727" w:rsidRDefault="007A3727" w:rsidP="00B72890">
      <w:pPr>
        <w:pStyle w:val="Szvegtrzs"/>
        <w:tabs>
          <w:tab w:val="center" w:pos="7380"/>
        </w:tabs>
        <w:spacing w:after="0"/>
        <w:jc w:val="both"/>
      </w:pPr>
    </w:p>
    <w:p w:rsidR="009F5724" w:rsidRDefault="009F5724" w:rsidP="009F5724">
      <w:pPr>
        <w:tabs>
          <w:tab w:val="center" w:pos="4536"/>
          <w:tab w:val="left" w:pos="6798"/>
        </w:tabs>
        <w:rPr>
          <w:i/>
        </w:rPr>
      </w:pPr>
      <w:r w:rsidRPr="009F5724">
        <w:rPr>
          <w:i/>
        </w:rPr>
        <w:t>Integrált Településfejlesztési Stratégia</w:t>
      </w:r>
      <w:r w:rsidR="00350F2F">
        <w:rPr>
          <w:i/>
        </w:rPr>
        <w:t xml:space="preserve"> </w:t>
      </w:r>
    </w:p>
    <w:p w:rsidR="009F5724" w:rsidRDefault="009F5724" w:rsidP="009F5724">
      <w:pPr>
        <w:tabs>
          <w:tab w:val="center" w:pos="4536"/>
          <w:tab w:val="left" w:pos="6798"/>
        </w:tabs>
        <w:rPr>
          <w:i/>
        </w:rPr>
      </w:pPr>
    </w:p>
    <w:p w:rsidR="009F5724" w:rsidRDefault="009F5724" w:rsidP="009F5724">
      <w:pPr>
        <w:tabs>
          <w:tab w:val="center" w:pos="4536"/>
          <w:tab w:val="left" w:pos="6798"/>
        </w:tabs>
      </w:pPr>
      <w:r>
        <w:rPr>
          <w:i/>
        </w:rPr>
        <w:t>Lásd: külön dokumentumban</w:t>
      </w:r>
    </w:p>
    <w:p w:rsidR="007A3727" w:rsidRDefault="007A3727" w:rsidP="00B72890">
      <w:pPr>
        <w:pStyle w:val="Szvegtrzs"/>
        <w:tabs>
          <w:tab w:val="center" w:pos="7380"/>
        </w:tabs>
        <w:spacing w:after="0"/>
        <w:jc w:val="both"/>
      </w:pPr>
    </w:p>
    <w:p w:rsidR="007A3727" w:rsidRDefault="007A3727" w:rsidP="00B72890">
      <w:pPr>
        <w:pStyle w:val="Szvegtrzs"/>
        <w:tabs>
          <w:tab w:val="center" w:pos="7380"/>
        </w:tabs>
        <w:spacing w:after="0"/>
        <w:jc w:val="both"/>
        <w:rPr>
          <w:noProof/>
        </w:rPr>
      </w:pPr>
    </w:p>
    <w:p w:rsidR="0046708E" w:rsidRDefault="0046708E" w:rsidP="00B72890">
      <w:pPr>
        <w:pStyle w:val="Szvegtrzs"/>
        <w:tabs>
          <w:tab w:val="center" w:pos="7380"/>
        </w:tabs>
        <w:spacing w:after="0"/>
        <w:jc w:val="both"/>
        <w:rPr>
          <w:noProof/>
        </w:rPr>
      </w:pPr>
    </w:p>
    <w:sectPr w:rsidR="0046708E" w:rsidSect="00606794">
      <w:headerReference w:type="default" r:id="rId69"/>
      <w:headerReference w:type="first" r:id="rId70"/>
      <w:footnotePr>
        <w:pos w:val="beneathText"/>
      </w:footnotePr>
      <w:pgSz w:w="11905" w:h="16837"/>
      <w:pgMar w:top="1418" w:right="1134" w:bottom="1134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B50" w:rsidRDefault="00691B50">
      <w:r>
        <w:separator/>
      </w:r>
    </w:p>
  </w:endnote>
  <w:endnote w:type="continuationSeparator" w:id="0">
    <w:p w:rsidR="00691B50" w:rsidRDefault="0069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Default="00F30E56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5D5B3C">
      <w:rPr>
        <w:noProof/>
      </w:rPr>
      <w:t>17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Default="00F30E56">
    <w:pPr>
      <w:pStyle w:val="llb"/>
      <w:jc w:val="center"/>
    </w:pPr>
  </w:p>
  <w:p w:rsidR="00F30E56" w:rsidRDefault="00F30E56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Default="00F30E56" w:rsidP="00281391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5D5B3C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B50" w:rsidRDefault="00691B50">
      <w:r>
        <w:separator/>
      </w:r>
    </w:p>
  </w:footnote>
  <w:footnote w:type="continuationSeparator" w:id="0">
    <w:p w:rsidR="00691B50" w:rsidRDefault="00691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Default="00F30E56" w:rsidP="00CA4A38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30E56" w:rsidRDefault="00F30E5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7724B9" w:rsidRDefault="00F30E56" w:rsidP="007724B9">
    <w:pPr>
      <w:pStyle w:val="lfej"/>
      <w:jc w:val="right"/>
      <w:rPr>
        <w:b/>
        <w:sz w:val="22"/>
      </w:rPr>
    </w:pPr>
    <w:r w:rsidRPr="007724B9">
      <w:rPr>
        <w:b/>
        <w:sz w:val="22"/>
      </w:rPr>
      <w:t xml:space="preserve">Határozati javaslat </w:t>
    </w:r>
    <w:r>
      <w:rPr>
        <w:b/>
        <w:sz w:val="22"/>
      </w:rPr>
      <w:t>2</w:t>
    </w:r>
    <w:r w:rsidRPr="007724B9">
      <w:rPr>
        <w:b/>
        <w:sz w:val="22"/>
      </w:rPr>
      <w:t>. melléklete</w:t>
    </w:r>
  </w:p>
  <w:p w:rsidR="00F30E56" w:rsidRPr="007724B9" w:rsidRDefault="00F30E56" w:rsidP="007724B9">
    <w:pPr>
      <w:pStyle w:val="lfej"/>
      <w:jc w:val="right"/>
      <w:rPr>
        <w:i/>
        <w:sz w:val="22"/>
      </w:rPr>
    </w:pPr>
    <w:r w:rsidRPr="007724B9">
      <w:rPr>
        <w:i/>
        <w:sz w:val="22"/>
      </w:rPr>
      <w:t>A véleményezési szakaszban beérkezett Államigazgatási szervek véleményei és az önkormányzati válaszok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7724B9" w:rsidRDefault="00F30E56" w:rsidP="009711BB">
    <w:pPr>
      <w:pStyle w:val="lfej"/>
      <w:jc w:val="right"/>
      <w:rPr>
        <w:b/>
        <w:sz w:val="22"/>
      </w:rPr>
    </w:pPr>
    <w:r w:rsidRPr="007724B9">
      <w:rPr>
        <w:b/>
        <w:sz w:val="22"/>
      </w:rPr>
      <w:t xml:space="preserve">Határozati javaslat </w:t>
    </w:r>
    <w:r>
      <w:rPr>
        <w:b/>
        <w:sz w:val="22"/>
      </w:rPr>
      <w:t>1</w:t>
    </w:r>
    <w:r w:rsidRPr="007724B9">
      <w:rPr>
        <w:b/>
        <w:sz w:val="22"/>
      </w:rPr>
      <w:t>. melléklete</w:t>
    </w:r>
  </w:p>
  <w:p w:rsidR="00F30E56" w:rsidRPr="007724B9" w:rsidRDefault="00F30E56" w:rsidP="009711BB">
    <w:pPr>
      <w:pStyle w:val="lfej"/>
      <w:pBdr>
        <w:bottom w:val="single" w:sz="4" w:space="1" w:color="auto"/>
      </w:pBdr>
      <w:jc w:val="right"/>
      <w:rPr>
        <w:i/>
        <w:sz w:val="22"/>
      </w:rPr>
    </w:pPr>
    <w:r w:rsidRPr="007724B9">
      <w:rPr>
        <w:i/>
        <w:sz w:val="22"/>
      </w:rPr>
      <w:t>A véleményezési szakaszban beérkezett Államigazgatási szervek véleményei és az önkormányzati válaszok</w:t>
    </w:r>
  </w:p>
  <w:p w:rsidR="00F30E56" w:rsidRDefault="00F30E56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7724B9" w:rsidRDefault="00F30E56" w:rsidP="00021537">
    <w:pPr>
      <w:pStyle w:val="lfej"/>
      <w:numPr>
        <w:ilvl w:val="0"/>
        <w:numId w:val="101"/>
      </w:numPr>
      <w:jc w:val="right"/>
      <w:rPr>
        <w:b/>
        <w:sz w:val="22"/>
      </w:rPr>
    </w:pPr>
    <w:r w:rsidRPr="007724B9">
      <w:rPr>
        <w:b/>
        <w:sz w:val="22"/>
      </w:rPr>
      <w:t>Határozati javaslat melléklete</w:t>
    </w:r>
  </w:p>
  <w:p w:rsidR="00F30E56" w:rsidRPr="007724B9" w:rsidRDefault="00F30E56" w:rsidP="007A3727">
    <w:pPr>
      <w:pStyle w:val="lfej"/>
      <w:pBdr>
        <w:bottom w:val="single" w:sz="4" w:space="1" w:color="auto"/>
      </w:pBdr>
      <w:jc w:val="right"/>
      <w:rPr>
        <w:i/>
        <w:sz w:val="22"/>
      </w:rPr>
    </w:pPr>
    <w:r w:rsidRPr="007724B9">
      <w:rPr>
        <w:i/>
        <w:sz w:val="22"/>
      </w:rPr>
      <w:t>A véleményezési szakaszban beérkezett Államigazgatási szervek véleményei és az önkormányzati válaszok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7724B9" w:rsidRDefault="00F30E56" w:rsidP="00596192">
    <w:pPr>
      <w:pStyle w:val="lfej"/>
      <w:jc w:val="right"/>
      <w:rPr>
        <w:b/>
        <w:sz w:val="22"/>
      </w:rPr>
    </w:pPr>
    <w:r w:rsidRPr="007724B9">
      <w:rPr>
        <w:b/>
        <w:sz w:val="22"/>
      </w:rPr>
      <w:t xml:space="preserve">Határozati javaslat </w:t>
    </w:r>
    <w:r>
      <w:rPr>
        <w:b/>
        <w:sz w:val="22"/>
      </w:rPr>
      <w:t>2</w:t>
    </w:r>
    <w:r w:rsidRPr="007724B9">
      <w:rPr>
        <w:b/>
        <w:sz w:val="22"/>
      </w:rPr>
      <w:t>. melléklete</w:t>
    </w:r>
  </w:p>
  <w:p w:rsidR="00F30E56" w:rsidRPr="00596192" w:rsidRDefault="00F30E56" w:rsidP="00596192">
    <w:pPr>
      <w:pStyle w:val="lfej"/>
      <w:pBdr>
        <w:bottom w:val="single" w:sz="4" w:space="1" w:color="auto"/>
      </w:pBdr>
      <w:jc w:val="right"/>
      <w:rPr>
        <w:i/>
        <w:sz w:val="22"/>
      </w:rPr>
    </w:pPr>
    <w:r w:rsidRPr="007724B9">
      <w:rPr>
        <w:i/>
        <w:sz w:val="22"/>
      </w:rPr>
      <w:t xml:space="preserve">A </w:t>
    </w:r>
    <w:r>
      <w:rPr>
        <w:i/>
        <w:sz w:val="22"/>
      </w:rPr>
      <w:t>2021. november 25-én tartott online egyeztetés Jegyzőkönyve</w:t>
    </w:r>
  </w:p>
  <w:p w:rsidR="00F30E56" w:rsidRPr="00596192" w:rsidRDefault="00F30E56" w:rsidP="00596192">
    <w:pPr>
      <w:pStyle w:val="lfej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7724B9" w:rsidRDefault="00F30E56" w:rsidP="007724B9">
    <w:pPr>
      <w:pStyle w:val="lfej"/>
      <w:jc w:val="right"/>
      <w:rPr>
        <w:b/>
        <w:sz w:val="22"/>
      </w:rPr>
    </w:pPr>
    <w:r>
      <w:rPr>
        <w:b/>
        <w:sz w:val="22"/>
      </w:rPr>
      <w:t>2</w:t>
    </w:r>
    <w:r w:rsidRPr="007724B9">
      <w:rPr>
        <w:b/>
        <w:sz w:val="22"/>
      </w:rPr>
      <w:t>. Határozati javaslat melléklete</w:t>
    </w:r>
  </w:p>
  <w:p w:rsidR="00F30E56" w:rsidRPr="007724B9" w:rsidRDefault="00F30E56" w:rsidP="007A3727">
    <w:pPr>
      <w:pStyle w:val="lfej"/>
      <w:pBdr>
        <w:bottom w:val="single" w:sz="4" w:space="1" w:color="auto"/>
      </w:pBdr>
      <w:jc w:val="right"/>
      <w:rPr>
        <w:i/>
        <w:sz w:val="22"/>
      </w:rPr>
    </w:pPr>
    <w:r>
      <w:rPr>
        <w:i/>
        <w:sz w:val="22"/>
      </w:rPr>
      <w:t>„</w:t>
    </w:r>
    <w:r w:rsidRPr="002D5199">
      <w:rPr>
        <w:i/>
        <w:sz w:val="22"/>
      </w:rPr>
      <w:t>Integrált Településfejlesztési Stratégia Megalapozó vizsgálat kiegészítése</w:t>
    </w:r>
    <w:r>
      <w:rPr>
        <w:i/>
        <w:sz w:val="22"/>
      </w:rPr>
      <w:t>” c. dokumentáció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7A3727" w:rsidRDefault="00F30E56" w:rsidP="00596192">
    <w:pPr>
      <w:pStyle w:val="lfej"/>
      <w:jc w:val="right"/>
      <w:rPr>
        <w:i/>
        <w:sz w:val="22"/>
      </w:rPr>
    </w:pPr>
    <w:r w:rsidRPr="007A3727">
      <w:rPr>
        <w:i/>
        <w:sz w:val="22"/>
      </w:rPr>
      <w:t>Előterjesztés 1. melléklete</w:t>
    </w:r>
  </w:p>
  <w:p w:rsidR="00F30E56" w:rsidRPr="00596192" w:rsidRDefault="00F30E56" w:rsidP="00596192">
    <w:pPr>
      <w:pStyle w:val="lfej"/>
      <w:jc w:val="right"/>
      <w:rPr>
        <w:i/>
        <w:sz w:val="22"/>
      </w:rPr>
    </w:pPr>
    <w:r w:rsidRPr="007A3727">
      <w:rPr>
        <w:i/>
      </w:rPr>
      <w:t>A véleményezésre felkérő, az államigazgatási szerveknek kiküldött levél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E56" w:rsidRPr="00B660F3" w:rsidRDefault="00F30E56" w:rsidP="009F5724">
    <w:pPr>
      <w:pStyle w:val="lfej"/>
      <w:jc w:val="right"/>
      <w:rPr>
        <w:b/>
        <w:sz w:val="22"/>
      </w:rPr>
    </w:pPr>
    <w:r w:rsidRPr="00B660F3">
      <w:rPr>
        <w:b/>
        <w:sz w:val="22"/>
      </w:rPr>
      <w:t>3. Határozati javaslat melléklete</w:t>
    </w:r>
  </w:p>
  <w:p w:rsidR="00F30E56" w:rsidRPr="007A3727" w:rsidRDefault="00F30E56" w:rsidP="009F5724">
    <w:pPr>
      <w:pStyle w:val="lfej"/>
      <w:jc w:val="right"/>
      <w:rPr>
        <w:i/>
        <w:sz w:val="22"/>
      </w:rPr>
    </w:pPr>
    <w:r w:rsidRPr="009F5724">
      <w:rPr>
        <w:i/>
        <w:sz w:val="22"/>
      </w:rPr>
      <w:t>Integrált</w:t>
    </w:r>
    <w:r>
      <w:rPr>
        <w:i/>
        <w:sz w:val="22"/>
      </w:rPr>
      <w:t xml:space="preserve"> Településfejlesztési Stratégia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A90187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AC55FD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0A5B21"/>
    <w:multiLevelType w:val="hybridMultilevel"/>
    <w:tmpl w:val="F20098B2"/>
    <w:lvl w:ilvl="0" w:tplc="9E720DF0">
      <w:start w:val="1"/>
      <w:numFmt w:val="bullet"/>
      <w:pStyle w:val="cimsor6urespotty"/>
      <w:lvlText w:val="o"/>
      <w:lvlJc w:val="left"/>
      <w:pPr>
        <w:tabs>
          <w:tab w:val="num" w:pos="454"/>
        </w:tabs>
        <w:ind w:left="454" w:hanging="170"/>
      </w:pPr>
      <w:rPr>
        <w:rFonts w:ascii="Lucida Sans Unicode" w:hAnsi="Lucida Sans Unicode" w:hint="default"/>
        <w:sz w:val="18"/>
        <w:szCs w:val="20"/>
      </w:rPr>
    </w:lvl>
    <w:lvl w:ilvl="1" w:tplc="04090003" w:tentative="1">
      <w:start w:val="1"/>
      <w:numFmt w:val="bullet"/>
      <w:pStyle w:val="R2szin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042AE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C03719"/>
    <w:multiLevelType w:val="multilevel"/>
    <w:tmpl w:val="E1BEC06A"/>
    <w:name w:val="Paragrafus"/>
    <w:styleLink w:val="Jogszabaly"/>
    <w:lvl w:ilvl="0">
      <w:start w:val="1"/>
      <w:numFmt w:val="decimal"/>
      <w:pStyle w:val="R1szint"/>
      <w:lvlText w:val="%1. §"/>
      <w:lvlJc w:val="left"/>
      <w:pPr>
        <w:ind w:left="567" w:hanging="567"/>
      </w:pPr>
      <w:rPr>
        <w:rFonts w:ascii="Calibri" w:hAnsi="Calibri" w:hint="default"/>
        <w:b/>
      </w:rPr>
    </w:lvl>
    <w:lvl w:ilvl="1">
      <w:start w:val="1"/>
      <w:numFmt w:val="decimal"/>
      <w:pStyle w:val="Rendelet2szint"/>
      <w:lvlText w:val="(%2)"/>
      <w:lvlJc w:val="left"/>
      <w:pPr>
        <w:ind w:left="1134" w:hanging="567"/>
      </w:pPr>
      <w:rPr>
        <w:rFonts w:ascii="Calibri" w:hAnsi="Calibri" w:hint="default"/>
      </w:rPr>
    </w:lvl>
    <w:lvl w:ilvl="2">
      <w:start w:val="1"/>
      <w:numFmt w:val="lowerLetter"/>
      <w:pStyle w:val="R3szint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lowerLetter"/>
      <w:pStyle w:val="R4szint"/>
      <w:lvlText w:val=" %3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6" w15:restartNumberingAfterBreak="0">
    <w:nsid w:val="0407271F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6F11B1"/>
    <w:multiLevelType w:val="multilevel"/>
    <w:tmpl w:val="6C8CC2F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6DF5AB6"/>
    <w:multiLevelType w:val="multilevel"/>
    <w:tmpl w:val="576E864C"/>
    <w:lvl w:ilvl="0">
      <w:start w:val="1"/>
      <w:numFmt w:val="decimal"/>
      <w:pStyle w:val="R1para1"/>
      <w:lvlText w:val="%1. §"/>
      <w:lvlJc w:val="left"/>
      <w:pPr>
        <w:ind w:left="425" w:hanging="425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lvlText w:val="(%2)"/>
      <w:lvlJc w:val="left"/>
      <w:pPr>
        <w:ind w:left="851" w:hanging="426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lowerLetter"/>
      <w:pStyle w:val="R3pont"/>
      <w:lvlText w:val="%3)"/>
      <w:lvlJc w:val="left"/>
      <w:pPr>
        <w:ind w:left="1276" w:hanging="425"/>
      </w:pPr>
      <w:rPr>
        <w:rFonts w:hint="default"/>
        <w:b/>
        <w:sz w:val="22"/>
        <w:szCs w:val="22"/>
      </w:rPr>
    </w:lvl>
    <w:lvl w:ilvl="3">
      <w:start w:val="1"/>
      <w:numFmt w:val="lowerLetter"/>
      <w:pStyle w:val="R4alpont"/>
      <w:lvlText w:val="%3%4)"/>
      <w:lvlJc w:val="left"/>
      <w:pPr>
        <w:ind w:left="1702" w:hanging="425"/>
      </w:pPr>
      <w:rPr>
        <w:rFonts w:hint="default"/>
        <w:b/>
        <w:sz w:val="22"/>
        <w:szCs w:val="22"/>
      </w:rPr>
    </w:lvl>
    <w:lvl w:ilvl="4">
      <w:start w:val="1"/>
      <w:numFmt w:val="lowerLetter"/>
      <w:lvlText w:val="%3%4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3%4%5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7C8308E"/>
    <w:multiLevelType w:val="hybridMultilevel"/>
    <w:tmpl w:val="BBBCBD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93F6BC3"/>
    <w:multiLevelType w:val="hybridMultilevel"/>
    <w:tmpl w:val="BBBCBD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6C2BD2"/>
    <w:multiLevelType w:val="hybridMultilevel"/>
    <w:tmpl w:val="BBA666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BE6F01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AEA6D48"/>
    <w:multiLevelType w:val="singleLevel"/>
    <w:tmpl w:val="2ED28268"/>
    <w:lvl w:ilvl="0">
      <w:start w:val="1"/>
      <w:numFmt w:val="decimal"/>
      <w:pStyle w:val="sbek"/>
      <w:lvlText w:val="(%1)"/>
      <w:lvlJc w:val="left"/>
      <w:pPr>
        <w:tabs>
          <w:tab w:val="num" w:pos="681"/>
        </w:tabs>
        <w:ind w:left="681" w:hanging="397"/>
      </w:pPr>
      <w:rPr>
        <w:rFonts w:hint="default"/>
        <w:b w:val="0"/>
        <w:i w:val="0"/>
      </w:rPr>
    </w:lvl>
  </w:abstractNum>
  <w:abstractNum w:abstractNumId="14" w15:restartNumberingAfterBreak="0">
    <w:nsid w:val="0B2F37B8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BCE16B8"/>
    <w:multiLevelType w:val="hybridMultilevel"/>
    <w:tmpl w:val="2D80EC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D96725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EA32792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1F46F41"/>
    <w:multiLevelType w:val="hybridMultilevel"/>
    <w:tmpl w:val="ED00D174"/>
    <w:lvl w:ilvl="0" w:tplc="4104A4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777A3A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3B52847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4BF0921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6F916BC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9784B8E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9F4601A"/>
    <w:multiLevelType w:val="hybridMultilevel"/>
    <w:tmpl w:val="BBBCBD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BE14E9C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D284BBD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EF26AE7"/>
    <w:multiLevelType w:val="hybridMultilevel"/>
    <w:tmpl w:val="C472DAE8"/>
    <w:lvl w:ilvl="0" w:tplc="040E000F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B23A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027305B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1C67200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4EF1683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536325E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784E4F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79401CE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85155D9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85D43B2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8BA14FD"/>
    <w:multiLevelType w:val="hybridMultilevel"/>
    <w:tmpl w:val="A2BA6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94038D9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B290459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D265789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DE442F5"/>
    <w:multiLevelType w:val="hybridMultilevel"/>
    <w:tmpl w:val="FC0847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0C426F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E7C162E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01B3962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138714C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8ED16EE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8EE42D1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A755804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B055D21"/>
    <w:multiLevelType w:val="hybridMultilevel"/>
    <w:tmpl w:val="919469C0"/>
    <w:lvl w:ilvl="0" w:tplc="040E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9" w15:restartNumberingAfterBreak="0">
    <w:nsid w:val="3C1118D4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CEE302F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D4B2B05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D6F7A96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F527B2A"/>
    <w:multiLevelType w:val="hybridMultilevel"/>
    <w:tmpl w:val="A22AA3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0BB7F2B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41D254B3"/>
    <w:multiLevelType w:val="multilevel"/>
    <w:tmpl w:val="6D887DFA"/>
    <w:lvl w:ilvl="0">
      <w:start w:val="1"/>
      <w:numFmt w:val="decimal"/>
      <w:pStyle w:val="2NAGYBETSFCM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3Kiskapitliscm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44CE4336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50D42FB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600227F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6310E5A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8CB6A0E"/>
    <w:multiLevelType w:val="hybridMultilevel"/>
    <w:tmpl w:val="BBBCBD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491F5DA8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C0D5EC5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4CAD426A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D5D411E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EFC5BC0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FA41846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2486D2D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2652E52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4AC08F8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7C32904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7E251E1"/>
    <w:multiLevelType w:val="multilevel"/>
    <w:tmpl w:val="E1BEC06A"/>
    <w:name w:val="Paragrafus22"/>
    <w:numStyleLink w:val="Jogszabaly"/>
  </w:abstractNum>
  <w:abstractNum w:abstractNumId="72" w15:restartNumberingAfterBreak="0">
    <w:nsid w:val="5AE67AE1"/>
    <w:multiLevelType w:val="hybridMultilevel"/>
    <w:tmpl w:val="BBBCBD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5B82487F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D891E3A"/>
    <w:multiLevelType w:val="hybridMultilevel"/>
    <w:tmpl w:val="9148DB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033525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F905DF2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0881146"/>
    <w:multiLevelType w:val="hybridMultilevel"/>
    <w:tmpl w:val="E0F82952"/>
    <w:lvl w:ilvl="0" w:tplc="040E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8" w15:restartNumberingAfterBreak="0">
    <w:nsid w:val="60C36AB5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16819E7"/>
    <w:multiLevelType w:val="hybridMultilevel"/>
    <w:tmpl w:val="D98A1C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16A77BD"/>
    <w:multiLevelType w:val="hybridMultilevel"/>
    <w:tmpl w:val="A72E00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42D4F0D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6A5129D"/>
    <w:multiLevelType w:val="hybridMultilevel"/>
    <w:tmpl w:val="67F24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7D367D1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8332B20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91F09B5"/>
    <w:multiLevelType w:val="hybridMultilevel"/>
    <w:tmpl w:val="2776675E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69843BCB"/>
    <w:multiLevelType w:val="hybridMultilevel"/>
    <w:tmpl w:val="2B827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BAE364E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6D152008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E8F2089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FFF57F7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171494B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2DD5160"/>
    <w:multiLevelType w:val="hybridMultilevel"/>
    <w:tmpl w:val="AFB08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34C7D80"/>
    <w:multiLevelType w:val="hybridMultilevel"/>
    <w:tmpl w:val="C9B6073A"/>
    <w:lvl w:ilvl="0" w:tplc="040E0001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35C6CE8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75285FC1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78150619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7DA1558B"/>
    <w:multiLevelType w:val="hybridMultilevel"/>
    <w:tmpl w:val="20B64406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EDC1CA0"/>
    <w:multiLevelType w:val="hybridMultilevel"/>
    <w:tmpl w:val="2CB459D8"/>
    <w:lvl w:ilvl="0" w:tplc="E5D24644">
      <w:start w:val="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8"/>
  </w:num>
  <w:num w:numId="4">
    <w:abstractNumId w:val="3"/>
  </w:num>
  <w:num w:numId="5">
    <w:abstractNumId w:val="84"/>
  </w:num>
  <w:num w:numId="6">
    <w:abstractNumId w:val="13"/>
  </w:num>
  <w:num w:numId="7">
    <w:abstractNumId w:val="31"/>
  </w:num>
  <w:num w:numId="8">
    <w:abstractNumId w:val="5"/>
  </w:num>
  <w:num w:numId="9">
    <w:abstractNumId w:val="71"/>
    <w:lvlOverride w:ilvl="0">
      <w:lvl w:ilvl="0">
        <w:start w:val="1"/>
        <w:numFmt w:val="decimal"/>
        <w:pStyle w:val="R1szint"/>
        <w:lvlText w:val="%1. §"/>
        <w:lvlJc w:val="left"/>
        <w:pPr>
          <w:ind w:left="567" w:hanging="567"/>
        </w:pPr>
        <w:rPr>
          <w:rFonts w:ascii="Calibri" w:hAnsi="Calibri" w:hint="default"/>
          <w:b/>
        </w:rPr>
      </w:lvl>
    </w:lvlOverride>
    <w:lvlOverride w:ilvl="1">
      <w:lvl w:ilvl="1">
        <w:start w:val="1"/>
        <w:numFmt w:val="decimal"/>
        <w:pStyle w:val="Rendelet2szint"/>
        <w:lvlText w:val="(%2)"/>
        <w:lvlJc w:val="left"/>
        <w:pPr>
          <w:ind w:left="1134" w:hanging="567"/>
        </w:pPr>
        <w:rPr>
          <w:rFonts w:ascii="Calibri" w:hAnsi="Calibri" w:hint="default"/>
        </w:rPr>
      </w:lvl>
    </w:lvlOverride>
    <w:lvlOverride w:ilvl="2">
      <w:lvl w:ilvl="2">
        <w:start w:val="1"/>
        <w:numFmt w:val="lowerLetter"/>
        <w:pStyle w:val="R3szint"/>
        <w:lvlText w:val="%3)"/>
        <w:lvlJc w:val="left"/>
        <w:pPr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R4szint"/>
        <w:lvlText w:val=" %3%4)"/>
        <w:lvlJc w:val="left"/>
        <w:pPr>
          <w:ind w:left="2268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</w:rPr>
      </w:lvl>
    </w:lvlOverride>
  </w:num>
  <w:num w:numId="10">
    <w:abstractNumId w:val="26"/>
  </w:num>
  <w:num w:numId="11">
    <w:abstractNumId w:val="34"/>
  </w:num>
  <w:num w:numId="12">
    <w:abstractNumId w:val="20"/>
  </w:num>
  <w:num w:numId="13">
    <w:abstractNumId w:val="41"/>
  </w:num>
  <w:num w:numId="14">
    <w:abstractNumId w:val="87"/>
  </w:num>
  <w:num w:numId="15">
    <w:abstractNumId w:val="42"/>
  </w:num>
  <w:num w:numId="16">
    <w:abstractNumId w:val="29"/>
  </w:num>
  <w:num w:numId="17">
    <w:abstractNumId w:val="85"/>
  </w:num>
  <w:num w:numId="18">
    <w:abstractNumId w:val="25"/>
  </w:num>
  <w:num w:numId="19">
    <w:abstractNumId w:val="75"/>
  </w:num>
  <w:num w:numId="20">
    <w:abstractNumId w:val="8"/>
  </w:num>
  <w:num w:numId="21">
    <w:abstractNumId w:val="67"/>
  </w:num>
  <w:num w:numId="22">
    <w:abstractNumId w:val="10"/>
  </w:num>
  <w:num w:numId="23">
    <w:abstractNumId w:val="59"/>
  </w:num>
  <w:num w:numId="24">
    <w:abstractNumId w:val="43"/>
  </w:num>
  <w:num w:numId="25">
    <w:abstractNumId w:val="44"/>
  </w:num>
  <w:num w:numId="26">
    <w:abstractNumId w:val="56"/>
  </w:num>
  <w:num w:numId="27">
    <w:abstractNumId w:val="95"/>
  </w:num>
  <w:num w:numId="28">
    <w:abstractNumId w:val="33"/>
  </w:num>
  <w:num w:numId="29">
    <w:abstractNumId w:val="78"/>
  </w:num>
  <w:num w:numId="30">
    <w:abstractNumId w:val="64"/>
  </w:num>
  <w:num w:numId="31">
    <w:abstractNumId w:val="21"/>
  </w:num>
  <w:num w:numId="32">
    <w:abstractNumId w:val="72"/>
  </w:num>
  <w:num w:numId="33">
    <w:abstractNumId w:val="2"/>
  </w:num>
  <w:num w:numId="34">
    <w:abstractNumId w:val="9"/>
  </w:num>
  <w:num w:numId="35">
    <w:abstractNumId w:val="94"/>
  </w:num>
  <w:num w:numId="36">
    <w:abstractNumId w:val="60"/>
  </w:num>
  <w:num w:numId="37">
    <w:abstractNumId w:val="66"/>
  </w:num>
  <w:num w:numId="38">
    <w:abstractNumId w:val="73"/>
  </w:num>
  <w:num w:numId="39">
    <w:abstractNumId w:val="97"/>
  </w:num>
  <w:num w:numId="40">
    <w:abstractNumId w:val="90"/>
  </w:num>
  <w:num w:numId="41">
    <w:abstractNumId w:val="4"/>
  </w:num>
  <w:num w:numId="42">
    <w:abstractNumId w:val="62"/>
  </w:num>
  <w:num w:numId="43">
    <w:abstractNumId w:val="46"/>
  </w:num>
  <w:num w:numId="44">
    <w:abstractNumId w:val="6"/>
  </w:num>
  <w:num w:numId="45">
    <w:abstractNumId w:val="54"/>
  </w:num>
  <w:num w:numId="46">
    <w:abstractNumId w:val="88"/>
  </w:num>
  <w:num w:numId="47">
    <w:abstractNumId w:val="16"/>
  </w:num>
  <w:num w:numId="48">
    <w:abstractNumId w:val="50"/>
  </w:num>
  <w:num w:numId="49">
    <w:abstractNumId w:val="91"/>
  </w:num>
  <w:num w:numId="50">
    <w:abstractNumId w:val="14"/>
  </w:num>
  <w:num w:numId="51">
    <w:abstractNumId w:val="17"/>
  </w:num>
  <w:num w:numId="52">
    <w:abstractNumId w:val="57"/>
  </w:num>
  <w:num w:numId="53">
    <w:abstractNumId w:val="89"/>
  </w:num>
  <w:num w:numId="54">
    <w:abstractNumId w:val="65"/>
  </w:num>
  <w:num w:numId="55">
    <w:abstractNumId w:val="83"/>
  </w:num>
  <w:num w:numId="56">
    <w:abstractNumId w:val="24"/>
  </w:num>
  <w:num w:numId="57">
    <w:abstractNumId w:val="49"/>
  </w:num>
  <w:num w:numId="58">
    <w:abstractNumId w:val="45"/>
  </w:num>
  <w:num w:numId="59">
    <w:abstractNumId w:val="79"/>
  </w:num>
  <w:num w:numId="60">
    <w:abstractNumId w:val="86"/>
  </w:num>
  <w:num w:numId="61">
    <w:abstractNumId w:val="1"/>
  </w:num>
  <w:num w:numId="62">
    <w:abstractNumId w:val="61"/>
  </w:num>
  <w:num w:numId="63">
    <w:abstractNumId w:val="47"/>
  </w:num>
  <w:num w:numId="64">
    <w:abstractNumId w:val="81"/>
  </w:num>
  <w:num w:numId="65">
    <w:abstractNumId w:val="39"/>
  </w:num>
  <w:num w:numId="66">
    <w:abstractNumId w:val="76"/>
  </w:num>
  <w:num w:numId="67">
    <w:abstractNumId w:val="38"/>
  </w:num>
  <w:num w:numId="68">
    <w:abstractNumId w:val="12"/>
  </w:num>
  <w:num w:numId="69">
    <w:abstractNumId w:val="30"/>
  </w:num>
  <w:num w:numId="70">
    <w:abstractNumId w:val="69"/>
  </w:num>
  <w:num w:numId="71">
    <w:abstractNumId w:val="96"/>
  </w:num>
  <w:num w:numId="72">
    <w:abstractNumId w:val="28"/>
  </w:num>
  <w:num w:numId="73">
    <w:abstractNumId w:val="74"/>
  </w:num>
  <w:num w:numId="74">
    <w:abstractNumId w:val="80"/>
  </w:num>
  <w:num w:numId="75">
    <w:abstractNumId w:val="36"/>
  </w:num>
  <w:num w:numId="76">
    <w:abstractNumId w:val="82"/>
  </w:num>
  <w:num w:numId="77">
    <w:abstractNumId w:val="68"/>
  </w:num>
  <w:num w:numId="78">
    <w:abstractNumId w:val="37"/>
  </w:num>
  <w:num w:numId="79">
    <w:abstractNumId w:val="19"/>
  </w:num>
  <w:num w:numId="80">
    <w:abstractNumId w:val="70"/>
  </w:num>
  <w:num w:numId="81">
    <w:abstractNumId w:val="77"/>
  </w:num>
  <w:num w:numId="82">
    <w:abstractNumId w:val="35"/>
  </w:num>
  <w:num w:numId="83">
    <w:abstractNumId w:val="63"/>
  </w:num>
  <w:num w:numId="84">
    <w:abstractNumId w:val="52"/>
  </w:num>
  <w:num w:numId="85">
    <w:abstractNumId w:val="22"/>
  </w:num>
  <w:num w:numId="86">
    <w:abstractNumId w:val="40"/>
  </w:num>
  <w:num w:numId="87">
    <w:abstractNumId w:val="53"/>
  </w:num>
  <w:num w:numId="88">
    <w:abstractNumId w:val="11"/>
  </w:num>
  <w:num w:numId="89">
    <w:abstractNumId w:val="8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cs="Times New Roman" w:hint="default"/>
          <w:b/>
          <w:i w:val="0"/>
        </w:rPr>
      </w:lvl>
    </w:lvlOverride>
    <w:lvlOverride w:ilvl="1">
      <w:lvl w:ilvl="1">
        <w:start w:val="2"/>
        <w:numFmt w:val="decimal"/>
        <w:lvlText w:val="(%2)"/>
        <w:lvlJc w:val="left"/>
        <w:pPr>
          <w:ind w:left="851" w:hanging="426"/>
        </w:pPr>
        <w:rPr>
          <w:rFonts w:cs="Times New Roman"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cs="Times New Roman"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cs="Times New Roman"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90">
    <w:abstractNumId w:val="8"/>
    <w:lvlOverride w:ilvl="0">
      <w:startOverride w:val="1"/>
      <w:lvl w:ilvl="0">
        <w:start w:val="1"/>
        <w:numFmt w:val="decimal"/>
        <w:pStyle w:val="R1para1"/>
        <w:lvlText w:val="%1. §"/>
        <w:lvlJc w:val="left"/>
        <w:pPr>
          <w:ind w:left="425" w:hanging="425"/>
        </w:pPr>
        <w:rPr>
          <w:rFonts w:cs="Times New Roman" w:hint="default"/>
          <w:b/>
          <w:i w:val="0"/>
        </w:rPr>
      </w:lvl>
    </w:lvlOverride>
    <w:lvlOverride w:ilvl="1">
      <w:startOverride w:val="1"/>
      <w:lvl w:ilvl="1">
        <w:start w:val="1"/>
        <w:numFmt w:val="decimal"/>
        <w:lvlText w:val="(%2)"/>
        <w:lvlJc w:val="left"/>
        <w:pPr>
          <w:ind w:left="851" w:hanging="426"/>
        </w:pPr>
        <w:rPr>
          <w:rFonts w:cs="Times New Roman" w:hint="default"/>
          <w:b w:val="0"/>
          <w:i w:val="0"/>
        </w:rPr>
      </w:lvl>
    </w:lvlOverride>
    <w:lvlOverride w:ilvl="2">
      <w:startOverride w:val="1"/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cs="Times New Roman" w:hint="default"/>
          <w:b w:val="0"/>
          <w:i w:val="0"/>
        </w:rPr>
      </w:lvl>
    </w:lvlOverride>
    <w:lvlOverride w:ilvl="3">
      <w:startOverride w:val="1"/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cs="Times New Roman" w:hint="default"/>
          <w:b w:val="0"/>
        </w:rPr>
      </w:lvl>
    </w:lvlOverride>
    <w:lvlOverride w:ilvl="4">
      <w:startOverride w:val="1"/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91">
    <w:abstractNumId w:val="48"/>
  </w:num>
  <w:num w:numId="92">
    <w:abstractNumId w:val="92"/>
  </w:num>
  <w:num w:numId="93">
    <w:abstractNumId w:val="55"/>
  </w:num>
  <w:num w:numId="94">
    <w:abstractNumId w:val="98"/>
  </w:num>
  <w:num w:numId="95">
    <w:abstractNumId w:val="93"/>
  </w:num>
  <w:num w:numId="96">
    <w:abstractNumId w:val="7"/>
  </w:num>
  <w:num w:numId="97">
    <w:abstractNumId w:val="58"/>
  </w:num>
  <w:num w:numId="98">
    <w:abstractNumId w:val="23"/>
  </w:num>
  <w:num w:numId="99">
    <w:abstractNumId w:val="51"/>
  </w:num>
  <w:num w:numId="100">
    <w:abstractNumId w:val="32"/>
  </w:num>
  <w:num w:numId="101">
    <w:abstractNumId w:val="1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38"/>
    <w:rsid w:val="00017C41"/>
    <w:rsid w:val="0002024F"/>
    <w:rsid w:val="00020652"/>
    <w:rsid w:val="00021537"/>
    <w:rsid w:val="00023B76"/>
    <w:rsid w:val="00024CB1"/>
    <w:rsid w:val="0003757D"/>
    <w:rsid w:val="0004087D"/>
    <w:rsid w:val="000524CF"/>
    <w:rsid w:val="00057C55"/>
    <w:rsid w:val="0006507B"/>
    <w:rsid w:val="00071F65"/>
    <w:rsid w:val="00074B74"/>
    <w:rsid w:val="000762A1"/>
    <w:rsid w:val="000A0E84"/>
    <w:rsid w:val="000B5A52"/>
    <w:rsid w:val="000B5CFC"/>
    <w:rsid w:val="000B63E4"/>
    <w:rsid w:val="000D5D44"/>
    <w:rsid w:val="000D6C62"/>
    <w:rsid w:val="000E2E39"/>
    <w:rsid w:val="000F582C"/>
    <w:rsid w:val="00110367"/>
    <w:rsid w:val="001207BD"/>
    <w:rsid w:val="00120C85"/>
    <w:rsid w:val="00121674"/>
    <w:rsid w:val="00130F1B"/>
    <w:rsid w:val="00132EBC"/>
    <w:rsid w:val="001500A9"/>
    <w:rsid w:val="00155F91"/>
    <w:rsid w:val="001671C4"/>
    <w:rsid w:val="00175592"/>
    <w:rsid w:val="0017671B"/>
    <w:rsid w:val="00177904"/>
    <w:rsid w:val="00190A72"/>
    <w:rsid w:val="001A12A2"/>
    <w:rsid w:val="001B00AE"/>
    <w:rsid w:val="001B04D9"/>
    <w:rsid w:val="001C5A81"/>
    <w:rsid w:val="001E2A6E"/>
    <w:rsid w:val="00205A29"/>
    <w:rsid w:val="002127C2"/>
    <w:rsid w:val="00215633"/>
    <w:rsid w:val="00220472"/>
    <w:rsid w:val="0022274E"/>
    <w:rsid w:val="00223C50"/>
    <w:rsid w:val="00224A1B"/>
    <w:rsid w:val="0023253F"/>
    <w:rsid w:val="00245604"/>
    <w:rsid w:val="00251CE6"/>
    <w:rsid w:val="00271003"/>
    <w:rsid w:val="00272005"/>
    <w:rsid w:val="0027582F"/>
    <w:rsid w:val="00281391"/>
    <w:rsid w:val="00286749"/>
    <w:rsid w:val="0029714D"/>
    <w:rsid w:val="00297621"/>
    <w:rsid w:val="00297D31"/>
    <w:rsid w:val="002B0F61"/>
    <w:rsid w:val="002B4058"/>
    <w:rsid w:val="002B7576"/>
    <w:rsid w:val="002D5199"/>
    <w:rsid w:val="002D633B"/>
    <w:rsid w:val="002E0448"/>
    <w:rsid w:val="002E1D10"/>
    <w:rsid w:val="0030165F"/>
    <w:rsid w:val="00303746"/>
    <w:rsid w:val="003123C5"/>
    <w:rsid w:val="00322AEE"/>
    <w:rsid w:val="00330EEC"/>
    <w:rsid w:val="00344581"/>
    <w:rsid w:val="00350F2F"/>
    <w:rsid w:val="00367307"/>
    <w:rsid w:val="003903A2"/>
    <w:rsid w:val="0039396F"/>
    <w:rsid w:val="0039608E"/>
    <w:rsid w:val="003A1A3C"/>
    <w:rsid w:val="003A6142"/>
    <w:rsid w:val="003A70A2"/>
    <w:rsid w:val="003B1403"/>
    <w:rsid w:val="003C3466"/>
    <w:rsid w:val="003E3098"/>
    <w:rsid w:val="003E4AA4"/>
    <w:rsid w:val="00400CB4"/>
    <w:rsid w:val="004058EC"/>
    <w:rsid w:val="00416573"/>
    <w:rsid w:val="00427901"/>
    <w:rsid w:val="00434334"/>
    <w:rsid w:val="004371C8"/>
    <w:rsid w:val="00441301"/>
    <w:rsid w:val="00441941"/>
    <w:rsid w:val="00450DCF"/>
    <w:rsid w:val="004577E2"/>
    <w:rsid w:val="00461322"/>
    <w:rsid w:val="00462B18"/>
    <w:rsid w:val="0046708E"/>
    <w:rsid w:val="004754DB"/>
    <w:rsid w:val="00480EB4"/>
    <w:rsid w:val="0048605E"/>
    <w:rsid w:val="00495453"/>
    <w:rsid w:val="00497A58"/>
    <w:rsid w:val="004A0F2F"/>
    <w:rsid w:val="004A514C"/>
    <w:rsid w:val="004C187D"/>
    <w:rsid w:val="004E497E"/>
    <w:rsid w:val="004E55B9"/>
    <w:rsid w:val="004F24DC"/>
    <w:rsid w:val="004F4400"/>
    <w:rsid w:val="005002B8"/>
    <w:rsid w:val="0050392F"/>
    <w:rsid w:val="00520410"/>
    <w:rsid w:val="0052516E"/>
    <w:rsid w:val="005451A8"/>
    <w:rsid w:val="00545CC4"/>
    <w:rsid w:val="00556BA6"/>
    <w:rsid w:val="005602B8"/>
    <w:rsid w:val="00576EBF"/>
    <w:rsid w:val="0058129A"/>
    <w:rsid w:val="00582CDA"/>
    <w:rsid w:val="00584673"/>
    <w:rsid w:val="00596192"/>
    <w:rsid w:val="005A65CD"/>
    <w:rsid w:val="005A7C66"/>
    <w:rsid w:val="005B3F0F"/>
    <w:rsid w:val="005B5178"/>
    <w:rsid w:val="005C5E13"/>
    <w:rsid w:val="005D5B3C"/>
    <w:rsid w:val="005D7AF9"/>
    <w:rsid w:val="005E1AC4"/>
    <w:rsid w:val="00606794"/>
    <w:rsid w:val="00636BA4"/>
    <w:rsid w:val="00643A5B"/>
    <w:rsid w:val="00647978"/>
    <w:rsid w:val="006503B0"/>
    <w:rsid w:val="00670B6C"/>
    <w:rsid w:val="0069102E"/>
    <w:rsid w:val="00691B50"/>
    <w:rsid w:val="00694B6B"/>
    <w:rsid w:val="006A17DA"/>
    <w:rsid w:val="006A320C"/>
    <w:rsid w:val="006A494F"/>
    <w:rsid w:val="006C0921"/>
    <w:rsid w:val="006C36E5"/>
    <w:rsid w:val="006E5C8D"/>
    <w:rsid w:val="006F02C2"/>
    <w:rsid w:val="006F5119"/>
    <w:rsid w:val="006F743D"/>
    <w:rsid w:val="0070468B"/>
    <w:rsid w:val="007047BB"/>
    <w:rsid w:val="00706162"/>
    <w:rsid w:val="0070783B"/>
    <w:rsid w:val="0071507F"/>
    <w:rsid w:val="007231A3"/>
    <w:rsid w:val="00725C55"/>
    <w:rsid w:val="00726E23"/>
    <w:rsid w:val="007303B8"/>
    <w:rsid w:val="00733978"/>
    <w:rsid w:val="0073540F"/>
    <w:rsid w:val="00735D35"/>
    <w:rsid w:val="00752C80"/>
    <w:rsid w:val="00764A33"/>
    <w:rsid w:val="0076620A"/>
    <w:rsid w:val="00771C99"/>
    <w:rsid w:val="007724B9"/>
    <w:rsid w:val="00780374"/>
    <w:rsid w:val="00786A30"/>
    <w:rsid w:val="007A1E29"/>
    <w:rsid w:val="007A268F"/>
    <w:rsid w:val="007A3727"/>
    <w:rsid w:val="007A4152"/>
    <w:rsid w:val="007B6402"/>
    <w:rsid w:val="007C0016"/>
    <w:rsid w:val="007C1192"/>
    <w:rsid w:val="007D2E5A"/>
    <w:rsid w:val="007E0C38"/>
    <w:rsid w:val="007E6222"/>
    <w:rsid w:val="00831A7C"/>
    <w:rsid w:val="00841FE7"/>
    <w:rsid w:val="00845A75"/>
    <w:rsid w:val="008535B3"/>
    <w:rsid w:val="00862534"/>
    <w:rsid w:val="00877131"/>
    <w:rsid w:val="00880A83"/>
    <w:rsid w:val="00885A29"/>
    <w:rsid w:val="008B4401"/>
    <w:rsid w:val="008B63BD"/>
    <w:rsid w:val="008C6E7D"/>
    <w:rsid w:val="008D5AB7"/>
    <w:rsid w:val="008E6841"/>
    <w:rsid w:val="008F26FF"/>
    <w:rsid w:val="008F3EC6"/>
    <w:rsid w:val="0091247F"/>
    <w:rsid w:val="009139B4"/>
    <w:rsid w:val="00913C31"/>
    <w:rsid w:val="009145F0"/>
    <w:rsid w:val="009237F3"/>
    <w:rsid w:val="00923E20"/>
    <w:rsid w:val="00926542"/>
    <w:rsid w:val="00943DFD"/>
    <w:rsid w:val="0094435C"/>
    <w:rsid w:val="00947458"/>
    <w:rsid w:val="00947ECD"/>
    <w:rsid w:val="00953BC6"/>
    <w:rsid w:val="00957A81"/>
    <w:rsid w:val="009674B6"/>
    <w:rsid w:val="009709BF"/>
    <w:rsid w:val="009711BB"/>
    <w:rsid w:val="009804E9"/>
    <w:rsid w:val="00983F0F"/>
    <w:rsid w:val="009A24E2"/>
    <w:rsid w:val="009B1100"/>
    <w:rsid w:val="009D064A"/>
    <w:rsid w:val="009E5DB0"/>
    <w:rsid w:val="009F5724"/>
    <w:rsid w:val="00A02275"/>
    <w:rsid w:val="00A15648"/>
    <w:rsid w:val="00A15B06"/>
    <w:rsid w:val="00A16832"/>
    <w:rsid w:val="00A1759C"/>
    <w:rsid w:val="00A23D3F"/>
    <w:rsid w:val="00A419C7"/>
    <w:rsid w:val="00A46A74"/>
    <w:rsid w:val="00A67AB1"/>
    <w:rsid w:val="00A708D3"/>
    <w:rsid w:val="00A7224E"/>
    <w:rsid w:val="00A84D9E"/>
    <w:rsid w:val="00A943DD"/>
    <w:rsid w:val="00A94E5B"/>
    <w:rsid w:val="00A97D47"/>
    <w:rsid w:val="00AA2389"/>
    <w:rsid w:val="00AA521D"/>
    <w:rsid w:val="00AB0A53"/>
    <w:rsid w:val="00AB1B81"/>
    <w:rsid w:val="00AB1F00"/>
    <w:rsid w:val="00AC1877"/>
    <w:rsid w:val="00AC7187"/>
    <w:rsid w:val="00AE29AB"/>
    <w:rsid w:val="00AE769F"/>
    <w:rsid w:val="00AF46A9"/>
    <w:rsid w:val="00AF4F6E"/>
    <w:rsid w:val="00AF5E1C"/>
    <w:rsid w:val="00B0179E"/>
    <w:rsid w:val="00B529AC"/>
    <w:rsid w:val="00B52A93"/>
    <w:rsid w:val="00B56A9A"/>
    <w:rsid w:val="00B60382"/>
    <w:rsid w:val="00B63D85"/>
    <w:rsid w:val="00B660F3"/>
    <w:rsid w:val="00B672BB"/>
    <w:rsid w:val="00B67987"/>
    <w:rsid w:val="00B72890"/>
    <w:rsid w:val="00B7302A"/>
    <w:rsid w:val="00B74C65"/>
    <w:rsid w:val="00BA0141"/>
    <w:rsid w:val="00BB10D3"/>
    <w:rsid w:val="00BD200B"/>
    <w:rsid w:val="00BE34BD"/>
    <w:rsid w:val="00BF32F7"/>
    <w:rsid w:val="00BF4A57"/>
    <w:rsid w:val="00C1753F"/>
    <w:rsid w:val="00C303EE"/>
    <w:rsid w:val="00C337A6"/>
    <w:rsid w:val="00C474DD"/>
    <w:rsid w:val="00C57D59"/>
    <w:rsid w:val="00C807D9"/>
    <w:rsid w:val="00CA4A38"/>
    <w:rsid w:val="00CA70CD"/>
    <w:rsid w:val="00CD2C40"/>
    <w:rsid w:val="00CE4D32"/>
    <w:rsid w:val="00CF2132"/>
    <w:rsid w:val="00CF59B8"/>
    <w:rsid w:val="00CF7DA5"/>
    <w:rsid w:val="00D10634"/>
    <w:rsid w:val="00D167DE"/>
    <w:rsid w:val="00D17134"/>
    <w:rsid w:val="00D17135"/>
    <w:rsid w:val="00D17E20"/>
    <w:rsid w:val="00D2783D"/>
    <w:rsid w:val="00D27BA3"/>
    <w:rsid w:val="00D325C2"/>
    <w:rsid w:val="00D42AB8"/>
    <w:rsid w:val="00D42DA4"/>
    <w:rsid w:val="00D53309"/>
    <w:rsid w:val="00D56C70"/>
    <w:rsid w:val="00D57E4A"/>
    <w:rsid w:val="00D90B2D"/>
    <w:rsid w:val="00D9370B"/>
    <w:rsid w:val="00DB025E"/>
    <w:rsid w:val="00DB46AD"/>
    <w:rsid w:val="00DB7578"/>
    <w:rsid w:val="00DC39C0"/>
    <w:rsid w:val="00DE728E"/>
    <w:rsid w:val="00DF5E50"/>
    <w:rsid w:val="00E0089F"/>
    <w:rsid w:val="00E16FD4"/>
    <w:rsid w:val="00E30380"/>
    <w:rsid w:val="00E32D32"/>
    <w:rsid w:val="00E44E18"/>
    <w:rsid w:val="00E4704D"/>
    <w:rsid w:val="00E55D60"/>
    <w:rsid w:val="00E65609"/>
    <w:rsid w:val="00E65CD7"/>
    <w:rsid w:val="00E67EC0"/>
    <w:rsid w:val="00E70880"/>
    <w:rsid w:val="00E765E4"/>
    <w:rsid w:val="00E769D3"/>
    <w:rsid w:val="00E816F2"/>
    <w:rsid w:val="00E95C34"/>
    <w:rsid w:val="00EA21DC"/>
    <w:rsid w:val="00EC44DC"/>
    <w:rsid w:val="00EE35F8"/>
    <w:rsid w:val="00EE4B3E"/>
    <w:rsid w:val="00EE63F4"/>
    <w:rsid w:val="00EE7AAD"/>
    <w:rsid w:val="00EF2805"/>
    <w:rsid w:val="00EF41D1"/>
    <w:rsid w:val="00EF7E37"/>
    <w:rsid w:val="00F00BAE"/>
    <w:rsid w:val="00F176C7"/>
    <w:rsid w:val="00F2442B"/>
    <w:rsid w:val="00F30E56"/>
    <w:rsid w:val="00F37968"/>
    <w:rsid w:val="00F44C02"/>
    <w:rsid w:val="00F4504A"/>
    <w:rsid w:val="00F45E95"/>
    <w:rsid w:val="00F46BDC"/>
    <w:rsid w:val="00F52AA2"/>
    <w:rsid w:val="00F62926"/>
    <w:rsid w:val="00F6365E"/>
    <w:rsid w:val="00F66BC2"/>
    <w:rsid w:val="00F719AA"/>
    <w:rsid w:val="00F74744"/>
    <w:rsid w:val="00F92453"/>
    <w:rsid w:val="00F92750"/>
    <w:rsid w:val="00F9592C"/>
    <w:rsid w:val="00FA551F"/>
    <w:rsid w:val="00FB2C6E"/>
    <w:rsid w:val="00FC31A7"/>
    <w:rsid w:val="00FE12F6"/>
    <w:rsid w:val="00FE14F2"/>
    <w:rsid w:val="00FF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38F23C-4A09-4664-AE80-D6E8958E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5724"/>
    <w:pPr>
      <w:widowControl w:val="0"/>
      <w:suppressAutoHyphens/>
    </w:pPr>
    <w:rPr>
      <w:rFonts w:eastAsia="Arial Unicode MS"/>
      <w:sz w:val="24"/>
      <w:szCs w:val="24"/>
    </w:rPr>
  </w:style>
  <w:style w:type="paragraph" w:styleId="Cmsor1">
    <w:name w:val="heading 1"/>
    <w:basedOn w:val="Norml"/>
    <w:next w:val="Szvegtrzs"/>
    <w:qFormat/>
    <w:rsid w:val="00CA4A38"/>
    <w:pPr>
      <w:keepNext/>
      <w:numPr>
        <w:numId w:val="2"/>
      </w:numPr>
      <w:spacing w:before="240" w:after="283"/>
      <w:outlineLvl w:val="0"/>
    </w:pPr>
    <w:rPr>
      <w:rFonts w:cs="Tahoma"/>
      <w:b/>
      <w:bCs/>
      <w:sz w:val="48"/>
      <w:szCs w:val="48"/>
    </w:rPr>
  </w:style>
  <w:style w:type="paragraph" w:styleId="Cmsor3">
    <w:name w:val="heading 3"/>
    <w:basedOn w:val="Norml"/>
    <w:next w:val="Norml"/>
    <w:link w:val="Cmsor3Char"/>
    <w:qFormat/>
    <w:rsid w:val="009711BB"/>
    <w:pPr>
      <w:keepNext/>
      <w:widowControl/>
      <w:tabs>
        <w:tab w:val="num" w:pos="720"/>
      </w:tabs>
      <w:suppressAutoHyphens w:val="0"/>
      <w:spacing w:before="240" w:after="60"/>
      <w:ind w:left="720" w:hanging="720"/>
      <w:outlineLvl w:val="2"/>
    </w:pPr>
    <w:rPr>
      <w:rFonts w:ascii="Lucida Sans Unicode" w:eastAsia="Times New Roman" w:hAnsi="Lucida Sans Unicode" w:cs="Arial Unicode MS"/>
      <w:b/>
      <w:bCs/>
      <w:sz w:val="18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CA4A38"/>
    <w:pPr>
      <w:spacing w:after="120"/>
    </w:pPr>
  </w:style>
  <w:style w:type="paragraph" w:styleId="lfej">
    <w:name w:val="header"/>
    <w:basedOn w:val="Norml"/>
    <w:link w:val="lfejChar"/>
    <w:rsid w:val="00CA4A3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A4A38"/>
  </w:style>
  <w:style w:type="paragraph" w:customStyle="1" w:styleId="Bekezds">
    <w:name w:val="Bekezdés"/>
    <w:basedOn w:val="Norml"/>
    <w:rsid w:val="00CA4A38"/>
    <w:pPr>
      <w:keepLines/>
      <w:widowControl/>
      <w:suppressAutoHyphens w:val="0"/>
      <w:ind w:firstLine="202"/>
      <w:jc w:val="both"/>
    </w:pPr>
    <w:rPr>
      <w:rFonts w:eastAsia="Times New Roman"/>
      <w:noProof/>
      <w:szCs w:val="20"/>
    </w:rPr>
  </w:style>
  <w:style w:type="paragraph" w:customStyle="1" w:styleId="Style30">
    <w:name w:val="Style30"/>
    <w:basedOn w:val="Norml"/>
    <w:rsid w:val="00CD2C40"/>
    <w:pPr>
      <w:suppressAutoHyphens w:val="0"/>
      <w:autoSpaceDE w:val="0"/>
      <w:autoSpaceDN w:val="0"/>
      <w:adjustRightInd w:val="0"/>
      <w:jc w:val="center"/>
    </w:pPr>
    <w:rPr>
      <w:rFonts w:ascii="Arial" w:eastAsia="Times New Roman" w:hAnsi="Arial" w:cs="Arial"/>
    </w:rPr>
  </w:style>
  <w:style w:type="paragraph" w:customStyle="1" w:styleId="Style31">
    <w:name w:val="Style31"/>
    <w:basedOn w:val="Norml"/>
    <w:rsid w:val="00CD2C40"/>
    <w:pPr>
      <w:suppressAutoHyphens w:val="0"/>
      <w:autoSpaceDE w:val="0"/>
      <w:autoSpaceDN w:val="0"/>
      <w:adjustRightInd w:val="0"/>
      <w:spacing w:line="204" w:lineRule="exact"/>
    </w:pPr>
    <w:rPr>
      <w:rFonts w:ascii="Arial" w:eastAsia="Times New Roman" w:hAnsi="Arial" w:cs="Arial"/>
    </w:rPr>
  </w:style>
  <w:style w:type="paragraph" w:customStyle="1" w:styleId="Style32">
    <w:name w:val="Style32"/>
    <w:basedOn w:val="Norml"/>
    <w:rsid w:val="00CD2C40"/>
    <w:pPr>
      <w:suppressAutoHyphens w:val="0"/>
      <w:autoSpaceDE w:val="0"/>
      <w:autoSpaceDN w:val="0"/>
      <w:adjustRightInd w:val="0"/>
      <w:spacing w:line="202" w:lineRule="exact"/>
      <w:ind w:hanging="394"/>
    </w:pPr>
    <w:rPr>
      <w:rFonts w:ascii="Arial" w:eastAsia="Times New Roman" w:hAnsi="Arial" w:cs="Arial"/>
    </w:rPr>
  </w:style>
  <w:style w:type="character" w:customStyle="1" w:styleId="FontStyle162">
    <w:name w:val="Font Style162"/>
    <w:rsid w:val="00CD2C40"/>
    <w:rPr>
      <w:rFonts w:ascii="Arial" w:hAnsi="Arial" w:cs="Arial"/>
      <w:sz w:val="16"/>
      <w:szCs w:val="16"/>
    </w:rPr>
  </w:style>
  <w:style w:type="character" w:customStyle="1" w:styleId="FontStyle168">
    <w:name w:val="Font Style168"/>
    <w:rsid w:val="00CD2C40"/>
    <w:rPr>
      <w:rFonts w:ascii="Arial" w:hAnsi="Arial" w:cs="Arial"/>
      <w:b/>
      <w:bCs/>
      <w:sz w:val="16"/>
      <w:szCs w:val="16"/>
    </w:rPr>
  </w:style>
  <w:style w:type="paragraph" w:customStyle="1" w:styleId="Style23">
    <w:name w:val="Style23"/>
    <w:basedOn w:val="Norml"/>
    <w:rsid w:val="00CD2C40"/>
    <w:pPr>
      <w:suppressAutoHyphens w:val="0"/>
      <w:autoSpaceDE w:val="0"/>
      <w:autoSpaceDN w:val="0"/>
      <w:adjustRightInd w:val="0"/>
      <w:spacing w:line="240" w:lineRule="exact"/>
      <w:jc w:val="both"/>
    </w:pPr>
    <w:rPr>
      <w:rFonts w:ascii="Arial" w:eastAsia="Times New Roman" w:hAnsi="Arial" w:cs="Arial"/>
    </w:rPr>
  </w:style>
  <w:style w:type="paragraph" w:customStyle="1" w:styleId="Style24">
    <w:name w:val="Style24"/>
    <w:basedOn w:val="Norml"/>
    <w:rsid w:val="00CD2C40"/>
    <w:pPr>
      <w:suppressAutoHyphens w:val="0"/>
      <w:autoSpaceDE w:val="0"/>
      <w:autoSpaceDN w:val="0"/>
      <w:adjustRightInd w:val="0"/>
      <w:spacing w:line="240" w:lineRule="exact"/>
      <w:jc w:val="both"/>
    </w:pPr>
    <w:rPr>
      <w:rFonts w:ascii="Arial" w:eastAsia="Times New Roman" w:hAnsi="Arial" w:cs="Arial"/>
    </w:rPr>
  </w:style>
  <w:style w:type="paragraph" w:customStyle="1" w:styleId="Style35">
    <w:name w:val="Style35"/>
    <w:basedOn w:val="Norml"/>
    <w:rsid w:val="00CD2C40"/>
    <w:pPr>
      <w:suppressAutoHyphens w:val="0"/>
      <w:autoSpaceDE w:val="0"/>
      <w:autoSpaceDN w:val="0"/>
      <w:adjustRightInd w:val="0"/>
      <w:spacing w:line="240" w:lineRule="exact"/>
      <w:ind w:hanging="355"/>
      <w:jc w:val="both"/>
    </w:pPr>
    <w:rPr>
      <w:rFonts w:ascii="Arial" w:eastAsia="Times New Roman" w:hAnsi="Arial" w:cs="Arial"/>
    </w:rPr>
  </w:style>
  <w:style w:type="paragraph" w:customStyle="1" w:styleId="Style41">
    <w:name w:val="Style41"/>
    <w:basedOn w:val="Norml"/>
    <w:rsid w:val="00CD2C40"/>
    <w:pPr>
      <w:suppressAutoHyphens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166">
    <w:name w:val="Font Style166"/>
    <w:rsid w:val="00CD2C40"/>
    <w:rPr>
      <w:rFonts w:ascii="Arial" w:hAnsi="Arial" w:cs="Arial"/>
      <w:b/>
      <w:bCs/>
      <w:sz w:val="18"/>
      <w:szCs w:val="18"/>
    </w:rPr>
  </w:style>
  <w:style w:type="character" w:customStyle="1" w:styleId="FontStyle171">
    <w:name w:val="Font Style171"/>
    <w:rsid w:val="00CD2C40"/>
    <w:rPr>
      <w:rFonts w:ascii="Arial" w:hAnsi="Arial" w:cs="Arial"/>
      <w:sz w:val="18"/>
      <w:szCs w:val="18"/>
    </w:rPr>
  </w:style>
  <w:style w:type="paragraph" w:styleId="NormlWeb">
    <w:name w:val="Normal (Web)"/>
    <w:basedOn w:val="Norml"/>
    <w:uiPriority w:val="99"/>
    <w:unhideWhenUsed/>
    <w:rsid w:val="006503B0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rsid w:val="006503B0"/>
  </w:style>
  <w:style w:type="character" w:styleId="Jegyzethivatkozs">
    <w:name w:val="annotation reference"/>
    <w:uiPriority w:val="99"/>
    <w:rsid w:val="00885A2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885A2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sid w:val="00885A29"/>
    <w:rPr>
      <w:rFonts w:eastAsia="Arial Unicode M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rsid w:val="00885A29"/>
    <w:rPr>
      <w:b/>
      <w:bCs/>
    </w:rPr>
  </w:style>
  <w:style w:type="character" w:customStyle="1" w:styleId="MegjegyzstrgyaChar">
    <w:name w:val="Megjegyzés tárgya Char"/>
    <w:link w:val="Megjegyzstrgya"/>
    <w:uiPriority w:val="99"/>
    <w:rsid w:val="00885A29"/>
    <w:rPr>
      <w:rFonts w:eastAsia="Arial Unicode MS"/>
      <w:b/>
      <w:bCs/>
    </w:rPr>
  </w:style>
  <w:style w:type="paragraph" w:styleId="Buborkszveg">
    <w:name w:val="Balloon Text"/>
    <w:basedOn w:val="Norml"/>
    <w:link w:val="BuborkszvegChar"/>
    <w:uiPriority w:val="99"/>
    <w:rsid w:val="00885A2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rsid w:val="00885A29"/>
    <w:rPr>
      <w:rFonts w:ascii="Segoe UI" w:eastAsia="Arial Unicode MS" w:hAnsi="Segoe UI" w:cs="Segoe UI"/>
      <w:sz w:val="18"/>
      <w:szCs w:val="18"/>
    </w:rPr>
  </w:style>
  <w:style w:type="character" w:styleId="Hiperhivatkozs">
    <w:name w:val="Hyperlink"/>
    <w:uiPriority w:val="99"/>
    <w:rsid w:val="00764A33"/>
    <w:rPr>
      <w:color w:val="0563C1"/>
      <w:u w:val="single"/>
    </w:rPr>
  </w:style>
  <w:style w:type="character" w:customStyle="1" w:styleId="SzvegtrzsChar">
    <w:name w:val="Szövegtörzs Char"/>
    <w:link w:val="Szvegtrzs"/>
    <w:rsid w:val="00B52A93"/>
    <w:rPr>
      <w:rFonts w:eastAsia="Arial Unicode MS"/>
      <w:sz w:val="24"/>
      <w:szCs w:val="24"/>
    </w:rPr>
  </w:style>
  <w:style w:type="paragraph" w:styleId="llb">
    <w:name w:val="footer"/>
    <w:basedOn w:val="Norml"/>
    <w:link w:val="llbChar"/>
    <w:rsid w:val="006A320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6A320C"/>
    <w:rPr>
      <w:rFonts w:eastAsia="Arial Unicode MS"/>
      <w:sz w:val="24"/>
      <w:szCs w:val="24"/>
    </w:rPr>
  </w:style>
  <w:style w:type="paragraph" w:styleId="Listaszerbekezds">
    <w:name w:val="List Paragraph"/>
    <w:aliases w:val="Listaszerű bekezdés 1,Welt L,Színes lista – 1. jelölőszín1,lista_2,Lista 1. szint,Felsorolas1,Bullet List,FooterText,numbered,Paragraphe de liste1,Bulletr List Paragraph,列出段落,列出段落1,Listeafsnit1,Parágrafo da Lista1,List Paragraph2"/>
    <w:basedOn w:val="Norml"/>
    <w:link w:val="ListaszerbekezdsChar"/>
    <w:uiPriority w:val="34"/>
    <w:qFormat/>
    <w:rsid w:val="00A15648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3Char">
    <w:name w:val="Címsor 3 Char"/>
    <w:link w:val="Cmsor3"/>
    <w:rsid w:val="009711BB"/>
    <w:rPr>
      <w:rFonts w:ascii="Lucida Sans Unicode" w:hAnsi="Lucida Sans Unicode" w:cs="Arial Unicode MS"/>
      <w:b/>
      <w:bCs/>
      <w:sz w:val="18"/>
      <w:szCs w:val="26"/>
      <w:lang w:eastAsia="en-US"/>
    </w:rPr>
  </w:style>
  <w:style w:type="paragraph" w:customStyle="1" w:styleId="StlusCmsor3LucidaSansUnicode9pt">
    <w:name w:val="Stílus Címsor 3 + Lucida Sans Unicode 9 pt"/>
    <w:basedOn w:val="Norml"/>
    <w:rsid w:val="009711BB"/>
    <w:pPr>
      <w:widowControl/>
      <w:suppressAutoHyphens w:val="0"/>
    </w:pPr>
    <w:rPr>
      <w:rFonts w:ascii="Lucida Sans Unicode" w:eastAsia="Times New Roman" w:hAnsi="Lucida Sans Unicode" w:cs="Arial Unicode MS"/>
      <w:sz w:val="18"/>
      <w:lang w:eastAsia="en-US"/>
    </w:rPr>
  </w:style>
  <w:style w:type="paragraph" w:customStyle="1" w:styleId="Cmsor4">
    <w:name w:val="Címsor 4_"/>
    <w:basedOn w:val="Norml"/>
    <w:rsid w:val="009711BB"/>
    <w:pPr>
      <w:widowControl/>
      <w:suppressAutoHyphens w:val="0"/>
      <w:spacing w:before="120" w:after="60"/>
      <w:ind w:left="567"/>
    </w:pPr>
    <w:rPr>
      <w:rFonts w:ascii="Lucida Sans Unicode" w:eastAsia="Times New Roman" w:hAnsi="Lucida Sans Unicode" w:cs="Arial Unicode MS"/>
      <w:i/>
      <w:sz w:val="18"/>
      <w:lang w:eastAsia="en-US"/>
    </w:rPr>
  </w:style>
  <w:style w:type="paragraph" w:customStyle="1" w:styleId="cimsor5potty">
    <w:name w:val="cimsor_5_potty"/>
    <w:basedOn w:val="Cmsor4"/>
    <w:autoRedefine/>
    <w:rsid w:val="009711BB"/>
    <w:pPr>
      <w:ind w:left="0"/>
    </w:pPr>
  </w:style>
  <w:style w:type="paragraph" w:customStyle="1" w:styleId="cimsor6urespotty">
    <w:name w:val="cimsor_6_ures_potty"/>
    <w:basedOn w:val="cimsor5potty"/>
    <w:rsid w:val="009711BB"/>
    <w:pPr>
      <w:numPr>
        <w:numId w:val="4"/>
      </w:numPr>
    </w:pPr>
    <w:rPr>
      <w:i w:val="0"/>
    </w:rPr>
  </w:style>
  <w:style w:type="table" w:styleId="Rcsostblzat">
    <w:name w:val="Table Grid"/>
    <w:basedOn w:val="Normltblzat"/>
    <w:uiPriority w:val="59"/>
    <w:rsid w:val="0097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ek">
    <w:name w:val="sbek"/>
    <w:basedOn w:val="Norml"/>
    <w:rsid w:val="009711BB"/>
    <w:pPr>
      <w:widowControl/>
      <w:numPr>
        <w:numId w:val="6"/>
      </w:numPr>
      <w:suppressAutoHyphens w:val="0"/>
      <w:ind w:right="170"/>
      <w:jc w:val="both"/>
    </w:pPr>
    <w:rPr>
      <w:rFonts w:eastAsia="Times New Roman"/>
      <w:color w:val="000000"/>
      <w:sz w:val="20"/>
      <w:szCs w:val="20"/>
    </w:rPr>
  </w:style>
  <w:style w:type="paragraph" w:styleId="Lbjegyzetszveg">
    <w:name w:val="footnote text"/>
    <w:basedOn w:val="Norml"/>
    <w:link w:val="LbjegyzetszvegChar"/>
    <w:rsid w:val="009711BB"/>
    <w:pPr>
      <w:widowControl/>
      <w:suppressAutoHyphens w:val="0"/>
    </w:pPr>
    <w:rPr>
      <w:rFonts w:eastAsia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711BB"/>
  </w:style>
  <w:style w:type="character" w:styleId="Lbjegyzet-hivatkozs">
    <w:name w:val="footnote reference"/>
    <w:rsid w:val="009711BB"/>
    <w:rPr>
      <w:position w:val="6"/>
      <w:sz w:val="16"/>
    </w:rPr>
  </w:style>
  <w:style w:type="paragraph" w:customStyle="1" w:styleId="Style1">
    <w:name w:val="Style1"/>
    <w:basedOn w:val="Norml"/>
    <w:rsid w:val="009711BB"/>
    <w:pPr>
      <w:widowControl/>
      <w:suppressAutoHyphens w:val="0"/>
      <w:ind w:right="170"/>
      <w:jc w:val="center"/>
    </w:pPr>
    <w:rPr>
      <w:rFonts w:eastAsia="Times New Roman"/>
      <w:b/>
      <w:i/>
      <w:noProof/>
      <w:szCs w:val="20"/>
    </w:rPr>
  </w:style>
  <w:style w:type="paragraph" w:customStyle="1" w:styleId="Norml1">
    <w:name w:val="Normál1"/>
    <w:rsid w:val="009711BB"/>
    <w:pPr>
      <w:keepNext/>
      <w:jc w:val="both"/>
    </w:pPr>
    <w:rPr>
      <w:sz w:val="24"/>
    </w:rPr>
  </w:style>
  <w:style w:type="paragraph" w:customStyle="1" w:styleId="abc11">
    <w:name w:val="abc11"/>
    <w:basedOn w:val="Norml"/>
    <w:rsid w:val="009711BB"/>
    <w:pPr>
      <w:widowControl/>
      <w:suppressAutoHyphens w:val="0"/>
      <w:ind w:left="396" w:right="170" w:hanging="283"/>
    </w:pPr>
    <w:rPr>
      <w:rFonts w:eastAsia="Times New Roman"/>
      <w:sz w:val="20"/>
      <w:szCs w:val="20"/>
    </w:rPr>
  </w:style>
  <w:style w:type="character" w:customStyle="1" w:styleId="CsakszvegChar">
    <w:name w:val="Csak szöveg Char"/>
    <w:link w:val="Csakszveg"/>
    <w:rsid w:val="009711BB"/>
    <w:rPr>
      <w:rFonts w:ascii="Consolas" w:eastAsia="Calibri" w:hAnsi="Consolas"/>
      <w:sz w:val="21"/>
      <w:szCs w:val="21"/>
      <w:lang w:val="en-US" w:eastAsia="en-US"/>
    </w:rPr>
  </w:style>
  <w:style w:type="paragraph" w:styleId="Csakszveg">
    <w:name w:val="Plain Text"/>
    <w:basedOn w:val="Norml"/>
    <w:link w:val="CsakszvegChar"/>
    <w:rsid w:val="009711BB"/>
    <w:pPr>
      <w:widowControl/>
      <w:suppressAutoHyphens w:val="0"/>
    </w:pPr>
    <w:rPr>
      <w:rFonts w:ascii="Consolas" w:eastAsia="Calibri" w:hAnsi="Consolas"/>
      <w:sz w:val="21"/>
      <w:szCs w:val="21"/>
      <w:lang w:val="en-US" w:eastAsia="en-US"/>
    </w:rPr>
  </w:style>
  <w:style w:type="character" w:customStyle="1" w:styleId="CsakszvegChar1">
    <w:name w:val="Csak szöveg Char1"/>
    <w:rsid w:val="009711BB"/>
    <w:rPr>
      <w:rFonts w:ascii="Courier New" w:eastAsia="Arial Unicode MS" w:hAnsi="Courier New" w:cs="Courier New"/>
    </w:rPr>
  </w:style>
  <w:style w:type="character" w:customStyle="1" w:styleId="lfejChar">
    <w:name w:val="Élőfej Char"/>
    <w:link w:val="lfej"/>
    <w:rsid w:val="009711BB"/>
    <w:rPr>
      <w:rFonts w:eastAsia="Arial Unicode MS"/>
      <w:sz w:val="24"/>
      <w:szCs w:val="24"/>
    </w:rPr>
  </w:style>
  <w:style w:type="numbering" w:customStyle="1" w:styleId="Jogszabaly">
    <w:name w:val="Jogszabaly"/>
    <w:rsid w:val="009711BB"/>
    <w:pPr>
      <w:numPr>
        <w:numId w:val="8"/>
      </w:numPr>
    </w:pPr>
  </w:style>
  <w:style w:type="paragraph" w:customStyle="1" w:styleId="R1szint">
    <w:name w:val="R 1 szint"/>
    <w:basedOn w:val="Listaszerbekezds"/>
    <w:link w:val="R1szintChar"/>
    <w:qFormat/>
    <w:rsid w:val="009711BB"/>
    <w:pPr>
      <w:numPr>
        <w:numId w:val="9"/>
      </w:numPr>
      <w:spacing w:after="120" w:line="276" w:lineRule="auto"/>
      <w:ind w:left="0" w:firstLine="0"/>
      <w:jc w:val="center"/>
    </w:pPr>
    <w:rPr>
      <w:rFonts w:cs="Calibri"/>
      <w:b/>
      <w:sz w:val="20"/>
      <w:szCs w:val="18"/>
    </w:rPr>
  </w:style>
  <w:style w:type="paragraph" w:customStyle="1" w:styleId="Rendelet2szint">
    <w:name w:val="Rendelet 2 szint"/>
    <w:basedOn w:val="Norml"/>
    <w:next w:val="Norml"/>
    <w:qFormat/>
    <w:rsid w:val="009711BB"/>
    <w:pPr>
      <w:widowControl/>
      <w:numPr>
        <w:ilvl w:val="1"/>
        <w:numId w:val="9"/>
      </w:numPr>
      <w:suppressAutoHyphens w:val="0"/>
      <w:spacing w:before="240"/>
      <w:ind w:left="567"/>
      <w:jc w:val="both"/>
    </w:pPr>
    <w:rPr>
      <w:rFonts w:ascii="Calibri" w:eastAsia="Calibri" w:hAnsi="Calibri"/>
      <w:sz w:val="18"/>
      <w:szCs w:val="18"/>
      <w:lang w:eastAsia="en-US"/>
    </w:rPr>
  </w:style>
  <w:style w:type="character" w:customStyle="1" w:styleId="R1szintChar">
    <w:name w:val="R 1 szint Char"/>
    <w:link w:val="R1szint"/>
    <w:rsid w:val="009711BB"/>
    <w:rPr>
      <w:rFonts w:ascii="Calibri" w:eastAsia="Calibri" w:hAnsi="Calibri" w:cs="Calibri"/>
      <w:b/>
      <w:szCs w:val="18"/>
      <w:lang w:eastAsia="en-US"/>
    </w:rPr>
  </w:style>
  <w:style w:type="paragraph" w:customStyle="1" w:styleId="R3szint">
    <w:name w:val="R 3. szint"/>
    <w:basedOn w:val="Rendelet2szint"/>
    <w:qFormat/>
    <w:rsid w:val="009711BB"/>
    <w:pPr>
      <w:numPr>
        <w:ilvl w:val="2"/>
      </w:numPr>
      <w:spacing w:before="60"/>
      <w:ind w:left="851" w:hanging="284"/>
    </w:pPr>
  </w:style>
  <w:style w:type="paragraph" w:customStyle="1" w:styleId="R4szint">
    <w:name w:val="R 4. szint"/>
    <w:basedOn w:val="R3szint"/>
    <w:qFormat/>
    <w:rsid w:val="009711BB"/>
    <w:pPr>
      <w:numPr>
        <w:ilvl w:val="3"/>
      </w:numPr>
      <w:tabs>
        <w:tab w:val="num" w:pos="2880"/>
      </w:tabs>
      <w:ind w:left="1276" w:hanging="425"/>
      <w:contextualSpacing/>
    </w:pPr>
  </w:style>
  <w:style w:type="paragraph" w:customStyle="1" w:styleId="R1szintcim">
    <w:name w:val="R 1 szint_§ cim"/>
    <w:basedOn w:val="Norml"/>
    <w:link w:val="R1szintcimChar"/>
    <w:qFormat/>
    <w:rsid w:val="009711BB"/>
    <w:pPr>
      <w:widowControl/>
      <w:suppressAutoHyphens w:val="0"/>
      <w:spacing w:after="120"/>
      <w:jc w:val="center"/>
    </w:pPr>
    <w:rPr>
      <w:rFonts w:ascii="Calibri" w:eastAsia="Times New Roman" w:hAnsi="Calibri" w:cs="Arial"/>
      <w:i/>
      <w:sz w:val="20"/>
      <w:szCs w:val="20"/>
      <w:lang w:eastAsia="en-US"/>
    </w:rPr>
  </w:style>
  <w:style w:type="character" w:customStyle="1" w:styleId="R1szintcimChar">
    <w:name w:val="R 1 szint_§ cim Char"/>
    <w:link w:val="R1szintcim"/>
    <w:rsid w:val="009711BB"/>
    <w:rPr>
      <w:rFonts w:ascii="Calibri" w:hAnsi="Calibri" w:cs="Arial"/>
      <w:i/>
      <w:lang w:eastAsia="en-US"/>
    </w:rPr>
  </w:style>
  <w:style w:type="character" w:customStyle="1" w:styleId="ListaszerbekezdsChar">
    <w:name w:val="Listaszerű bekezdés Char"/>
    <w:aliases w:val="Listaszerű bekezdés 1 Char,Welt L Char,Színes lista – 1. jelölőszín1 Char,lista_2 Char,Lista 1. szint Char,Felsorolas1 Char,Bullet List Char,FooterText Char,numbered Char,Paragraphe de liste1 Char,Bulletr List Paragraph Char"/>
    <w:link w:val="Listaszerbekezds"/>
    <w:uiPriority w:val="34"/>
    <w:qFormat/>
    <w:locked/>
    <w:rsid w:val="009711BB"/>
    <w:rPr>
      <w:rFonts w:ascii="Calibri" w:eastAsia="Calibri" w:hAnsi="Calibri"/>
      <w:sz w:val="22"/>
      <w:szCs w:val="22"/>
      <w:lang w:eastAsia="en-US"/>
    </w:rPr>
  </w:style>
  <w:style w:type="paragraph" w:customStyle="1" w:styleId="R2szint">
    <w:name w:val="R 2. szint"/>
    <w:basedOn w:val="Rendelet2szint"/>
    <w:link w:val="R2szintChar"/>
    <w:qFormat/>
    <w:rsid w:val="009711BB"/>
    <w:pPr>
      <w:numPr>
        <w:numId w:val="4"/>
      </w:numPr>
      <w:tabs>
        <w:tab w:val="left" w:pos="426"/>
      </w:tabs>
      <w:ind w:left="0" w:firstLine="0"/>
    </w:pPr>
    <w:rPr>
      <w:rFonts w:ascii="Times New Roman" w:hAnsi="Times New Roman"/>
      <w:sz w:val="24"/>
      <w:szCs w:val="24"/>
    </w:rPr>
  </w:style>
  <w:style w:type="character" w:customStyle="1" w:styleId="R2szintChar">
    <w:name w:val="R 2. szint Char"/>
    <w:link w:val="R2szint"/>
    <w:rsid w:val="009711BB"/>
    <w:rPr>
      <w:rFonts w:eastAsia="Calibri"/>
      <w:sz w:val="24"/>
      <w:szCs w:val="24"/>
      <w:lang w:eastAsia="en-US"/>
    </w:rPr>
  </w:style>
  <w:style w:type="paragraph" w:customStyle="1" w:styleId="R-04paragrafus">
    <w:name w:val="R-04_paragrafus"/>
    <w:basedOn w:val="Listaszerbekezds"/>
    <w:qFormat/>
    <w:rsid w:val="009711BB"/>
    <w:pPr>
      <w:tabs>
        <w:tab w:val="num" w:pos="850"/>
      </w:tabs>
      <w:spacing w:before="240" w:after="0" w:line="240" w:lineRule="auto"/>
      <w:ind w:left="-28" w:right="-113"/>
      <w:contextualSpacing w:val="0"/>
    </w:pPr>
    <w:rPr>
      <w:rFonts w:cs="Calibri"/>
      <w:b/>
      <w:sz w:val="18"/>
      <w:szCs w:val="18"/>
    </w:rPr>
  </w:style>
  <w:style w:type="paragraph" w:customStyle="1" w:styleId="R-06pont">
    <w:name w:val="R-06_pont"/>
    <w:basedOn w:val="Rendelet2szint"/>
    <w:qFormat/>
    <w:rsid w:val="009711BB"/>
    <w:pPr>
      <w:numPr>
        <w:ilvl w:val="0"/>
        <w:numId w:val="0"/>
      </w:numPr>
      <w:tabs>
        <w:tab w:val="left" w:pos="851"/>
      </w:tabs>
      <w:spacing w:before="60"/>
      <w:ind w:left="851" w:hanging="284"/>
    </w:pPr>
  </w:style>
  <w:style w:type="paragraph" w:customStyle="1" w:styleId="R-07alpont">
    <w:name w:val="R-07_alpont"/>
    <w:basedOn w:val="R-06pont"/>
    <w:qFormat/>
    <w:rsid w:val="009711BB"/>
    <w:pPr>
      <w:ind w:left="1276" w:hanging="425"/>
      <w:contextualSpacing/>
    </w:pPr>
  </w:style>
  <w:style w:type="paragraph" w:styleId="Vltozat">
    <w:name w:val="Revision"/>
    <w:hidden/>
    <w:uiPriority w:val="99"/>
    <w:semiHidden/>
    <w:rsid w:val="009711BB"/>
    <w:rPr>
      <w:rFonts w:cs="Arial Unicode MS"/>
      <w:sz w:val="24"/>
      <w:szCs w:val="24"/>
      <w:lang w:eastAsia="en-US"/>
    </w:rPr>
  </w:style>
  <w:style w:type="paragraph" w:customStyle="1" w:styleId="Default">
    <w:name w:val="Default"/>
    <w:rsid w:val="009711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ONKRa">
    <w:name w:val="2_ONK_Ra)"/>
    <w:basedOn w:val="Norml"/>
    <w:link w:val="2ONKRaChar"/>
    <w:uiPriority w:val="99"/>
    <w:rsid w:val="009711BB"/>
    <w:pPr>
      <w:keepLines/>
      <w:widowControl/>
      <w:suppressAutoHyphens w:val="0"/>
      <w:ind w:left="204" w:firstLine="204"/>
      <w:jc w:val="both"/>
    </w:pPr>
    <w:rPr>
      <w:rFonts w:eastAsia="Times New Roman"/>
      <w:noProof/>
      <w:color w:val="0070C0"/>
      <w:lang w:val="en-US" w:eastAsia="en-US"/>
    </w:rPr>
  </w:style>
  <w:style w:type="paragraph" w:customStyle="1" w:styleId="3ONKRaa">
    <w:name w:val="3_ONK_R aa)"/>
    <w:basedOn w:val="Norml"/>
    <w:link w:val="3ONKRaaChar"/>
    <w:uiPriority w:val="99"/>
    <w:rsid w:val="009711BB"/>
    <w:pPr>
      <w:keepLines/>
      <w:widowControl/>
      <w:suppressAutoHyphens w:val="0"/>
      <w:ind w:left="709" w:firstLine="142"/>
      <w:jc w:val="both"/>
    </w:pPr>
    <w:rPr>
      <w:rFonts w:eastAsia="Times New Roman"/>
      <w:color w:val="00B050"/>
      <w:szCs w:val="20"/>
      <w:lang w:eastAsia="en-US"/>
    </w:rPr>
  </w:style>
  <w:style w:type="character" w:customStyle="1" w:styleId="2ONKRaChar">
    <w:name w:val="2_ONK_Ra) Char"/>
    <w:link w:val="2ONKRa"/>
    <w:uiPriority w:val="99"/>
    <w:locked/>
    <w:rsid w:val="009711BB"/>
    <w:rPr>
      <w:noProof/>
      <w:color w:val="0070C0"/>
      <w:sz w:val="24"/>
      <w:szCs w:val="24"/>
      <w:lang w:val="en-US" w:eastAsia="en-US"/>
    </w:rPr>
  </w:style>
  <w:style w:type="character" w:customStyle="1" w:styleId="3ONKRaaChar">
    <w:name w:val="3_ONK_R aa) Char"/>
    <w:link w:val="3ONKRaa"/>
    <w:uiPriority w:val="99"/>
    <w:locked/>
    <w:rsid w:val="009711BB"/>
    <w:rPr>
      <w:color w:val="00B050"/>
      <w:sz w:val="24"/>
      <w:lang w:eastAsia="en-US"/>
    </w:rPr>
  </w:style>
  <w:style w:type="paragraph" w:customStyle="1" w:styleId="R1para1">
    <w:name w:val="R 1. para (1)"/>
    <w:basedOn w:val="Listaszerbekezds"/>
    <w:next w:val="Norml"/>
    <w:qFormat/>
    <w:rsid w:val="009711BB"/>
    <w:pPr>
      <w:numPr>
        <w:numId w:val="20"/>
      </w:numPr>
      <w:tabs>
        <w:tab w:val="left" w:pos="284"/>
        <w:tab w:val="left" w:pos="426"/>
      </w:tabs>
      <w:spacing w:after="120" w:line="276" w:lineRule="auto"/>
      <w:ind w:left="851" w:hanging="993"/>
      <w:outlineLvl w:val="3"/>
    </w:pPr>
    <w:rPr>
      <w:lang w:eastAsia="hu-HU"/>
    </w:rPr>
  </w:style>
  <w:style w:type="paragraph" w:customStyle="1" w:styleId="R3pont">
    <w:name w:val="R 3. pont"/>
    <w:basedOn w:val="R1para1"/>
    <w:link w:val="R3pontChar"/>
    <w:qFormat/>
    <w:rsid w:val="009711BB"/>
    <w:pPr>
      <w:numPr>
        <w:ilvl w:val="2"/>
      </w:numPr>
      <w:tabs>
        <w:tab w:val="clear" w:pos="284"/>
      </w:tabs>
      <w:spacing w:after="60"/>
      <w:contextualSpacing w:val="0"/>
      <w:outlineLvl w:val="9"/>
    </w:pPr>
  </w:style>
  <w:style w:type="paragraph" w:customStyle="1" w:styleId="R4alpont">
    <w:name w:val="R 4. alpont"/>
    <w:basedOn w:val="R1para1"/>
    <w:link w:val="R4alpontChar"/>
    <w:qFormat/>
    <w:rsid w:val="009711BB"/>
    <w:pPr>
      <w:numPr>
        <w:ilvl w:val="3"/>
      </w:numPr>
      <w:spacing w:after="60"/>
      <w:contextualSpacing w:val="0"/>
      <w:outlineLvl w:val="9"/>
    </w:pPr>
  </w:style>
  <w:style w:type="character" w:customStyle="1" w:styleId="R3pontChar">
    <w:name w:val="R 3. pont Char"/>
    <w:link w:val="R3pont"/>
    <w:rsid w:val="009711BB"/>
    <w:rPr>
      <w:rFonts w:ascii="Calibri" w:eastAsia="Calibri" w:hAnsi="Calibri"/>
      <w:sz w:val="22"/>
      <w:szCs w:val="22"/>
    </w:rPr>
  </w:style>
  <w:style w:type="character" w:customStyle="1" w:styleId="R4alpontChar">
    <w:name w:val="R 4. alpont Char"/>
    <w:link w:val="R4alpont"/>
    <w:rsid w:val="009711BB"/>
    <w:rPr>
      <w:rFonts w:ascii="Calibri" w:eastAsia="Calibri" w:hAnsi="Calibri"/>
      <w:sz w:val="22"/>
      <w:szCs w:val="22"/>
    </w:rPr>
  </w:style>
  <w:style w:type="paragraph" w:customStyle="1" w:styleId="0MODVALASZ">
    <w:name w:val="0_MOD_VALASZ"/>
    <w:basedOn w:val="Norml"/>
    <w:link w:val="0MODVALASZChar"/>
    <w:qFormat/>
    <w:rsid w:val="009711BB"/>
    <w:pPr>
      <w:widowControl/>
      <w:pBdr>
        <w:left w:val="single" w:sz="36" w:space="4" w:color="auto"/>
      </w:pBdr>
      <w:suppressAutoHyphens w:val="0"/>
      <w:spacing w:after="120"/>
      <w:ind w:left="2268"/>
    </w:pPr>
    <w:rPr>
      <w:rFonts w:ascii="Calibri" w:eastAsia="Times New Roman" w:hAnsi="Calibri" w:cs="Calibri"/>
      <w:color w:val="0070C0"/>
      <w:sz w:val="22"/>
      <w:szCs w:val="16"/>
    </w:rPr>
  </w:style>
  <w:style w:type="character" w:customStyle="1" w:styleId="0MODVALASZChar">
    <w:name w:val="0_MOD_VALASZ Char"/>
    <w:link w:val="0MODVALASZ"/>
    <w:rsid w:val="009711BB"/>
    <w:rPr>
      <w:rFonts w:ascii="Calibri" w:hAnsi="Calibri" w:cs="Calibri"/>
      <w:color w:val="0070C0"/>
      <w:sz w:val="22"/>
      <w:szCs w:val="16"/>
    </w:rPr>
  </w:style>
  <w:style w:type="paragraph" w:customStyle="1" w:styleId="4szveg">
    <w:name w:val="4. szöveg"/>
    <w:basedOn w:val="Norml"/>
    <w:link w:val="4szvegChar"/>
    <w:qFormat/>
    <w:rsid w:val="009711BB"/>
    <w:pPr>
      <w:widowControl/>
      <w:suppressAutoHyphens w:val="0"/>
      <w:spacing w:before="120" w:line="288" w:lineRule="auto"/>
      <w:jc w:val="both"/>
    </w:pPr>
    <w:rPr>
      <w:rFonts w:ascii="Calibri" w:eastAsia="Times New Roman" w:hAnsi="Calibri" w:cs="Arial"/>
      <w:sz w:val="20"/>
      <w:szCs w:val="20"/>
      <w:lang w:eastAsia="en-US"/>
    </w:rPr>
  </w:style>
  <w:style w:type="character" w:customStyle="1" w:styleId="4szvegChar">
    <w:name w:val="4. szöveg Char"/>
    <w:link w:val="4szveg"/>
    <w:locked/>
    <w:rsid w:val="009711BB"/>
    <w:rPr>
      <w:rFonts w:ascii="Calibri" w:hAnsi="Calibri" w:cs="Arial"/>
      <w:lang w:eastAsia="en-US"/>
    </w:rPr>
  </w:style>
  <w:style w:type="paragraph" w:customStyle="1" w:styleId="uj">
    <w:name w:val="uj"/>
    <w:basedOn w:val="Norml"/>
    <w:rsid w:val="009711BB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highlighted">
    <w:name w:val="highlighted"/>
    <w:rsid w:val="009711BB"/>
  </w:style>
  <w:style w:type="paragraph" w:customStyle="1" w:styleId="mhk-ki">
    <w:name w:val="mhk-ki"/>
    <w:basedOn w:val="Norml"/>
    <w:rsid w:val="009711BB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paragraph" w:customStyle="1" w:styleId="R2bekezdes">
    <w:name w:val="R 2. bekezdes"/>
    <w:basedOn w:val="R1para1"/>
    <w:next w:val="R3pont"/>
    <w:qFormat/>
    <w:rsid w:val="009711BB"/>
    <w:pPr>
      <w:numPr>
        <w:numId w:val="0"/>
      </w:numPr>
      <w:tabs>
        <w:tab w:val="clear" w:pos="284"/>
        <w:tab w:val="clear" w:pos="426"/>
      </w:tabs>
      <w:spacing w:before="120" w:after="0" w:line="240" w:lineRule="auto"/>
      <w:ind w:left="851" w:hanging="426"/>
      <w:contextualSpacing w:val="0"/>
      <w:jc w:val="both"/>
      <w:outlineLvl w:val="9"/>
    </w:pPr>
    <w:rPr>
      <w:rFonts w:eastAsia="Times New Roman" w:cs="Calibri"/>
      <w:sz w:val="18"/>
    </w:rPr>
  </w:style>
  <w:style w:type="paragraph" w:customStyle="1" w:styleId="2NAGYBETSFCM">
    <w:name w:val="2. NAGYBETŰS FŐCÍM"/>
    <w:basedOn w:val="Norml"/>
    <w:qFormat/>
    <w:rsid w:val="00643A5B"/>
    <w:pPr>
      <w:widowControl/>
      <w:numPr>
        <w:numId w:val="93"/>
      </w:numPr>
      <w:suppressAutoHyphens w:val="0"/>
      <w:spacing w:before="120"/>
      <w:ind w:left="357" w:hanging="357"/>
      <w:outlineLvl w:val="1"/>
    </w:pPr>
    <w:rPr>
      <w:rFonts w:ascii="Calibri" w:eastAsia="Times New Roman" w:hAnsi="Calibri"/>
      <w:b/>
      <w:caps/>
      <w:noProof/>
      <w:spacing w:val="40"/>
    </w:rPr>
  </w:style>
  <w:style w:type="paragraph" w:customStyle="1" w:styleId="3Kiskapitliscm">
    <w:name w:val="3. Kiskapitális cím"/>
    <w:basedOn w:val="2NAGYBETSFCM"/>
    <w:link w:val="3KiskapitliscmChar"/>
    <w:qFormat/>
    <w:rsid w:val="00643A5B"/>
    <w:pPr>
      <w:numPr>
        <w:ilvl w:val="1"/>
      </w:numPr>
      <w:spacing w:line="288" w:lineRule="auto"/>
      <w:outlineLvl w:val="2"/>
    </w:pPr>
    <w:rPr>
      <w:rFonts w:ascii="Calibri Light" w:hAnsi="Calibri Light" w:cs="Calibri Light"/>
      <w:sz w:val="22"/>
    </w:rPr>
  </w:style>
  <w:style w:type="character" w:customStyle="1" w:styleId="3KiskapitliscmChar">
    <w:name w:val="3. Kiskapitális cím Char"/>
    <w:link w:val="3Kiskapitliscm"/>
    <w:rsid w:val="00643A5B"/>
    <w:rPr>
      <w:rFonts w:ascii="Calibri Light" w:hAnsi="Calibri Light" w:cs="Calibri Light"/>
      <w:b/>
      <w:caps/>
      <w:noProof/>
      <w:spacing w:val="40"/>
      <w:sz w:val="22"/>
      <w:szCs w:val="24"/>
    </w:rPr>
  </w:style>
  <w:style w:type="paragraph" w:styleId="Cm">
    <w:name w:val="Title"/>
    <w:basedOn w:val="Norml"/>
    <w:link w:val="CmChar"/>
    <w:qFormat/>
    <w:rsid w:val="00CF2132"/>
    <w:pPr>
      <w:widowControl/>
      <w:suppressAutoHyphens w:val="0"/>
      <w:jc w:val="center"/>
    </w:pPr>
    <w:rPr>
      <w:rFonts w:eastAsia="Times New Roman"/>
      <w:b/>
      <w:bCs/>
      <w:sz w:val="26"/>
      <w:lang w:val="x-none" w:eastAsia="x-none"/>
    </w:rPr>
  </w:style>
  <w:style w:type="character" w:customStyle="1" w:styleId="CmChar">
    <w:name w:val="Cím Char"/>
    <w:basedOn w:val="Bekezdsalapbettpusa"/>
    <w:link w:val="Cm"/>
    <w:rsid w:val="00CF2132"/>
    <w:rPr>
      <w:b/>
      <w:bCs/>
      <w:sz w:val="26"/>
      <w:szCs w:val="24"/>
      <w:lang w:val="x-none" w:eastAsia="x-none"/>
    </w:rPr>
  </w:style>
  <w:style w:type="paragraph" w:customStyle="1" w:styleId="paragraph">
    <w:name w:val="paragraph"/>
    <w:basedOn w:val="Norml"/>
    <w:rsid w:val="00A1759C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m-7775835123503540830msohyperlink">
    <w:name w:val="m_-7775835123503540830msohyperlink"/>
    <w:basedOn w:val="Bekezdsalapbettpusa"/>
    <w:rsid w:val="00A17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3.xml"/><Relationship Id="rId69" Type="http://schemas.openxmlformats.org/officeDocument/2006/relationships/header" Target="header7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eader" Target="header6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1A7FA-9A93-4147-A50F-C91D2293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3561</Words>
  <Characters>24571</Characters>
  <Application>Microsoft Office Word</Application>
  <DocSecurity>0</DocSecurity>
  <Lines>204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……………</vt:lpstr>
    </vt:vector>
  </TitlesOfParts>
  <Company>II. Ker. Önkormányzat</Company>
  <LinksUpToDate>false</LinksUpToDate>
  <CharactersWithSpaces>28076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</dc:title>
  <dc:subject/>
  <dc:creator>karolyi</dc:creator>
  <cp:keywords/>
  <dc:description/>
  <cp:lastModifiedBy>Silye Tamás</cp:lastModifiedBy>
  <cp:revision>6</cp:revision>
  <cp:lastPrinted>2022-02-16T12:03:00Z</cp:lastPrinted>
  <dcterms:created xsi:type="dcterms:W3CDTF">2022-04-19T05:52:00Z</dcterms:created>
  <dcterms:modified xsi:type="dcterms:W3CDTF">2022-04-19T09:26:00Z</dcterms:modified>
</cp:coreProperties>
</file>