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8BF" w:rsidRPr="000E7E05" w:rsidRDefault="008C68BF">
      <w:pPr>
        <w:tabs>
          <w:tab w:val="left" w:pos="284"/>
        </w:tabs>
        <w:ind w:right="227"/>
      </w:pPr>
    </w:p>
    <w:p w:rsidR="008C68BF" w:rsidRPr="000E7E05" w:rsidRDefault="006D5685">
      <w:pPr>
        <w:pStyle w:val="Szvegtrzs"/>
        <w:tabs>
          <w:tab w:val="left" w:pos="284"/>
        </w:tabs>
        <w:spacing w:after="0"/>
        <w:ind w:left="5760"/>
        <w:jc w:val="right"/>
      </w:pPr>
      <w:r w:rsidRPr="000E7E05">
        <w:t>…</w:t>
      </w:r>
      <w:proofErr w:type="gramStart"/>
      <w:r w:rsidRPr="000E7E05">
        <w:t>………….</w:t>
      </w:r>
      <w:proofErr w:type="gramEnd"/>
      <w:r w:rsidRPr="000E7E05">
        <w:t>(sz.) napirend</w:t>
      </w:r>
    </w:p>
    <w:p w:rsidR="008C68BF" w:rsidRPr="000E7E05" w:rsidRDefault="008C68BF">
      <w:pPr>
        <w:tabs>
          <w:tab w:val="left" w:pos="284"/>
        </w:tabs>
        <w:jc w:val="right"/>
        <w:rPr>
          <w:b/>
        </w:rPr>
      </w:pPr>
    </w:p>
    <w:p w:rsidR="008C68BF" w:rsidRPr="000E7E05" w:rsidRDefault="006D5685">
      <w:pPr>
        <w:tabs>
          <w:tab w:val="left" w:pos="284"/>
        </w:tabs>
        <w:jc w:val="right"/>
        <w:outlineLvl w:val="0"/>
      </w:pPr>
      <w:r w:rsidRPr="000E7E05">
        <w:t>Előterjesztve véleményezésre a</w:t>
      </w:r>
      <w:r w:rsidRPr="000E7E05">
        <w:rPr>
          <w:b/>
        </w:rPr>
        <w:t xml:space="preserve"> </w:t>
      </w:r>
      <w:r w:rsidRPr="000E7E05">
        <w:t>Kerületfejlesztési Bizottsághoz</w:t>
      </w:r>
    </w:p>
    <w:p w:rsidR="008C68BF" w:rsidRPr="000E7E05" w:rsidRDefault="008C68BF">
      <w:pPr>
        <w:pStyle w:val="Szvegtrzs"/>
        <w:tabs>
          <w:tab w:val="left" w:pos="284"/>
        </w:tabs>
        <w:spacing w:after="0"/>
      </w:pPr>
    </w:p>
    <w:p w:rsidR="008C68BF" w:rsidRPr="000E7E05" w:rsidRDefault="008C68BF">
      <w:pPr>
        <w:pStyle w:val="Szvegtrzs"/>
        <w:tabs>
          <w:tab w:val="left" w:pos="284"/>
        </w:tabs>
        <w:spacing w:after="0"/>
      </w:pPr>
    </w:p>
    <w:p w:rsidR="008C68BF" w:rsidRPr="000E7E05" w:rsidRDefault="008C68BF">
      <w:pPr>
        <w:pStyle w:val="Szvegtrzs"/>
        <w:tabs>
          <w:tab w:val="left" w:pos="284"/>
        </w:tabs>
        <w:spacing w:after="0"/>
      </w:pPr>
    </w:p>
    <w:p w:rsidR="008C68BF" w:rsidRPr="000E7E05" w:rsidRDefault="008C68BF">
      <w:pPr>
        <w:pStyle w:val="Cmsor1"/>
        <w:numPr>
          <w:ilvl w:val="0"/>
          <w:numId w:val="1"/>
        </w:numPr>
        <w:tabs>
          <w:tab w:val="left" w:pos="0"/>
          <w:tab w:val="left" w:pos="284"/>
        </w:tabs>
        <w:spacing w:before="0" w:after="0"/>
        <w:jc w:val="center"/>
        <w:rPr>
          <w:rFonts w:cs="Times New Roman"/>
          <w:sz w:val="24"/>
          <w:szCs w:val="24"/>
        </w:rPr>
      </w:pPr>
    </w:p>
    <w:p w:rsidR="008C68BF" w:rsidRPr="000E7E05" w:rsidRDefault="006D5685">
      <w:pPr>
        <w:pStyle w:val="Cmsor1"/>
        <w:numPr>
          <w:ilvl w:val="0"/>
          <w:numId w:val="1"/>
        </w:numPr>
        <w:tabs>
          <w:tab w:val="left" w:pos="0"/>
          <w:tab w:val="left" w:pos="284"/>
        </w:tabs>
        <w:spacing w:before="0" w:after="0"/>
        <w:jc w:val="center"/>
        <w:rPr>
          <w:rFonts w:cs="Times New Roman"/>
          <w:sz w:val="24"/>
          <w:szCs w:val="24"/>
        </w:rPr>
      </w:pPr>
      <w:r w:rsidRPr="000E7E05">
        <w:rPr>
          <w:rFonts w:cs="Times New Roman"/>
          <w:sz w:val="24"/>
          <w:szCs w:val="24"/>
        </w:rPr>
        <w:t>E L Ő T E R J E S Z T É S</w:t>
      </w:r>
    </w:p>
    <w:p w:rsidR="008C68BF" w:rsidRPr="000E7E05" w:rsidRDefault="008C68BF">
      <w:pPr>
        <w:pStyle w:val="Szvegtrzs"/>
        <w:tabs>
          <w:tab w:val="left" w:pos="284"/>
        </w:tabs>
        <w:spacing w:after="0"/>
        <w:jc w:val="center"/>
      </w:pPr>
    </w:p>
    <w:p w:rsidR="008C68BF" w:rsidRPr="007F442E" w:rsidRDefault="006D5685">
      <w:pPr>
        <w:pStyle w:val="Szvegtrzs"/>
        <w:tabs>
          <w:tab w:val="left" w:pos="284"/>
        </w:tabs>
        <w:spacing w:after="0"/>
        <w:jc w:val="center"/>
        <w:rPr>
          <w:b/>
        </w:rPr>
      </w:pPr>
      <w:r w:rsidRPr="000E7E05">
        <w:rPr>
          <w:b/>
        </w:rPr>
        <w:t xml:space="preserve">A Képviselő-testület </w:t>
      </w:r>
      <w:r w:rsidR="005A0F4C" w:rsidRPr="000E7E05">
        <w:rPr>
          <w:b/>
        </w:rPr>
        <w:t>2022</w:t>
      </w:r>
      <w:r w:rsidRPr="000E7E05">
        <w:rPr>
          <w:b/>
        </w:rPr>
        <w:t xml:space="preserve">. </w:t>
      </w:r>
      <w:r w:rsidR="00C85C9E">
        <w:rPr>
          <w:b/>
        </w:rPr>
        <w:t>február</w:t>
      </w:r>
      <w:r w:rsidR="00C85C9E" w:rsidRPr="000E7E05">
        <w:rPr>
          <w:b/>
        </w:rPr>
        <w:t xml:space="preserve"> </w:t>
      </w:r>
      <w:r w:rsidR="005A0F4C" w:rsidRPr="000E7E05">
        <w:rPr>
          <w:b/>
        </w:rPr>
        <w:t>2</w:t>
      </w:r>
      <w:r w:rsidR="00C85C9E">
        <w:rPr>
          <w:b/>
        </w:rPr>
        <w:t>4</w:t>
      </w:r>
      <w:r w:rsidRPr="007F442E">
        <w:rPr>
          <w:b/>
        </w:rPr>
        <w:t>-</w:t>
      </w:r>
      <w:r w:rsidR="00A53F28">
        <w:rPr>
          <w:b/>
        </w:rPr>
        <w:t>e</w:t>
      </w:r>
      <w:r w:rsidRPr="007F442E">
        <w:rPr>
          <w:b/>
        </w:rPr>
        <w:t>i rendes ülésére</w:t>
      </w:r>
    </w:p>
    <w:p w:rsidR="008C68BF" w:rsidRPr="009B2A61" w:rsidRDefault="008C68BF">
      <w:pPr>
        <w:pStyle w:val="Szvegtrzs"/>
        <w:tabs>
          <w:tab w:val="left" w:pos="284"/>
        </w:tabs>
        <w:spacing w:after="0"/>
        <w:jc w:val="center"/>
      </w:pPr>
    </w:p>
    <w:p w:rsidR="008C68BF" w:rsidRPr="00131CD6" w:rsidRDefault="008C68BF">
      <w:pPr>
        <w:pStyle w:val="Szvegtrzs"/>
        <w:tabs>
          <w:tab w:val="left" w:pos="284"/>
        </w:tabs>
        <w:spacing w:after="0"/>
      </w:pPr>
    </w:p>
    <w:p w:rsidR="008C68BF" w:rsidRPr="00131CD6" w:rsidRDefault="008C68BF">
      <w:pPr>
        <w:pStyle w:val="Szvegtrzs"/>
        <w:tabs>
          <w:tab w:val="left" w:pos="284"/>
        </w:tabs>
        <w:spacing w:after="0"/>
        <w:jc w:val="center"/>
      </w:pPr>
    </w:p>
    <w:p w:rsidR="008C68BF" w:rsidRPr="000E7E05" w:rsidRDefault="008C68BF">
      <w:pPr>
        <w:pStyle w:val="Szvegtrzs"/>
        <w:tabs>
          <w:tab w:val="left" w:pos="284"/>
        </w:tabs>
        <w:spacing w:after="0"/>
        <w:jc w:val="center"/>
      </w:pPr>
    </w:p>
    <w:p w:rsidR="008C68BF" w:rsidRPr="000E7E05" w:rsidRDefault="008C68BF">
      <w:pPr>
        <w:pStyle w:val="Szvegtrzs"/>
        <w:tabs>
          <w:tab w:val="left" w:pos="284"/>
        </w:tabs>
        <w:spacing w:after="0"/>
        <w:jc w:val="center"/>
      </w:pPr>
    </w:p>
    <w:p w:rsidR="00A53F28" w:rsidRDefault="00A53F28" w:rsidP="00A53F28">
      <w:pPr>
        <w:pStyle w:val="Szvegtrzs"/>
        <w:tabs>
          <w:tab w:val="left" w:pos="284"/>
          <w:tab w:val="left" w:pos="1985"/>
        </w:tabs>
        <w:spacing w:after="0"/>
        <w:ind w:left="1985" w:hanging="1985"/>
      </w:pPr>
      <w:r>
        <w:rPr>
          <w:b/>
        </w:rPr>
        <w:t>Tárgy:</w:t>
      </w:r>
      <w:r>
        <w:tab/>
        <w:t>Javaslat Településrendezési szerződés kötésére a Szalonka út – Madár utca – Páfrányliget utca – Páfrány utca által lehatárolt területre vonatkozóan</w:t>
      </w:r>
    </w:p>
    <w:p w:rsidR="00A53F28" w:rsidRDefault="00A53F28" w:rsidP="00A53F28">
      <w:pPr>
        <w:pStyle w:val="Szvegtrzs"/>
        <w:tabs>
          <w:tab w:val="left" w:pos="284"/>
          <w:tab w:val="left" w:pos="1843"/>
        </w:tabs>
        <w:spacing w:after="0"/>
        <w:ind w:left="1843" w:hanging="1559"/>
      </w:pPr>
    </w:p>
    <w:p w:rsidR="00A53F28" w:rsidRDefault="00A53F28" w:rsidP="00A53F28">
      <w:pPr>
        <w:pStyle w:val="Szvegtrzs"/>
        <w:tabs>
          <w:tab w:val="left" w:pos="284"/>
          <w:tab w:val="left" w:pos="1843"/>
        </w:tabs>
        <w:spacing w:after="0"/>
        <w:ind w:left="284"/>
      </w:pPr>
    </w:p>
    <w:p w:rsidR="00A53F28" w:rsidRDefault="00A53F28" w:rsidP="00A53F28">
      <w:pPr>
        <w:pStyle w:val="Szvegtrzs"/>
        <w:tabs>
          <w:tab w:val="left" w:pos="284"/>
          <w:tab w:val="left" w:pos="1843"/>
        </w:tabs>
        <w:spacing w:after="0"/>
        <w:ind w:left="284"/>
      </w:pPr>
    </w:p>
    <w:p w:rsidR="00A53F28" w:rsidRDefault="00A53F28" w:rsidP="00A53F28">
      <w:pPr>
        <w:pStyle w:val="Szvegtrzs"/>
        <w:tabs>
          <w:tab w:val="left" w:pos="284"/>
          <w:tab w:val="left" w:pos="2127"/>
        </w:tabs>
        <w:spacing w:after="0"/>
        <w:ind w:left="284"/>
      </w:pPr>
    </w:p>
    <w:p w:rsidR="00A53F28" w:rsidRDefault="00A53F28" w:rsidP="00A53F28">
      <w:pPr>
        <w:pStyle w:val="Szvegtrzs"/>
        <w:tabs>
          <w:tab w:val="left" w:pos="284"/>
        </w:tabs>
        <w:ind w:right="227"/>
      </w:pPr>
      <w:r>
        <w:rPr>
          <w:b/>
          <w:u w:val="single"/>
        </w:rPr>
        <w:t>Készítette:</w:t>
      </w:r>
      <w:r>
        <w:tab/>
      </w:r>
      <w:r>
        <w:tab/>
      </w:r>
      <w:proofErr w:type="gramStart"/>
      <w:r>
        <w:t>…………………………</w:t>
      </w:r>
      <w:proofErr w:type="gramEnd"/>
    </w:p>
    <w:p w:rsidR="00A53F28" w:rsidRDefault="00A53F28" w:rsidP="00A53F28">
      <w:pPr>
        <w:pStyle w:val="Szvegtrzs"/>
        <w:tabs>
          <w:tab w:val="left" w:pos="284"/>
        </w:tabs>
        <w:ind w:right="227"/>
      </w:pPr>
      <w:r>
        <w:tab/>
      </w:r>
      <w:r>
        <w:tab/>
      </w:r>
      <w:r>
        <w:tab/>
      </w:r>
      <w:r>
        <w:tab/>
        <w:t>Trummer Tamás főépítész s.k.</w:t>
      </w:r>
    </w:p>
    <w:p w:rsidR="00A53F28" w:rsidRDefault="00A53F28" w:rsidP="00A53F28">
      <w:pPr>
        <w:pStyle w:val="Szvegtrzs"/>
        <w:tabs>
          <w:tab w:val="left" w:pos="284"/>
        </w:tabs>
        <w:ind w:right="227"/>
        <w:rPr>
          <w:bCs/>
        </w:rPr>
      </w:pPr>
    </w:p>
    <w:p w:rsidR="00A53F28" w:rsidRDefault="00A53F28" w:rsidP="00A53F28">
      <w:pPr>
        <w:pStyle w:val="Szvegtrzs"/>
        <w:tabs>
          <w:tab w:val="left" w:pos="284"/>
        </w:tabs>
        <w:ind w:right="227"/>
        <w:rPr>
          <w:bCs/>
        </w:rPr>
      </w:pPr>
    </w:p>
    <w:p w:rsidR="00A53F28" w:rsidRDefault="00A53F28" w:rsidP="00A53F28">
      <w:pPr>
        <w:pStyle w:val="Szvegtrzs"/>
        <w:tabs>
          <w:tab w:val="left" w:pos="284"/>
        </w:tabs>
        <w:ind w:right="227"/>
      </w:pPr>
      <w:r>
        <w:rPr>
          <w:b/>
          <w:u w:val="single"/>
        </w:rPr>
        <w:t>Egyeztetve:</w:t>
      </w:r>
      <w:r>
        <w:tab/>
      </w:r>
      <w:r>
        <w:tab/>
      </w:r>
      <w:proofErr w:type="gramStart"/>
      <w:r>
        <w:t>………………………….</w:t>
      </w:r>
      <w:proofErr w:type="gramEnd"/>
    </w:p>
    <w:p w:rsidR="00A53F28" w:rsidRDefault="00A53F28" w:rsidP="00A53F28">
      <w:pPr>
        <w:pStyle w:val="Szvegtrzs"/>
        <w:tabs>
          <w:tab w:val="left" w:pos="284"/>
        </w:tabs>
        <w:ind w:right="227"/>
      </w:pPr>
      <w:r>
        <w:tab/>
      </w:r>
      <w:r>
        <w:tab/>
      </w:r>
      <w:r>
        <w:tab/>
      </w:r>
      <w:r>
        <w:tab/>
        <w:t>Szabó Gyula alpolgármester</w:t>
      </w:r>
    </w:p>
    <w:p w:rsidR="00A53F28" w:rsidRDefault="00A53F28" w:rsidP="00A53F28">
      <w:pPr>
        <w:pStyle w:val="Szvegtrzs"/>
        <w:tabs>
          <w:tab w:val="left" w:pos="284"/>
        </w:tabs>
        <w:ind w:right="227"/>
        <w:rPr>
          <w:bCs/>
        </w:rPr>
      </w:pPr>
    </w:p>
    <w:p w:rsidR="00A53F28" w:rsidRDefault="00A53F28" w:rsidP="00A53F28">
      <w:pPr>
        <w:pStyle w:val="Szvegtrzs"/>
        <w:tabs>
          <w:tab w:val="left" w:pos="284"/>
        </w:tabs>
        <w:ind w:right="227"/>
        <w:rPr>
          <w:bCs/>
        </w:rPr>
      </w:pPr>
    </w:p>
    <w:p w:rsidR="00A53F28" w:rsidRDefault="00A53F28" w:rsidP="00A53F28">
      <w:pPr>
        <w:pStyle w:val="Szvegtrzs"/>
        <w:tabs>
          <w:tab w:val="left" w:pos="284"/>
        </w:tabs>
        <w:ind w:right="227"/>
        <w:rPr>
          <w:b/>
        </w:rPr>
      </w:pPr>
      <w:r>
        <w:rPr>
          <w:b/>
          <w:u w:val="single"/>
        </w:rPr>
        <w:t>Látta:</w:t>
      </w:r>
      <w:r>
        <w:tab/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…………………………..</w:t>
      </w:r>
      <w:proofErr w:type="gramEnd"/>
    </w:p>
    <w:p w:rsidR="00A53F28" w:rsidRDefault="00A53F28" w:rsidP="00A53F28">
      <w:pPr>
        <w:pStyle w:val="Szvegtrzs"/>
        <w:tabs>
          <w:tab w:val="left" w:pos="284"/>
        </w:tabs>
        <w:ind w:right="227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gramStart"/>
      <w:r>
        <w:t>dr.</w:t>
      </w:r>
      <w:proofErr w:type="gramEnd"/>
      <w:r>
        <w:t xml:space="preserve"> Szalai Tibor</w:t>
      </w:r>
      <w:r>
        <w:rPr>
          <w:b/>
        </w:rPr>
        <w:t xml:space="preserve"> </w:t>
      </w:r>
      <w:r>
        <w:t>jegyző</w:t>
      </w:r>
    </w:p>
    <w:p w:rsidR="00A53F28" w:rsidRDefault="00A53F28" w:rsidP="00A53F28">
      <w:pPr>
        <w:pStyle w:val="Szvegtrzs"/>
        <w:tabs>
          <w:tab w:val="left" w:pos="284"/>
        </w:tabs>
        <w:ind w:right="227"/>
      </w:pPr>
    </w:p>
    <w:p w:rsidR="00A53F28" w:rsidRDefault="00A53F28" w:rsidP="00A53F28">
      <w:pPr>
        <w:pStyle w:val="Szvegtrzs"/>
        <w:tabs>
          <w:tab w:val="left" w:pos="284"/>
        </w:tabs>
        <w:ind w:right="227"/>
      </w:pPr>
      <w:r>
        <w:tab/>
      </w:r>
      <w:r>
        <w:tab/>
      </w:r>
      <w:r>
        <w:tab/>
      </w:r>
    </w:p>
    <w:p w:rsidR="00A53F28" w:rsidRDefault="00A53F28" w:rsidP="00A53F28">
      <w:pPr>
        <w:pStyle w:val="Szvegtrzs"/>
        <w:tabs>
          <w:tab w:val="left" w:pos="284"/>
        </w:tabs>
        <w:ind w:right="227"/>
      </w:pPr>
      <w:r>
        <w:tab/>
      </w:r>
      <w:r>
        <w:tab/>
      </w:r>
      <w:r>
        <w:tab/>
      </w:r>
      <w:r>
        <w:tab/>
        <w:t>…………………………</w:t>
      </w:r>
      <w:r>
        <w:tab/>
      </w:r>
    </w:p>
    <w:p w:rsidR="00A53F28" w:rsidRDefault="00A53F28" w:rsidP="00A53F28">
      <w:pPr>
        <w:pStyle w:val="Szvegtrzs"/>
        <w:tabs>
          <w:tab w:val="left" w:pos="284"/>
        </w:tabs>
        <w:ind w:right="227"/>
      </w:pPr>
      <w:r>
        <w:tab/>
      </w:r>
      <w:r>
        <w:tab/>
      </w:r>
      <w:r>
        <w:tab/>
      </w:r>
      <w:r>
        <w:tab/>
      </w:r>
      <w:proofErr w:type="gramStart"/>
      <w:r>
        <w:t>dr.</w:t>
      </w:r>
      <w:proofErr w:type="gramEnd"/>
      <w:r>
        <w:t xml:space="preserve"> Silye Tamás jegyzői igazgató</w:t>
      </w:r>
    </w:p>
    <w:p w:rsidR="00A53F28" w:rsidRDefault="00A53F28" w:rsidP="00A53F28">
      <w:pPr>
        <w:pStyle w:val="Szvegtrzs"/>
        <w:tabs>
          <w:tab w:val="left" w:pos="284"/>
        </w:tabs>
        <w:ind w:right="227"/>
        <w:rPr>
          <w:bCs/>
        </w:rPr>
      </w:pPr>
    </w:p>
    <w:p w:rsidR="00A53F28" w:rsidRDefault="00A53F28" w:rsidP="00A53F28">
      <w:pPr>
        <w:pStyle w:val="Szvegtrzs"/>
        <w:tabs>
          <w:tab w:val="left" w:pos="284"/>
        </w:tabs>
        <w:spacing w:after="0"/>
        <w:ind w:right="227"/>
      </w:pPr>
    </w:p>
    <w:p w:rsidR="00A53F28" w:rsidRDefault="00A53F28" w:rsidP="00A53F28">
      <w:pPr>
        <w:pStyle w:val="Szvegtrzs"/>
        <w:tabs>
          <w:tab w:val="left" w:pos="284"/>
        </w:tabs>
        <w:spacing w:after="0"/>
        <w:ind w:right="227"/>
      </w:pPr>
    </w:p>
    <w:p w:rsidR="00A53F28" w:rsidRDefault="00A53F28" w:rsidP="00A53F28">
      <w:pPr>
        <w:pStyle w:val="Szvegtrzs"/>
        <w:tabs>
          <w:tab w:val="left" w:pos="284"/>
        </w:tabs>
        <w:spacing w:after="0"/>
        <w:ind w:right="227"/>
      </w:pPr>
    </w:p>
    <w:p w:rsidR="00A53F28" w:rsidRDefault="00A53F28" w:rsidP="00A53F28">
      <w:pPr>
        <w:pStyle w:val="Szvegtrzs"/>
        <w:tabs>
          <w:tab w:val="left" w:pos="284"/>
        </w:tabs>
        <w:spacing w:after="0"/>
        <w:ind w:right="227"/>
        <w:jc w:val="right"/>
      </w:pPr>
      <w:r>
        <w:t>A napirend tárgyalása zárt ülést nem igényel.</w:t>
      </w:r>
    </w:p>
    <w:p w:rsidR="008C68BF" w:rsidRPr="000E7E05" w:rsidRDefault="008C68BF">
      <w:pPr>
        <w:pStyle w:val="Szvegtrzs"/>
        <w:tabs>
          <w:tab w:val="left" w:pos="284"/>
        </w:tabs>
        <w:spacing w:after="0"/>
        <w:ind w:right="227"/>
        <w:rPr>
          <w:b/>
        </w:rPr>
      </w:pPr>
    </w:p>
    <w:p w:rsidR="008C68BF" w:rsidRPr="000E7E05" w:rsidRDefault="006D5685" w:rsidP="00BE56D1">
      <w:pPr>
        <w:pStyle w:val="Szvegtrzs"/>
        <w:tabs>
          <w:tab w:val="left" w:pos="284"/>
        </w:tabs>
        <w:spacing w:after="0"/>
        <w:ind w:right="227"/>
      </w:pPr>
      <w:r w:rsidRPr="000E7E05">
        <w:rPr>
          <w:b/>
          <w:bCs/>
        </w:rPr>
        <w:br w:type="page"/>
      </w:r>
      <w:r w:rsidRPr="000E7E05">
        <w:rPr>
          <w:b/>
          <w:bCs/>
        </w:rPr>
        <w:lastRenderedPageBreak/>
        <w:t xml:space="preserve">Tisztelt </w:t>
      </w:r>
      <w:r w:rsidRPr="00320A13">
        <w:rPr>
          <w:b/>
          <w:bCs/>
        </w:rPr>
        <w:t>Képviselő-testület</w:t>
      </w:r>
      <w:r w:rsidRPr="000E7E05">
        <w:rPr>
          <w:b/>
          <w:bCs/>
        </w:rPr>
        <w:t>!</w:t>
      </w:r>
    </w:p>
    <w:p w:rsidR="008C68BF" w:rsidRPr="000E7E05" w:rsidRDefault="008C68BF" w:rsidP="00BE56D1">
      <w:pPr>
        <w:pStyle w:val="Szvegtrzs"/>
        <w:tabs>
          <w:tab w:val="left" w:pos="284"/>
        </w:tabs>
        <w:spacing w:after="0"/>
      </w:pPr>
    </w:p>
    <w:p w:rsidR="008C68BF" w:rsidRPr="000E7E05" w:rsidRDefault="006D5685" w:rsidP="00BE56D1">
      <w:pPr>
        <w:tabs>
          <w:tab w:val="left" w:pos="284"/>
        </w:tabs>
      </w:pPr>
      <w:r w:rsidRPr="000E7E05">
        <w:t xml:space="preserve">A Lilongwe </w:t>
      </w:r>
      <w:proofErr w:type="spellStart"/>
      <w:r w:rsidRPr="000E7E05">
        <w:t>Property</w:t>
      </w:r>
      <w:proofErr w:type="spellEnd"/>
      <w:r w:rsidRPr="000E7E05">
        <w:t xml:space="preserve"> Kft. (székhely: 1051 Budapest, Vörösmarty tér 5. III. em.; cégjegyzékszám: 01-09-304514; a továbbiakban Fejlesztő) 2020. március 16-án érkezett levelében a Kerületi Építési Szabályzat módosításának szándékával kereste meg Önkormányzatunkat, a Budapest II. kerület, Szalonka út 1. szám alatti 11663/35 és 11663/40 hrsz.-ú telkeken tervezett fejlesztési elképzeléseivel összefüggésben (</w:t>
      </w:r>
      <w:proofErr w:type="spellStart"/>
      <w:r w:rsidRPr="000E7E05">
        <w:t>Apáthy</w:t>
      </w:r>
      <w:proofErr w:type="spellEnd"/>
      <w:r w:rsidRPr="000E7E05">
        <w:t xml:space="preserve"> projekt). 2020 őszén és 2021 nyarán lakossági egyeztetés zajlott a fejlesztésről, az önkormányzat bevonásával.</w:t>
      </w:r>
    </w:p>
    <w:p w:rsidR="008C68BF" w:rsidRPr="00A53F28" w:rsidRDefault="006D5685" w:rsidP="00BE56D1">
      <w:pPr>
        <w:tabs>
          <w:tab w:val="left" w:pos="284"/>
        </w:tabs>
      </w:pPr>
      <w:r w:rsidRPr="0074758F">
        <w:rPr>
          <w:u w:val="single"/>
        </w:rPr>
        <w:t>A Képviselő-testület a 110/2021.(V.27.) számú határozatában (a továbbiakban: Határozat) döntött a Telepítési tanulmányterv elfogadásáról, valamint a Településrendezési szerződés előkészítéséről.</w:t>
      </w:r>
      <w:r w:rsidRPr="000E7E05">
        <w:t xml:space="preserve"> </w:t>
      </w:r>
      <w:r w:rsidRPr="0074758F">
        <w:t>A döntést előkészítő előterjesztésben került összefoglalásra a megelőző folyamatok és események sora.</w:t>
      </w:r>
    </w:p>
    <w:p w:rsidR="008C68BF" w:rsidRPr="000E7E05" w:rsidRDefault="006D5685" w:rsidP="00BE56D1">
      <w:pPr>
        <w:tabs>
          <w:tab w:val="left" w:pos="284"/>
        </w:tabs>
      </w:pPr>
      <w:r w:rsidRPr="0074758F">
        <w:rPr>
          <w:u w:val="single"/>
        </w:rPr>
        <w:t>Megjegyezzük, hogy a tervezett beruházás megvalósulásához szükséges KÉSZ módosítás megindításáról a Képviselő-testület a 403/2020.(XII.21.) számú határozatában döntött.</w:t>
      </w:r>
      <w:r w:rsidRPr="000E7E05">
        <w:t xml:space="preserve"> A döntés az akkor még egyeztetés alatt álló Telepítési tanulmányterv későbbi elfogadásával összhangban támogatta </w:t>
      </w:r>
      <w:r w:rsidRPr="000E7E05">
        <w:rPr>
          <w:b/>
        </w:rPr>
        <w:t>a Kondor utca – Szalonkaszem utca – Madár utca – Páfrányliget utca – Páfrány utca által határolt területre</w:t>
      </w:r>
      <w:r w:rsidRPr="000E7E05">
        <w:t xml:space="preserve"> vonatkozó KÉSZ módosítást. A későbbi egyeztetések során világossá vált, hogy a KÉSZ módosítással érintett területet elegendő a </w:t>
      </w:r>
      <w:r w:rsidRPr="000E7E05">
        <w:rPr>
          <w:b/>
        </w:rPr>
        <w:t>Szalonka út – Madár utca – Páfrányliget utca – Páfrány utca</w:t>
      </w:r>
      <w:r w:rsidRPr="000E7E05">
        <w:t xml:space="preserve"> által határolt területre meghatározni.</w:t>
      </w:r>
    </w:p>
    <w:p w:rsidR="008C68BF" w:rsidRPr="000E7E05" w:rsidRDefault="006D5685" w:rsidP="00BE56D1">
      <w:pPr>
        <w:tabs>
          <w:tab w:val="left" w:pos="284"/>
        </w:tabs>
      </w:pPr>
      <w:r w:rsidRPr="000E7E05">
        <w:t xml:space="preserve">A Telepítési tanulmányterv képezi az alapját a </w:t>
      </w:r>
      <w:r w:rsidRPr="000E7E05">
        <w:rPr>
          <w:i/>
        </w:rPr>
        <w:t>Településrendezési szerződés</w:t>
      </w:r>
      <w:r w:rsidRPr="000E7E05">
        <w:t xml:space="preserve"> </w:t>
      </w:r>
      <w:r w:rsidRPr="000E7E05">
        <w:rPr>
          <w:i/>
        </w:rPr>
        <w:t>(TRSZ)</w:t>
      </w:r>
      <w:r w:rsidRPr="000E7E05">
        <w:t xml:space="preserve"> megkötésének. A fejlesztési szándékok esetlegesen lakosságot közvetlenül érintő terheinek és kockázatainak kezelésére a Beruházó és az Önkormányzat között kötendő </w:t>
      </w:r>
      <w:proofErr w:type="spellStart"/>
      <w:r w:rsidRPr="000E7E05">
        <w:rPr>
          <w:i/>
        </w:rPr>
        <w:t>TRSZ-ben</w:t>
      </w:r>
      <w:proofErr w:type="spellEnd"/>
      <w:r w:rsidRPr="000E7E05">
        <w:rPr>
          <w:i/>
        </w:rPr>
        <w:t xml:space="preserve"> </w:t>
      </w:r>
      <w:r w:rsidRPr="000E7E05">
        <w:t xml:space="preserve">rögzített feltételek adhatnak garanciát. A </w:t>
      </w:r>
      <w:r w:rsidRPr="000E7E05">
        <w:rPr>
          <w:i/>
        </w:rPr>
        <w:t>TRSZ</w:t>
      </w:r>
      <w:r w:rsidRPr="000E7E05">
        <w:t xml:space="preserve"> elfogadásáról szóló döntés tehát, a szerződő felek vállalásait tartalmazzák, a Telepítési tanulmánytervvel összefüggésben szükségessé váló KÉSZ módosításra nincs hatással, az későbbi döntésekben realizálható.</w:t>
      </w:r>
    </w:p>
    <w:p w:rsidR="00DF5642" w:rsidRDefault="006D5685" w:rsidP="00DF5642">
      <w:pPr>
        <w:tabs>
          <w:tab w:val="left" w:pos="284"/>
        </w:tabs>
      </w:pPr>
      <w:r w:rsidRPr="000E7E05">
        <w:t>A Fejlesztő a természetvédelmi szakhatóság hozzájárulásával a KVSZ előírásainak megfelelő építési engedélyt szerzett a kirendelt, I. kerületi építésügyi hatóságtól. Az előterjesztés 1. számú mellékletében, táblázatos formában kerültek összehasonlításra, a területre korábban hatályos (KVSZ), a jelenleg hatályos (KÉSZ) és a Telepítési tanulmánytervben előirányzott övezeti paraméterek.</w:t>
      </w:r>
      <w:r w:rsidR="00DF5642">
        <w:t xml:space="preserve"> </w:t>
      </w:r>
    </w:p>
    <w:p w:rsidR="008C68BF" w:rsidRPr="000E7E05" w:rsidRDefault="00DF5642" w:rsidP="00DF5642">
      <w:pPr>
        <w:tabs>
          <w:tab w:val="left" w:pos="284"/>
        </w:tabs>
      </w:pPr>
      <w:r>
        <w:t xml:space="preserve">Fontos megjegyezni, hogy 2019-ben, a hatályban lévő KÉSZ megalkotását megelőzően, az érintett telkekre is kiterjedően, változtatási tilalom került elrendelésre. </w:t>
      </w:r>
      <w:r w:rsidR="005F56BE">
        <w:t>(</w:t>
      </w:r>
      <w:r w:rsidRPr="00320A13">
        <w:rPr>
          <w:i/>
        </w:rPr>
        <w:t>Budapest Főváros II. Kerületi Önkormányzat Képviselő-testületének 4/2019.(II.13.) önk. rend. változtatási tilalom elrendeléséről a Budapest II. kerület, 12400/5, 12400/6, 12400/7, 11663/35, 11663/40, 13696, 52754/1, 52754/2, 52754/5, 52754/6 és az 52754/7 helyrajzi számú ingatlanokra</w:t>
      </w:r>
      <w:r>
        <w:rPr>
          <w:i/>
        </w:rPr>
        <w:t>.</w:t>
      </w:r>
      <w:r w:rsidR="005F56BE">
        <w:rPr>
          <w:i/>
        </w:rPr>
        <w:t>)</w:t>
      </w:r>
      <w:r>
        <w:t xml:space="preserve"> A tilalom elrendelésének oka</w:t>
      </w:r>
      <w:r w:rsidR="005F56BE">
        <w:t>,</w:t>
      </w:r>
      <w:r>
        <w:t xml:space="preserve"> a </w:t>
      </w:r>
      <w:r w:rsidRPr="00320A13">
        <w:rPr>
          <w:i/>
        </w:rPr>
        <w:t>„</w:t>
      </w:r>
      <w:proofErr w:type="gramStart"/>
      <w:r w:rsidRPr="00320A13">
        <w:rPr>
          <w:i/>
        </w:rPr>
        <w:t>…településrendezési</w:t>
      </w:r>
      <w:proofErr w:type="gramEnd"/>
      <w:r w:rsidRPr="00320A13">
        <w:rPr>
          <w:i/>
        </w:rPr>
        <w:t xml:space="preserve"> feladatok megvalósulása érdekében az ingatlanok értékesítésekor rögzített és a felek által vállalt szándékok, a változtatási tilalom elrendelésével biztosíthatók. </w:t>
      </w:r>
      <w:proofErr w:type="gramStart"/>
      <w:r w:rsidRPr="00320A13">
        <w:rPr>
          <w:i/>
        </w:rPr>
        <w:t>…</w:t>
      </w:r>
      <w:proofErr w:type="gramEnd"/>
      <w:r w:rsidRPr="00320A13">
        <w:rPr>
          <w:i/>
        </w:rPr>
        <w:t>”</w:t>
      </w:r>
      <w:r>
        <w:t>, azaz a rendeletben rögzített helyszíneken, a KÉSZ megalkotásakor a (</w:t>
      </w:r>
      <w:proofErr w:type="spellStart"/>
      <w:r>
        <w:t>KVSZ-átfordítás</w:t>
      </w:r>
      <w:proofErr w:type="spellEnd"/>
      <w:r>
        <w:t xml:space="preserve"> helyett) cél volt az építési szabályok/rendelkezések illesztése az eladáskori pályázatok alapján rögzített feltételekhez.</w:t>
      </w:r>
    </w:p>
    <w:p w:rsidR="008C68BF" w:rsidRPr="000E7E05" w:rsidRDefault="006D5685" w:rsidP="00BE56D1">
      <w:r w:rsidRPr="000E7E05">
        <w:t xml:space="preserve">Az Előterjesztés 2. számú melléklete feltárja a területet érintő </w:t>
      </w:r>
      <w:proofErr w:type="spellStart"/>
      <w:r w:rsidRPr="000E7E05">
        <w:t>Natura</w:t>
      </w:r>
      <w:proofErr w:type="spellEnd"/>
      <w:r w:rsidRPr="000E7E05">
        <w:t xml:space="preserve"> 2000 védettséggel kapcsolatos előzményeket és összefüggéseket. A Fejlesztő feladata, hogy a területre vonatkozó majdani KÉSZ módosítás során az államigazgatási eljárásban érintett szereplők számára megítélhetővé tegye a beruházás jogszabályokkal való összhangját.</w:t>
      </w:r>
    </w:p>
    <w:p w:rsidR="008C68BF" w:rsidRPr="000E7E05" w:rsidRDefault="006D5685" w:rsidP="00BE56D1">
      <w:pPr>
        <w:tabs>
          <w:tab w:val="left" w:pos="284"/>
        </w:tabs>
      </w:pPr>
      <w:r w:rsidRPr="000E7E05">
        <w:t xml:space="preserve">A Fejlesztő </w:t>
      </w:r>
      <w:proofErr w:type="spellStart"/>
      <w:r w:rsidRPr="000E7E05">
        <w:t>facebook</w:t>
      </w:r>
      <w:proofErr w:type="spellEnd"/>
      <w:r w:rsidRPr="000E7E05">
        <w:t xml:space="preserve"> csoportot hozott létre a beruházás bemutatása és a további lakossági vélemények befogadása érdekében. A közösségi médián keresztül beérkezett észrevételek összefoglaló emlékeztetőjét </w:t>
      </w:r>
      <w:r w:rsidR="005F2D34" w:rsidRPr="000E7E05">
        <w:t xml:space="preserve">— </w:t>
      </w:r>
      <w:r w:rsidRPr="000E7E05">
        <w:t>a fenti</w:t>
      </w:r>
      <w:r w:rsidR="005F2D34" w:rsidRPr="000E7E05">
        <w:t xml:space="preserve">, 2021.(V.27.) ülésnapon tartott, Telepítési tanulmányterv elfogadásáról szóló előterjesztés </w:t>
      </w:r>
      <w:r w:rsidRPr="000E7E05">
        <w:t>2. mellékletéből átvett,</w:t>
      </w:r>
      <w:r w:rsidR="005F2D34" w:rsidRPr="000E7E05">
        <w:t xml:space="preserve"> —</w:t>
      </w:r>
      <w:r w:rsidRPr="000E7E05">
        <w:t xml:space="preserve"> jelen Előterjesztés 3. számú melléklete újra tartalmazza.</w:t>
      </w:r>
    </w:p>
    <w:p w:rsidR="008C68BF" w:rsidRPr="000E7E05" w:rsidRDefault="006D5685" w:rsidP="00BE56D1">
      <w:pPr>
        <w:tabs>
          <w:tab w:val="left" w:pos="284"/>
        </w:tabs>
      </w:pPr>
      <w:r w:rsidRPr="000E7E05">
        <w:t>Az Előterjesztés 4. számú melléklete az Önkormányzat által tartott fórum feljegyzését tartalmazza.</w:t>
      </w:r>
    </w:p>
    <w:p w:rsidR="00BE56D1" w:rsidRPr="000E7E05" w:rsidRDefault="00BE56D1" w:rsidP="00BE56D1">
      <w:pPr>
        <w:tabs>
          <w:tab w:val="left" w:pos="284"/>
        </w:tabs>
      </w:pPr>
      <w:r w:rsidRPr="000E7E05">
        <w:t xml:space="preserve">Az Előterjesztés 5. számú melléklete, az elfogadott telepítési tanulmánytervben is szereplő, a tervezett fejlesztést/beépítést szemléltető látványterveket tartalmazza. </w:t>
      </w:r>
    </w:p>
    <w:p w:rsidR="00320E6C" w:rsidRDefault="00B41CA0" w:rsidP="0074758F">
      <w:pPr>
        <w:tabs>
          <w:tab w:val="left" w:pos="284"/>
        </w:tabs>
        <w:spacing w:after="0"/>
      </w:pPr>
      <w:r w:rsidRPr="000E7E05">
        <w:lastRenderedPageBreak/>
        <w:t>A Szalonka-összefogás civil szerveződés aláírás-gyűjtés kezdeményezésével „tiltakozását” fejezte ki az elfogadott Telepítési Tanulmánytervben előirányzott, a kerületrészre jellemző 10%-os beépíthetőséget meghaladó szabályozási javaslat ellen.</w:t>
      </w:r>
      <w:r>
        <w:t xml:space="preserve"> Az Önkormányzat 2022. február 17-én, a civil szerveződés részvételével lakossági egyeztetést tartott a még fennálló részkérdések, ellentétek tisztázása érdekében. </w:t>
      </w:r>
      <w:r w:rsidRPr="00B41CA0">
        <w:t xml:space="preserve">Az Előterjesztés </w:t>
      </w:r>
      <w:r>
        <w:t>6</w:t>
      </w:r>
      <w:r w:rsidRPr="00B41CA0">
        <w:t>. számú melléklete az Önkormányzat által tartott fórum feljegyzését tartalmazza.</w:t>
      </w:r>
    </w:p>
    <w:p w:rsidR="00A53F28" w:rsidRDefault="00A53F28" w:rsidP="0074758F">
      <w:pPr>
        <w:tabs>
          <w:tab w:val="left" w:pos="284"/>
        </w:tabs>
        <w:spacing w:after="0"/>
      </w:pPr>
    </w:p>
    <w:p w:rsidR="008C68BF" w:rsidRDefault="00320E6C" w:rsidP="0074758F">
      <w:pPr>
        <w:tabs>
          <w:tab w:val="left" w:pos="284"/>
        </w:tabs>
        <w:spacing w:after="0"/>
      </w:pPr>
      <w:r>
        <w:t xml:space="preserve">Kérem a T. Képviselő-testületet, hogy a </w:t>
      </w:r>
      <w:r w:rsidR="006D5685" w:rsidRPr="000E7E05">
        <w:t xml:space="preserve">határozati </w:t>
      </w:r>
      <w:r>
        <w:t>javaslatokat fogadja el!</w:t>
      </w:r>
    </w:p>
    <w:p w:rsidR="00320E6C" w:rsidRPr="000E7E05" w:rsidRDefault="00320E6C" w:rsidP="00BE56D1">
      <w:pPr>
        <w:tabs>
          <w:tab w:val="left" w:pos="284"/>
        </w:tabs>
      </w:pPr>
    </w:p>
    <w:p w:rsidR="008C68BF" w:rsidRPr="000E7E05" w:rsidRDefault="006D5685">
      <w:pPr>
        <w:widowControl/>
        <w:tabs>
          <w:tab w:val="left" w:pos="284"/>
        </w:tabs>
        <w:spacing w:before="120"/>
        <w:ind w:right="227"/>
        <w:jc w:val="center"/>
        <w:rPr>
          <w:rFonts w:eastAsia="Times New Roman"/>
          <w:b/>
          <w:szCs w:val="20"/>
          <w:lang w:eastAsia="ar-SA"/>
        </w:rPr>
      </w:pPr>
      <w:r w:rsidRPr="000E7E05">
        <w:rPr>
          <w:rFonts w:eastAsia="Times New Roman"/>
          <w:b/>
          <w:szCs w:val="20"/>
          <w:lang w:eastAsia="ar-SA"/>
        </w:rPr>
        <w:t>Határozati javaslatok</w:t>
      </w:r>
    </w:p>
    <w:p w:rsidR="008C68BF" w:rsidRPr="000E7E05" w:rsidRDefault="008C68BF">
      <w:pPr>
        <w:pStyle w:val="Szvegtrzs"/>
        <w:tabs>
          <w:tab w:val="left" w:pos="284"/>
        </w:tabs>
        <w:spacing w:after="0"/>
        <w:rPr>
          <w:color w:val="000000"/>
        </w:rPr>
      </w:pPr>
    </w:p>
    <w:p w:rsidR="008C68BF" w:rsidRPr="000E7E05" w:rsidRDefault="006D5685">
      <w:pPr>
        <w:numPr>
          <w:ilvl w:val="0"/>
          <w:numId w:val="17"/>
        </w:numPr>
        <w:tabs>
          <w:tab w:val="left" w:pos="284"/>
        </w:tabs>
        <w:spacing w:after="0"/>
        <w:ind w:left="284" w:hanging="284"/>
        <w:rPr>
          <w:rFonts w:eastAsia="Calibri"/>
          <w:lang w:eastAsia="en-US"/>
        </w:rPr>
      </w:pPr>
      <w:r w:rsidRPr="000E7E05">
        <w:rPr>
          <w:rFonts w:eastAsia="Calibri"/>
        </w:rPr>
        <w:t xml:space="preserve">A </w:t>
      </w:r>
      <w:r w:rsidRPr="000E7E05">
        <w:rPr>
          <w:rFonts w:eastAsia="Calibri"/>
          <w:lang w:eastAsia="en-US"/>
        </w:rPr>
        <w:t xml:space="preserve">Budapest Főváros II. Kerületi Önkormányzat Képviselő-testülete úgy dönt, hogy a 403/2020.(XII.21.) számú határozatban magállapított, a KÉSZ módosítással érintett területi </w:t>
      </w:r>
      <w:r w:rsidRPr="000E7E05">
        <w:rPr>
          <w:rFonts w:eastAsia="Calibri"/>
          <w:b/>
          <w:bCs/>
          <w:lang w:eastAsia="en-US"/>
        </w:rPr>
        <w:t>lehatárolást a Szalonka út – Madár utca – Páfrányliget utca – Páfrány utca területre</w:t>
      </w:r>
      <w:r w:rsidRPr="000E7E05">
        <w:rPr>
          <w:rFonts w:eastAsia="Calibri"/>
          <w:lang w:eastAsia="en-US"/>
        </w:rPr>
        <w:t xml:space="preserve"> módosítja.</w:t>
      </w:r>
    </w:p>
    <w:p w:rsidR="008C68BF" w:rsidRPr="000E7E05" w:rsidRDefault="008C68BF">
      <w:pPr>
        <w:pStyle w:val="Listaszerbekezds"/>
        <w:tabs>
          <w:tab w:val="left" w:pos="284"/>
          <w:tab w:val="left" w:pos="7655"/>
        </w:tabs>
        <w:suppressAutoHyphens/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p w:rsidR="008C68BF" w:rsidRPr="000E7E05" w:rsidRDefault="006D5685">
      <w:pPr>
        <w:tabs>
          <w:tab w:val="left" w:pos="284"/>
          <w:tab w:val="left" w:pos="1276"/>
        </w:tabs>
        <w:spacing w:after="0"/>
        <w:ind w:firstLine="283"/>
        <w:rPr>
          <w:rFonts w:eastAsia="Times New Roman"/>
        </w:rPr>
      </w:pPr>
      <w:r w:rsidRPr="000E7E05">
        <w:rPr>
          <w:rFonts w:eastAsia="Times New Roman"/>
          <w:b/>
        </w:rPr>
        <w:t>Felelős:</w:t>
      </w:r>
      <w:r w:rsidRPr="000E7E05">
        <w:rPr>
          <w:rFonts w:eastAsia="Times New Roman"/>
        </w:rPr>
        <w:t xml:space="preserve"> Polgármester</w:t>
      </w:r>
    </w:p>
    <w:p w:rsidR="008C68BF" w:rsidRPr="000E7E05" w:rsidRDefault="006D5685">
      <w:pPr>
        <w:tabs>
          <w:tab w:val="left" w:pos="284"/>
          <w:tab w:val="left" w:pos="1276"/>
        </w:tabs>
        <w:spacing w:after="0"/>
        <w:ind w:left="142" w:firstLine="142"/>
        <w:rPr>
          <w:rFonts w:eastAsia="Times New Roman"/>
        </w:rPr>
      </w:pPr>
      <w:r w:rsidRPr="000E7E05">
        <w:rPr>
          <w:rFonts w:eastAsia="Times New Roman"/>
          <w:b/>
        </w:rPr>
        <w:t xml:space="preserve">Határidő: </w:t>
      </w:r>
      <w:r w:rsidRPr="000E7E05">
        <w:t>folyamatos</w:t>
      </w:r>
    </w:p>
    <w:p w:rsidR="008C68BF" w:rsidRPr="000E7E05" w:rsidRDefault="008C68BF">
      <w:pPr>
        <w:tabs>
          <w:tab w:val="left" w:pos="284"/>
        </w:tabs>
        <w:spacing w:after="0"/>
        <w:ind w:firstLine="283"/>
        <w:rPr>
          <w:rFonts w:eastAsia="Times New Roman"/>
          <w:bCs/>
          <w:i/>
          <w:lang w:eastAsia="ar-SA"/>
        </w:rPr>
      </w:pPr>
    </w:p>
    <w:p w:rsidR="008C68BF" w:rsidRPr="000E7E05" w:rsidRDefault="006D5685">
      <w:pPr>
        <w:tabs>
          <w:tab w:val="left" w:pos="284"/>
        </w:tabs>
        <w:spacing w:after="0"/>
        <w:ind w:firstLine="283"/>
        <w:rPr>
          <w:rFonts w:eastAsia="Times New Roman"/>
          <w:bCs/>
          <w:i/>
          <w:lang w:eastAsia="ar-SA"/>
        </w:rPr>
      </w:pPr>
      <w:r w:rsidRPr="000E7E05">
        <w:rPr>
          <w:rFonts w:eastAsia="Times New Roman"/>
          <w:bCs/>
          <w:i/>
          <w:lang w:eastAsia="ar-SA"/>
        </w:rPr>
        <w:t>A határozat elfogadásához egyszerű többségű szavazati arány szükséges.</w:t>
      </w:r>
    </w:p>
    <w:p w:rsidR="008C68BF" w:rsidRPr="000E7E05" w:rsidRDefault="008C68BF">
      <w:pPr>
        <w:pStyle w:val="Listaszerbekezds"/>
        <w:tabs>
          <w:tab w:val="left" w:pos="284"/>
          <w:tab w:val="left" w:pos="7655"/>
        </w:tabs>
        <w:suppressAutoHyphens/>
        <w:spacing w:after="0" w:line="240" w:lineRule="auto"/>
        <w:ind w:left="284"/>
        <w:rPr>
          <w:rFonts w:ascii="Times New Roman" w:eastAsia="Times New Roman" w:hAnsi="Times New Roman"/>
          <w:lang w:eastAsia="ar-SA"/>
        </w:rPr>
      </w:pPr>
    </w:p>
    <w:p w:rsidR="008C68BF" w:rsidRPr="000E7E05" w:rsidRDefault="006D5685">
      <w:pPr>
        <w:pStyle w:val="Listaszerbekezds"/>
        <w:numPr>
          <w:ilvl w:val="0"/>
          <w:numId w:val="17"/>
        </w:numPr>
        <w:tabs>
          <w:tab w:val="left" w:pos="284"/>
          <w:tab w:val="left" w:pos="7655"/>
        </w:tabs>
        <w:suppressAutoHyphens/>
        <w:spacing w:after="0" w:line="240" w:lineRule="auto"/>
        <w:ind w:left="284" w:hanging="284"/>
        <w:rPr>
          <w:rFonts w:ascii="Times New Roman" w:eastAsia="Times New Roman" w:hAnsi="Times New Roman"/>
          <w:lang w:eastAsia="ar-SA"/>
        </w:rPr>
      </w:pPr>
      <w:r w:rsidRPr="000E7E05">
        <w:rPr>
          <w:rFonts w:ascii="Times New Roman" w:hAnsi="Times New Roman"/>
          <w:sz w:val="24"/>
          <w:szCs w:val="24"/>
        </w:rPr>
        <w:t xml:space="preserve">Budapest Főváros II. Kerületi Önkormányzat Képviselő-testülete úgy dönt, hogy a </w:t>
      </w:r>
      <w:r w:rsidRPr="000E7E05">
        <w:rPr>
          <w:rFonts w:ascii="Times New Roman" w:hAnsi="Times New Roman"/>
          <w:b/>
          <w:bCs/>
          <w:sz w:val="24"/>
          <w:szCs w:val="24"/>
        </w:rPr>
        <w:t>Szalonka út – Madár utca – Páfrányliget utca – Páfrány utca</w:t>
      </w:r>
      <w:r w:rsidRPr="000E7E05">
        <w:rPr>
          <w:rFonts w:ascii="Times New Roman" w:hAnsi="Times New Roman"/>
          <w:sz w:val="24"/>
          <w:szCs w:val="24"/>
        </w:rPr>
        <w:t xml:space="preserve"> által határolt területre a 110/2021.(V.27.) számú határozatában elfogadott Telepítési tanulmányterv alapján a határozati javaslat mellékletét képező Településrendezési szerződést megköti</w:t>
      </w:r>
      <w:r w:rsidR="000D2157" w:rsidRPr="000E7E05">
        <w:rPr>
          <w:rFonts w:ascii="Times New Roman" w:hAnsi="Times New Roman"/>
          <w:sz w:val="24"/>
          <w:szCs w:val="24"/>
        </w:rPr>
        <w:t>.</w:t>
      </w:r>
    </w:p>
    <w:p w:rsidR="008C68BF" w:rsidRPr="000E7E05" w:rsidRDefault="008C68BF">
      <w:pPr>
        <w:pStyle w:val="Listaszerbekezds"/>
        <w:tabs>
          <w:tab w:val="left" w:pos="284"/>
          <w:tab w:val="left" w:pos="7655"/>
        </w:tabs>
        <w:suppressAutoHyphens/>
        <w:spacing w:after="0" w:line="240" w:lineRule="auto"/>
        <w:ind w:left="284" w:firstLine="283"/>
        <w:rPr>
          <w:rFonts w:ascii="Times New Roman" w:hAnsi="Times New Roman"/>
          <w:sz w:val="24"/>
          <w:szCs w:val="24"/>
        </w:rPr>
      </w:pPr>
    </w:p>
    <w:p w:rsidR="008C68BF" w:rsidRPr="000E7E05" w:rsidRDefault="006D5685">
      <w:pPr>
        <w:tabs>
          <w:tab w:val="left" w:pos="284"/>
          <w:tab w:val="left" w:pos="1276"/>
        </w:tabs>
        <w:spacing w:after="0"/>
        <w:ind w:firstLine="283"/>
        <w:rPr>
          <w:rFonts w:eastAsia="Times New Roman"/>
        </w:rPr>
      </w:pPr>
      <w:r w:rsidRPr="000E7E05">
        <w:rPr>
          <w:rFonts w:eastAsia="Times New Roman"/>
          <w:b/>
        </w:rPr>
        <w:t>Felelős:</w:t>
      </w:r>
      <w:r w:rsidRPr="000E7E05">
        <w:rPr>
          <w:rFonts w:eastAsia="Times New Roman"/>
        </w:rPr>
        <w:t xml:space="preserve"> Polgármester</w:t>
      </w:r>
    </w:p>
    <w:p w:rsidR="008C68BF" w:rsidRPr="000E7E05" w:rsidRDefault="006D5685">
      <w:pPr>
        <w:tabs>
          <w:tab w:val="left" w:pos="284"/>
          <w:tab w:val="left" w:pos="1276"/>
        </w:tabs>
        <w:spacing w:after="0"/>
        <w:ind w:left="142" w:firstLine="142"/>
        <w:rPr>
          <w:rFonts w:eastAsia="Times New Roman"/>
        </w:rPr>
      </w:pPr>
      <w:r w:rsidRPr="000E7E05">
        <w:rPr>
          <w:rFonts w:eastAsia="Times New Roman"/>
          <w:b/>
        </w:rPr>
        <w:t xml:space="preserve">Határidő: </w:t>
      </w:r>
      <w:r w:rsidRPr="000E7E05">
        <w:t>folyamatos</w:t>
      </w:r>
    </w:p>
    <w:p w:rsidR="008C68BF" w:rsidRPr="000E7E05" w:rsidRDefault="008C68BF">
      <w:pPr>
        <w:tabs>
          <w:tab w:val="left" w:pos="284"/>
        </w:tabs>
        <w:spacing w:after="0"/>
        <w:ind w:firstLine="283"/>
        <w:rPr>
          <w:rFonts w:eastAsia="Times New Roman"/>
          <w:bCs/>
          <w:i/>
          <w:lang w:eastAsia="ar-SA"/>
        </w:rPr>
      </w:pPr>
    </w:p>
    <w:p w:rsidR="008C68BF" w:rsidRPr="000E7E05" w:rsidRDefault="006D5685">
      <w:pPr>
        <w:tabs>
          <w:tab w:val="left" w:pos="284"/>
        </w:tabs>
        <w:spacing w:after="0"/>
        <w:ind w:firstLine="283"/>
        <w:rPr>
          <w:rFonts w:eastAsia="Times New Roman"/>
          <w:bCs/>
          <w:i/>
          <w:lang w:eastAsia="ar-SA"/>
        </w:rPr>
      </w:pPr>
      <w:r w:rsidRPr="000E7E05">
        <w:rPr>
          <w:rFonts w:eastAsia="Times New Roman"/>
          <w:bCs/>
          <w:i/>
          <w:lang w:eastAsia="ar-SA"/>
        </w:rPr>
        <w:t>A határozat elfogadásához egyszerű többségű szavazati arány szükséges.</w:t>
      </w:r>
    </w:p>
    <w:p w:rsidR="008C68BF" w:rsidRPr="000E7E05" w:rsidRDefault="008C68BF">
      <w:pPr>
        <w:pStyle w:val="Szvegtrzs"/>
        <w:tabs>
          <w:tab w:val="left" w:pos="284"/>
        </w:tabs>
        <w:spacing w:after="0"/>
      </w:pPr>
    </w:p>
    <w:p w:rsidR="008C68BF" w:rsidRPr="000E7E05" w:rsidRDefault="006D5685">
      <w:pPr>
        <w:pStyle w:val="Szvegtrzs"/>
        <w:tabs>
          <w:tab w:val="left" w:pos="284"/>
        </w:tabs>
        <w:spacing w:after="0"/>
      </w:pPr>
      <w:r w:rsidRPr="000E7E05">
        <w:t xml:space="preserve">Budapest, </w:t>
      </w:r>
      <w:r w:rsidR="00320E6C" w:rsidRPr="000E7E05">
        <w:t>202</w:t>
      </w:r>
      <w:r w:rsidR="00320E6C">
        <w:t>2</w:t>
      </w:r>
      <w:r w:rsidRPr="000E7E05">
        <w:t xml:space="preserve">. </w:t>
      </w:r>
      <w:r w:rsidR="00C85C9E">
        <w:t>február</w:t>
      </w:r>
      <w:r w:rsidR="00C85C9E" w:rsidRPr="000E7E05">
        <w:t xml:space="preserve"> </w:t>
      </w:r>
      <w:r w:rsidR="00A53F28">
        <w:t>24.</w:t>
      </w:r>
    </w:p>
    <w:p w:rsidR="008C68BF" w:rsidRPr="000E7E05" w:rsidRDefault="008C68BF">
      <w:pPr>
        <w:pStyle w:val="Szvegtrzs"/>
        <w:tabs>
          <w:tab w:val="left" w:pos="284"/>
        </w:tabs>
        <w:spacing w:after="0"/>
      </w:pPr>
    </w:p>
    <w:p w:rsidR="008C68BF" w:rsidRPr="000E7E05" w:rsidRDefault="006D5685" w:rsidP="0074758F">
      <w:pPr>
        <w:tabs>
          <w:tab w:val="left" w:pos="284"/>
          <w:tab w:val="center" w:pos="6804"/>
        </w:tabs>
        <w:spacing w:after="0"/>
        <w:ind w:left="284"/>
        <w:rPr>
          <w:b/>
        </w:rPr>
      </w:pPr>
      <w:r w:rsidRPr="000E7E05">
        <w:rPr>
          <w:b/>
        </w:rPr>
        <w:tab/>
        <w:t>Őrsi Gergely</w:t>
      </w:r>
    </w:p>
    <w:p w:rsidR="008C68BF" w:rsidRPr="000E7E05" w:rsidRDefault="006D5685" w:rsidP="0074758F">
      <w:pPr>
        <w:tabs>
          <w:tab w:val="left" w:pos="284"/>
          <w:tab w:val="center" w:pos="6804"/>
        </w:tabs>
        <w:spacing w:after="0"/>
        <w:ind w:left="284"/>
      </w:pPr>
      <w:r w:rsidRPr="000E7E05">
        <w:rPr>
          <w:b/>
        </w:rPr>
        <w:tab/>
      </w:r>
      <w:bookmarkStart w:id="0" w:name="_GoBack"/>
      <w:bookmarkEnd w:id="0"/>
      <w:r w:rsidRPr="000E7E05">
        <w:rPr>
          <w:b/>
        </w:rPr>
        <w:t>Polgármester</w:t>
      </w:r>
    </w:p>
    <w:p w:rsidR="008C68BF" w:rsidRPr="000E7E05" w:rsidRDefault="008C68BF" w:rsidP="0074758F">
      <w:pPr>
        <w:pStyle w:val="Szvegtrzs"/>
        <w:tabs>
          <w:tab w:val="left" w:pos="284"/>
          <w:tab w:val="center" w:pos="7380"/>
        </w:tabs>
        <w:spacing w:after="0"/>
        <w:sectPr w:rsidR="008C68BF" w:rsidRPr="000E7E05">
          <w:headerReference w:type="even" r:id="rId8"/>
          <w:footerReference w:type="default" r:id="rId9"/>
          <w:headerReference w:type="first" r:id="rId10"/>
          <w:footerReference w:type="first" r:id="rId11"/>
          <w:footnotePr>
            <w:pos w:val="beneathText"/>
          </w:footnotePr>
          <w:pgSz w:w="11905" w:h="16837"/>
          <w:pgMar w:top="1134" w:right="1077" w:bottom="1134" w:left="1077" w:header="709" w:footer="709" w:gutter="0"/>
          <w:cols w:space="708"/>
          <w:docGrid w:linePitch="326"/>
        </w:sectPr>
      </w:pPr>
    </w:p>
    <w:p w:rsidR="008C68BF" w:rsidRPr="000E7E05" w:rsidRDefault="006D5685">
      <w:pPr>
        <w:pStyle w:val="Szvegtrzs"/>
        <w:tabs>
          <w:tab w:val="left" w:pos="284"/>
          <w:tab w:val="center" w:pos="7380"/>
        </w:tabs>
        <w:spacing w:after="0"/>
      </w:pPr>
      <w:r w:rsidRPr="000E7E05">
        <w:lastRenderedPageBreak/>
        <w:t>Külön dokumentumban:</w:t>
      </w:r>
    </w:p>
    <w:p w:rsidR="008C68BF" w:rsidRPr="000E7E05" w:rsidRDefault="006D5685">
      <w:pPr>
        <w:pStyle w:val="Szvegtrzs"/>
        <w:numPr>
          <w:ilvl w:val="0"/>
          <w:numId w:val="22"/>
        </w:numPr>
        <w:tabs>
          <w:tab w:val="left" w:pos="284"/>
          <w:tab w:val="center" w:pos="7380"/>
        </w:tabs>
        <w:spacing w:after="0"/>
      </w:pPr>
      <w:r w:rsidRPr="000E7E05">
        <w:t>Településrendezési szerződés tervezet</w:t>
      </w:r>
    </w:p>
    <w:p w:rsidR="008C68BF" w:rsidRPr="000E7E05" w:rsidRDefault="006D5685">
      <w:pPr>
        <w:pStyle w:val="Szvegtrzs"/>
        <w:numPr>
          <w:ilvl w:val="0"/>
          <w:numId w:val="22"/>
        </w:numPr>
        <w:tabs>
          <w:tab w:val="left" w:pos="284"/>
          <w:tab w:val="center" w:pos="7380"/>
        </w:tabs>
        <w:spacing w:after="0"/>
      </w:pPr>
      <w:r w:rsidRPr="000E7E05">
        <w:t>Helyszínrajz</w:t>
      </w:r>
    </w:p>
    <w:p w:rsidR="008C68BF" w:rsidRPr="000E7E05" w:rsidRDefault="006D5685">
      <w:pPr>
        <w:pStyle w:val="Szvegtrzs"/>
        <w:numPr>
          <w:ilvl w:val="0"/>
          <w:numId w:val="22"/>
        </w:numPr>
        <w:tabs>
          <w:tab w:val="left" w:pos="284"/>
          <w:tab w:val="center" w:pos="7380"/>
        </w:tabs>
        <w:spacing w:after="0"/>
      </w:pPr>
      <w:r w:rsidRPr="000E7E05">
        <w:t>Tulajdoni lapok</w:t>
      </w:r>
    </w:p>
    <w:p w:rsidR="008C68BF" w:rsidRPr="000E7E05" w:rsidRDefault="008C68BF">
      <w:pPr>
        <w:pStyle w:val="Szvegtrzs"/>
        <w:tabs>
          <w:tab w:val="left" w:pos="284"/>
          <w:tab w:val="center" w:pos="7380"/>
        </w:tabs>
        <w:spacing w:after="0"/>
        <w:sectPr w:rsidR="008C68BF" w:rsidRPr="000E7E05">
          <w:headerReference w:type="first" r:id="rId12"/>
          <w:footnotePr>
            <w:pos w:val="beneathText"/>
          </w:footnotePr>
          <w:pgSz w:w="11905" w:h="16837"/>
          <w:pgMar w:top="720" w:right="720" w:bottom="720" w:left="720" w:header="709" w:footer="709" w:gutter="0"/>
          <w:cols w:space="708"/>
          <w:titlePg/>
          <w:docGrid w:linePitch="326"/>
        </w:sectPr>
      </w:pPr>
    </w:p>
    <w:p w:rsidR="008C68BF" w:rsidRPr="000E7E05" w:rsidRDefault="008C68BF">
      <w:pPr>
        <w:pStyle w:val="Szvegtrzs"/>
        <w:tabs>
          <w:tab w:val="left" w:pos="284"/>
          <w:tab w:val="center" w:pos="7380"/>
        </w:tabs>
        <w:spacing w:after="0"/>
        <w:rPr>
          <w:sz w:val="8"/>
        </w:rPr>
      </w:pPr>
    </w:p>
    <w:tbl>
      <w:tblPr>
        <w:tblStyle w:val="Rcsostblzat"/>
        <w:tblW w:w="15304" w:type="dxa"/>
        <w:tblLayout w:type="fixed"/>
        <w:tblLook w:val="04A0" w:firstRow="1" w:lastRow="0" w:firstColumn="1" w:lastColumn="0" w:noHBand="0" w:noVBand="1"/>
      </w:tblPr>
      <w:tblGrid>
        <w:gridCol w:w="704"/>
        <w:gridCol w:w="3119"/>
        <w:gridCol w:w="3260"/>
        <w:gridCol w:w="3544"/>
        <w:gridCol w:w="4677"/>
      </w:tblGrid>
      <w:tr w:rsidR="008C68BF" w:rsidRPr="000E7E05" w:rsidTr="00320A13">
        <w:trPr>
          <w:trHeight w:val="20"/>
          <w:tblHeader/>
        </w:trPr>
        <w:tc>
          <w:tcPr>
            <w:tcW w:w="704" w:type="dxa"/>
            <w:shd w:val="clear" w:color="auto" w:fill="D9D9D9" w:themeFill="background1" w:themeFillShade="D9"/>
          </w:tcPr>
          <w:p w:rsidR="008C68BF" w:rsidRPr="000E7E05" w:rsidRDefault="006D5685" w:rsidP="00320A13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0E7E05">
              <w:rPr>
                <w:rFonts w:cstheme="minorHAnsi"/>
                <w:b/>
                <w:sz w:val="20"/>
                <w:szCs w:val="20"/>
              </w:rPr>
              <w:t>hrsz</w:t>
            </w:r>
            <w:proofErr w:type="spellEnd"/>
          </w:p>
        </w:tc>
        <w:tc>
          <w:tcPr>
            <w:tcW w:w="3119" w:type="dxa"/>
            <w:shd w:val="clear" w:color="auto" w:fill="D9D9D9" w:themeFill="background1" w:themeFillShade="D9"/>
          </w:tcPr>
          <w:p w:rsidR="008C68BF" w:rsidRPr="000E7E05" w:rsidRDefault="008C68BF" w:rsidP="00320A13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</w:tcPr>
          <w:p w:rsidR="008C68BF" w:rsidRPr="000E7E05" w:rsidRDefault="006D5685" w:rsidP="00320A13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E7E05">
              <w:rPr>
                <w:rFonts w:cstheme="minorHAnsi"/>
                <w:b/>
                <w:sz w:val="20"/>
                <w:szCs w:val="20"/>
              </w:rPr>
              <w:t>KVSZ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8C68BF" w:rsidRPr="000E7E05" w:rsidRDefault="006D5685" w:rsidP="00320A13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E7E05">
              <w:rPr>
                <w:rFonts w:cstheme="minorHAnsi"/>
                <w:b/>
                <w:sz w:val="20"/>
                <w:szCs w:val="20"/>
              </w:rPr>
              <w:t>hatályos KÉSZ</w:t>
            </w:r>
          </w:p>
        </w:tc>
        <w:tc>
          <w:tcPr>
            <w:tcW w:w="4677" w:type="dxa"/>
            <w:shd w:val="clear" w:color="auto" w:fill="D9D9D9" w:themeFill="background1" w:themeFillShade="D9"/>
          </w:tcPr>
          <w:p w:rsidR="008C68BF" w:rsidRPr="000E7E05" w:rsidRDefault="006D5685" w:rsidP="00320A13">
            <w:pPr>
              <w:tabs>
                <w:tab w:val="left" w:pos="6838"/>
              </w:tabs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E7E05">
              <w:rPr>
                <w:rFonts w:cstheme="minorHAnsi"/>
                <w:b/>
                <w:sz w:val="20"/>
                <w:szCs w:val="20"/>
              </w:rPr>
              <w:t>Telepítési tanulmányterv*</w:t>
            </w:r>
            <w:r w:rsidR="007F442E">
              <w:rPr>
                <w:rStyle w:val="Lbjegyzet-hivatkozs"/>
                <w:rFonts w:cstheme="minorHAnsi"/>
                <w:b/>
                <w:sz w:val="20"/>
                <w:szCs w:val="20"/>
              </w:rPr>
              <w:footnoteReference w:id="1"/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 w:val="restart"/>
            <w:shd w:val="clear" w:color="auto" w:fill="E2EFD9" w:themeFill="accent6" w:themeFillTint="33"/>
            <w:textDirection w:val="btLr"/>
          </w:tcPr>
          <w:p w:rsidR="008C68BF" w:rsidRPr="000E7E05" w:rsidRDefault="006D5685" w:rsidP="00320A13">
            <w:pPr>
              <w:spacing w:after="0"/>
              <w:ind w:left="113" w:right="113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E7E05">
              <w:rPr>
                <w:rFonts w:cstheme="minorHAnsi"/>
                <w:b/>
                <w:sz w:val="20"/>
                <w:szCs w:val="20"/>
              </w:rPr>
              <w:t>11663/35</w:t>
            </w: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építési övezet jele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I-II-40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Lke-3/EI/SZ-2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Lke-3/SZ-15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E2EFD9" w:themeFill="accent6" w:themeFillTint="33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beépítési mód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proofErr w:type="spellStart"/>
            <w:r w:rsidRPr="000E7E05">
              <w:rPr>
                <w:rFonts w:cstheme="minorHAnsi"/>
                <w:sz w:val="18"/>
                <w:szCs w:val="18"/>
              </w:rPr>
              <w:t>szabadonálló</w:t>
            </w:r>
            <w:proofErr w:type="spellEnd"/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proofErr w:type="spellStart"/>
            <w:r w:rsidRPr="000E7E05">
              <w:rPr>
                <w:rFonts w:cstheme="minorHAnsi"/>
                <w:sz w:val="18"/>
                <w:szCs w:val="18"/>
              </w:rPr>
              <w:t>szabadonálló</w:t>
            </w:r>
            <w:proofErr w:type="spellEnd"/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proofErr w:type="spellStart"/>
            <w:r w:rsidRPr="000E7E05">
              <w:rPr>
                <w:rFonts w:cstheme="minorHAnsi"/>
                <w:sz w:val="18"/>
                <w:szCs w:val="18"/>
              </w:rPr>
              <w:t>szabadonálló</w:t>
            </w:r>
            <w:proofErr w:type="spellEnd"/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E2EFD9" w:themeFill="accent6" w:themeFillTint="33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legkisebb telekterület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3500 m²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3500 m²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5000 m²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E2EFD9" w:themeFill="accent6" w:themeFillTint="33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legnagyobb beépítettség TF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10 %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10 %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15 % (S: 20%)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E2EFD9" w:themeFill="accent6" w:themeFillTint="33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legnagyobb beépítettség TA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b/>
                <w:color w:val="FF0000"/>
                <w:sz w:val="18"/>
                <w:szCs w:val="18"/>
              </w:rPr>
            </w:pPr>
            <w:r w:rsidRPr="000E7E05">
              <w:rPr>
                <w:rFonts w:cstheme="minorHAnsi"/>
                <w:b/>
                <w:color w:val="FF0000"/>
                <w:sz w:val="18"/>
                <w:szCs w:val="18"/>
              </w:rPr>
              <w:t>X</w:t>
            </w:r>
          </w:p>
          <w:p w:rsidR="008C68BF" w:rsidRPr="000E7E05" w:rsidRDefault="006D5685" w:rsidP="00320A13">
            <w:pPr>
              <w:spacing w:after="0"/>
              <w:rPr>
                <w:rFonts w:cstheme="minorHAnsi"/>
                <w:i/>
                <w:sz w:val="18"/>
                <w:szCs w:val="18"/>
              </w:rPr>
            </w:pPr>
            <w:r w:rsidRPr="000E7E05">
              <w:rPr>
                <w:rFonts w:cstheme="minorHAnsi"/>
                <w:i/>
                <w:sz w:val="18"/>
                <w:szCs w:val="18"/>
              </w:rPr>
              <w:t>(általános előírás szerint: TF*1,5)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15 %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20 %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E2EFD9" w:themeFill="accent6" w:themeFillTint="33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szintterületi mutató határérték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0,25 m²/</w:t>
            </w:r>
            <w:proofErr w:type="spellStart"/>
            <w:r w:rsidRPr="000E7E05">
              <w:rPr>
                <w:rFonts w:cstheme="minorHAnsi"/>
                <w:sz w:val="18"/>
                <w:szCs w:val="18"/>
              </w:rPr>
              <w:t>m</w:t>
            </w:r>
            <w:proofErr w:type="spellEnd"/>
            <w:r w:rsidRPr="000E7E05">
              <w:rPr>
                <w:rFonts w:cstheme="minorHAnsi"/>
                <w:sz w:val="18"/>
                <w:szCs w:val="18"/>
              </w:rPr>
              <w:t>²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0,25 (KH 0,5) m²/</w:t>
            </w:r>
            <w:proofErr w:type="spellStart"/>
            <w:r w:rsidRPr="000E7E05">
              <w:rPr>
                <w:rFonts w:cstheme="minorHAnsi"/>
                <w:sz w:val="18"/>
                <w:szCs w:val="18"/>
              </w:rPr>
              <w:t>m</w:t>
            </w:r>
            <w:proofErr w:type="spellEnd"/>
            <w:r w:rsidRPr="000E7E05">
              <w:rPr>
                <w:rFonts w:cstheme="minorHAnsi"/>
                <w:sz w:val="18"/>
                <w:szCs w:val="18"/>
              </w:rPr>
              <w:t>²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0,35 m²/</w:t>
            </w:r>
            <w:proofErr w:type="spellStart"/>
            <w:r w:rsidRPr="000E7E05">
              <w:rPr>
                <w:rFonts w:cstheme="minorHAnsi"/>
                <w:sz w:val="18"/>
                <w:szCs w:val="18"/>
              </w:rPr>
              <w:t>m</w:t>
            </w:r>
            <w:proofErr w:type="spellEnd"/>
            <w:r w:rsidRPr="000E7E05">
              <w:rPr>
                <w:rFonts w:cstheme="minorHAnsi"/>
                <w:sz w:val="18"/>
                <w:szCs w:val="18"/>
              </w:rPr>
              <w:t>²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E2EFD9" w:themeFill="accent6" w:themeFillTint="33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parkolási szintterületi mutató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b/>
                <w:color w:val="FF0000"/>
                <w:sz w:val="18"/>
                <w:szCs w:val="18"/>
              </w:rPr>
              <w:t>X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0,15 m²/</w:t>
            </w:r>
            <w:proofErr w:type="spellStart"/>
            <w:r w:rsidRPr="000E7E05">
              <w:rPr>
                <w:rFonts w:cstheme="minorHAnsi"/>
                <w:sz w:val="18"/>
                <w:szCs w:val="18"/>
              </w:rPr>
              <w:t>m</w:t>
            </w:r>
            <w:proofErr w:type="spellEnd"/>
            <w:r w:rsidRPr="000E7E05">
              <w:rPr>
                <w:rFonts w:cstheme="minorHAnsi"/>
                <w:sz w:val="18"/>
                <w:szCs w:val="18"/>
              </w:rPr>
              <w:t>²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0,25 m²/</w:t>
            </w:r>
            <w:proofErr w:type="spellStart"/>
            <w:r w:rsidRPr="000E7E05">
              <w:rPr>
                <w:rFonts w:cstheme="minorHAnsi"/>
                <w:sz w:val="18"/>
                <w:szCs w:val="18"/>
              </w:rPr>
              <w:t>m</w:t>
            </w:r>
            <w:proofErr w:type="spellEnd"/>
            <w:r w:rsidRPr="000E7E05">
              <w:rPr>
                <w:rFonts w:cstheme="minorHAnsi"/>
                <w:sz w:val="18"/>
                <w:szCs w:val="18"/>
              </w:rPr>
              <w:t>²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E2EFD9" w:themeFill="accent6" w:themeFillTint="33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legkisebb zöldfelület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75 %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75 %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65 %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E2EFD9" w:themeFill="accent6" w:themeFillTint="33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legnagyobb építménymagasság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6,0 m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b/>
                <w:color w:val="FF0000"/>
                <w:sz w:val="18"/>
                <w:szCs w:val="18"/>
              </w:rPr>
              <w:t>X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6,5 m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E2EFD9" w:themeFill="accent6" w:themeFillTint="33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legnagyobb épületmagasság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b/>
                <w:color w:val="FF0000"/>
                <w:sz w:val="18"/>
                <w:szCs w:val="18"/>
              </w:rPr>
              <w:t>X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6,0 m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6,5 m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E2EFD9" w:themeFill="accent6" w:themeFillTint="33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maximálisan létesíthető önálló rendeltetési egységek száma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b/>
                <w:color w:val="FF0000"/>
                <w:sz w:val="18"/>
                <w:szCs w:val="18"/>
              </w:rPr>
            </w:pPr>
            <w:r w:rsidRPr="000E7E05">
              <w:rPr>
                <w:rFonts w:cstheme="minorHAnsi"/>
                <w:b/>
                <w:color w:val="FF0000"/>
                <w:sz w:val="18"/>
                <w:szCs w:val="18"/>
              </w:rPr>
              <w:t>X</w:t>
            </w:r>
          </w:p>
          <w:p w:rsidR="008C68BF" w:rsidRPr="000E7E05" w:rsidRDefault="006D5685" w:rsidP="00320A13">
            <w:pPr>
              <w:spacing w:after="0"/>
              <w:rPr>
                <w:rFonts w:cstheme="minorHAnsi"/>
                <w:i/>
                <w:color w:val="FF0000"/>
                <w:sz w:val="18"/>
                <w:szCs w:val="18"/>
              </w:rPr>
            </w:pPr>
            <w:r w:rsidRPr="000E7E05">
              <w:rPr>
                <w:rFonts w:cstheme="minorHAnsi"/>
                <w:i/>
                <w:sz w:val="16"/>
                <w:szCs w:val="18"/>
              </w:rPr>
              <w:t>nem tiltja a lakó funkciót, az összefüggésekből az következik, hogy 8 db lakás létesíthető a telken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ind w:left="-57" w:right="-57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lakás nem létesíthető, egyéb rendeltetési egységre nincs előírt paraméter</w:t>
            </w:r>
          </w:p>
          <w:p w:rsidR="008C68BF" w:rsidRPr="000E7E05" w:rsidRDefault="008C68BF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§/1</w:t>
            </w:r>
          </w:p>
          <w:p w:rsidR="008C68BF" w:rsidRPr="000E7E05" w:rsidRDefault="006D5685" w:rsidP="00320A13">
            <w:pPr>
              <w:spacing w:after="0"/>
              <w:rPr>
                <w:rFonts w:cstheme="minorHAnsi"/>
                <w:i/>
                <w:sz w:val="18"/>
                <w:szCs w:val="18"/>
              </w:rPr>
            </w:pPr>
            <w:r w:rsidRPr="000E7E05">
              <w:rPr>
                <w:rFonts w:cstheme="minorHAnsi"/>
                <w:i/>
                <w:sz w:val="18"/>
                <w:szCs w:val="18"/>
              </w:rPr>
              <w:t xml:space="preserve">(az előírás a telken 16 db önálló rendeltetési egység </w:t>
            </w:r>
            <w:proofErr w:type="spellStart"/>
            <w:r w:rsidRPr="000E7E05">
              <w:rPr>
                <w:rFonts w:cstheme="minorHAnsi"/>
                <w:i/>
                <w:sz w:val="18"/>
                <w:szCs w:val="18"/>
              </w:rPr>
              <w:t>együdejű</w:t>
            </w:r>
            <w:proofErr w:type="spellEnd"/>
            <w:r w:rsidRPr="000E7E05">
              <w:rPr>
                <w:rFonts w:cstheme="minorHAnsi"/>
                <w:i/>
                <w:sz w:val="18"/>
                <w:szCs w:val="18"/>
              </w:rPr>
              <w:t xml:space="preserve"> meglétét teszi lehetővé)</w:t>
            </w:r>
          </w:p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i/>
                <w:sz w:val="18"/>
                <w:szCs w:val="18"/>
              </w:rPr>
              <w:t>lakó funkció létesítésével számol a terv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E2EFD9" w:themeFill="accent6" w:themeFillTint="33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60" w:type="dxa"/>
          </w:tcPr>
          <w:p w:rsidR="008C68BF" w:rsidRPr="00320A13" w:rsidRDefault="007F442E" w:rsidP="00320A13">
            <w:pPr>
              <w:spacing w:after="0"/>
              <w:rPr>
                <w:rFonts w:cstheme="minorHAnsi"/>
                <w:color w:val="FF0000"/>
                <w:sz w:val="18"/>
                <w:szCs w:val="18"/>
              </w:rPr>
            </w:pPr>
            <w:r w:rsidRPr="00320A13">
              <w:rPr>
                <w:rFonts w:cstheme="minorHAnsi"/>
                <w:color w:val="FF0000"/>
                <w:sz w:val="20"/>
                <w:szCs w:val="20"/>
              </w:rPr>
              <w:t>(általános előírás szerint: közhasználatú terület kialakítása esetén kedvezmény (többlet))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KH: közhasználatú terület kialakítása esetén kedvezmény (többlet)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0E7E05">
              <w:rPr>
                <w:rFonts w:cstheme="minorHAnsi"/>
                <w:sz w:val="18"/>
                <w:szCs w:val="18"/>
              </w:rPr>
              <w:t>S: A szabályozási terv hatályba lépését követő telekösszevonás esetén a saroktelekre adott kedvezményes beépítési mérték csak az összevonás előtt is sarokteleknek minősülő telek területével azonos nagyságú területre számítható.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tcBorders>
              <w:bottom w:val="nil"/>
            </w:tcBorders>
            <w:shd w:val="clear" w:color="auto" w:fill="E2EFD9" w:themeFill="accent6" w:themeFillTint="33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  <w:tcBorders>
              <w:bottom w:val="nil"/>
            </w:tcBorders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egyéb előírások</w:t>
            </w:r>
          </w:p>
        </w:tc>
        <w:tc>
          <w:tcPr>
            <w:tcW w:w="3260" w:type="dxa"/>
            <w:tcBorders>
              <w:bottom w:val="nil"/>
            </w:tcBorders>
          </w:tcPr>
          <w:p w:rsidR="007F442E" w:rsidRDefault="007F442E" w:rsidP="00320A13">
            <w:pPr>
              <w:spacing w:after="0"/>
              <w:rPr>
                <w:rFonts w:cstheme="minorHAnsi"/>
                <w:i/>
                <w:sz w:val="18"/>
                <w:szCs w:val="20"/>
              </w:rPr>
            </w:pPr>
            <w:r>
              <w:rPr>
                <w:rFonts w:cstheme="minorHAnsi"/>
                <w:i/>
                <w:sz w:val="18"/>
                <w:szCs w:val="20"/>
              </w:rPr>
              <w:t xml:space="preserve">[a </w:t>
            </w:r>
            <w:r w:rsidRPr="00AD6DA0">
              <w:rPr>
                <w:rFonts w:cstheme="minorHAnsi"/>
                <w:i/>
                <w:sz w:val="18"/>
                <w:szCs w:val="20"/>
              </w:rPr>
              <w:t>3/2011.(I.31.) önk. rendelet alapján</w:t>
            </w:r>
            <w:r>
              <w:rPr>
                <w:rFonts w:cstheme="minorHAnsi"/>
                <w:i/>
                <w:sz w:val="18"/>
                <w:szCs w:val="20"/>
              </w:rPr>
              <w:t xml:space="preserve"> beépült a </w:t>
            </w:r>
            <w:proofErr w:type="spellStart"/>
            <w:r>
              <w:rPr>
                <w:rFonts w:cstheme="minorHAnsi"/>
                <w:i/>
                <w:sz w:val="18"/>
                <w:szCs w:val="20"/>
              </w:rPr>
              <w:t>KVSZ-be</w:t>
            </w:r>
            <w:proofErr w:type="spellEnd"/>
            <w:r>
              <w:rPr>
                <w:rFonts w:cstheme="minorHAnsi"/>
                <w:i/>
                <w:sz w:val="18"/>
                <w:szCs w:val="20"/>
              </w:rPr>
              <w:t xml:space="preserve"> a területre vonatkozóan 34/2006.(XI.27.) önk. rendelettel elfogadott Szabályozási Terv</w:t>
            </w:r>
            <w:r w:rsidRPr="00AD6DA0">
              <w:rPr>
                <w:rFonts w:cstheme="minorHAnsi"/>
                <w:i/>
                <w:sz w:val="18"/>
                <w:szCs w:val="20"/>
              </w:rPr>
              <w:t xml:space="preserve"> </w:t>
            </w:r>
            <w:r>
              <w:rPr>
                <w:rFonts w:cstheme="minorHAnsi"/>
                <w:i/>
                <w:sz w:val="18"/>
                <w:szCs w:val="20"/>
              </w:rPr>
              <w:t>rendelkezései</w:t>
            </w:r>
            <w:r w:rsidRPr="00AD6DA0">
              <w:rPr>
                <w:rFonts w:cstheme="minorHAnsi"/>
                <w:i/>
                <w:sz w:val="18"/>
                <w:szCs w:val="20"/>
              </w:rPr>
              <w:t>– Hatályos 2011.02.01-től.}</w:t>
            </w:r>
          </w:p>
          <w:p w:rsidR="007F442E" w:rsidRDefault="007F442E" w:rsidP="00320A13">
            <w:pPr>
              <w:spacing w:after="0"/>
              <w:rPr>
                <w:rFonts w:cstheme="minorHAnsi"/>
                <w:sz w:val="18"/>
                <w:szCs w:val="20"/>
              </w:rPr>
            </w:pPr>
          </w:p>
          <w:p w:rsidR="007F442E" w:rsidRDefault="007F442E" w:rsidP="00320A13">
            <w:pPr>
              <w:spacing w:after="0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 xml:space="preserve">többek között KVSZ 4/J.§ (31) </w:t>
            </w:r>
            <w:proofErr w:type="spellStart"/>
            <w:r>
              <w:rPr>
                <w:rFonts w:cstheme="minorHAnsi"/>
                <w:sz w:val="18"/>
                <w:szCs w:val="20"/>
              </w:rPr>
              <w:t>bek</w:t>
            </w:r>
            <w:proofErr w:type="spellEnd"/>
            <w:r>
              <w:rPr>
                <w:rFonts w:cstheme="minorHAnsi"/>
                <w:sz w:val="18"/>
                <w:szCs w:val="20"/>
              </w:rPr>
              <w:t xml:space="preserve">. rendelkezései ill. </w:t>
            </w:r>
          </w:p>
          <w:p w:rsidR="007F442E" w:rsidRDefault="007F442E" w:rsidP="00320A13">
            <w:pPr>
              <w:spacing w:after="0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 xml:space="preserve">KVSZ </w:t>
            </w:r>
            <w:r w:rsidRPr="00AD6DA0">
              <w:rPr>
                <w:rFonts w:cstheme="minorHAnsi"/>
                <w:sz w:val="18"/>
                <w:szCs w:val="20"/>
              </w:rPr>
              <w:t xml:space="preserve">41.§ (21) Az I-II-40 jelű építési övezet </w:t>
            </w:r>
            <w:r>
              <w:rPr>
                <w:rFonts w:cstheme="minorHAnsi"/>
                <w:sz w:val="18"/>
                <w:szCs w:val="20"/>
              </w:rPr>
              <w:t>területén az előkert mérete: 15 </w:t>
            </w:r>
            <w:r w:rsidRPr="00AD6DA0">
              <w:rPr>
                <w:rFonts w:cstheme="minorHAnsi"/>
                <w:sz w:val="18"/>
                <w:szCs w:val="20"/>
              </w:rPr>
              <w:t xml:space="preserve">m. </w:t>
            </w:r>
          </w:p>
          <w:p w:rsidR="008C68BF" w:rsidRPr="000E7E05" w:rsidRDefault="008C68BF" w:rsidP="00320A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3544" w:type="dxa"/>
            <w:tcBorders>
              <w:bottom w:val="nil"/>
            </w:tcBorders>
          </w:tcPr>
          <w:p w:rsidR="008C68BF" w:rsidRPr="000E7E05" w:rsidRDefault="006D5685" w:rsidP="00320A13">
            <w:pPr>
              <w:pStyle w:val="R3pont"/>
              <w:tabs>
                <w:tab w:val="left" w:pos="175"/>
              </w:tabs>
              <w:spacing w:before="0"/>
              <w:ind w:left="34" w:firstLine="0"/>
              <w:rPr>
                <w:rFonts w:ascii="Times New Roman" w:hAnsi="Times New Roman" w:cs="Times New Roman"/>
                <w:szCs w:val="18"/>
              </w:rPr>
            </w:pPr>
            <w:r w:rsidRPr="000E7E05">
              <w:rPr>
                <w:rFonts w:ascii="Times New Roman" w:hAnsi="Times New Roman" w:cs="Times New Roman"/>
                <w:szCs w:val="18"/>
              </w:rPr>
              <w:t xml:space="preserve"> irodai, és</w:t>
            </w:r>
          </w:p>
          <w:p w:rsidR="008C68BF" w:rsidRPr="000E7E05" w:rsidRDefault="006D5685" w:rsidP="00320A13">
            <w:pPr>
              <w:pStyle w:val="R3pont"/>
              <w:tabs>
                <w:tab w:val="left" w:pos="303"/>
              </w:tabs>
              <w:spacing w:before="0"/>
              <w:ind w:left="34" w:firstLine="0"/>
              <w:rPr>
                <w:rFonts w:ascii="Times New Roman" w:hAnsi="Times New Roman" w:cs="Times New Roman"/>
                <w:szCs w:val="18"/>
              </w:rPr>
            </w:pPr>
            <w:r w:rsidRPr="000E7E05">
              <w:rPr>
                <w:rFonts w:ascii="Times New Roman" w:hAnsi="Times New Roman" w:cs="Times New Roman"/>
                <w:szCs w:val="18"/>
              </w:rPr>
              <w:t>terület rendeltetésszerű használatát nem zavaró sport,</w:t>
            </w:r>
          </w:p>
          <w:p w:rsidR="008C68BF" w:rsidRPr="000E7E05" w:rsidRDefault="006D5685" w:rsidP="00320A13">
            <w:pPr>
              <w:pStyle w:val="R3pont"/>
              <w:tabs>
                <w:tab w:val="left" w:pos="175"/>
              </w:tabs>
              <w:spacing w:before="0"/>
              <w:ind w:left="34" w:firstLine="0"/>
              <w:rPr>
                <w:rFonts w:ascii="Times New Roman" w:hAnsi="Times New Roman" w:cs="Times New Roman"/>
                <w:szCs w:val="18"/>
              </w:rPr>
            </w:pPr>
            <w:r w:rsidRPr="000E7E05">
              <w:rPr>
                <w:rFonts w:ascii="Times New Roman" w:hAnsi="Times New Roman" w:cs="Times New Roman"/>
                <w:szCs w:val="18"/>
              </w:rPr>
              <w:t xml:space="preserve"> az a) és b) pontok szerinti rendeltetések használatához, fenntartásához, működtetéséhez szükséges</w:t>
            </w:r>
          </w:p>
          <w:p w:rsidR="008C68BF" w:rsidRPr="000E7E05" w:rsidRDefault="006D5685" w:rsidP="00320A13">
            <w:pPr>
              <w:pStyle w:val="R2bekezdes"/>
              <w:numPr>
                <w:ilvl w:val="0"/>
                <w:numId w:val="0"/>
              </w:numPr>
              <w:spacing w:before="0"/>
              <w:ind w:left="34"/>
              <w:rPr>
                <w:szCs w:val="18"/>
              </w:rPr>
            </w:pPr>
            <w:r w:rsidRPr="000E7E05">
              <w:rPr>
                <w:rFonts w:ascii="Times New Roman" w:hAnsi="Times New Roman" w:cs="Times New Roman"/>
                <w:szCs w:val="18"/>
              </w:rPr>
              <w:t>rendeltetés létesíthető.</w:t>
            </w:r>
          </w:p>
        </w:tc>
        <w:tc>
          <w:tcPr>
            <w:tcW w:w="4677" w:type="dxa"/>
            <w:tcBorders>
              <w:bottom w:val="nil"/>
            </w:tcBorders>
          </w:tcPr>
          <w:p w:rsidR="008C68BF" w:rsidRPr="000E7E05" w:rsidRDefault="006D5685" w:rsidP="00320A13">
            <w:pPr>
              <w:spacing w:after="0"/>
              <w:rPr>
                <w:sz w:val="16"/>
                <w:szCs w:val="18"/>
              </w:rPr>
            </w:pPr>
            <w:r w:rsidRPr="000E7E05">
              <w:rPr>
                <w:sz w:val="16"/>
                <w:szCs w:val="18"/>
              </w:rPr>
              <w:t>Az elhelyezhető rendeltetési egységek maximális száma a telekterület §/1 szabály alapján számítandó.</w:t>
            </w:r>
          </w:p>
          <w:p w:rsidR="008C68BF" w:rsidRPr="000E7E05" w:rsidRDefault="006D5685" w:rsidP="00320A13">
            <w:pPr>
              <w:pStyle w:val="R4alpont"/>
              <w:spacing w:before="0"/>
              <w:ind w:left="0"/>
              <w:rPr>
                <w:rFonts w:ascii="Times New Roman" w:hAnsi="Times New Roman" w:cs="Times New Roman"/>
                <w:sz w:val="16"/>
                <w:szCs w:val="18"/>
              </w:rPr>
            </w:pPr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(az 1.000 m²</w:t>
            </w:r>
            <w:proofErr w:type="spellStart"/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-t</w:t>
            </w:r>
            <w:proofErr w:type="spellEnd"/>
            <w:r w:rsidRPr="000E7E05">
              <w:rPr>
                <w:rFonts w:ascii="Times New Roman" w:hAnsi="Times New Roman" w:cs="Times New Roman"/>
                <w:sz w:val="16"/>
                <w:szCs w:val="18"/>
              </w:rPr>
              <w:t xml:space="preserve"> meg nem haladó területű telek esetében 2 db, </w:t>
            </w:r>
          </w:p>
          <w:p w:rsidR="008C68BF" w:rsidRPr="000E7E05" w:rsidRDefault="006D5685" w:rsidP="00320A13">
            <w:pPr>
              <w:pStyle w:val="R4alpont"/>
              <w:spacing w:before="0"/>
              <w:ind w:left="0"/>
              <w:rPr>
                <w:rFonts w:ascii="Times New Roman" w:hAnsi="Times New Roman" w:cs="Times New Roman"/>
                <w:sz w:val="16"/>
                <w:szCs w:val="18"/>
              </w:rPr>
            </w:pPr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az 1.000 m²</w:t>
            </w:r>
            <w:proofErr w:type="spellStart"/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-nél</w:t>
            </w:r>
            <w:proofErr w:type="spellEnd"/>
            <w:r w:rsidRPr="000E7E05">
              <w:rPr>
                <w:rFonts w:ascii="Times New Roman" w:hAnsi="Times New Roman" w:cs="Times New Roman"/>
                <w:sz w:val="16"/>
                <w:szCs w:val="18"/>
              </w:rPr>
              <w:t xml:space="preserve"> nagyobb és az 1.500 m</w:t>
            </w:r>
            <w:r w:rsidRPr="000E7E05">
              <w:rPr>
                <w:rFonts w:ascii="Times New Roman" w:hAnsi="Times New Roman" w:cs="Times New Roman"/>
                <w:sz w:val="16"/>
                <w:szCs w:val="18"/>
                <w:vertAlign w:val="superscript"/>
              </w:rPr>
              <w:t>2</w:t>
            </w:r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-t meg nem haladó területű telek esetében 2 db és az 1.000 m</w:t>
            </w:r>
            <w:r w:rsidRPr="000E7E05">
              <w:rPr>
                <w:rFonts w:ascii="Times New Roman" w:hAnsi="Times New Roman" w:cs="Times New Roman"/>
                <w:sz w:val="16"/>
                <w:szCs w:val="18"/>
                <w:vertAlign w:val="superscript"/>
              </w:rPr>
              <w:t>2</w:t>
            </w:r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-t meghaladó telekterület 250 m</w:t>
            </w:r>
            <w:r w:rsidRPr="000E7E05">
              <w:rPr>
                <w:rFonts w:ascii="Times New Roman" w:hAnsi="Times New Roman" w:cs="Times New Roman"/>
                <w:sz w:val="16"/>
                <w:szCs w:val="18"/>
                <w:vertAlign w:val="superscript"/>
              </w:rPr>
              <w:t>2</w:t>
            </w:r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-rel való osztásából adódó hányados egész része szerinti darab,</w:t>
            </w:r>
          </w:p>
          <w:p w:rsidR="008C68BF" w:rsidRPr="000E7E05" w:rsidRDefault="006D5685" w:rsidP="00320A13">
            <w:pPr>
              <w:pStyle w:val="R4alpont"/>
              <w:spacing w:before="0"/>
              <w:ind w:left="0"/>
              <w:rPr>
                <w:rFonts w:ascii="Times New Roman" w:hAnsi="Times New Roman" w:cs="Times New Roman"/>
                <w:sz w:val="16"/>
                <w:szCs w:val="18"/>
              </w:rPr>
            </w:pPr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az 1.500 m²</w:t>
            </w:r>
            <w:proofErr w:type="spellStart"/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-nél</w:t>
            </w:r>
            <w:proofErr w:type="spellEnd"/>
            <w:r w:rsidRPr="000E7E05">
              <w:rPr>
                <w:rFonts w:ascii="Times New Roman" w:hAnsi="Times New Roman" w:cs="Times New Roman"/>
                <w:sz w:val="16"/>
                <w:szCs w:val="18"/>
              </w:rPr>
              <w:t xml:space="preserve"> nagyobb telkek esetében 4 db és az 1.500 m² feletti telekterület felére számítva a 250 m²</w:t>
            </w:r>
            <w:proofErr w:type="spellStart"/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-rel</w:t>
            </w:r>
            <w:proofErr w:type="spellEnd"/>
            <w:r w:rsidRPr="000E7E05">
              <w:rPr>
                <w:rFonts w:ascii="Times New Roman" w:hAnsi="Times New Roman" w:cs="Times New Roman"/>
                <w:sz w:val="16"/>
                <w:szCs w:val="18"/>
              </w:rPr>
              <w:t xml:space="preserve"> való osztásából adódó hányados egész része szerinti darab;</w:t>
            </w:r>
          </w:p>
          <w:p w:rsidR="008C68BF" w:rsidRPr="000E7E05" w:rsidRDefault="006D5685" w:rsidP="00320A13">
            <w:pPr>
              <w:pStyle w:val="R4alpont"/>
              <w:spacing w:before="0"/>
              <w:ind w:left="0"/>
              <w:rPr>
                <w:rFonts w:ascii="Times New Roman" w:hAnsi="Times New Roman" w:cs="Times New Roman"/>
                <w:sz w:val="16"/>
                <w:szCs w:val="18"/>
              </w:rPr>
            </w:pPr>
            <w:r w:rsidRPr="000E7E05">
              <w:rPr>
                <w:rFonts w:ascii="Times New Roman" w:hAnsi="Times New Roman" w:cs="Times New Roman"/>
                <w:sz w:val="16"/>
                <w:szCs w:val="18"/>
              </w:rPr>
              <w:t xml:space="preserve">Pesthidegkút-Ófalu és a Kertvárosi karakterű – a </w:t>
            </w:r>
            <w:proofErr w:type="spellStart"/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TKR-ben</w:t>
            </w:r>
            <w:proofErr w:type="spellEnd"/>
            <w:r w:rsidRPr="000E7E05">
              <w:rPr>
                <w:rFonts w:ascii="Times New Roman" w:hAnsi="Times New Roman" w:cs="Times New Roman"/>
                <w:sz w:val="16"/>
                <w:szCs w:val="18"/>
              </w:rPr>
              <w:t xml:space="preserve"> lehatárolt – meghatározó területeken </w:t>
            </w:r>
          </w:p>
          <w:p w:rsidR="008C68BF" w:rsidRPr="000E7E05" w:rsidRDefault="006D5685" w:rsidP="00320A13">
            <w:pPr>
              <w:pStyle w:val="R4alpont"/>
              <w:numPr>
                <w:ilvl w:val="0"/>
                <w:numId w:val="19"/>
              </w:numPr>
              <w:spacing w:before="0"/>
              <w:ind w:left="0"/>
              <w:rPr>
                <w:rFonts w:ascii="Times New Roman" w:hAnsi="Times New Roman" w:cs="Times New Roman"/>
                <w:sz w:val="16"/>
                <w:szCs w:val="18"/>
              </w:rPr>
            </w:pPr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az 1.000 m²</w:t>
            </w:r>
            <w:proofErr w:type="spellStart"/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-t</w:t>
            </w:r>
            <w:proofErr w:type="spellEnd"/>
            <w:r w:rsidRPr="000E7E05">
              <w:rPr>
                <w:rFonts w:ascii="Times New Roman" w:hAnsi="Times New Roman" w:cs="Times New Roman"/>
                <w:sz w:val="16"/>
                <w:szCs w:val="18"/>
              </w:rPr>
              <w:t xml:space="preserve"> meg nem haladó területű telek esetében 2 db,</w:t>
            </w:r>
          </w:p>
          <w:p w:rsidR="008C68BF" w:rsidRPr="000E7E05" w:rsidRDefault="006D5685" w:rsidP="00320A13">
            <w:pPr>
              <w:pStyle w:val="R4alpont"/>
              <w:numPr>
                <w:ilvl w:val="0"/>
                <w:numId w:val="19"/>
              </w:numPr>
              <w:spacing w:before="0"/>
              <w:ind w:left="0"/>
              <w:rPr>
                <w:rFonts w:ascii="Times New Roman" w:hAnsi="Times New Roman" w:cs="Times New Roman"/>
                <w:sz w:val="16"/>
                <w:szCs w:val="18"/>
              </w:rPr>
            </w:pPr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az 1.000 m²</w:t>
            </w:r>
            <w:proofErr w:type="spellStart"/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-nél</w:t>
            </w:r>
            <w:proofErr w:type="spellEnd"/>
            <w:r w:rsidRPr="000E7E05">
              <w:rPr>
                <w:rFonts w:ascii="Times New Roman" w:hAnsi="Times New Roman" w:cs="Times New Roman"/>
                <w:sz w:val="16"/>
                <w:szCs w:val="18"/>
              </w:rPr>
              <w:t xml:space="preserve"> nagyobb és az 1.500 m</w:t>
            </w:r>
            <w:r w:rsidRPr="000E7E05">
              <w:rPr>
                <w:rFonts w:ascii="Times New Roman" w:hAnsi="Times New Roman" w:cs="Times New Roman"/>
                <w:sz w:val="16"/>
                <w:szCs w:val="18"/>
                <w:vertAlign w:val="superscript"/>
              </w:rPr>
              <w:t>2</w:t>
            </w:r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-t meg nem haladó területű telek esetében 2 db és az 1.000 m</w:t>
            </w:r>
            <w:r w:rsidRPr="000E7E05">
              <w:rPr>
                <w:rFonts w:ascii="Times New Roman" w:hAnsi="Times New Roman" w:cs="Times New Roman"/>
                <w:sz w:val="16"/>
                <w:szCs w:val="18"/>
                <w:vertAlign w:val="superscript"/>
              </w:rPr>
              <w:t>2</w:t>
            </w:r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-t meghaladó telekterület 500 m</w:t>
            </w:r>
            <w:r w:rsidRPr="000E7E05">
              <w:rPr>
                <w:rFonts w:ascii="Times New Roman" w:hAnsi="Times New Roman" w:cs="Times New Roman"/>
                <w:sz w:val="16"/>
                <w:szCs w:val="18"/>
                <w:vertAlign w:val="superscript"/>
              </w:rPr>
              <w:t>2</w:t>
            </w:r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-rel való osztásából adódó hányados egész része szerinti darab,</w:t>
            </w:r>
          </w:p>
          <w:p w:rsidR="008C68BF" w:rsidRPr="000E7E05" w:rsidRDefault="006D5685" w:rsidP="00320A13">
            <w:pPr>
              <w:pStyle w:val="R4alpont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16"/>
                <w:szCs w:val="18"/>
              </w:rPr>
            </w:pPr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az 1.500 m²</w:t>
            </w:r>
            <w:proofErr w:type="spellStart"/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-nél</w:t>
            </w:r>
            <w:proofErr w:type="spellEnd"/>
            <w:r w:rsidRPr="000E7E05">
              <w:rPr>
                <w:rFonts w:ascii="Times New Roman" w:hAnsi="Times New Roman" w:cs="Times New Roman"/>
                <w:sz w:val="16"/>
                <w:szCs w:val="18"/>
              </w:rPr>
              <w:t xml:space="preserve"> nagyobb telkek esetében 3 db és az 1.500 m² feletti telekterület felére számítva az 500 m²</w:t>
            </w:r>
            <w:proofErr w:type="spellStart"/>
            <w:r w:rsidRPr="000E7E05">
              <w:rPr>
                <w:rFonts w:ascii="Times New Roman" w:hAnsi="Times New Roman" w:cs="Times New Roman"/>
                <w:sz w:val="16"/>
                <w:szCs w:val="18"/>
              </w:rPr>
              <w:t>-rel</w:t>
            </w:r>
            <w:proofErr w:type="spellEnd"/>
            <w:r w:rsidRPr="000E7E05">
              <w:rPr>
                <w:rFonts w:ascii="Times New Roman" w:hAnsi="Times New Roman" w:cs="Times New Roman"/>
                <w:sz w:val="16"/>
                <w:szCs w:val="18"/>
              </w:rPr>
              <w:t xml:space="preserve"> való osztásából adódó hányados egész része szerinti darab lehet;)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 w:val="restart"/>
            <w:shd w:val="clear" w:color="auto" w:fill="C5E0B3" w:themeFill="accent6" w:themeFillTint="66"/>
            <w:textDirection w:val="btLr"/>
          </w:tcPr>
          <w:p w:rsidR="008C68BF" w:rsidRPr="000E7E05" w:rsidRDefault="006D5685" w:rsidP="00320A13">
            <w:pPr>
              <w:pageBreakBefore/>
              <w:spacing w:after="0"/>
              <w:ind w:left="113" w:right="113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E7E05">
              <w:rPr>
                <w:rFonts w:cstheme="minorHAnsi"/>
                <w:b/>
                <w:sz w:val="20"/>
                <w:szCs w:val="20"/>
              </w:rPr>
              <w:lastRenderedPageBreak/>
              <w:t>11663/40</w:t>
            </w: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építési övezet jele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I-II-41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Lke-3/EI/SZ-3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Lke-3/SZ-15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C5E0B3" w:themeFill="accent6" w:themeFillTint="66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beépítési mód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proofErr w:type="spellStart"/>
            <w:r w:rsidRPr="000E7E05">
              <w:rPr>
                <w:sz w:val="18"/>
                <w:szCs w:val="18"/>
              </w:rPr>
              <w:t>szabadonálló</w:t>
            </w:r>
            <w:proofErr w:type="spellEnd"/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proofErr w:type="spellStart"/>
            <w:r w:rsidRPr="000E7E05">
              <w:rPr>
                <w:sz w:val="18"/>
                <w:szCs w:val="18"/>
              </w:rPr>
              <w:t>szabadonálló</w:t>
            </w:r>
            <w:proofErr w:type="spellEnd"/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proofErr w:type="spellStart"/>
            <w:r w:rsidRPr="000E7E05">
              <w:rPr>
                <w:sz w:val="18"/>
                <w:szCs w:val="18"/>
              </w:rPr>
              <w:t>szabadonálló</w:t>
            </w:r>
            <w:proofErr w:type="spellEnd"/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C5E0B3" w:themeFill="accent6" w:themeFillTint="66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legkisebb telekterület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5000 m²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5000 m²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5000 m²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C5E0B3" w:themeFill="accent6" w:themeFillTint="66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legnagyobb beépítettség TF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20 % (10)</w:t>
            </w:r>
            <w:r w:rsidRPr="000E7E05">
              <w:rPr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10 %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15 % (S: 20%)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C5E0B3" w:themeFill="accent6" w:themeFillTint="66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legnagyobb beépítettség TA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b/>
                <w:color w:val="FF0000"/>
                <w:sz w:val="18"/>
                <w:szCs w:val="18"/>
              </w:rPr>
            </w:pPr>
            <w:r w:rsidRPr="000E7E05">
              <w:rPr>
                <w:b/>
                <w:color w:val="FF0000"/>
                <w:sz w:val="18"/>
                <w:szCs w:val="18"/>
              </w:rPr>
              <w:t>X</w:t>
            </w:r>
          </w:p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i/>
                <w:sz w:val="18"/>
                <w:szCs w:val="18"/>
              </w:rPr>
              <w:t>(általános előírás szerint: TF*1,5)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15 %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20 %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C5E0B3" w:themeFill="accent6" w:themeFillTint="66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szintterületi mutató határérték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0,50 (0,25)</w:t>
            </w:r>
            <w:r w:rsidRPr="000E7E05">
              <w:rPr>
                <w:sz w:val="18"/>
                <w:szCs w:val="18"/>
                <w:vertAlign w:val="superscript"/>
              </w:rPr>
              <w:t>(1)</w:t>
            </w:r>
            <w:r w:rsidRPr="000E7E05">
              <w:rPr>
                <w:sz w:val="18"/>
                <w:szCs w:val="18"/>
              </w:rPr>
              <w:t xml:space="preserve"> m²/</w:t>
            </w:r>
            <w:proofErr w:type="spellStart"/>
            <w:r w:rsidRPr="000E7E05">
              <w:rPr>
                <w:sz w:val="18"/>
                <w:szCs w:val="18"/>
              </w:rPr>
              <w:t>m</w:t>
            </w:r>
            <w:proofErr w:type="spellEnd"/>
            <w:r w:rsidRPr="000E7E05">
              <w:rPr>
                <w:sz w:val="18"/>
                <w:szCs w:val="18"/>
              </w:rPr>
              <w:t>²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0,25 (KH 0,5) m²/</w:t>
            </w:r>
            <w:proofErr w:type="spellStart"/>
            <w:r w:rsidRPr="000E7E05">
              <w:rPr>
                <w:sz w:val="18"/>
                <w:szCs w:val="18"/>
              </w:rPr>
              <w:t>m</w:t>
            </w:r>
            <w:proofErr w:type="spellEnd"/>
            <w:r w:rsidRPr="000E7E05">
              <w:rPr>
                <w:sz w:val="18"/>
                <w:szCs w:val="18"/>
              </w:rPr>
              <w:t>²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0,35 m²/</w:t>
            </w:r>
            <w:proofErr w:type="spellStart"/>
            <w:r w:rsidRPr="000E7E05">
              <w:rPr>
                <w:sz w:val="18"/>
                <w:szCs w:val="18"/>
              </w:rPr>
              <w:t>m</w:t>
            </w:r>
            <w:proofErr w:type="spellEnd"/>
            <w:r w:rsidRPr="000E7E05">
              <w:rPr>
                <w:sz w:val="18"/>
                <w:szCs w:val="18"/>
              </w:rPr>
              <w:t>²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C5E0B3" w:themeFill="accent6" w:themeFillTint="66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parkolási szintterületi mutató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b/>
                <w:color w:val="FF0000"/>
                <w:sz w:val="18"/>
                <w:szCs w:val="18"/>
              </w:rPr>
              <w:t>X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0,15 m²/</w:t>
            </w:r>
            <w:proofErr w:type="spellStart"/>
            <w:r w:rsidRPr="000E7E05">
              <w:rPr>
                <w:sz w:val="18"/>
                <w:szCs w:val="18"/>
              </w:rPr>
              <w:t>m</w:t>
            </w:r>
            <w:proofErr w:type="spellEnd"/>
            <w:r w:rsidRPr="000E7E05">
              <w:rPr>
                <w:sz w:val="18"/>
                <w:szCs w:val="18"/>
              </w:rPr>
              <w:t>²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0,25 m²/</w:t>
            </w:r>
            <w:proofErr w:type="spellStart"/>
            <w:r w:rsidRPr="000E7E05">
              <w:rPr>
                <w:sz w:val="18"/>
                <w:szCs w:val="18"/>
              </w:rPr>
              <w:t>m</w:t>
            </w:r>
            <w:proofErr w:type="spellEnd"/>
            <w:r w:rsidRPr="000E7E05">
              <w:rPr>
                <w:sz w:val="18"/>
                <w:szCs w:val="18"/>
              </w:rPr>
              <w:t>²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C5E0B3" w:themeFill="accent6" w:themeFillTint="66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legkisebb zöldfelület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50 (75)</w:t>
            </w:r>
            <w:r w:rsidRPr="000E7E05">
              <w:rPr>
                <w:sz w:val="18"/>
                <w:szCs w:val="18"/>
                <w:vertAlign w:val="superscript"/>
              </w:rPr>
              <w:t>(1)</w:t>
            </w:r>
            <w:r w:rsidRPr="000E7E05">
              <w:rPr>
                <w:sz w:val="18"/>
                <w:szCs w:val="18"/>
              </w:rPr>
              <w:t xml:space="preserve"> %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75 %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65 %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C5E0B3" w:themeFill="accent6" w:themeFillTint="66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legnagyobb építménymagasság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  <w:vertAlign w:val="superscript"/>
              </w:rPr>
            </w:pPr>
            <w:r w:rsidRPr="000E7E05">
              <w:rPr>
                <w:sz w:val="18"/>
                <w:szCs w:val="18"/>
              </w:rPr>
              <w:t>6,5 m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b/>
                <w:color w:val="FF0000"/>
                <w:sz w:val="18"/>
                <w:szCs w:val="18"/>
              </w:rPr>
              <w:t>X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6,5 m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C5E0B3" w:themeFill="accent6" w:themeFillTint="66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legnagyobb épületmagasság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b/>
                <w:color w:val="FF0000"/>
                <w:sz w:val="18"/>
                <w:szCs w:val="18"/>
              </w:rPr>
              <w:t>X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6,5 m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6,5 m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C5E0B3" w:themeFill="accent6" w:themeFillTint="66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maximálisan létesíthető önálló rendeltetési egységek száma</w:t>
            </w: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b/>
                <w:color w:val="FF0000"/>
                <w:sz w:val="18"/>
                <w:szCs w:val="18"/>
              </w:rPr>
            </w:pPr>
            <w:r w:rsidRPr="000E7E05">
              <w:rPr>
                <w:b/>
                <w:color w:val="FF0000"/>
                <w:sz w:val="18"/>
                <w:szCs w:val="18"/>
              </w:rPr>
              <w:t>X</w:t>
            </w:r>
          </w:p>
          <w:p w:rsidR="008C68BF" w:rsidRPr="000E7E05" w:rsidRDefault="006D5685" w:rsidP="00320A13">
            <w:pPr>
              <w:spacing w:after="0"/>
              <w:rPr>
                <w:b/>
                <w:color w:val="FF0000"/>
                <w:sz w:val="18"/>
                <w:szCs w:val="18"/>
              </w:rPr>
            </w:pPr>
            <w:r w:rsidRPr="000E7E05">
              <w:rPr>
                <w:rFonts w:cstheme="minorHAnsi"/>
                <w:i/>
                <w:sz w:val="16"/>
                <w:szCs w:val="18"/>
              </w:rPr>
              <w:t>nem tiltja a lakó funkciót, az összefüggésekből az következik, hogy 9 db lakás létesíthető a telken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ind w:left="-57" w:right="-57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lakás nem létesíthető, egyéb rendeltetési egységre nincs előírt paraméter</w:t>
            </w:r>
          </w:p>
          <w:p w:rsidR="008C68BF" w:rsidRPr="000E7E05" w:rsidRDefault="008C68BF" w:rsidP="00320A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§/1</w:t>
            </w:r>
          </w:p>
          <w:p w:rsidR="008C68BF" w:rsidRPr="000E7E05" w:rsidRDefault="006D5685" w:rsidP="00320A13">
            <w:pPr>
              <w:spacing w:after="0"/>
              <w:rPr>
                <w:i/>
                <w:sz w:val="18"/>
                <w:szCs w:val="18"/>
              </w:rPr>
            </w:pPr>
            <w:r w:rsidRPr="000E7E05">
              <w:rPr>
                <w:i/>
                <w:sz w:val="18"/>
                <w:szCs w:val="18"/>
              </w:rPr>
              <w:t xml:space="preserve">(az előírás a telken 18 db önálló rendeltetési egység </w:t>
            </w:r>
            <w:proofErr w:type="spellStart"/>
            <w:r w:rsidRPr="000E7E05">
              <w:rPr>
                <w:i/>
                <w:sz w:val="18"/>
                <w:szCs w:val="18"/>
              </w:rPr>
              <w:t>együdejű</w:t>
            </w:r>
            <w:proofErr w:type="spellEnd"/>
            <w:r w:rsidRPr="000E7E05">
              <w:rPr>
                <w:i/>
                <w:sz w:val="18"/>
                <w:szCs w:val="18"/>
              </w:rPr>
              <w:t xml:space="preserve"> meglétét teszi lehetővé)</w:t>
            </w:r>
          </w:p>
          <w:p w:rsidR="008C68BF" w:rsidRPr="000E7E05" w:rsidRDefault="006D5685" w:rsidP="00320A13">
            <w:pPr>
              <w:spacing w:after="0"/>
              <w:rPr>
                <w:i/>
                <w:sz w:val="18"/>
                <w:szCs w:val="18"/>
              </w:rPr>
            </w:pPr>
            <w:r w:rsidRPr="000E7E05">
              <w:rPr>
                <w:rFonts w:cstheme="minorHAnsi"/>
                <w:i/>
                <w:sz w:val="18"/>
                <w:szCs w:val="18"/>
              </w:rPr>
              <w:t>lakó funkció létesítésével számol a terv</w:t>
            </w:r>
          </w:p>
        </w:tc>
      </w:tr>
      <w:tr w:rsidR="008C68BF" w:rsidRPr="000E7E05" w:rsidTr="00320A13">
        <w:trPr>
          <w:trHeight w:val="20"/>
        </w:trPr>
        <w:tc>
          <w:tcPr>
            <w:tcW w:w="704" w:type="dxa"/>
            <w:vMerge/>
            <w:shd w:val="clear" w:color="auto" w:fill="C5E0B3" w:themeFill="accent6" w:themeFillTint="66"/>
          </w:tcPr>
          <w:p w:rsidR="008C68BF" w:rsidRPr="000E7E05" w:rsidRDefault="008C68BF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C68BF" w:rsidRPr="000E7E05" w:rsidRDefault="008C68BF" w:rsidP="00320A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3260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  <w:vertAlign w:val="superscript"/>
              </w:rPr>
              <w:t>(1</w:t>
            </w:r>
            <w:proofErr w:type="gramStart"/>
            <w:r w:rsidRPr="000E7E05">
              <w:rPr>
                <w:i/>
                <w:sz w:val="18"/>
                <w:szCs w:val="18"/>
                <w:vertAlign w:val="superscript"/>
              </w:rPr>
              <w:t>)</w:t>
            </w:r>
            <w:r w:rsidRPr="000E7E05">
              <w:rPr>
                <w:i/>
                <w:sz w:val="18"/>
                <w:szCs w:val="18"/>
              </w:rPr>
              <w:t>lakófunkció</w:t>
            </w:r>
            <w:proofErr w:type="gramEnd"/>
            <w:r w:rsidRPr="000E7E05">
              <w:rPr>
                <w:i/>
                <w:sz w:val="18"/>
                <w:szCs w:val="18"/>
              </w:rPr>
              <w:t xml:space="preserve"> esetén csak ezek az értékek alkalmazhatók</w:t>
            </w:r>
          </w:p>
        </w:tc>
        <w:tc>
          <w:tcPr>
            <w:tcW w:w="3544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KH: közhasználatú terület kialakítása esetén kedvezmény (többlet)</w:t>
            </w:r>
          </w:p>
        </w:tc>
        <w:tc>
          <w:tcPr>
            <w:tcW w:w="4677" w:type="dxa"/>
          </w:tcPr>
          <w:p w:rsidR="008C68BF" w:rsidRPr="000E7E05" w:rsidRDefault="006D5685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A szabályozási terv hatályba lépését követő telekösszevonás esetén a saroktelekre adott kedvezményes beépítési mérték csak az összevonás előtt is sarokteleknek minősülő telek területével azonos nagyságú területre számítható.</w:t>
            </w:r>
          </w:p>
        </w:tc>
      </w:tr>
      <w:tr w:rsidR="007F442E" w:rsidRPr="000E7E05" w:rsidTr="00320A13">
        <w:trPr>
          <w:trHeight w:val="20"/>
        </w:trPr>
        <w:tc>
          <w:tcPr>
            <w:tcW w:w="704" w:type="dxa"/>
            <w:vMerge/>
            <w:shd w:val="clear" w:color="auto" w:fill="C5E0B3" w:themeFill="accent6" w:themeFillTint="66"/>
          </w:tcPr>
          <w:p w:rsidR="007F442E" w:rsidRPr="000E7E05" w:rsidRDefault="007F442E" w:rsidP="00320A13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7F442E" w:rsidRPr="000E7E05" w:rsidRDefault="007F442E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egyéb előírások</w:t>
            </w:r>
          </w:p>
        </w:tc>
        <w:tc>
          <w:tcPr>
            <w:tcW w:w="3260" w:type="dxa"/>
          </w:tcPr>
          <w:p w:rsidR="007F442E" w:rsidRDefault="007F442E" w:rsidP="007F442E">
            <w:pPr>
              <w:rPr>
                <w:rFonts w:cstheme="minorHAnsi"/>
                <w:i/>
                <w:sz w:val="18"/>
                <w:szCs w:val="20"/>
              </w:rPr>
            </w:pPr>
            <w:r>
              <w:rPr>
                <w:rFonts w:cstheme="minorHAnsi"/>
                <w:i/>
                <w:sz w:val="18"/>
                <w:szCs w:val="20"/>
              </w:rPr>
              <w:t xml:space="preserve">[a </w:t>
            </w:r>
            <w:r w:rsidRPr="00AD6DA0">
              <w:rPr>
                <w:rFonts w:cstheme="minorHAnsi"/>
                <w:i/>
                <w:sz w:val="18"/>
                <w:szCs w:val="20"/>
              </w:rPr>
              <w:t>3/2011.(I.31.) önk. rendelet alapján</w:t>
            </w:r>
            <w:r>
              <w:rPr>
                <w:rFonts w:cstheme="minorHAnsi"/>
                <w:i/>
                <w:sz w:val="18"/>
                <w:szCs w:val="20"/>
              </w:rPr>
              <w:t xml:space="preserve"> beépült a </w:t>
            </w:r>
            <w:proofErr w:type="spellStart"/>
            <w:r>
              <w:rPr>
                <w:rFonts w:cstheme="minorHAnsi"/>
                <w:i/>
                <w:sz w:val="18"/>
                <w:szCs w:val="20"/>
              </w:rPr>
              <w:t>KVSZ-be</w:t>
            </w:r>
            <w:proofErr w:type="spellEnd"/>
            <w:r>
              <w:rPr>
                <w:rFonts w:cstheme="minorHAnsi"/>
                <w:i/>
                <w:sz w:val="18"/>
                <w:szCs w:val="20"/>
              </w:rPr>
              <w:t xml:space="preserve"> a területre vonatkozóan 34/2006.(XI.27.) önk. rendelettel elfogadott Szabályozási Terv</w:t>
            </w:r>
            <w:r w:rsidRPr="00AD6DA0">
              <w:rPr>
                <w:rFonts w:cstheme="minorHAnsi"/>
                <w:i/>
                <w:sz w:val="18"/>
                <w:szCs w:val="20"/>
              </w:rPr>
              <w:t xml:space="preserve"> </w:t>
            </w:r>
            <w:r>
              <w:rPr>
                <w:rFonts w:cstheme="minorHAnsi"/>
                <w:i/>
                <w:sz w:val="18"/>
                <w:szCs w:val="20"/>
              </w:rPr>
              <w:t>rendelkezései</w:t>
            </w:r>
            <w:r w:rsidRPr="00AD6DA0">
              <w:rPr>
                <w:rFonts w:cstheme="minorHAnsi"/>
                <w:i/>
                <w:sz w:val="18"/>
                <w:szCs w:val="20"/>
              </w:rPr>
              <w:t>– Hatályos 2011.02.01-től.}</w:t>
            </w:r>
          </w:p>
          <w:p w:rsidR="007F442E" w:rsidRDefault="007F442E" w:rsidP="007F442E">
            <w:pPr>
              <w:rPr>
                <w:rFonts w:cstheme="minorHAnsi"/>
                <w:sz w:val="18"/>
                <w:szCs w:val="20"/>
              </w:rPr>
            </w:pPr>
          </w:p>
          <w:p w:rsidR="007F442E" w:rsidRDefault="007F442E" w:rsidP="007F442E">
            <w:pPr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 xml:space="preserve">többek között KVSZ 4/J.§ (31) </w:t>
            </w:r>
            <w:proofErr w:type="spellStart"/>
            <w:r>
              <w:rPr>
                <w:rFonts w:cstheme="minorHAnsi"/>
                <w:sz w:val="18"/>
                <w:szCs w:val="20"/>
              </w:rPr>
              <w:t>bek</w:t>
            </w:r>
            <w:proofErr w:type="spellEnd"/>
            <w:r>
              <w:rPr>
                <w:rFonts w:cstheme="minorHAnsi"/>
                <w:sz w:val="18"/>
                <w:szCs w:val="20"/>
              </w:rPr>
              <w:t xml:space="preserve">. rendelkezései ill. </w:t>
            </w:r>
          </w:p>
          <w:p w:rsidR="007F442E" w:rsidRDefault="007F442E" w:rsidP="007F442E">
            <w:pPr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 xml:space="preserve">KVSZ </w:t>
            </w:r>
            <w:r w:rsidRPr="00AD6DA0">
              <w:rPr>
                <w:rFonts w:cstheme="minorHAnsi"/>
                <w:sz w:val="18"/>
                <w:szCs w:val="20"/>
              </w:rPr>
              <w:t xml:space="preserve">41.§ </w:t>
            </w:r>
            <w:r>
              <w:rPr>
                <w:rFonts w:cstheme="minorHAnsi"/>
                <w:sz w:val="18"/>
                <w:szCs w:val="20"/>
              </w:rPr>
              <w:t>rendelkezései</w:t>
            </w:r>
          </w:p>
          <w:p w:rsidR="007F442E" w:rsidRPr="000E7E05" w:rsidRDefault="007F442E" w:rsidP="00320A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:rsidR="007F442E" w:rsidRPr="000E7E05" w:rsidRDefault="007F442E" w:rsidP="00320A13">
            <w:pPr>
              <w:pStyle w:val="R3pont"/>
              <w:numPr>
                <w:ilvl w:val="2"/>
                <w:numId w:val="20"/>
              </w:numPr>
              <w:tabs>
                <w:tab w:val="left" w:pos="175"/>
              </w:tabs>
              <w:spacing w:before="0"/>
              <w:ind w:hanging="1242"/>
              <w:rPr>
                <w:rFonts w:ascii="Times New Roman" w:hAnsi="Times New Roman" w:cs="Times New Roman"/>
                <w:szCs w:val="18"/>
              </w:rPr>
            </w:pPr>
            <w:r w:rsidRPr="000E7E05">
              <w:rPr>
                <w:rFonts w:ascii="Times New Roman" w:hAnsi="Times New Roman" w:cs="Times New Roman"/>
                <w:szCs w:val="18"/>
              </w:rPr>
              <w:t xml:space="preserve"> irodai, és</w:t>
            </w:r>
          </w:p>
          <w:p w:rsidR="007F442E" w:rsidRPr="000E7E05" w:rsidRDefault="007F442E" w:rsidP="00320A13">
            <w:pPr>
              <w:pStyle w:val="R3pont"/>
              <w:tabs>
                <w:tab w:val="left" w:pos="303"/>
              </w:tabs>
              <w:spacing w:before="0"/>
              <w:ind w:left="34" w:firstLine="0"/>
              <w:rPr>
                <w:rFonts w:ascii="Times New Roman" w:hAnsi="Times New Roman" w:cs="Times New Roman"/>
                <w:szCs w:val="18"/>
              </w:rPr>
            </w:pPr>
            <w:r w:rsidRPr="000E7E05">
              <w:rPr>
                <w:rFonts w:ascii="Times New Roman" w:hAnsi="Times New Roman" w:cs="Times New Roman"/>
                <w:szCs w:val="18"/>
              </w:rPr>
              <w:t>terület rendeltetésszerű használatát nem zavaró sport,</w:t>
            </w:r>
          </w:p>
          <w:p w:rsidR="007F442E" w:rsidRPr="000E7E05" w:rsidRDefault="007F442E" w:rsidP="00320A13">
            <w:pPr>
              <w:pStyle w:val="R3pont"/>
              <w:tabs>
                <w:tab w:val="left" w:pos="175"/>
              </w:tabs>
              <w:spacing w:before="0"/>
              <w:ind w:left="34" w:firstLine="0"/>
              <w:jc w:val="left"/>
              <w:rPr>
                <w:rFonts w:ascii="Times New Roman" w:hAnsi="Times New Roman" w:cs="Times New Roman"/>
                <w:szCs w:val="18"/>
              </w:rPr>
            </w:pPr>
            <w:r w:rsidRPr="000E7E05">
              <w:rPr>
                <w:rFonts w:ascii="Times New Roman" w:hAnsi="Times New Roman" w:cs="Times New Roman"/>
                <w:szCs w:val="18"/>
              </w:rPr>
              <w:t xml:space="preserve"> az a) és b) pontok szerinti rendeltetések használatához, fenntartásához, működtetéséhez szükséges</w:t>
            </w:r>
          </w:p>
          <w:p w:rsidR="007F442E" w:rsidRPr="000E7E05" w:rsidRDefault="007F442E" w:rsidP="00320A13">
            <w:pPr>
              <w:pStyle w:val="R2bekezdes"/>
              <w:numPr>
                <w:ilvl w:val="0"/>
                <w:numId w:val="0"/>
              </w:numPr>
              <w:spacing w:before="0"/>
              <w:ind w:left="34"/>
              <w:rPr>
                <w:rFonts w:ascii="Times New Roman" w:hAnsi="Times New Roman" w:cs="Times New Roman"/>
                <w:szCs w:val="18"/>
              </w:rPr>
            </w:pPr>
            <w:r w:rsidRPr="000E7E05">
              <w:rPr>
                <w:rFonts w:ascii="Times New Roman" w:hAnsi="Times New Roman" w:cs="Times New Roman"/>
                <w:szCs w:val="18"/>
              </w:rPr>
              <w:t>rendeltetés létesíthető.</w:t>
            </w:r>
          </w:p>
          <w:p w:rsidR="007F442E" w:rsidRPr="000E7E05" w:rsidRDefault="007F442E" w:rsidP="00320A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4677" w:type="dxa"/>
          </w:tcPr>
          <w:p w:rsidR="007F442E" w:rsidRPr="000E7E05" w:rsidRDefault="007F442E" w:rsidP="00320A13">
            <w:pPr>
              <w:spacing w:after="0"/>
              <w:rPr>
                <w:sz w:val="18"/>
                <w:szCs w:val="18"/>
              </w:rPr>
            </w:pPr>
            <w:r w:rsidRPr="000E7E05">
              <w:rPr>
                <w:sz w:val="18"/>
                <w:szCs w:val="18"/>
              </w:rPr>
              <w:t>Az elhelyezhető rendeltetési egységek maximális száma a telekterület §/1 szabály alapján számítandó.</w:t>
            </w:r>
          </w:p>
          <w:p w:rsidR="007F442E" w:rsidRPr="000E7E05" w:rsidRDefault="007F442E" w:rsidP="00320A13">
            <w:pPr>
              <w:pStyle w:val="R4alpont"/>
              <w:spacing w:before="0"/>
              <w:ind w:left="0"/>
              <w:rPr>
                <w:rFonts w:ascii="Times New Roman" w:hAnsi="Times New Roman" w:cs="Times New Roman"/>
                <w:szCs w:val="18"/>
              </w:rPr>
            </w:pPr>
            <w:r w:rsidRPr="000E7E05">
              <w:rPr>
                <w:rFonts w:ascii="Times New Roman" w:hAnsi="Times New Roman" w:cs="Times New Roman"/>
                <w:szCs w:val="18"/>
              </w:rPr>
              <w:t>(az 1.000 m²</w:t>
            </w:r>
            <w:proofErr w:type="spellStart"/>
            <w:r w:rsidRPr="000E7E05">
              <w:rPr>
                <w:rFonts w:ascii="Times New Roman" w:hAnsi="Times New Roman" w:cs="Times New Roman"/>
                <w:szCs w:val="18"/>
              </w:rPr>
              <w:t>-t</w:t>
            </w:r>
            <w:proofErr w:type="spellEnd"/>
            <w:r w:rsidRPr="000E7E05">
              <w:rPr>
                <w:rFonts w:ascii="Times New Roman" w:hAnsi="Times New Roman" w:cs="Times New Roman"/>
                <w:szCs w:val="18"/>
              </w:rPr>
              <w:t xml:space="preserve"> meg nem haladó területű telek esetében 2 db, </w:t>
            </w:r>
          </w:p>
          <w:p w:rsidR="007F442E" w:rsidRPr="000E7E05" w:rsidRDefault="007F442E" w:rsidP="00320A13">
            <w:pPr>
              <w:pStyle w:val="R4alpont"/>
              <w:spacing w:before="0"/>
              <w:ind w:left="0"/>
              <w:rPr>
                <w:rFonts w:ascii="Times New Roman" w:hAnsi="Times New Roman" w:cs="Times New Roman"/>
                <w:szCs w:val="18"/>
              </w:rPr>
            </w:pPr>
            <w:r w:rsidRPr="000E7E05">
              <w:rPr>
                <w:rFonts w:ascii="Times New Roman" w:hAnsi="Times New Roman" w:cs="Times New Roman"/>
                <w:szCs w:val="18"/>
              </w:rPr>
              <w:t>az 1.000 m²</w:t>
            </w:r>
            <w:proofErr w:type="spellStart"/>
            <w:r w:rsidRPr="000E7E05">
              <w:rPr>
                <w:rFonts w:ascii="Times New Roman" w:hAnsi="Times New Roman" w:cs="Times New Roman"/>
                <w:szCs w:val="18"/>
              </w:rPr>
              <w:t>-nél</w:t>
            </w:r>
            <w:proofErr w:type="spellEnd"/>
            <w:r w:rsidRPr="000E7E05">
              <w:rPr>
                <w:rFonts w:ascii="Times New Roman" w:hAnsi="Times New Roman" w:cs="Times New Roman"/>
                <w:szCs w:val="18"/>
              </w:rPr>
              <w:t xml:space="preserve"> nagyobb és az 1.500 m</w:t>
            </w:r>
            <w:r w:rsidRPr="000E7E05">
              <w:rPr>
                <w:rFonts w:ascii="Times New Roman" w:hAnsi="Times New Roman" w:cs="Times New Roman"/>
                <w:szCs w:val="18"/>
                <w:vertAlign w:val="superscript"/>
              </w:rPr>
              <w:t>2</w:t>
            </w:r>
            <w:r w:rsidRPr="000E7E05">
              <w:rPr>
                <w:rFonts w:ascii="Times New Roman" w:hAnsi="Times New Roman" w:cs="Times New Roman"/>
                <w:szCs w:val="18"/>
              </w:rPr>
              <w:t>-t meg nem haladó területű telek esetében 2 db és az 1.000 m</w:t>
            </w:r>
            <w:r w:rsidRPr="000E7E05">
              <w:rPr>
                <w:rFonts w:ascii="Times New Roman" w:hAnsi="Times New Roman" w:cs="Times New Roman"/>
                <w:szCs w:val="18"/>
                <w:vertAlign w:val="superscript"/>
              </w:rPr>
              <w:t>2</w:t>
            </w:r>
            <w:r w:rsidRPr="000E7E05">
              <w:rPr>
                <w:rFonts w:ascii="Times New Roman" w:hAnsi="Times New Roman" w:cs="Times New Roman"/>
                <w:szCs w:val="18"/>
              </w:rPr>
              <w:t>-t meghaladó telekterület 250 m</w:t>
            </w:r>
            <w:r w:rsidRPr="000E7E05">
              <w:rPr>
                <w:rFonts w:ascii="Times New Roman" w:hAnsi="Times New Roman" w:cs="Times New Roman"/>
                <w:szCs w:val="18"/>
                <w:vertAlign w:val="superscript"/>
              </w:rPr>
              <w:t>2</w:t>
            </w:r>
            <w:r w:rsidRPr="000E7E05">
              <w:rPr>
                <w:rFonts w:ascii="Times New Roman" w:hAnsi="Times New Roman" w:cs="Times New Roman"/>
                <w:szCs w:val="18"/>
              </w:rPr>
              <w:t>-rel való osztásából adódó hányados egész része szerinti darab,</w:t>
            </w:r>
          </w:p>
          <w:p w:rsidR="007F442E" w:rsidRPr="000E7E05" w:rsidRDefault="007F442E" w:rsidP="00320A13">
            <w:pPr>
              <w:pStyle w:val="R4alpont"/>
              <w:spacing w:before="0"/>
              <w:ind w:left="0"/>
              <w:rPr>
                <w:rFonts w:ascii="Times New Roman" w:hAnsi="Times New Roman" w:cs="Times New Roman"/>
                <w:szCs w:val="18"/>
              </w:rPr>
            </w:pPr>
            <w:r w:rsidRPr="000E7E05">
              <w:rPr>
                <w:rFonts w:ascii="Times New Roman" w:hAnsi="Times New Roman" w:cs="Times New Roman"/>
                <w:szCs w:val="18"/>
              </w:rPr>
              <w:t>az 1.500 m²</w:t>
            </w:r>
            <w:proofErr w:type="spellStart"/>
            <w:r w:rsidRPr="000E7E05">
              <w:rPr>
                <w:rFonts w:ascii="Times New Roman" w:hAnsi="Times New Roman" w:cs="Times New Roman"/>
                <w:szCs w:val="18"/>
              </w:rPr>
              <w:t>-nél</w:t>
            </w:r>
            <w:proofErr w:type="spellEnd"/>
            <w:r w:rsidRPr="000E7E05">
              <w:rPr>
                <w:rFonts w:ascii="Times New Roman" w:hAnsi="Times New Roman" w:cs="Times New Roman"/>
                <w:szCs w:val="18"/>
              </w:rPr>
              <w:t xml:space="preserve"> nagyobb telkek esetében 4 db és az 1.500 m² feletti telekterület felére számítva a 250 m²</w:t>
            </w:r>
            <w:proofErr w:type="spellStart"/>
            <w:r w:rsidRPr="000E7E05">
              <w:rPr>
                <w:rFonts w:ascii="Times New Roman" w:hAnsi="Times New Roman" w:cs="Times New Roman"/>
                <w:szCs w:val="18"/>
              </w:rPr>
              <w:t>-rel</w:t>
            </w:r>
            <w:proofErr w:type="spellEnd"/>
            <w:r w:rsidRPr="000E7E05">
              <w:rPr>
                <w:rFonts w:ascii="Times New Roman" w:hAnsi="Times New Roman" w:cs="Times New Roman"/>
                <w:szCs w:val="18"/>
              </w:rPr>
              <w:t xml:space="preserve"> való osztásából adódó hányados egész része szerinti darab;</w:t>
            </w:r>
          </w:p>
          <w:p w:rsidR="007F442E" w:rsidRPr="000E7E05" w:rsidRDefault="007F442E" w:rsidP="00320A13">
            <w:pPr>
              <w:pStyle w:val="R4alpont"/>
              <w:spacing w:before="0"/>
              <w:ind w:left="0"/>
              <w:rPr>
                <w:rFonts w:ascii="Times New Roman" w:hAnsi="Times New Roman" w:cs="Times New Roman"/>
                <w:szCs w:val="18"/>
              </w:rPr>
            </w:pPr>
            <w:r w:rsidRPr="000E7E05">
              <w:rPr>
                <w:rFonts w:ascii="Times New Roman" w:hAnsi="Times New Roman" w:cs="Times New Roman"/>
                <w:szCs w:val="18"/>
              </w:rPr>
              <w:t xml:space="preserve">Pesthidegkút-Ófalu és a Kertvárosi karakterű – a </w:t>
            </w:r>
            <w:proofErr w:type="spellStart"/>
            <w:r w:rsidRPr="000E7E05">
              <w:rPr>
                <w:rFonts w:ascii="Times New Roman" w:hAnsi="Times New Roman" w:cs="Times New Roman"/>
                <w:szCs w:val="18"/>
              </w:rPr>
              <w:t>TKR-ben</w:t>
            </w:r>
            <w:proofErr w:type="spellEnd"/>
            <w:r w:rsidRPr="000E7E05">
              <w:rPr>
                <w:rFonts w:ascii="Times New Roman" w:hAnsi="Times New Roman" w:cs="Times New Roman"/>
                <w:szCs w:val="18"/>
              </w:rPr>
              <w:t xml:space="preserve"> lehatárolt – meghatározó területeken </w:t>
            </w:r>
          </w:p>
          <w:p w:rsidR="007F442E" w:rsidRPr="000E7E05" w:rsidRDefault="007F442E" w:rsidP="00320A13">
            <w:pPr>
              <w:pStyle w:val="R4alpont"/>
              <w:numPr>
                <w:ilvl w:val="0"/>
                <w:numId w:val="19"/>
              </w:numPr>
              <w:spacing w:before="0"/>
              <w:ind w:left="0"/>
              <w:rPr>
                <w:rFonts w:ascii="Times New Roman" w:hAnsi="Times New Roman" w:cs="Times New Roman"/>
                <w:szCs w:val="18"/>
              </w:rPr>
            </w:pPr>
            <w:r w:rsidRPr="000E7E05">
              <w:rPr>
                <w:rFonts w:ascii="Times New Roman" w:hAnsi="Times New Roman" w:cs="Times New Roman"/>
                <w:szCs w:val="18"/>
              </w:rPr>
              <w:t>az 1.000 m²</w:t>
            </w:r>
            <w:proofErr w:type="spellStart"/>
            <w:r w:rsidRPr="000E7E05">
              <w:rPr>
                <w:rFonts w:ascii="Times New Roman" w:hAnsi="Times New Roman" w:cs="Times New Roman"/>
                <w:szCs w:val="18"/>
              </w:rPr>
              <w:t>-t</w:t>
            </w:r>
            <w:proofErr w:type="spellEnd"/>
            <w:r w:rsidRPr="000E7E05">
              <w:rPr>
                <w:rFonts w:ascii="Times New Roman" w:hAnsi="Times New Roman" w:cs="Times New Roman"/>
                <w:szCs w:val="18"/>
              </w:rPr>
              <w:t xml:space="preserve"> meg nem haladó területű telek esetében 2 db,</w:t>
            </w:r>
          </w:p>
          <w:p w:rsidR="007F442E" w:rsidRPr="000E7E05" w:rsidRDefault="007F442E" w:rsidP="00320A13">
            <w:pPr>
              <w:pStyle w:val="R4alpont"/>
              <w:numPr>
                <w:ilvl w:val="0"/>
                <w:numId w:val="19"/>
              </w:numPr>
              <w:spacing w:before="0"/>
              <w:ind w:left="0"/>
              <w:rPr>
                <w:rFonts w:ascii="Times New Roman" w:hAnsi="Times New Roman" w:cs="Times New Roman"/>
                <w:szCs w:val="18"/>
              </w:rPr>
            </w:pPr>
            <w:r w:rsidRPr="000E7E05">
              <w:rPr>
                <w:rFonts w:ascii="Times New Roman" w:hAnsi="Times New Roman" w:cs="Times New Roman"/>
                <w:szCs w:val="18"/>
              </w:rPr>
              <w:t>az 1.000 m²</w:t>
            </w:r>
            <w:proofErr w:type="spellStart"/>
            <w:r w:rsidRPr="000E7E05">
              <w:rPr>
                <w:rFonts w:ascii="Times New Roman" w:hAnsi="Times New Roman" w:cs="Times New Roman"/>
                <w:szCs w:val="18"/>
              </w:rPr>
              <w:t>-nél</w:t>
            </w:r>
            <w:proofErr w:type="spellEnd"/>
            <w:r w:rsidRPr="000E7E05">
              <w:rPr>
                <w:rFonts w:ascii="Times New Roman" w:hAnsi="Times New Roman" w:cs="Times New Roman"/>
                <w:szCs w:val="18"/>
              </w:rPr>
              <w:t xml:space="preserve"> nagyobb és az 1.500 m</w:t>
            </w:r>
            <w:r w:rsidRPr="000E7E05">
              <w:rPr>
                <w:rFonts w:ascii="Times New Roman" w:hAnsi="Times New Roman" w:cs="Times New Roman"/>
                <w:szCs w:val="18"/>
                <w:vertAlign w:val="superscript"/>
              </w:rPr>
              <w:t>2</w:t>
            </w:r>
            <w:r w:rsidRPr="000E7E05">
              <w:rPr>
                <w:rFonts w:ascii="Times New Roman" w:hAnsi="Times New Roman" w:cs="Times New Roman"/>
                <w:szCs w:val="18"/>
              </w:rPr>
              <w:t>-t meg nem haladó területű telek esetében 2 db és az 1.000 m</w:t>
            </w:r>
            <w:r w:rsidRPr="000E7E05">
              <w:rPr>
                <w:rFonts w:ascii="Times New Roman" w:hAnsi="Times New Roman" w:cs="Times New Roman"/>
                <w:szCs w:val="18"/>
                <w:vertAlign w:val="superscript"/>
              </w:rPr>
              <w:t>2</w:t>
            </w:r>
            <w:r w:rsidRPr="000E7E05">
              <w:rPr>
                <w:rFonts w:ascii="Times New Roman" w:hAnsi="Times New Roman" w:cs="Times New Roman"/>
                <w:szCs w:val="18"/>
              </w:rPr>
              <w:t>-t meghaladó telekterület 500 m</w:t>
            </w:r>
            <w:r w:rsidRPr="000E7E05">
              <w:rPr>
                <w:rFonts w:ascii="Times New Roman" w:hAnsi="Times New Roman" w:cs="Times New Roman"/>
                <w:szCs w:val="18"/>
                <w:vertAlign w:val="superscript"/>
              </w:rPr>
              <w:t>2</w:t>
            </w:r>
            <w:r w:rsidRPr="000E7E05">
              <w:rPr>
                <w:rFonts w:ascii="Times New Roman" w:hAnsi="Times New Roman" w:cs="Times New Roman"/>
                <w:szCs w:val="18"/>
              </w:rPr>
              <w:t>-rel való osztásából adódó hányados egész része szerinti darab,</w:t>
            </w:r>
          </w:p>
          <w:p w:rsidR="007F442E" w:rsidRPr="000E7E05" w:rsidRDefault="007F442E" w:rsidP="00320A13">
            <w:pPr>
              <w:pStyle w:val="R4alpont"/>
              <w:numPr>
                <w:ilvl w:val="0"/>
                <w:numId w:val="19"/>
              </w:numPr>
              <w:spacing w:before="0"/>
              <w:ind w:left="0"/>
              <w:rPr>
                <w:rFonts w:ascii="Times New Roman" w:hAnsi="Times New Roman" w:cs="Times New Roman"/>
                <w:sz w:val="12"/>
                <w:szCs w:val="18"/>
              </w:rPr>
            </w:pPr>
            <w:r w:rsidRPr="000E7E05">
              <w:rPr>
                <w:rFonts w:ascii="Times New Roman" w:hAnsi="Times New Roman" w:cs="Times New Roman"/>
                <w:szCs w:val="18"/>
              </w:rPr>
              <w:t>az 1.500 m²</w:t>
            </w:r>
            <w:proofErr w:type="spellStart"/>
            <w:r w:rsidRPr="000E7E05">
              <w:rPr>
                <w:rFonts w:ascii="Times New Roman" w:hAnsi="Times New Roman" w:cs="Times New Roman"/>
                <w:szCs w:val="18"/>
              </w:rPr>
              <w:t>-nél</w:t>
            </w:r>
            <w:proofErr w:type="spellEnd"/>
            <w:r w:rsidRPr="000E7E05">
              <w:rPr>
                <w:rFonts w:ascii="Times New Roman" w:hAnsi="Times New Roman" w:cs="Times New Roman"/>
                <w:szCs w:val="18"/>
              </w:rPr>
              <w:t xml:space="preserve"> nagyobb telkek esetében 3 db és az 1.500 m² feletti telekterület felére számítva az 500 m²</w:t>
            </w:r>
            <w:proofErr w:type="spellStart"/>
            <w:r w:rsidRPr="000E7E05">
              <w:rPr>
                <w:rFonts w:ascii="Times New Roman" w:hAnsi="Times New Roman" w:cs="Times New Roman"/>
                <w:szCs w:val="18"/>
              </w:rPr>
              <w:t>-rel</w:t>
            </w:r>
            <w:proofErr w:type="spellEnd"/>
            <w:r w:rsidRPr="000E7E05">
              <w:rPr>
                <w:rFonts w:ascii="Times New Roman" w:hAnsi="Times New Roman" w:cs="Times New Roman"/>
                <w:szCs w:val="18"/>
              </w:rPr>
              <w:t xml:space="preserve"> való osztásából adódó hányados egész része szerinti darab lehet;)</w:t>
            </w:r>
          </w:p>
        </w:tc>
      </w:tr>
    </w:tbl>
    <w:p w:rsidR="008C68BF" w:rsidRPr="000E7E05" w:rsidRDefault="006D5685">
      <w:pPr>
        <w:spacing w:before="120"/>
      </w:pPr>
      <w:r w:rsidRPr="000E7E05">
        <w:t>A két telek összevonása esetén a §/1. előírás 33 db önálló rendeltetési egység egyidejű meglétét teszi lehetővé. (amennyiben a telkek nem kerülnek összevonásra, az 34 db önálló rendeltetési egységet jelent, ami a kerekítésből adódó különbség</w:t>
      </w:r>
      <w:r w:rsidR="009B2A61">
        <w:t xml:space="preserve"> </w:t>
      </w:r>
    </w:p>
    <w:p w:rsidR="008C68BF" w:rsidRPr="000E7E05" w:rsidRDefault="008C68BF">
      <w:pPr>
        <w:pStyle w:val="Szvegtrzs"/>
        <w:tabs>
          <w:tab w:val="left" w:pos="284"/>
          <w:tab w:val="center" w:pos="7380"/>
        </w:tabs>
        <w:spacing w:after="0"/>
        <w:sectPr w:rsidR="008C68BF" w:rsidRPr="000E7E05">
          <w:headerReference w:type="default" r:id="rId13"/>
          <w:headerReference w:type="first" r:id="rId14"/>
          <w:footnotePr>
            <w:pos w:val="beneathText"/>
          </w:footnotePr>
          <w:pgSz w:w="16837" w:h="11905" w:orient="landscape"/>
          <w:pgMar w:top="720" w:right="961" w:bottom="720" w:left="720" w:header="709" w:footer="709" w:gutter="0"/>
          <w:cols w:space="708"/>
          <w:titlePg/>
          <w:docGrid w:linePitch="326"/>
        </w:sectPr>
      </w:pPr>
    </w:p>
    <w:p w:rsidR="008C68BF" w:rsidRPr="000E7E05" w:rsidRDefault="008C68BF">
      <w:pPr>
        <w:pStyle w:val="Szvegtrzs"/>
        <w:tabs>
          <w:tab w:val="left" w:pos="284"/>
          <w:tab w:val="center" w:pos="7380"/>
        </w:tabs>
        <w:spacing w:after="0"/>
      </w:pPr>
    </w:p>
    <w:p w:rsidR="008C68BF" w:rsidRPr="000E7E05" w:rsidRDefault="006D5685">
      <w:pPr>
        <w:pStyle w:val="Listaszerbekezds"/>
        <w:numPr>
          <w:ilvl w:val="0"/>
          <w:numId w:val="21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0E7E05">
        <w:rPr>
          <w:rFonts w:ascii="Times New Roman" w:hAnsi="Times New Roman"/>
          <w:sz w:val="24"/>
          <w:szCs w:val="24"/>
        </w:rPr>
        <w:t xml:space="preserve">a jelenlegi, 11663/35, 11663/40 </w:t>
      </w:r>
      <w:proofErr w:type="spellStart"/>
      <w:r w:rsidRPr="000E7E05">
        <w:rPr>
          <w:rFonts w:ascii="Times New Roman" w:hAnsi="Times New Roman"/>
          <w:sz w:val="24"/>
          <w:szCs w:val="24"/>
        </w:rPr>
        <w:t>hrsz-ú</w:t>
      </w:r>
      <w:proofErr w:type="spellEnd"/>
      <w:r w:rsidRPr="000E7E05">
        <w:rPr>
          <w:rFonts w:ascii="Times New Roman" w:hAnsi="Times New Roman"/>
          <w:sz w:val="24"/>
          <w:szCs w:val="24"/>
        </w:rPr>
        <w:t xml:space="preserve"> telkekre vonatkozó építési szabályokat a Képviselő- Testület 34/2006.(XI.27.) számú rendeletével fogadta el, amely rendelet tartalma a 3/2011.(I.31.) számú, </w:t>
      </w:r>
      <w:proofErr w:type="spellStart"/>
      <w:r w:rsidRPr="000E7E05">
        <w:rPr>
          <w:rFonts w:ascii="Times New Roman" w:hAnsi="Times New Roman"/>
          <w:sz w:val="24"/>
          <w:szCs w:val="24"/>
        </w:rPr>
        <w:t>KVSZ-módosító-rendelettel</w:t>
      </w:r>
      <w:proofErr w:type="spellEnd"/>
      <w:r w:rsidRPr="000E7E05">
        <w:rPr>
          <w:rFonts w:ascii="Times New Roman" w:hAnsi="Times New Roman"/>
          <w:sz w:val="24"/>
          <w:szCs w:val="24"/>
        </w:rPr>
        <w:t xml:space="preserve"> épült be (azonos tartalommal) a KVSZ rendelkezései közé, KSZ-II-31 jelű területrészként;</w:t>
      </w:r>
    </w:p>
    <w:p w:rsidR="008C68BF" w:rsidRPr="000E7E05" w:rsidRDefault="006D5685">
      <w:pPr>
        <w:pStyle w:val="Listaszerbekezds"/>
        <w:numPr>
          <w:ilvl w:val="0"/>
          <w:numId w:val="21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0E7E05">
        <w:rPr>
          <w:rFonts w:ascii="Times New Roman" w:hAnsi="Times New Roman"/>
          <w:sz w:val="24"/>
          <w:szCs w:val="24"/>
        </w:rPr>
        <w:t xml:space="preserve">a 11663/40 </w:t>
      </w:r>
      <w:proofErr w:type="spellStart"/>
      <w:r w:rsidRPr="000E7E05">
        <w:rPr>
          <w:rFonts w:ascii="Times New Roman" w:hAnsi="Times New Roman"/>
          <w:sz w:val="24"/>
          <w:szCs w:val="24"/>
        </w:rPr>
        <w:t>hrsz-ú</w:t>
      </w:r>
      <w:proofErr w:type="spellEnd"/>
      <w:r w:rsidRPr="000E7E05">
        <w:rPr>
          <w:rFonts w:ascii="Times New Roman" w:hAnsi="Times New Roman"/>
          <w:sz w:val="24"/>
          <w:szCs w:val="24"/>
        </w:rPr>
        <w:t xml:space="preserve"> telek 2009-ben került bejegyzésre, a 11663/38 </w:t>
      </w:r>
      <w:proofErr w:type="spellStart"/>
      <w:r w:rsidRPr="000E7E05">
        <w:rPr>
          <w:rFonts w:ascii="Times New Roman" w:hAnsi="Times New Roman"/>
          <w:sz w:val="24"/>
          <w:szCs w:val="24"/>
        </w:rPr>
        <w:t>hrsz-ú</w:t>
      </w:r>
      <w:proofErr w:type="spellEnd"/>
      <w:r w:rsidRPr="000E7E05">
        <w:rPr>
          <w:rFonts w:ascii="Times New Roman" w:hAnsi="Times New Roman"/>
          <w:sz w:val="24"/>
          <w:szCs w:val="24"/>
        </w:rPr>
        <w:t xml:space="preserve"> ingatlanból (és a 11663/35 ingatlan egy részéből) került kialakításra;</w:t>
      </w:r>
    </w:p>
    <w:p w:rsidR="008C68BF" w:rsidRPr="000E7E05" w:rsidRDefault="006D5685">
      <w:pPr>
        <w:pStyle w:val="Listaszerbekezds"/>
        <w:numPr>
          <w:ilvl w:val="0"/>
          <w:numId w:val="21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0E7E05">
        <w:rPr>
          <w:rFonts w:ascii="Times New Roman" w:hAnsi="Times New Roman"/>
          <w:sz w:val="24"/>
          <w:szCs w:val="24"/>
        </w:rPr>
        <w:t xml:space="preserve">a 11663/40 </w:t>
      </w:r>
      <w:proofErr w:type="spellStart"/>
      <w:r w:rsidRPr="000E7E05">
        <w:rPr>
          <w:rFonts w:ascii="Times New Roman" w:hAnsi="Times New Roman"/>
          <w:sz w:val="24"/>
          <w:szCs w:val="24"/>
        </w:rPr>
        <w:t>hrsz-ú</w:t>
      </w:r>
      <w:proofErr w:type="spellEnd"/>
      <w:r w:rsidRPr="000E7E05">
        <w:rPr>
          <w:rFonts w:ascii="Times New Roman" w:hAnsi="Times New Roman"/>
          <w:sz w:val="24"/>
          <w:szCs w:val="24"/>
        </w:rPr>
        <w:t xml:space="preserve"> telek, a KÉSZ 5</w:t>
      </w:r>
      <w:proofErr w:type="gramStart"/>
      <w:r w:rsidRPr="000E7E05">
        <w:rPr>
          <w:rFonts w:ascii="Times New Roman" w:hAnsi="Times New Roman"/>
          <w:sz w:val="24"/>
          <w:szCs w:val="24"/>
        </w:rPr>
        <w:t>.B</w:t>
      </w:r>
      <w:proofErr w:type="gramEnd"/>
      <w:r w:rsidRPr="000E7E05">
        <w:rPr>
          <w:rFonts w:ascii="Times New Roman" w:hAnsi="Times New Roman"/>
          <w:sz w:val="24"/>
          <w:szCs w:val="24"/>
        </w:rPr>
        <w:t xml:space="preserve"> melléklete jelmagyarázat szerinti „</w:t>
      </w:r>
      <w:proofErr w:type="spellStart"/>
      <w:r w:rsidRPr="000E7E05">
        <w:rPr>
          <w:rFonts w:ascii="Times New Roman" w:hAnsi="Times New Roman"/>
          <w:i/>
          <w:sz w:val="24"/>
          <w:szCs w:val="24"/>
        </w:rPr>
        <w:t>Natura</w:t>
      </w:r>
      <w:proofErr w:type="spellEnd"/>
      <w:r w:rsidRPr="000E7E05">
        <w:rPr>
          <w:rFonts w:ascii="Times New Roman" w:hAnsi="Times New Roman"/>
          <w:i/>
          <w:sz w:val="24"/>
          <w:szCs w:val="24"/>
        </w:rPr>
        <w:t xml:space="preserve"> 2000 terület*”</w:t>
      </w:r>
      <w:r w:rsidRPr="000E7E05">
        <w:rPr>
          <w:rFonts w:ascii="Times New Roman" w:hAnsi="Times New Roman"/>
          <w:sz w:val="24"/>
          <w:szCs w:val="24"/>
        </w:rPr>
        <w:t xml:space="preserve"> megnevezéssel érintett, — mely jelölés államigazgatási szerv adatszolgáltatásán nyugszik —, továbbá érintett a</w:t>
      </w:r>
      <w:r w:rsidRPr="000E7E05">
        <w:rPr>
          <w:rFonts w:ascii="Times New Roman" w:hAnsi="Times New Roman"/>
          <w:i/>
          <w:sz w:val="24"/>
          <w:szCs w:val="24"/>
        </w:rPr>
        <w:t xml:space="preserve"> „fővárosi jelentőségű védett természeti terület 25/2013.(IV.18. Főv. Kgy. rendeket szerint”</w:t>
      </w:r>
      <w:proofErr w:type="spellStart"/>
      <w:r w:rsidRPr="000E7E05">
        <w:rPr>
          <w:rFonts w:ascii="Times New Roman" w:hAnsi="Times New Roman"/>
          <w:sz w:val="24"/>
          <w:szCs w:val="24"/>
        </w:rPr>
        <w:t>-jelöléssel</w:t>
      </w:r>
      <w:proofErr w:type="spellEnd"/>
      <w:r w:rsidRPr="000E7E05">
        <w:rPr>
          <w:rFonts w:ascii="Times New Roman" w:hAnsi="Times New Roman"/>
          <w:sz w:val="24"/>
          <w:szCs w:val="24"/>
        </w:rPr>
        <w:t xml:space="preserve"> — mely jelöléshez a Fővárosi rendeletben ún. „természetvédelmi kezelési terv” tartozik;</w:t>
      </w:r>
    </w:p>
    <w:p w:rsidR="008C68BF" w:rsidRPr="000E7E05" w:rsidRDefault="006D5685">
      <w:pPr>
        <w:pStyle w:val="Listaszerbekezds"/>
        <w:numPr>
          <w:ilvl w:val="0"/>
          <w:numId w:val="2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0E7E05">
        <w:rPr>
          <w:rFonts w:ascii="Times New Roman" w:hAnsi="Times New Roman"/>
          <w:sz w:val="24"/>
          <w:szCs w:val="24"/>
        </w:rPr>
        <w:t xml:space="preserve">álláspontunk szerint az </w:t>
      </w:r>
      <w:r w:rsidRPr="000E7E05">
        <w:rPr>
          <w:rFonts w:ascii="Times New Roman" w:hAnsi="Times New Roman"/>
          <w:i/>
          <w:sz w:val="24"/>
          <w:szCs w:val="24"/>
        </w:rPr>
        <w:t>egyes tervek, illetve programok környezeti vizsgálatáról</w:t>
      </w:r>
      <w:r w:rsidRPr="000E7E05">
        <w:rPr>
          <w:rFonts w:ascii="Times New Roman" w:hAnsi="Times New Roman"/>
          <w:sz w:val="24"/>
          <w:szCs w:val="24"/>
        </w:rPr>
        <w:t xml:space="preserve"> szóló 2/2005.(I.11.) Korm. rendelet vonatkozó rendelkezései alapján — </w:t>
      </w:r>
      <w:r w:rsidRPr="000E7E05">
        <w:rPr>
          <w:rFonts w:ascii="Times New Roman" w:hAnsi="Times New Roman"/>
          <w:i/>
          <w:sz w:val="24"/>
          <w:szCs w:val="24"/>
        </w:rPr>
        <w:t xml:space="preserve">„… Várható környezeti hatásuk jelentőségének eseti meghatározása alapján dönthető el a </w:t>
      </w:r>
      <w:r w:rsidRPr="000E7E05">
        <w:rPr>
          <w:rFonts w:ascii="Times New Roman" w:hAnsi="Times New Roman"/>
          <w:i/>
          <w:sz w:val="24"/>
          <w:szCs w:val="24"/>
          <w:u w:val="single"/>
        </w:rPr>
        <w:t>környezeti vizsgálat</w:t>
      </w:r>
      <w:r w:rsidRPr="000E7E05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0E7E05">
        <w:rPr>
          <w:rFonts w:ascii="Times New Roman" w:hAnsi="Times New Roman"/>
          <w:i/>
          <w:sz w:val="24"/>
          <w:szCs w:val="24"/>
        </w:rPr>
        <w:t>szükségessége …</w:t>
      </w:r>
      <w:proofErr w:type="gramEnd"/>
      <w:r w:rsidRPr="000E7E05">
        <w:rPr>
          <w:rFonts w:ascii="Times New Roman" w:hAnsi="Times New Roman"/>
          <w:i/>
          <w:sz w:val="24"/>
          <w:szCs w:val="24"/>
        </w:rPr>
        <w:t>”</w:t>
      </w:r>
      <w:r w:rsidRPr="000E7E05">
        <w:rPr>
          <w:rFonts w:ascii="Times New Roman" w:hAnsi="Times New Roman"/>
          <w:sz w:val="24"/>
          <w:szCs w:val="24"/>
        </w:rPr>
        <w:t xml:space="preserve"> — a kidolgozó (</w:t>
      </w:r>
      <w:proofErr w:type="spellStart"/>
      <w:r w:rsidRPr="000E7E05">
        <w:rPr>
          <w:rFonts w:ascii="Times New Roman" w:hAnsi="Times New Roman"/>
          <w:sz w:val="24"/>
          <w:szCs w:val="24"/>
        </w:rPr>
        <w:t>KÉSZ-módosítás</w:t>
      </w:r>
      <w:proofErr w:type="spellEnd"/>
      <w:r w:rsidRPr="000E7E05">
        <w:rPr>
          <w:rFonts w:ascii="Times New Roman" w:hAnsi="Times New Roman"/>
          <w:sz w:val="24"/>
          <w:szCs w:val="24"/>
        </w:rPr>
        <w:t xml:space="preserve"> esetén a </w:t>
      </w:r>
      <w:proofErr w:type="spellStart"/>
      <w:r w:rsidRPr="000E7E05">
        <w:rPr>
          <w:rFonts w:ascii="Times New Roman" w:hAnsi="Times New Roman"/>
          <w:sz w:val="24"/>
          <w:szCs w:val="24"/>
        </w:rPr>
        <w:t>BP.II.ker</w:t>
      </w:r>
      <w:proofErr w:type="spellEnd"/>
      <w:r w:rsidRPr="000E7E05">
        <w:rPr>
          <w:rFonts w:ascii="Times New Roman" w:hAnsi="Times New Roman"/>
          <w:sz w:val="24"/>
          <w:szCs w:val="24"/>
        </w:rPr>
        <w:t xml:space="preserve"> Hivatal a terv kidolgozója</w:t>
      </w:r>
      <w:r w:rsidR="00123972" w:rsidRPr="000E7E05">
        <w:rPr>
          <w:rFonts w:ascii="Times New Roman" w:hAnsi="Times New Roman"/>
          <w:sz w:val="24"/>
          <w:szCs w:val="24"/>
        </w:rPr>
        <w:t>, átruházott hatáskörben a Kerületfejlesztési Bizottság</w:t>
      </w:r>
      <w:r w:rsidRPr="000E7E05">
        <w:rPr>
          <w:rFonts w:ascii="Times New Roman" w:hAnsi="Times New Roman"/>
          <w:sz w:val="24"/>
          <w:szCs w:val="24"/>
        </w:rPr>
        <w:t xml:space="preserve">) dönt a </w:t>
      </w:r>
      <w:r w:rsidRPr="000E7E05">
        <w:rPr>
          <w:rFonts w:ascii="Times New Roman" w:hAnsi="Times New Roman"/>
          <w:sz w:val="24"/>
          <w:szCs w:val="24"/>
          <w:u w:val="single"/>
        </w:rPr>
        <w:t>környezeti vizsgálat</w:t>
      </w:r>
      <w:r w:rsidR="00123972" w:rsidRPr="000E7E05">
        <w:rPr>
          <w:rFonts w:ascii="Times New Roman" w:hAnsi="Times New Roman"/>
          <w:sz w:val="24"/>
          <w:szCs w:val="24"/>
        </w:rPr>
        <w:t xml:space="preserve"> szükségességégéről</w:t>
      </w:r>
      <w:r w:rsidRPr="000E7E05">
        <w:rPr>
          <w:rFonts w:ascii="Times New Roman" w:hAnsi="Times New Roman"/>
          <w:sz w:val="24"/>
          <w:szCs w:val="24"/>
        </w:rPr>
        <w:t>.</w:t>
      </w:r>
    </w:p>
    <w:p w:rsidR="008C68BF" w:rsidRPr="000E7E05" w:rsidRDefault="006D5685" w:rsidP="006D5685">
      <w:pPr>
        <w:pStyle w:val="Listaszerbekezds"/>
        <w:numPr>
          <w:ilvl w:val="0"/>
          <w:numId w:val="21"/>
        </w:numPr>
        <w:spacing w:after="120" w:line="240" w:lineRule="auto"/>
      </w:pPr>
      <w:r w:rsidRPr="000E7E05">
        <w:rPr>
          <w:rFonts w:ascii="Times New Roman" w:hAnsi="Times New Roman"/>
          <w:sz w:val="24"/>
          <w:szCs w:val="24"/>
        </w:rPr>
        <w:t xml:space="preserve">a </w:t>
      </w:r>
      <w:r w:rsidRPr="000E7E05">
        <w:rPr>
          <w:rFonts w:ascii="Times New Roman" w:hAnsi="Times New Roman"/>
          <w:sz w:val="24"/>
          <w:szCs w:val="24"/>
          <w:u w:val="single"/>
        </w:rPr>
        <w:t>környezeti vizsgálat</w:t>
      </w:r>
      <w:r w:rsidRPr="000E7E05">
        <w:rPr>
          <w:rFonts w:ascii="Times New Roman" w:hAnsi="Times New Roman"/>
          <w:sz w:val="24"/>
          <w:szCs w:val="24"/>
        </w:rPr>
        <w:t xml:space="preserve"> folyamata a 2/2005.(I.11.) Korm. rendelet szerinti „</w:t>
      </w:r>
      <w:r w:rsidRPr="000E7E05">
        <w:rPr>
          <w:rFonts w:ascii="Times New Roman" w:hAnsi="Times New Roman"/>
          <w:i/>
          <w:sz w:val="24"/>
          <w:szCs w:val="24"/>
          <w:u w:val="single"/>
        </w:rPr>
        <w:t>A környezeti értékelés tartalmának meghatározása</w:t>
      </w:r>
      <w:r w:rsidRPr="000E7E05">
        <w:rPr>
          <w:rFonts w:ascii="Times New Roman" w:hAnsi="Times New Roman"/>
          <w:i/>
          <w:sz w:val="24"/>
          <w:szCs w:val="24"/>
        </w:rPr>
        <w:t>”</w:t>
      </w:r>
      <w:r w:rsidRPr="000E7E05">
        <w:rPr>
          <w:rFonts w:ascii="Times New Roman" w:hAnsi="Times New Roman"/>
          <w:sz w:val="24"/>
          <w:szCs w:val="24"/>
        </w:rPr>
        <w:t xml:space="preserve"> és </w:t>
      </w:r>
      <w:r w:rsidRPr="000E7E05">
        <w:rPr>
          <w:rFonts w:ascii="Times New Roman" w:hAnsi="Times New Roman"/>
          <w:i/>
          <w:sz w:val="24"/>
          <w:szCs w:val="24"/>
        </w:rPr>
        <w:t>„</w:t>
      </w:r>
      <w:r w:rsidRPr="000E7E05">
        <w:rPr>
          <w:rFonts w:ascii="Times New Roman" w:hAnsi="Times New Roman"/>
          <w:i/>
          <w:sz w:val="24"/>
          <w:szCs w:val="24"/>
          <w:u w:val="single"/>
        </w:rPr>
        <w:t>A környezeti értékelés</w:t>
      </w:r>
      <w:r w:rsidRPr="000E7E05">
        <w:rPr>
          <w:rFonts w:ascii="Times New Roman" w:hAnsi="Times New Roman"/>
          <w:i/>
          <w:sz w:val="24"/>
          <w:szCs w:val="24"/>
        </w:rPr>
        <w:t>”</w:t>
      </w:r>
      <w:r w:rsidRPr="000E7E05">
        <w:rPr>
          <w:rFonts w:ascii="Times New Roman" w:hAnsi="Times New Roman"/>
          <w:sz w:val="24"/>
          <w:szCs w:val="24"/>
        </w:rPr>
        <w:t xml:space="preserve"> munkafolyamatokból áll.</w:t>
      </w:r>
      <w:r w:rsidRPr="000E7E05">
        <w:rPr>
          <w:rFonts w:ascii="Times New Roman" w:hAnsi="Times New Roman"/>
          <w:sz w:val="24"/>
          <w:szCs w:val="24"/>
        </w:rPr>
        <w:br/>
        <w:t>Továbbá</w:t>
      </w:r>
      <w:r w:rsidRPr="000E7E05">
        <w:rPr>
          <w:rFonts w:ascii="Times New Roman" w:hAnsi="Times New Roman"/>
          <w:i/>
          <w:sz w:val="24"/>
          <w:szCs w:val="24"/>
        </w:rPr>
        <w:t xml:space="preserve"> „… A </w:t>
      </w:r>
      <w:r w:rsidRPr="000E7E05">
        <w:rPr>
          <w:rFonts w:ascii="Times New Roman" w:hAnsi="Times New Roman"/>
          <w:i/>
          <w:sz w:val="24"/>
          <w:szCs w:val="24"/>
          <w:u w:val="single"/>
        </w:rPr>
        <w:t>környezeti értékelés</w:t>
      </w:r>
      <w:r w:rsidRPr="000E7E05">
        <w:rPr>
          <w:rFonts w:ascii="Times New Roman" w:hAnsi="Times New Roman"/>
          <w:i/>
          <w:sz w:val="24"/>
          <w:szCs w:val="24"/>
        </w:rPr>
        <w:t xml:space="preserve"> a terv-, illetve programdokumentáció önálló része, illetve munkarésze. A környezeti értékelés egyes részeit a 4. számú mellékletben meghatározott tartalmi követelményeknek megfelelő részszakterületeken - a környezetvédelmi, természetvédelmi és tájvédelmi szakértői tevékenységről szóló jogszabály alapján - szakértői jogosultsággal rendelkező szakértő készíti el. …”</w:t>
      </w:r>
    </w:p>
    <w:p w:rsidR="006D5685" w:rsidRPr="000E7E05" w:rsidRDefault="006D5685"/>
    <w:p w:rsidR="008C68BF" w:rsidRPr="000E7E05" w:rsidRDefault="006D5685">
      <w:r w:rsidRPr="000E7E05">
        <w:t>Összefoglalva:</w:t>
      </w:r>
    </w:p>
    <w:p w:rsidR="008C68BF" w:rsidRPr="000E7E05" w:rsidRDefault="006D5685">
      <w:pPr>
        <w:pStyle w:val="Listaszerbekezds"/>
        <w:numPr>
          <w:ilvl w:val="0"/>
          <w:numId w:val="2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0E7E05">
        <w:rPr>
          <w:rFonts w:ascii="Times New Roman" w:hAnsi="Times New Roman"/>
          <w:sz w:val="24"/>
          <w:szCs w:val="24"/>
        </w:rPr>
        <w:t xml:space="preserve">az érintett területrészek építési jogokkal rendelkeztek már a </w:t>
      </w:r>
      <w:proofErr w:type="spellStart"/>
      <w:r w:rsidRPr="000E7E05">
        <w:rPr>
          <w:rFonts w:ascii="Times New Roman" w:hAnsi="Times New Roman"/>
          <w:sz w:val="24"/>
          <w:szCs w:val="24"/>
        </w:rPr>
        <w:t>Natura</w:t>
      </w:r>
      <w:proofErr w:type="spellEnd"/>
      <w:r w:rsidRPr="000E7E05">
        <w:rPr>
          <w:rFonts w:ascii="Times New Roman" w:hAnsi="Times New Roman"/>
          <w:sz w:val="24"/>
          <w:szCs w:val="24"/>
        </w:rPr>
        <w:t xml:space="preserve"> 2000 érintettséget megelőzően;</w:t>
      </w:r>
    </w:p>
    <w:p w:rsidR="008C68BF" w:rsidRPr="000E7E05" w:rsidRDefault="006D5685">
      <w:pPr>
        <w:pStyle w:val="Listaszerbekezds"/>
        <w:numPr>
          <w:ilvl w:val="0"/>
          <w:numId w:val="2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0E7E05">
        <w:rPr>
          <w:rFonts w:ascii="Times New Roman" w:hAnsi="Times New Roman"/>
          <w:sz w:val="24"/>
          <w:szCs w:val="24"/>
        </w:rPr>
        <w:t>a helyi építési szabályzatban a korábbi rendelkezések szerint már beépítésre szánt területekre vonatkozó rendelkezések módosítása/kiegészítése az érvényes magasabb szintű jogszabályok figyelembe vételével és eljárási rendjében történik;</w:t>
      </w:r>
    </w:p>
    <w:p w:rsidR="008C68BF" w:rsidRDefault="006D5685">
      <w:pPr>
        <w:pStyle w:val="Listaszerbekezds"/>
        <w:numPr>
          <w:ilvl w:val="0"/>
          <w:numId w:val="2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0E7E05">
        <w:rPr>
          <w:rFonts w:ascii="Times New Roman" w:hAnsi="Times New Roman"/>
          <w:sz w:val="24"/>
          <w:szCs w:val="24"/>
        </w:rPr>
        <w:t xml:space="preserve">az </w:t>
      </w:r>
      <w:proofErr w:type="gramStart"/>
      <w:r w:rsidRPr="000E7E05">
        <w:rPr>
          <w:rFonts w:ascii="Times New Roman" w:hAnsi="Times New Roman"/>
          <w:sz w:val="24"/>
          <w:szCs w:val="24"/>
        </w:rPr>
        <w:t>ingatlan(</w:t>
      </w:r>
      <w:proofErr w:type="gramEnd"/>
      <w:r w:rsidRPr="000E7E05">
        <w:rPr>
          <w:rFonts w:ascii="Times New Roman" w:hAnsi="Times New Roman"/>
          <w:sz w:val="24"/>
          <w:szCs w:val="24"/>
        </w:rPr>
        <w:t xml:space="preserve">ok) rendeltetésének, használati módjának megváltoztatása (pl. beépítésre nem szánt területbe történő átsorolásról szóló döntés esetén) az </w:t>
      </w:r>
      <w:proofErr w:type="spellStart"/>
      <w:r w:rsidRPr="000E7E05">
        <w:rPr>
          <w:rFonts w:ascii="Times New Roman" w:hAnsi="Times New Roman"/>
          <w:sz w:val="24"/>
          <w:szCs w:val="24"/>
        </w:rPr>
        <w:t>Étv</w:t>
      </w:r>
      <w:proofErr w:type="spellEnd"/>
      <w:r w:rsidRPr="000E7E05">
        <w:rPr>
          <w:rFonts w:ascii="Times New Roman" w:hAnsi="Times New Roman"/>
          <w:sz w:val="24"/>
          <w:szCs w:val="24"/>
        </w:rPr>
        <w:t>. szerinti kártalanítási igényt alapozhat meg.</w:t>
      </w:r>
    </w:p>
    <w:p w:rsidR="00131CD6" w:rsidRPr="00320A13" w:rsidRDefault="00131CD6" w:rsidP="00320A13">
      <w:pPr>
        <w:pStyle w:val="Listaszerbekezds"/>
        <w:numPr>
          <w:ilvl w:val="0"/>
          <w:numId w:val="2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20A13">
        <w:rPr>
          <w:rFonts w:ascii="Times New Roman" w:hAnsi="Times New Roman"/>
          <w:sz w:val="24"/>
          <w:szCs w:val="24"/>
        </w:rPr>
        <w:t>Natura</w:t>
      </w:r>
      <w:proofErr w:type="spellEnd"/>
      <w:r w:rsidRPr="00320A13">
        <w:rPr>
          <w:rFonts w:ascii="Times New Roman" w:hAnsi="Times New Roman"/>
          <w:sz w:val="24"/>
          <w:szCs w:val="24"/>
        </w:rPr>
        <w:t xml:space="preserve"> 2000 kérdése: igen, érinti a telket, de </w:t>
      </w:r>
      <w:proofErr w:type="gramStart"/>
      <w:r w:rsidRPr="00320A13">
        <w:rPr>
          <w:rFonts w:ascii="Times New Roman" w:hAnsi="Times New Roman"/>
          <w:sz w:val="24"/>
          <w:szCs w:val="24"/>
        </w:rPr>
        <w:t>nincs</w:t>
      </w:r>
      <w:proofErr w:type="gramEnd"/>
      <w:r w:rsidRPr="00320A13">
        <w:rPr>
          <w:rFonts w:ascii="Times New Roman" w:hAnsi="Times New Roman"/>
          <w:sz w:val="24"/>
          <w:szCs w:val="24"/>
        </w:rPr>
        <w:t xml:space="preserve"> olyan jogszabály mely tiltaná az építést, a szakhatóság feladata eldönteni, hogy jobb helyzet adódik vagy sem. A </w:t>
      </w:r>
      <w:proofErr w:type="spellStart"/>
      <w:r w:rsidRPr="00320A13">
        <w:rPr>
          <w:rFonts w:ascii="Times New Roman" w:hAnsi="Times New Roman"/>
          <w:sz w:val="24"/>
          <w:szCs w:val="24"/>
        </w:rPr>
        <w:t>Natura</w:t>
      </w:r>
      <w:proofErr w:type="spellEnd"/>
      <w:r w:rsidRPr="00320A13">
        <w:rPr>
          <w:rFonts w:ascii="Times New Roman" w:hAnsi="Times New Roman"/>
          <w:sz w:val="24"/>
          <w:szCs w:val="24"/>
        </w:rPr>
        <w:t xml:space="preserve"> 2000-rel érintett teleknek van jogerős építési engedélye.</w:t>
      </w:r>
    </w:p>
    <w:p w:rsidR="00131CD6" w:rsidRPr="000E7E05" w:rsidRDefault="00131CD6" w:rsidP="00131CD6">
      <w:pPr>
        <w:pStyle w:val="Listaszerbekezds"/>
        <w:numPr>
          <w:ilvl w:val="0"/>
          <w:numId w:val="2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320A13">
        <w:rPr>
          <w:rFonts w:ascii="Times New Roman" w:hAnsi="Times New Roman"/>
          <w:sz w:val="24"/>
          <w:szCs w:val="24"/>
        </w:rPr>
        <w:t xml:space="preserve"> szabályozási terv készítésekor megfontolandó</w:t>
      </w:r>
      <w:r>
        <w:rPr>
          <w:rFonts w:ascii="Times New Roman" w:hAnsi="Times New Roman"/>
          <w:sz w:val="24"/>
          <w:szCs w:val="24"/>
        </w:rPr>
        <w:t xml:space="preserve">, a </w:t>
      </w:r>
      <w:r w:rsidRPr="00131CD6">
        <w:rPr>
          <w:rFonts w:ascii="Times New Roman" w:hAnsi="Times New Roman"/>
          <w:sz w:val="24"/>
          <w:szCs w:val="24"/>
        </w:rPr>
        <w:t>2/2005.(I.11.) Korm. rendelet szerinti</w:t>
      </w:r>
      <w:r>
        <w:rPr>
          <w:rFonts w:ascii="Times New Roman" w:hAnsi="Times New Roman"/>
          <w:sz w:val="24"/>
          <w:szCs w:val="24"/>
        </w:rPr>
        <w:t>, ún.</w:t>
      </w:r>
      <w:r w:rsidRPr="00320A13">
        <w:rPr>
          <w:rFonts w:ascii="Times New Roman" w:hAnsi="Times New Roman"/>
          <w:sz w:val="24"/>
          <w:szCs w:val="24"/>
        </w:rPr>
        <w:t xml:space="preserve"> Környezeti </w:t>
      </w:r>
      <w:r>
        <w:rPr>
          <w:rFonts w:ascii="Times New Roman" w:hAnsi="Times New Roman"/>
          <w:sz w:val="24"/>
          <w:szCs w:val="24"/>
        </w:rPr>
        <w:t>V</w:t>
      </w:r>
      <w:r w:rsidRPr="00320A13">
        <w:rPr>
          <w:rFonts w:ascii="Times New Roman" w:hAnsi="Times New Roman"/>
          <w:sz w:val="24"/>
          <w:szCs w:val="24"/>
        </w:rPr>
        <w:t>izsgálat</w:t>
      </w:r>
      <w:r>
        <w:rPr>
          <w:rFonts w:ascii="Times New Roman" w:hAnsi="Times New Roman"/>
          <w:sz w:val="24"/>
          <w:szCs w:val="24"/>
        </w:rPr>
        <w:t xml:space="preserve"> lefolytatását választani</w:t>
      </w:r>
      <w:r w:rsidRPr="00320A13">
        <w:rPr>
          <w:rFonts w:ascii="Times New Roman" w:hAnsi="Times New Roman"/>
          <w:sz w:val="24"/>
          <w:szCs w:val="24"/>
        </w:rPr>
        <w:t>!</w:t>
      </w:r>
    </w:p>
    <w:p w:rsidR="008C68BF" w:rsidRPr="000E7E05" w:rsidRDefault="008C68BF"/>
    <w:p w:rsidR="008C68BF" w:rsidRPr="000E7E05" w:rsidRDefault="008C68BF"/>
    <w:p w:rsidR="008C68BF" w:rsidRPr="000E7E05" w:rsidRDefault="00A53F28">
      <w:pPr>
        <w:pStyle w:val="Szvegtrzs"/>
        <w:tabs>
          <w:tab w:val="left" w:pos="284"/>
          <w:tab w:val="center" w:pos="7380"/>
        </w:tabs>
        <w:spacing w:after="0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15pt;height:702.25pt">
            <v:imagedata r:id="rId15" o:title="3-Tájékoztatás lakossági egyeztetés eredményéröl_01" cropbottom="1029f"/>
          </v:shape>
        </w:pict>
      </w:r>
    </w:p>
    <w:p w:rsidR="008C68BF" w:rsidRPr="000E7E05" w:rsidRDefault="006E2480">
      <w:pPr>
        <w:pStyle w:val="Szvegtrzs"/>
        <w:tabs>
          <w:tab w:val="left" w:pos="284"/>
          <w:tab w:val="center" w:pos="7380"/>
        </w:tabs>
        <w:spacing w:after="0"/>
        <w:jc w:val="center"/>
      </w:pPr>
      <w:r>
        <w:rPr>
          <w:noProof/>
        </w:rPr>
        <w:lastRenderedPageBreak/>
        <w:pict>
          <v:shape id="_x0000_s1030" type="#_x0000_t75" style="position:absolute;left:0;text-align:left;margin-left:8.8pt;margin-top:0;width:463.5pt;height:699.5pt;z-index:-251658752;mso-position-horizontal:absolute;mso-position-horizontal-relative:text;mso-position-vertical:absolute;mso-position-vertical-relative:text;mso-width-relative:page;mso-height-relative:page">
            <v:imagedata r:id="rId16" o:title="3-Tájékoztatás lakossági egyeztetés eredményéröl_02" croptop="1291f"/>
          </v:shape>
        </w:pict>
      </w:r>
    </w:p>
    <w:p w:rsidR="008C68BF" w:rsidRPr="000E7E05" w:rsidRDefault="008C68BF">
      <w:pPr>
        <w:pStyle w:val="Szvegtrzs"/>
        <w:tabs>
          <w:tab w:val="left" w:pos="284"/>
          <w:tab w:val="center" w:pos="7380"/>
        </w:tabs>
        <w:spacing w:after="0"/>
        <w:jc w:val="center"/>
      </w:pPr>
    </w:p>
    <w:p w:rsidR="008C68BF" w:rsidRPr="000E7E05" w:rsidRDefault="008C68BF">
      <w:pPr>
        <w:pStyle w:val="Szvegtrzs"/>
        <w:tabs>
          <w:tab w:val="left" w:pos="284"/>
          <w:tab w:val="center" w:pos="7380"/>
        </w:tabs>
        <w:spacing w:after="0"/>
        <w:jc w:val="center"/>
      </w:pPr>
    </w:p>
    <w:p w:rsidR="008C68BF" w:rsidRPr="000E7E05" w:rsidRDefault="008C68BF">
      <w:pPr>
        <w:pStyle w:val="Szvegtrzs"/>
        <w:tabs>
          <w:tab w:val="left" w:pos="284"/>
          <w:tab w:val="center" w:pos="7380"/>
        </w:tabs>
        <w:spacing w:after="0"/>
        <w:jc w:val="center"/>
      </w:pPr>
    </w:p>
    <w:p w:rsidR="008C68BF" w:rsidRPr="000E7E05" w:rsidRDefault="008C68BF">
      <w:pPr>
        <w:pStyle w:val="Szvegtrzs"/>
        <w:tabs>
          <w:tab w:val="left" w:pos="284"/>
          <w:tab w:val="center" w:pos="7380"/>
        </w:tabs>
        <w:spacing w:after="0"/>
        <w:jc w:val="center"/>
        <w:sectPr w:rsidR="008C68BF" w:rsidRPr="000E7E05">
          <w:headerReference w:type="default" r:id="rId17"/>
          <w:headerReference w:type="first" r:id="rId18"/>
          <w:footnotePr>
            <w:pos w:val="beneathText"/>
          </w:footnotePr>
          <w:pgSz w:w="11905" w:h="16837"/>
          <w:pgMar w:top="1418" w:right="1134" w:bottom="1134" w:left="1134" w:header="709" w:footer="709" w:gutter="0"/>
          <w:cols w:space="708"/>
          <w:titlePg/>
          <w:docGrid w:linePitch="326"/>
        </w:sectPr>
      </w:pPr>
    </w:p>
    <w:p w:rsidR="00EC17FA" w:rsidRPr="000E7E05" w:rsidRDefault="00A53F28">
      <w:pPr>
        <w:pStyle w:val="Szvegtrzs"/>
        <w:tabs>
          <w:tab w:val="left" w:pos="284"/>
          <w:tab w:val="center" w:pos="7380"/>
        </w:tabs>
        <w:spacing w:after="0"/>
        <w:jc w:val="center"/>
        <w:sectPr w:rsidR="00EC17FA" w:rsidRPr="000E7E05">
          <w:headerReference w:type="first" r:id="rId19"/>
          <w:footnotePr>
            <w:pos w:val="beneathText"/>
          </w:footnotePr>
          <w:pgSz w:w="11905" w:h="16837"/>
          <w:pgMar w:top="1418" w:right="1134" w:bottom="1134" w:left="1134" w:header="709" w:footer="709" w:gutter="0"/>
          <w:cols w:space="708"/>
          <w:titlePg/>
          <w:docGrid w:linePitch="326"/>
        </w:sectPr>
      </w:pPr>
      <w:r>
        <w:lastRenderedPageBreak/>
        <w:pict>
          <v:shape id="_x0000_i1026" type="#_x0000_t75" style="width:484.1pt;height:703.9pt">
            <v:imagedata r:id="rId20" o:title="4-feljegyzés_02" croptop="2473f" cropbottom="2031f" cropleft="1779f" cropright="4557f"/>
          </v:shape>
        </w:pict>
      </w:r>
    </w:p>
    <w:p w:rsidR="008C68BF" w:rsidRPr="000E7E05" w:rsidRDefault="00CE7F0F" w:rsidP="00CE7F0F">
      <w:pPr>
        <w:pStyle w:val="Szvegtrzs"/>
        <w:keepNext/>
        <w:tabs>
          <w:tab w:val="left" w:pos="284"/>
          <w:tab w:val="center" w:pos="7380"/>
        </w:tabs>
        <w:spacing w:after="0"/>
        <w:jc w:val="center"/>
      </w:pPr>
      <w:r w:rsidRPr="000E7E05">
        <w:lastRenderedPageBreak/>
        <w:t>1</w:t>
      </w:r>
    </w:p>
    <w:p w:rsidR="00CE7F0F" w:rsidRPr="000E7E05" w:rsidRDefault="00CE7F0F">
      <w:pPr>
        <w:pStyle w:val="Szvegtrzs"/>
        <w:tabs>
          <w:tab w:val="left" w:pos="284"/>
          <w:tab w:val="center" w:pos="7380"/>
        </w:tabs>
        <w:spacing w:after="0"/>
        <w:jc w:val="center"/>
      </w:pPr>
      <w:r w:rsidRPr="00320A13">
        <w:rPr>
          <w:noProof/>
        </w:rPr>
        <w:drawing>
          <wp:inline distT="0" distB="0" distL="0" distR="0">
            <wp:extent cx="6119495" cy="3442335"/>
            <wp:effectExtent l="0" t="0" r="0" b="571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1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0F" w:rsidRPr="000E7E05" w:rsidRDefault="005B2DF0">
      <w:pPr>
        <w:pStyle w:val="Szvegtrzs"/>
        <w:tabs>
          <w:tab w:val="left" w:pos="284"/>
          <w:tab w:val="center" w:pos="7380"/>
        </w:tabs>
        <w:spacing w:after="0"/>
        <w:jc w:val="center"/>
      </w:pPr>
      <w:r w:rsidRPr="000E7E05">
        <w:t xml:space="preserve">Látványterv – tervező: </w:t>
      </w:r>
      <w:proofErr w:type="spellStart"/>
      <w:r w:rsidRPr="000E7E05">
        <w:t>Kettőpera</w:t>
      </w:r>
      <w:proofErr w:type="spellEnd"/>
      <w:r w:rsidRPr="000E7E05">
        <w:t xml:space="preserve"> Stúdió Kft.</w:t>
      </w:r>
    </w:p>
    <w:p w:rsidR="00CE7F0F" w:rsidRPr="000E7E05" w:rsidRDefault="00CE7F0F">
      <w:pPr>
        <w:pStyle w:val="Szvegtrzs"/>
        <w:tabs>
          <w:tab w:val="left" w:pos="284"/>
          <w:tab w:val="center" w:pos="7380"/>
        </w:tabs>
        <w:spacing w:after="0"/>
        <w:jc w:val="center"/>
      </w:pPr>
    </w:p>
    <w:p w:rsidR="00CE7F0F" w:rsidRPr="000E7E05" w:rsidRDefault="00CE7F0F" w:rsidP="00CE7F0F">
      <w:pPr>
        <w:pStyle w:val="Szvegtrzs"/>
        <w:keepNext/>
        <w:tabs>
          <w:tab w:val="left" w:pos="284"/>
          <w:tab w:val="center" w:pos="7380"/>
        </w:tabs>
        <w:spacing w:after="0"/>
        <w:jc w:val="center"/>
      </w:pPr>
      <w:r w:rsidRPr="000E7E05">
        <w:t>2</w:t>
      </w:r>
    </w:p>
    <w:p w:rsidR="00CE7F0F" w:rsidRPr="000E7E05" w:rsidRDefault="00CE7F0F">
      <w:pPr>
        <w:pStyle w:val="Szvegtrzs"/>
        <w:tabs>
          <w:tab w:val="left" w:pos="284"/>
          <w:tab w:val="center" w:pos="7380"/>
        </w:tabs>
        <w:spacing w:after="0"/>
        <w:jc w:val="center"/>
      </w:pPr>
      <w:r w:rsidRPr="00320A13">
        <w:rPr>
          <w:noProof/>
        </w:rPr>
        <w:drawing>
          <wp:inline distT="0" distB="0" distL="0" distR="0">
            <wp:extent cx="6119495" cy="3443605"/>
            <wp:effectExtent l="0" t="0" r="0" b="444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2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0F" w:rsidRPr="000E7E05" w:rsidRDefault="00CE7F0F">
      <w:pPr>
        <w:pStyle w:val="Szvegtrzs"/>
        <w:tabs>
          <w:tab w:val="left" w:pos="284"/>
          <w:tab w:val="center" w:pos="7380"/>
        </w:tabs>
        <w:spacing w:after="0"/>
        <w:jc w:val="center"/>
      </w:pPr>
    </w:p>
    <w:p w:rsidR="00CE7F0F" w:rsidRPr="000E7E05" w:rsidRDefault="00CE7F0F" w:rsidP="00CE7F0F">
      <w:pPr>
        <w:pStyle w:val="Szvegtrzs"/>
        <w:keepNext/>
        <w:tabs>
          <w:tab w:val="left" w:pos="284"/>
          <w:tab w:val="center" w:pos="7380"/>
        </w:tabs>
        <w:spacing w:after="0"/>
        <w:jc w:val="center"/>
      </w:pPr>
      <w:r w:rsidRPr="000E7E05">
        <w:lastRenderedPageBreak/>
        <w:t>3</w:t>
      </w:r>
    </w:p>
    <w:p w:rsidR="00CE7F0F" w:rsidRPr="000E7E05" w:rsidRDefault="00CE7F0F">
      <w:pPr>
        <w:pStyle w:val="Szvegtrzs"/>
        <w:tabs>
          <w:tab w:val="left" w:pos="284"/>
          <w:tab w:val="center" w:pos="7380"/>
        </w:tabs>
        <w:spacing w:after="0"/>
        <w:jc w:val="center"/>
      </w:pPr>
      <w:r w:rsidRPr="00320A13">
        <w:rPr>
          <w:noProof/>
        </w:rPr>
        <w:drawing>
          <wp:inline distT="0" distB="0" distL="0" distR="0">
            <wp:extent cx="6119495" cy="3443605"/>
            <wp:effectExtent l="0" t="0" r="0" b="444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3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0F" w:rsidRPr="000E7E05" w:rsidRDefault="00CE7F0F">
      <w:pPr>
        <w:pStyle w:val="Szvegtrzs"/>
        <w:tabs>
          <w:tab w:val="left" w:pos="284"/>
          <w:tab w:val="center" w:pos="7380"/>
        </w:tabs>
        <w:spacing w:after="0"/>
        <w:jc w:val="center"/>
      </w:pPr>
    </w:p>
    <w:p w:rsidR="00CE7F0F" w:rsidRPr="000E7E05" w:rsidRDefault="00CE7F0F">
      <w:pPr>
        <w:pStyle w:val="Szvegtrzs"/>
        <w:tabs>
          <w:tab w:val="left" w:pos="284"/>
          <w:tab w:val="center" w:pos="7380"/>
        </w:tabs>
        <w:spacing w:after="0"/>
        <w:jc w:val="center"/>
      </w:pPr>
    </w:p>
    <w:p w:rsidR="00CE7F0F" w:rsidRPr="000E7E05" w:rsidRDefault="00CE7F0F" w:rsidP="00CE7F0F">
      <w:pPr>
        <w:pStyle w:val="Szvegtrzs"/>
        <w:keepNext/>
        <w:tabs>
          <w:tab w:val="left" w:pos="284"/>
          <w:tab w:val="center" w:pos="7380"/>
        </w:tabs>
        <w:spacing w:after="0"/>
        <w:jc w:val="center"/>
      </w:pPr>
      <w:r w:rsidRPr="000E7E05">
        <w:t>4</w:t>
      </w:r>
    </w:p>
    <w:p w:rsidR="00CE7F0F" w:rsidRPr="000E7E05" w:rsidRDefault="00CE7F0F">
      <w:pPr>
        <w:pStyle w:val="Szvegtrzs"/>
        <w:tabs>
          <w:tab w:val="left" w:pos="284"/>
          <w:tab w:val="center" w:pos="7380"/>
        </w:tabs>
        <w:spacing w:after="0"/>
        <w:jc w:val="center"/>
      </w:pPr>
      <w:r w:rsidRPr="00320A13">
        <w:rPr>
          <w:noProof/>
        </w:rPr>
        <w:drawing>
          <wp:inline distT="0" distB="0" distL="0" distR="0">
            <wp:extent cx="6119495" cy="3443605"/>
            <wp:effectExtent l="0" t="0" r="0" b="444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4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0F" w:rsidRPr="000E7E05" w:rsidRDefault="00CE7F0F" w:rsidP="00CE7F0F">
      <w:pPr>
        <w:pStyle w:val="Szvegtrzs"/>
        <w:keepNext/>
        <w:tabs>
          <w:tab w:val="left" w:pos="284"/>
          <w:tab w:val="center" w:pos="7380"/>
        </w:tabs>
        <w:spacing w:after="0"/>
        <w:jc w:val="center"/>
      </w:pPr>
      <w:r w:rsidRPr="000E7E05">
        <w:lastRenderedPageBreak/>
        <w:t>5</w:t>
      </w:r>
    </w:p>
    <w:p w:rsidR="00CE7F0F" w:rsidRPr="000E7E05" w:rsidRDefault="00CE7F0F">
      <w:pPr>
        <w:pStyle w:val="Szvegtrzs"/>
        <w:tabs>
          <w:tab w:val="left" w:pos="284"/>
          <w:tab w:val="center" w:pos="7380"/>
        </w:tabs>
        <w:spacing w:after="0"/>
        <w:jc w:val="center"/>
      </w:pPr>
      <w:r w:rsidRPr="00320A13">
        <w:rPr>
          <w:noProof/>
        </w:rPr>
        <w:drawing>
          <wp:inline distT="0" distB="0" distL="0" distR="0">
            <wp:extent cx="6119495" cy="3443605"/>
            <wp:effectExtent l="0" t="0" r="0" b="444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5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0F" w:rsidRPr="000E7E05" w:rsidRDefault="00CE7F0F">
      <w:pPr>
        <w:pStyle w:val="Szvegtrzs"/>
        <w:tabs>
          <w:tab w:val="left" w:pos="284"/>
          <w:tab w:val="center" w:pos="7380"/>
        </w:tabs>
        <w:spacing w:after="0"/>
        <w:jc w:val="center"/>
      </w:pPr>
    </w:p>
    <w:p w:rsidR="00CE7F0F" w:rsidRPr="000E7E05" w:rsidRDefault="00CE7F0F">
      <w:pPr>
        <w:pStyle w:val="Szvegtrzs"/>
        <w:tabs>
          <w:tab w:val="left" w:pos="284"/>
          <w:tab w:val="center" w:pos="7380"/>
        </w:tabs>
        <w:spacing w:after="0"/>
        <w:jc w:val="center"/>
      </w:pPr>
    </w:p>
    <w:p w:rsidR="00CE7F0F" w:rsidRPr="000E7E05" w:rsidRDefault="00CE7F0F" w:rsidP="00CE7F0F">
      <w:pPr>
        <w:pStyle w:val="Szvegtrzs"/>
        <w:keepNext/>
        <w:tabs>
          <w:tab w:val="left" w:pos="284"/>
          <w:tab w:val="center" w:pos="7380"/>
        </w:tabs>
        <w:spacing w:after="0"/>
        <w:jc w:val="center"/>
      </w:pPr>
      <w:r w:rsidRPr="000E7E05">
        <w:t>6</w:t>
      </w:r>
    </w:p>
    <w:p w:rsidR="00CE7F0F" w:rsidRPr="000E7E05" w:rsidRDefault="00CE7F0F">
      <w:pPr>
        <w:pStyle w:val="Szvegtrzs"/>
        <w:tabs>
          <w:tab w:val="left" w:pos="284"/>
          <w:tab w:val="center" w:pos="7380"/>
        </w:tabs>
        <w:spacing w:after="0"/>
        <w:jc w:val="center"/>
      </w:pPr>
      <w:r w:rsidRPr="00320A13">
        <w:rPr>
          <w:noProof/>
        </w:rPr>
        <w:drawing>
          <wp:inline distT="0" distB="0" distL="0" distR="0">
            <wp:extent cx="6119495" cy="3443605"/>
            <wp:effectExtent l="0" t="0" r="0" b="444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6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7FA" w:rsidRPr="000E7E05" w:rsidRDefault="005B2DF0">
      <w:pPr>
        <w:pStyle w:val="Szvegtrzs"/>
        <w:tabs>
          <w:tab w:val="left" w:pos="284"/>
          <w:tab w:val="center" w:pos="7380"/>
        </w:tabs>
        <w:spacing w:after="0"/>
        <w:jc w:val="center"/>
      </w:pPr>
      <w:r w:rsidRPr="000E7E05">
        <w:t>Tervezett beépítés felülnézetből</w:t>
      </w:r>
    </w:p>
    <w:p w:rsidR="00BE56D1" w:rsidRPr="000E7E05" w:rsidRDefault="00BE56D1">
      <w:pPr>
        <w:widowControl/>
        <w:suppressAutoHyphens w:val="0"/>
        <w:spacing w:after="0"/>
        <w:jc w:val="left"/>
      </w:pPr>
      <w:r w:rsidRPr="000E7E05">
        <w:br w:type="page"/>
      </w:r>
    </w:p>
    <w:p w:rsidR="00C60350" w:rsidRPr="000E7E05" w:rsidRDefault="00557EF5" w:rsidP="00320639">
      <w:pPr>
        <w:pStyle w:val="Szvegtrzs"/>
        <w:tabs>
          <w:tab w:val="left" w:pos="284"/>
          <w:tab w:val="center" w:pos="7380"/>
        </w:tabs>
        <w:spacing w:after="0"/>
        <w:jc w:val="center"/>
      </w:pPr>
      <w:r w:rsidRPr="00320A13">
        <w:rPr>
          <w:noProof/>
        </w:rPr>
        <w:lastRenderedPageBreak/>
        <w:drawing>
          <wp:inline distT="0" distB="0" distL="0" distR="0">
            <wp:extent cx="9033647" cy="4832255"/>
            <wp:effectExtent l="5397" t="0" r="1588" b="1587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0219_Lipót_HELYSZÍNRAJZ_01-150.pn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0047" cy="483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350" w:rsidRPr="000E7E05" w:rsidRDefault="00C60350" w:rsidP="00C60350">
      <w:pPr>
        <w:pStyle w:val="Szvegtrzs"/>
        <w:tabs>
          <w:tab w:val="left" w:pos="284"/>
          <w:tab w:val="center" w:pos="7380"/>
        </w:tabs>
        <w:spacing w:after="0"/>
        <w:jc w:val="center"/>
        <w:sectPr w:rsidR="00C60350" w:rsidRPr="000E7E05" w:rsidSect="00C60350">
          <w:headerReference w:type="default" r:id="rId28"/>
          <w:headerReference w:type="first" r:id="rId29"/>
          <w:footnotePr>
            <w:pos w:val="beneathText"/>
          </w:footnotePr>
          <w:type w:val="continuous"/>
          <w:pgSz w:w="11905" w:h="16837"/>
          <w:pgMar w:top="1418" w:right="1134" w:bottom="1134" w:left="1134" w:header="709" w:footer="709" w:gutter="0"/>
          <w:cols w:space="708"/>
          <w:titlePg/>
          <w:docGrid w:linePitch="326"/>
        </w:sectPr>
      </w:pPr>
    </w:p>
    <w:p w:rsidR="00C60350" w:rsidRDefault="00646C1E" w:rsidP="00C60350">
      <w:pPr>
        <w:pStyle w:val="Szvegtrzs"/>
        <w:tabs>
          <w:tab w:val="left" w:pos="284"/>
          <w:tab w:val="center" w:pos="7380"/>
        </w:tabs>
        <w:spacing w:after="0"/>
        <w:jc w:val="center"/>
      </w:pPr>
      <w:r w:rsidRPr="00646C1E">
        <w:rPr>
          <w:noProof/>
        </w:rPr>
        <w:lastRenderedPageBreak/>
        <w:drawing>
          <wp:inline distT="0" distB="0" distL="0" distR="0">
            <wp:extent cx="6119495" cy="8859374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5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B4" w:rsidRDefault="00646C1E" w:rsidP="00C60350">
      <w:pPr>
        <w:pStyle w:val="Szvegtrzs"/>
        <w:tabs>
          <w:tab w:val="left" w:pos="284"/>
          <w:tab w:val="center" w:pos="7380"/>
        </w:tabs>
        <w:spacing w:after="0"/>
        <w:jc w:val="center"/>
      </w:pPr>
      <w:r w:rsidRPr="00646C1E">
        <w:rPr>
          <w:noProof/>
        </w:rPr>
        <w:lastRenderedPageBreak/>
        <w:drawing>
          <wp:inline distT="0" distB="0" distL="0" distR="0">
            <wp:extent cx="6119495" cy="8719792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1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B4" w:rsidRDefault="006974B4" w:rsidP="00C60350">
      <w:pPr>
        <w:pStyle w:val="Szvegtrzs"/>
        <w:tabs>
          <w:tab w:val="left" w:pos="284"/>
          <w:tab w:val="center" w:pos="7380"/>
        </w:tabs>
        <w:spacing w:after="0"/>
        <w:jc w:val="center"/>
      </w:pPr>
    </w:p>
    <w:p w:rsidR="00646C1E" w:rsidRDefault="00646C1E" w:rsidP="00C60350">
      <w:pPr>
        <w:pStyle w:val="Szvegtrzs"/>
        <w:tabs>
          <w:tab w:val="left" w:pos="284"/>
          <w:tab w:val="center" w:pos="7380"/>
        </w:tabs>
        <w:spacing w:after="0"/>
        <w:jc w:val="center"/>
      </w:pPr>
      <w:r w:rsidRPr="00646C1E">
        <w:rPr>
          <w:noProof/>
        </w:rPr>
        <w:lastRenderedPageBreak/>
        <w:drawing>
          <wp:inline distT="0" distB="0" distL="0" distR="0">
            <wp:extent cx="6119495" cy="9026742"/>
            <wp:effectExtent l="0" t="0" r="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02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50" w:rsidRPr="000E7E05" w:rsidRDefault="00646C1E">
      <w:pPr>
        <w:pStyle w:val="Szvegtrzs"/>
        <w:tabs>
          <w:tab w:val="left" w:pos="284"/>
          <w:tab w:val="center" w:pos="7380"/>
        </w:tabs>
        <w:spacing w:after="0"/>
        <w:jc w:val="center"/>
      </w:pPr>
      <w:r w:rsidRPr="00646C1E">
        <w:rPr>
          <w:noProof/>
        </w:rPr>
        <w:lastRenderedPageBreak/>
        <w:drawing>
          <wp:inline distT="0" distB="0" distL="0" distR="0">
            <wp:extent cx="6119495" cy="8851528"/>
            <wp:effectExtent l="0" t="0" r="0" b="698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5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350" w:rsidRPr="000E7E05" w:rsidSect="00EC17FA">
      <w:headerReference w:type="default" r:id="rId34"/>
      <w:headerReference w:type="first" r:id="rId35"/>
      <w:footnotePr>
        <w:pos w:val="beneathText"/>
      </w:footnotePr>
      <w:type w:val="continuous"/>
      <w:pgSz w:w="11905" w:h="16837"/>
      <w:pgMar w:top="1418" w:right="1134" w:bottom="1134" w:left="1134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480" w:rsidRDefault="006E2480">
      <w:r>
        <w:separator/>
      </w:r>
    </w:p>
  </w:endnote>
  <w:endnote w:type="continuationSeparator" w:id="0">
    <w:p w:rsidR="006E2480" w:rsidRDefault="006E2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8BF" w:rsidRDefault="006D5685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74758F">
      <w:rPr>
        <w:noProof/>
      </w:rPr>
      <w:t>16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i/>
        <w:sz w:val="22"/>
        <w:lang w:val="x-none" w:eastAsia="x-none"/>
      </w:rPr>
      <w:id w:val="-1183741209"/>
      <w:docPartObj>
        <w:docPartGallery w:val="Page Numbers (Bottom of Page)"/>
        <w:docPartUnique/>
      </w:docPartObj>
    </w:sdtPr>
    <w:sdtEndPr>
      <w:rPr>
        <w:i w:val="0"/>
        <w:sz w:val="24"/>
        <w:lang w:val="hu-HU"/>
      </w:rPr>
    </w:sdtEndPr>
    <w:sdtContent>
      <w:p w:rsidR="008C68BF" w:rsidRDefault="006D5685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758F">
          <w:rPr>
            <w:noProof/>
          </w:rPr>
          <w:t>15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480" w:rsidRDefault="006E2480">
      <w:r>
        <w:separator/>
      </w:r>
    </w:p>
  </w:footnote>
  <w:footnote w:type="continuationSeparator" w:id="0">
    <w:p w:rsidR="006E2480" w:rsidRDefault="006E2480">
      <w:r>
        <w:continuationSeparator/>
      </w:r>
    </w:p>
  </w:footnote>
  <w:footnote w:id="1">
    <w:p w:rsidR="007F442E" w:rsidRPr="00320A13" w:rsidRDefault="007F442E" w:rsidP="00320A13">
      <w:pPr>
        <w:spacing w:after="0"/>
        <w:rPr>
          <w:i/>
          <w:sz w:val="16"/>
          <w:szCs w:val="16"/>
        </w:rPr>
      </w:pPr>
      <w:r>
        <w:rPr>
          <w:rStyle w:val="Lbjegyzet-hivatkozs"/>
        </w:rPr>
        <w:footnoteRef/>
      </w:r>
      <w:r>
        <w:t xml:space="preserve"> </w:t>
      </w:r>
      <w:sdt>
        <w:sdtPr>
          <w:rPr>
            <w:i/>
            <w:sz w:val="16"/>
            <w:szCs w:val="16"/>
            <w:lang w:val="x-none" w:eastAsia="x-none"/>
          </w:rPr>
          <w:id w:val="2073775673"/>
          <w:docPartObj>
            <w:docPartGallery w:val="Page Numbers (Bottom of Page)"/>
            <w:docPartUnique/>
          </w:docPartObj>
        </w:sdtPr>
        <w:sdtEndPr>
          <w:rPr>
            <w:i w:val="0"/>
            <w:lang w:val="hu-HU"/>
          </w:rPr>
        </w:sdtEndPr>
        <w:sdtContent>
          <w:r w:rsidRPr="00A5059B">
            <w:rPr>
              <w:i/>
              <w:sz w:val="16"/>
              <w:szCs w:val="16"/>
            </w:rPr>
            <w:t>* A Telepítési tanulmányterv alapján készül majd a KÉSZ módosítás véleményezési dokumentációja (megalapozó és alátámasztó, valamint jóváhagyandó munkarészekkel). A kidolgozásra váró KÉSZ tervezet elfogadásáról - az államigazgatási szervek és a partnerségi egyeztetésben beérkező vélemények figyelembe vételével - a képviselő-testület fog döntést hozni.</w:t>
          </w:r>
        </w:sdtContent>
      </w:sdt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8BF" w:rsidRDefault="006D5685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10</w:t>
    </w:r>
    <w:r>
      <w:rPr>
        <w:rStyle w:val="Oldalszm"/>
      </w:rPr>
      <w:fldChar w:fldCharType="end"/>
    </w:r>
  </w:p>
  <w:p w:rsidR="008C68BF" w:rsidRDefault="008C68BF">
    <w:pPr>
      <w:pStyle w:val="lfej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350" w:rsidRDefault="00C60350" w:rsidP="00C60350">
    <w:pPr>
      <w:pStyle w:val="lfej"/>
      <w:jc w:val="right"/>
      <w:rPr>
        <w:i/>
        <w:sz w:val="22"/>
      </w:rPr>
    </w:pPr>
    <w:r>
      <w:rPr>
        <w:b/>
      </w:rPr>
      <w:t>Előterjesztés 5. melléklete</w:t>
    </w:r>
  </w:p>
  <w:p w:rsidR="00C60350" w:rsidRDefault="00C60350">
    <w:pPr>
      <w:pStyle w:val="lfej"/>
      <w:jc w:val="right"/>
    </w:pPr>
    <w:r>
      <w:rPr>
        <w:i/>
      </w:rPr>
      <w:t>B</w:t>
    </w:r>
    <w:r w:rsidRPr="00EC17FA">
      <w:rPr>
        <w:i/>
      </w:rPr>
      <w:t>ővített tervdokumentáció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4B4" w:rsidRDefault="006974B4" w:rsidP="006974B4">
    <w:pPr>
      <w:pStyle w:val="lfej"/>
      <w:jc w:val="right"/>
      <w:rPr>
        <w:i/>
        <w:sz w:val="22"/>
      </w:rPr>
    </w:pPr>
    <w:r>
      <w:rPr>
        <w:b/>
      </w:rPr>
      <w:t>Előterjesztés 6. melléklete</w:t>
    </w:r>
  </w:p>
  <w:p w:rsidR="006974B4" w:rsidRDefault="006974B4">
    <w:pPr>
      <w:pStyle w:val="lfej"/>
      <w:jc w:val="right"/>
    </w:pPr>
    <w:r>
      <w:rPr>
        <w:i/>
      </w:rPr>
      <w:t>Önkormányzati egyeztetés dokumentuma 2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4B4" w:rsidRDefault="006974B4" w:rsidP="006974B4">
    <w:pPr>
      <w:pStyle w:val="lfej"/>
      <w:jc w:val="right"/>
      <w:rPr>
        <w:i/>
        <w:sz w:val="22"/>
      </w:rPr>
    </w:pPr>
    <w:r>
      <w:rPr>
        <w:b/>
      </w:rPr>
      <w:t>Előterjesztés 6. melléklete</w:t>
    </w:r>
  </w:p>
  <w:p w:rsidR="00EC17FA" w:rsidRDefault="006974B4">
    <w:pPr>
      <w:pStyle w:val="lfej"/>
      <w:jc w:val="right"/>
    </w:pPr>
    <w:r>
      <w:rPr>
        <w:i/>
      </w:rPr>
      <w:t>Önkormányzati egyeztetés dokumentuma 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8BF" w:rsidRDefault="006D5685">
    <w:pPr>
      <w:pStyle w:val="lfej"/>
      <w:jc w:val="right"/>
      <w:rPr>
        <w:b/>
        <w:sz w:val="22"/>
      </w:rPr>
    </w:pPr>
    <w:r>
      <w:rPr>
        <w:b/>
        <w:sz w:val="22"/>
      </w:rPr>
      <w:t>Határozati javaslat 2. melléklete</w:t>
    </w:r>
  </w:p>
  <w:p w:rsidR="008C68BF" w:rsidRDefault="006D5685">
    <w:pPr>
      <w:pStyle w:val="lfej"/>
      <w:jc w:val="right"/>
      <w:rPr>
        <w:i/>
        <w:sz w:val="22"/>
      </w:rPr>
    </w:pPr>
    <w:r>
      <w:rPr>
        <w:i/>
        <w:sz w:val="22"/>
      </w:rPr>
      <w:t>A véleményezési szakaszban beérkezett Államigazgatási szervek véleményei és az önkormányzati válaszok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8BF" w:rsidRDefault="006D5685">
    <w:pPr>
      <w:pStyle w:val="lfej"/>
      <w:jc w:val="right"/>
      <w:rPr>
        <w:b/>
      </w:rPr>
    </w:pPr>
    <w:r>
      <w:rPr>
        <w:b/>
      </w:rPr>
      <w:t>Határozati melléklet</w:t>
    </w:r>
  </w:p>
  <w:p w:rsidR="008C68BF" w:rsidRDefault="008C68BF">
    <w:pPr>
      <w:pStyle w:val="lfej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8BF" w:rsidRDefault="006D5685">
    <w:pPr>
      <w:pStyle w:val="lfej"/>
      <w:jc w:val="right"/>
      <w:rPr>
        <w:b/>
      </w:rPr>
    </w:pPr>
    <w:r>
      <w:rPr>
        <w:b/>
      </w:rPr>
      <w:t>Előterjesztés 1. melléklete</w:t>
    </w:r>
  </w:p>
  <w:p w:rsidR="008C68BF" w:rsidRDefault="006D5685">
    <w:pPr>
      <w:pStyle w:val="lfej"/>
      <w:jc w:val="right"/>
      <w:rPr>
        <w:i/>
      </w:rPr>
    </w:pPr>
    <w:r>
      <w:rPr>
        <w:i/>
      </w:rPr>
      <w:tab/>
      <w:t>A korábban hatályos KVSZ, a hatályos KÉSZ és a Telepítési tanulmánytervben előirányzott építési övezeti paraméterek összehasonlítása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8BF" w:rsidRDefault="006D5685">
    <w:pPr>
      <w:pStyle w:val="lfej"/>
      <w:jc w:val="right"/>
      <w:rPr>
        <w:b/>
      </w:rPr>
    </w:pPr>
    <w:r>
      <w:rPr>
        <w:b/>
      </w:rPr>
      <w:t>Előterjesztés 1. melléklete</w:t>
    </w:r>
  </w:p>
  <w:p w:rsidR="008C68BF" w:rsidRDefault="006D5685">
    <w:pPr>
      <w:pStyle w:val="lfej"/>
      <w:jc w:val="right"/>
      <w:rPr>
        <w:i/>
      </w:rPr>
    </w:pPr>
    <w:r>
      <w:rPr>
        <w:i/>
      </w:rPr>
      <w:tab/>
      <w:t>A korábban hatályos KVSZ, a hatályos KÉSZ és a Telepítési tanulmánytervben előirányzott építési övezeti paraméterek összehasonlítása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8BF" w:rsidRDefault="006D5685">
    <w:pPr>
      <w:pStyle w:val="lfej"/>
      <w:jc w:val="right"/>
      <w:rPr>
        <w:i/>
        <w:sz w:val="22"/>
      </w:rPr>
    </w:pPr>
    <w:r>
      <w:rPr>
        <w:b/>
      </w:rPr>
      <w:t>Előterjesztés 3. melléklete</w:t>
    </w:r>
  </w:p>
  <w:p w:rsidR="008C68BF" w:rsidRDefault="006D5685">
    <w:pPr>
      <w:pStyle w:val="lfej"/>
      <w:jc w:val="right"/>
    </w:pPr>
    <w:r>
      <w:rPr>
        <w:i/>
      </w:rPr>
      <w:t>A Fejlesztő online egyeztetési dokumentuma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8BF" w:rsidRDefault="006D5685">
    <w:pPr>
      <w:pStyle w:val="lfej"/>
      <w:jc w:val="right"/>
      <w:rPr>
        <w:i/>
        <w:sz w:val="22"/>
      </w:rPr>
    </w:pPr>
    <w:r>
      <w:rPr>
        <w:b/>
      </w:rPr>
      <w:t>Előterjesztés 2. melléklete</w:t>
    </w:r>
  </w:p>
  <w:p w:rsidR="008C68BF" w:rsidRDefault="006D5685">
    <w:pPr>
      <w:pStyle w:val="lfej"/>
      <w:jc w:val="right"/>
    </w:pPr>
    <w:r>
      <w:rPr>
        <w:i/>
      </w:rPr>
      <w:t xml:space="preserve">Előzmények és összefüggések a területet érintő </w:t>
    </w:r>
    <w:proofErr w:type="spellStart"/>
    <w:r>
      <w:rPr>
        <w:i/>
      </w:rPr>
      <w:t>Natura</w:t>
    </w:r>
    <w:proofErr w:type="spellEnd"/>
    <w:r>
      <w:rPr>
        <w:i/>
      </w:rPr>
      <w:t xml:space="preserve"> 2000 védettséggel kapcsolatban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8BF" w:rsidRDefault="006D5685">
    <w:pPr>
      <w:pStyle w:val="lfej"/>
      <w:jc w:val="right"/>
      <w:rPr>
        <w:i/>
        <w:sz w:val="22"/>
      </w:rPr>
    </w:pPr>
    <w:r>
      <w:rPr>
        <w:b/>
      </w:rPr>
      <w:t>Előterjesztés 4. melléklete</w:t>
    </w:r>
  </w:p>
  <w:p w:rsidR="008C68BF" w:rsidRDefault="006D5685">
    <w:pPr>
      <w:pStyle w:val="lfej"/>
      <w:jc w:val="right"/>
    </w:pPr>
    <w:r>
      <w:rPr>
        <w:i/>
      </w:rPr>
      <w:t>Önkormányzati egyeztetés dokumentuma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350" w:rsidRDefault="00C60350" w:rsidP="00C60350">
    <w:pPr>
      <w:pStyle w:val="lfej"/>
      <w:jc w:val="right"/>
      <w:rPr>
        <w:i/>
        <w:sz w:val="22"/>
      </w:rPr>
    </w:pPr>
    <w:r>
      <w:rPr>
        <w:b/>
      </w:rPr>
      <w:t>Előterjesztés 5. melléklete</w:t>
    </w:r>
  </w:p>
  <w:p w:rsidR="00C60350" w:rsidRDefault="00C60350">
    <w:pPr>
      <w:pStyle w:val="lfej"/>
      <w:jc w:val="right"/>
    </w:pPr>
    <w:r>
      <w:rPr>
        <w:i/>
      </w:rPr>
      <w:t>B</w:t>
    </w:r>
    <w:r w:rsidRPr="00EC17FA">
      <w:rPr>
        <w:i/>
      </w:rPr>
      <w:t>ővített tervdokumentáció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DF5AB6"/>
    <w:multiLevelType w:val="multilevel"/>
    <w:tmpl w:val="CA2EC62A"/>
    <w:lvl w:ilvl="0">
      <w:start w:val="1"/>
      <w:numFmt w:val="decimal"/>
      <w:pStyle w:val="R1para1"/>
      <w:lvlText w:val="%1. §"/>
      <w:lvlJc w:val="left"/>
      <w:pPr>
        <w:ind w:left="425" w:hanging="425"/>
      </w:pPr>
      <w:rPr>
        <w:rFonts w:ascii="Calibri" w:hAnsi="Calibri" w:hint="default"/>
        <w:b/>
        <w:i w:val="0"/>
        <w:sz w:val="16"/>
      </w:rPr>
    </w:lvl>
    <w:lvl w:ilvl="1">
      <w:start w:val="2"/>
      <w:numFmt w:val="decimal"/>
      <w:pStyle w:val="R2bekezdes"/>
      <w:lvlText w:val="(%2)"/>
      <w:lvlJc w:val="left"/>
      <w:pPr>
        <w:ind w:left="851" w:hanging="426"/>
      </w:pPr>
      <w:rPr>
        <w:rFonts w:ascii="Calibri" w:hAnsi="Calibri" w:hint="default"/>
        <w:b w:val="0"/>
        <w:i w:val="0"/>
        <w:sz w:val="16"/>
      </w:rPr>
    </w:lvl>
    <w:lvl w:ilvl="2">
      <w:start w:val="1"/>
      <w:numFmt w:val="lowerLetter"/>
      <w:pStyle w:val="R3pont"/>
      <w:lvlText w:val="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R4alpont"/>
      <w:lvlText w:val="%3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3%4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%3%4%5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92505B8"/>
    <w:multiLevelType w:val="hybridMultilevel"/>
    <w:tmpl w:val="B394C444"/>
    <w:lvl w:ilvl="0" w:tplc="92AC67C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26AE7"/>
    <w:multiLevelType w:val="hybridMultilevel"/>
    <w:tmpl w:val="C472DAE8"/>
    <w:lvl w:ilvl="0" w:tplc="040E000F">
      <w:start w:val="1"/>
      <w:numFmt w:val="decimal"/>
      <w:pStyle w:val="Cmsor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B23A4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0C0609F"/>
    <w:multiLevelType w:val="hybridMultilevel"/>
    <w:tmpl w:val="216EF37C"/>
    <w:lvl w:ilvl="0" w:tplc="27240C1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22B69"/>
    <w:multiLevelType w:val="hybridMultilevel"/>
    <w:tmpl w:val="B4966B06"/>
    <w:lvl w:ilvl="0" w:tplc="6520E542">
      <w:numFmt w:val="bullet"/>
      <w:lvlText w:val="-"/>
      <w:lvlJc w:val="left"/>
      <w:pPr>
        <w:ind w:left="2061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339A6A43"/>
    <w:multiLevelType w:val="singleLevel"/>
    <w:tmpl w:val="D8B40300"/>
    <w:lvl w:ilvl="0">
      <w:start w:val="1"/>
      <w:numFmt w:val="decimal"/>
      <w:lvlText w:val="%1."/>
      <w:legacy w:legacy="1" w:legacySpace="0" w:legacyIndent="355"/>
      <w:lvlJc w:val="left"/>
      <w:rPr>
        <w:rFonts w:ascii="Arial" w:hAnsi="Arial" w:cs="Arial" w:hint="default"/>
      </w:rPr>
    </w:lvl>
  </w:abstractNum>
  <w:abstractNum w:abstractNumId="7" w15:restartNumberingAfterBreak="0">
    <w:nsid w:val="35930071"/>
    <w:multiLevelType w:val="hybridMultilevel"/>
    <w:tmpl w:val="8A0449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8C35D9"/>
    <w:multiLevelType w:val="hybridMultilevel"/>
    <w:tmpl w:val="24D68B98"/>
    <w:lvl w:ilvl="0" w:tplc="52A60B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94732"/>
    <w:multiLevelType w:val="hybridMultilevel"/>
    <w:tmpl w:val="2424BA92"/>
    <w:lvl w:ilvl="0" w:tplc="115C46B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1043AF"/>
    <w:multiLevelType w:val="hybridMultilevel"/>
    <w:tmpl w:val="0ECC0F7E"/>
    <w:lvl w:ilvl="0" w:tplc="A356AF04">
      <w:start w:val="1"/>
      <w:numFmt w:val="decimal"/>
      <w:lvlText w:val="%1.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6F7964"/>
    <w:multiLevelType w:val="hybridMultilevel"/>
    <w:tmpl w:val="CEE6FC06"/>
    <w:lvl w:ilvl="0" w:tplc="860CDF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821DC3"/>
    <w:multiLevelType w:val="hybridMultilevel"/>
    <w:tmpl w:val="99609672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A1576D"/>
    <w:multiLevelType w:val="hybridMultilevel"/>
    <w:tmpl w:val="6A76C67E"/>
    <w:lvl w:ilvl="0" w:tplc="13AABE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9F73175"/>
    <w:multiLevelType w:val="hybridMultilevel"/>
    <w:tmpl w:val="45C62B4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C91A29"/>
    <w:multiLevelType w:val="hybridMultilevel"/>
    <w:tmpl w:val="D00AA534"/>
    <w:lvl w:ilvl="0" w:tplc="31AA8F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0A1B34"/>
    <w:multiLevelType w:val="hybridMultilevel"/>
    <w:tmpl w:val="B2D4E2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BD3394"/>
    <w:multiLevelType w:val="hybridMultilevel"/>
    <w:tmpl w:val="C16E45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0B1FEE"/>
    <w:multiLevelType w:val="hybridMultilevel"/>
    <w:tmpl w:val="60C01E3E"/>
    <w:lvl w:ilvl="0" w:tplc="2D72BD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092FCC"/>
    <w:multiLevelType w:val="hybridMultilevel"/>
    <w:tmpl w:val="30F8012C"/>
    <w:lvl w:ilvl="0" w:tplc="5958EE4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800038"/>
    <w:multiLevelType w:val="hybridMultilevel"/>
    <w:tmpl w:val="3EA484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D34777"/>
    <w:multiLevelType w:val="multilevel"/>
    <w:tmpl w:val="CEE6F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1"/>
  </w:num>
  <w:num w:numId="5">
    <w:abstractNumId w:val="14"/>
  </w:num>
  <w:num w:numId="6">
    <w:abstractNumId w:val="6"/>
  </w:num>
  <w:num w:numId="7">
    <w:abstractNumId w:val="21"/>
  </w:num>
  <w:num w:numId="8">
    <w:abstractNumId w:val="13"/>
  </w:num>
  <w:num w:numId="9">
    <w:abstractNumId w:val="18"/>
  </w:num>
  <w:num w:numId="10">
    <w:abstractNumId w:val="10"/>
  </w:num>
  <w:num w:numId="11">
    <w:abstractNumId w:val="19"/>
  </w:num>
  <w:num w:numId="12">
    <w:abstractNumId w:val="2"/>
  </w:num>
  <w:num w:numId="13">
    <w:abstractNumId w:val="17"/>
  </w:num>
  <w:num w:numId="14">
    <w:abstractNumId w:val="16"/>
  </w:num>
  <w:num w:numId="15">
    <w:abstractNumId w:val="12"/>
  </w:num>
  <w:num w:numId="16">
    <w:abstractNumId w:val="9"/>
  </w:num>
  <w:num w:numId="17">
    <w:abstractNumId w:val="7"/>
  </w:num>
  <w:num w:numId="18">
    <w:abstractNumId w:val="1"/>
    <w:lvlOverride w:ilvl="0">
      <w:lvl w:ilvl="0">
        <w:start w:val="30"/>
        <w:numFmt w:val="decimal"/>
        <w:pStyle w:val="R1para1"/>
        <w:lvlText w:val="%1. §"/>
        <w:lvlJc w:val="left"/>
        <w:pPr>
          <w:ind w:left="425" w:hanging="425"/>
        </w:pPr>
        <w:rPr>
          <w:rFonts w:hint="default"/>
          <w:b/>
          <w:i w:val="0"/>
        </w:rPr>
      </w:lvl>
    </w:lvlOverride>
    <w:lvlOverride w:ilvl="1">
      <w:lvl w:ilvl="1">
        <w:start w:val="2"/>
        <w:numFmt w:val="decimal"/>
        <w:pStyle w:val="R2bekezdes"/>
        <w:lvlText w:val="(%2)"/>
        <w:lvlJc w:val="left"/>
        <w:pPr>
          <w:ind w:left="851" w:hanging="426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lowerLetter"/>
        <w:pStyle w:val="R3pont"/>
        <w:lvlText w:val="%3)"/>
        <w:lvlJc w:val="left"/>
        <w:pPr>
          <w:ind w:left="1276" w:hanging="425"/>
        </w:pPr>
        <w:rPr>
          <w:rFonts w:hint="default"/>
          <w:b w:val="0"/>
          <w:i w:val="0"/>
        </w:rPr>
      </w:lvl>
    </w:lvlOverride>
    <w:lvlOverride w:ilvl="3">
      <w:lvl w:ilvl="3">
        <w:start w:val="1"/>
        <w:numFmt w:val="lowerLetter"/>
        <w:pStyle w:val="R4alpont"/>
        <w:lvlText w:val="%3%4)"/>
        <w:lvlJc w:val="left"/>
        <w:pPr>
          <w:ind w:left="1701" w:hanging="425"/>
        </w:pPr>
        <w:rPr>
          <w:rFonts w:hint="default"/>
          <w:b w:val="0"/>
        </w:rPr>
      </w:lvl>
    </w:lvlOverride>
    <w:lvlOverride w:ilvl="4">
      <w:lvl w:ilvl="4">
        <w:start w:val="1"/>
        <w:numFmt w:val="lowerLetter"/>
        <w:lvlText w:val="%3%4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Letter"/>
        <w:lvlText w:val="%3%4%5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9">
    <w:abstractNumId w:val="5"/>
  </w:num>
  <w:num w:numId="20">
    <w:abstractNumId w:val="1"/>
    <w:lvlOverride w:ilvl="0">
      <w:startOverride w:val="1"/>
      <w:lvl w:ilvl="0">
        <w:start w:val="1"/>
        <w:numFmt w:val="decimal"/>
        <w:pStyle w:val="R1para1"/>
        <w:lvlText w:val="%1. §"/>
        <w:lvlJc w:val="left"/>
        <w:pPr>
          <w:ind w:left="425" w:hanging="425"/>
        </w:pPr>
        <w:rPr>
          <w:rFonts w:hint="default"/>
          <w:b/>
          <w:i w:val="0"/>
        </w:rPr>
      </w:lvl>
    </w:lvlOverride>
    <w:lvlOverride w:ilvl="1">
      <w:startOverride w:val="2"/>
      <w:lvl w:ilvl="1">
        <w:start w:val="2"/>
        <w:numFmt w:val="decimal"/>
        <w:pStyle w:val="R2bekezdes"/>
        <w:lvlText w:val="(%2)"/>
        <w:lvlJc w:val="left"/>
        <w:pPr>
          <w:ind w:left="851" w:hanging="426"/>
        </w:pPr>
        <w:rPr>
          <w:rFonts w:hint="default"/>
          <w:b w:val="0"/>
          <w:i w:val="0"/>
        </w:rPr>
      </w:lvl>
    </w:lvlOverride>
    <w:lvlOverride w:ilvl="2">
      <w:startOverride w:val="1"/>
      <w:lvl w:ilvl="2">
        <w:start w:val="1"/>
        <w:numFmt w:val="lowerLetter"/>
        <w:pStyle w:val="R3pont"/>
        <w:lvlText w:val="%3)"/>
        <w:lvlJc w:val="left"/>
        <w:pPr>
          <w:ind w:left="1276" w:hanging="425"/>
        </w:pPr>
        <w:rPr>
          <w:rFonts w:hint="default"/>
          <w:b w:val="0"/>
          <w:i w:val="0"/>
        </w:rPr>
      </w:lvl>
    </w:lvlOverride>
    <w:lvlOverride w:ilvl="3">
      <w:startOverride w:val="1"/>
      <w:lvl w:ilvl="3">
        <w:start w:val="1"/>
        <w:numFmt w:val="lowerLetter"/>
        <w:pStyle w:val="R4alpont"/>
        <w:lvlText w:val="%3%4)"/>
        <w:lvlJc w:val="left"/>
        <w:pPr>
          <w:ind w:left="1701" w:hanging="425"/>
        </w:pPr>
        <w:rPr>
          <w:rFonts w:hint="default"/>
          <w:b w:val="0"/>
        </w:rPr>
      </w:lvl>
    </w:lvlOverride>
    <w:lvlOverride w:ilvl="4">
      <w:startOverride w:val="1"/>
      <w:lvl w:ilvl="4">
        <w:start w:val="1"/>
        <w:numFmt w:val="lowerLetter"/>
        <w:lvlText w:val="%3%4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Letter"/>
        <w:lvlText w:val="%3%4%5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1">
    <w:abstractNumId w:val="15"/>
  </w:num>
  <w:num w:numId="22">
    <w:abstractNumId w:val="20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8BF"/>
    <w:rsid w:val="000D2157"/>
    <w:rsid w:val="000E7E05"/>
    <w:rsid w:val="00123972"/>
    <w:rsid w:val="00131CD6"/>
    <w:rsid w:val="00320639"/>
    <w:rsid w:val="00320A13"/>
    <w:rsid w:val="00320E6C"/>
    <w:rsid w:val="00412726"/>
    <w:rsid w:val="00557EF5"/>
    <w:rsid w:val="005A0F4C"/>
    <w:rsid w:val="005B2DF0"/>
    <w:rsid w:val="005F2D34"/>
    <w:rsid w:val="005F56BE"/>
    <w:rsid w:val="00640119"/>
    <w:rsid w:val="00646C1E"/>
    <w:rsid w:val="006674C3"/>
    <w:rsid w:val="006974B4"/>
    <w:rsid w:val="006D5685"/>
    <w:rsid w:val="006E2480"/>
    <w:rsid w:val="0074758F"/>
    <w:rsid w:val="007972C1"/>
    <w:rsid w:val="007F442E"/>
    <w:rsid w:val="008C68BF"/>
    <w:rsid w:val="009B2A61"/>
    <w:rsid w:val="00A53F28"/>
    <w:rsid w:val="00B06F5C"/>
    <w:rsid w:val="00B41CA0"/>
    <w:rsid w:val="00BE56D1"/>
    <w:rsid w:val="00C60350"/>
    <w:rsid w:val="00C85C9E"/>
    <w:rsid w:val="00CE7F0F"/>
    <w:rsid w:val="00DF5642"/>
    <w:rsid w:val="00EC1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2D1C03-1E96-4B27-A2ED-DF1AB02AE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  <w:spacing w:after="120"/>
      <w:jc w:val="both"/>
    </w:pPr>
    <w:rPr>
      <w:rFonts w:eastAsia="Arial Unicode MS"/>
      <w:sz w:val="24"/>
      <w:szCs w:val="24"/>
    </w:rPr>
  </w:style>
  <w:style w:type="paragraph" w:styleId="Cmsor1">
    <w:name w:val="heading 1"/>
    <w:basedOn w:val="Norml"/>
    <w:next w:val="Szvegtrzs"/>
    <w:qFormat/>
    <w:pPr>
      <w:keepNext/>
      <w:numPr>
        <w:numId w:val="3"/>
      </w:numPr>
      <w:spacing w:before="240" w:after="283"/>
      <w:outlineLvl w:val="0"/>
    </w:pPr>
    <w:rPr>
      <w:rFonts w:cs="Tahoma"/>
      <w:b/>
      <w:bCs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</w:style>
  <w:style w:type="paragraph" w:styleId="lfej">
    <w:name w:val="header"/>
    <w:basedOn w:val="Norml"/>
    <w:link w:val="lfejChar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paragraph" w:customStyle="1" w:styleId="Bekezds">
    <w:name w:val="Bekezdés"/>
    <w:basedOn w:val="Norml"/>
    <w:pPr>
      <w:keepLines/>
      <w:widowControl/>
      <w:suppressAutoHyphens w:val="0"/>
      <w:ind w:firstLine="202"/>
    </w:pPr>
    <w:rPr>
      <w:rFonts w:eastAsia="Times New Roman"/>
      <w:noProof/>
      <w:szCs w:val="20"/>
    </w:rPr>
  </w:style>
  <w:style w:type="paragraph" w:customStyle="1" w:styleId="Style30">
    <w:name w:val="Style30"/>
    <w:basedOn w:val="Norml"/>
    <w:pPr>
      <w:suppressAutoHyphens w:val="0"/>
      <w:autoSpaceDE w:val="0"/>
      <w:autoSpaceDN w:val="0"/>
      <w:adjustRightInd w:val="0"/>
      <w:jc w:val="center"/>
    </w:pPr>
    <w:rPr>
      <w:rFonts w:ascii="Arial" w:eastAsia="Times New Roman" w:hAnsi="Arial" w:cs="Arial"/>
    </w:rPr>
  </w:style>
  <w:style w:type="paragraph" w:customStyle="1" w:styleId="Style31">
    <w:name w:val="Style31"/>
    <w:basedOn w:val="Norml"/>
    <w:pPr>
      <w:suppressAutoHyphens w:val="0"/>
      <w:autoSpaceDE w:val="0"/>
      <w:autoSpaceDN w:val="0"/>
      <w:adjustRightInd w:val="0"/>
      <w:spacing w:line="204" w:lineRule="exact"/>
    </w:pPr>
    <w:rPr>
      <w:rFonts w:ascii="Arial" w:eastAsia="Times New Roman" w:hAnsi="Arial" w:cs="Arial"/>
    </w:rPr>
  </w:style>
  <w:style w:type="paragraph" w:customStyle="1" w:styleId="Style32">
    <w:name w:val="Style32"/>
    <w:basedOn w:val="Norml"/>
    <w:pPr>
      <w:suppressAutoHyphens w:val="0"/>
      <w:autoSpaceDE w:val="0"/>
      <w:autoSpaceDN w:val="0"/>
      <w:adjustRightInd w:val="0"/>
      <w:spacing w:line="202" w:lineRule="exact"/>
      <w:ind w:hanging="394"/>
    </w:pPr>
    <w:rPr>
      <w:rFonts w:ascii="Arial" w:eastAsia="Times New Roman" w:hAnsi="Arial" w:cs="Arial"/>
    </w:rPr>
  </w:style>
  <w:style w:type="character" w:customStyle="1" w:styleId="FontStyle162">
    <w:name w:val="Font Style162"/>
    <w:rPr>
      <w:rFonts w:ascii="Arial" w:hAnsi="Arial" w:cs="Arial"/>
      <w:sz w:val="16"/>
      <w:szCs w:val="16"/>
    </w:rPr>
  </w:style>
  <w:style w:type="character" w:customStyle="1" w:styleId="FontStyle168">
    <w:name w:val="Font Style168"/>
    <w:rPr>
      <w:rFonts w:ascii="Arial" w:hAnsi="Arial" w:cs="Arial"/>
      <w:b/>
      <w:bCs/>
      <w:sz w:val="16"/>
      <w:szCs w:val="16"/>
    </w:rPr>
  </w:style>
  <w:style w:type="paragraph" w:customStyle="1" w:styleId="Style23">
    <w:name w:val="Style23"/>
    <w:basedOn w:val="Norml"/>
    <w:pPr>
      <w:suppressAutoHyphens w:val="0"/>
      <w:autoSpaceDE w:val="0"/>
      <w:autoSpaceDN w:val="0"/>
      <w:adjustRightInd w:val="0"/>
      <w:spacing w:line="240" w:lineRule="exact"/>
    </w:pPr>
    <w:rPr>
      <w:rFonts w:ascii="Arial" w:eastAsia="Times New Roman" w:hAnsi="Arial" w:cs="Arial"/>
    </w:rPr>
  </w:style>
  <w:style w:type="paragraph" w:customStyle="1" w:styleId="Style24">
    <w:name w:val="Style24"/>
    <w:basedOn w:val="Norml"/>
    <w:pPr>
      <w:suppressAutoHyphens w:val="0"/>
      <w:autoSpaceDE w:val="0"/>
      <w:autoSpaceDN w:val="0"/>
      <w:adjustRightInd w:val="0"/>
      <w:spacing w:line="240" w:lineRule="exact"/>
    </w:pPr>
    <w:rPr>
      <w:rFonts w:ascii="Arial" w:eastAsia="Times New Roman" w:hAnsi="Arial" w:cs="Arial"/>
    </w:rPr>
  </w:style>
  <w:style w:type="paragraph" w:customStyle="1" w:styleId="Style35">
    <w:name w:val="Style35"/>
    <w:basedOn w:val="Norml"/>
    <w:pPr>
      <w:suppressAutoHyphens w:val="0"/>
      <w:autoSpaceDE w:val="0"/>
      <w:autoSpaceDN w:val="0"/>
      <w:adjustRightInd w:val="0"/>
      <w:spacing w:line="240" w:lineRule="exact"/>
      <w:ind w:hanging="355"/>
    </w:pPr>
    <w:rPr>
      <w:rFonts w:ascii="Arial" w:eastAsia="Times New Roman" w:hAnsi="Arial" w:cs="Arial"/>
    </w:rPr>
  </w:style>
  <w:style w:type="paragraph" w:customStyle="1" w:styleId="Style41">
    <w:name w:val="Style41"/>
    <w:basedOn w:val="Norml"/>
    <w:pPr>
      <w:suppressAutoHyphens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FontStyle166">
    <w:name w:val="Font Style166"/>
    <w:rPr>
      <w:rFonts w:ascii="Arial" w:hAnsi="Arial" w:cs="Arial"/>
      <w:b/>
      <w:bCs/>
      <w:sz w:val="18"/>
      <w:szCs w:val="18"/>
    </w:rPr>
  </w:style>
  <w:style w:type="character" w:customStyle="1" w:styleId="FontStyle171">
    <w:name w:val="Font Style171"/>
    <w:rPr>
      <w:rFonts w:ascii="Arial" w:hAnsi="Arial" w:cs="Arial"/>
      <w:sz w:val="18"/>
      <w:szCs w:val="18"/>
    </w:rPr>
  </w:style>
  <w:style w:type="paragraph" w:styleId="NormlWeb">
    <w:name w:val="Normal (Web)"/>
    <w:basedOn w:val="Norml"/>
    <w:uiPriority w:val="99"/>
    <w:unhideWhenUsed/>
    <w:pPr>
      <w:widowControl/>
      <w:suppressAutoHyphens w:val="0"/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</w:style>
  <w:style w:type="character" w:styleId="Jegyzethivatkozs">
    <w:name w:val="annotation reference"/>
    <w:rPr>
      <w:sz w:val="16"/>
      <w:szCs w:val="16"/>
    </w:rPr>
  </w:style>
  <w:style w:type="paragraph" w:styleId="Jegyzetszveg">
    <w:name w:val="annotation text"/>
    <w:basedOn w:val="Norml"/>
    <w:link w:val="JegyzetszvegChar"/>
    <w:rPr>
      <w:sz w:val="20"/>
      <w:szCs w:val="20"/>
    </w:rPr>
  </w:style>
  <w:style w:type="character" w:customStyle="1" w:styleId="JegyzetszvegChar">
    <w:name w:val="Jegyzetszöveg Char"/>
    <w:link w:val="Jegyzetszveg"/>
    <w:rPr>
      <w:rFonts w:eastAsia="Arial Unicode MS"/>
    </w:rPr>
  </w:style>
  <w:style w:type="paragraph" w:styleId="Megjegyzstrgya">
    <w:name w:val="annotation subject"/>
    <w:basedOn w:val="Jegyzetszveg"/>
    <w:next w:val="Jegyzetszveg"/>
    <w:link w:val="MegjegyzstrgyaChar"/>
    <w:rPr>
      <w:b/>
      <w:bCs/>
    </w:rPr>
  </w:style>
  <w:style w:type="character" w:customStyle="1" w:styleId="MegjegyzstrgyaChar">
    <w:name w:val="Megjegyzés tárgya Char"/>
    <w:link w:val="Megjegyzstrgya"/>
    <w:rPr>
      <w:rFonts w:eastAsia="Arial Unicode MS"/>
      <w:b/>
      <w:bCs/>
    </w:rPr>
  </w:style>
  <w:style w:type="paragraph" w:styleId="Buborkszveg">
    <w:name w:val="Balloon Text"/>
    <w:basedOn w:val="Norml"/>
    <w:link w:val="BuborkszvegChar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rPr>
      <w:rFonts w:ascii="Segoe UI" w:eastAsia="Arial Unicode MS" w:hAnsi="Segoe UI" w:cs="Segoe UI"/>
      <w:sz w:val="18"/>
      <w:szCs w:val="18"/>
    </w:rPr>
  </w:style>
  <w:style w:type="character" w:styleId="Hiperhivatkozs">
    <w:name w:val="Hyperlink"/>
    <w:rPr>
      <w:color w:val="0563C1"/>
      <w:u w:val="single"/>
    </w:rPr>
  </w:style>
  <w:style w:type="character" w:customStyle="1" w:styleId="SzvegtrzsChar">
    <w:name w:val="Szövegtörzs Char"/>
    <w:link w:val="Szvegtrzs"/>
    <w:rPr>
      <w:rFonts w:eastAsia="Arial Unicode MS"/>
      <w:sz w:val="24"/>
      <w:szCs w:val="24"/>
    </w:rPr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Pr>
      <w:rFonts w:eastAsia="Arial Unicode MS"/>
      <w:sz w:val="24"/>
      <w:szCs w:val="24"/>
    </w:rPr>
  </w:style>
  <w:style w:type="paragraph" w:styleId="Listaszerbekezds">
    <w:name w:val="List Paragraph"/>
    <w:basedOn w:val="Norml"/>
    <w:uiPriority w:val="34"/>
    <w:qFormat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fejChar">
    <w:name w:val="Élőfej Char"/>
    <w:link w:val="lfej"/>
    <w:locked/>
    <w:rPr>
      <w:rFonts w:eastAsia="Arial Unicode MS"/>
      <w:sz w:val="24"/>
      <w:szCs w:val="24"/>
    </w:rPr>
  </w:style>
  <w:style w:type="table" w:styleId="Rcsostblzat">
    <w:name w:val="Table Grid"/>
    <w:basedOn w:val="Normltblzat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1para1">
    <w:name w:val="R 1. para (1)"/>
    <w:basedOn w:val="Listaszerbekezds"/>
    <w:next w:val="R2bekezdes"/>
    <w:qFormat/>
    <w:pPr>
      <w:numPr>
        <w:numId w:val="18"/>
      </w:numPr>
      <w:tabs>
        <w:tab w:val="left" w:pos="567"/>
      </w:tabs>
      <w:spacing w:before="120" w:after="0" w:line="276" w:lineRule="auto"/>
      <w:ind w:left="1134" w:hanging="1134"/>
      <w:contextualSpacing w:val="0"/>
      <w:outlineLvl w:val="3"/>
    </w:pPr>
    <w:rPr>
      <w:rFonts w:asciiTheme="minorHAnsi" w:eastAsiaTheme="minorHAnsi" w:hAnsiTheme="minorHAnsi" w:cstheme="minorBidi"/>
      <w:sz w:val="18"/>
      <w:lang w:eastAsia="hu-HU"/>
    </w:rPr>
  </w:style>
  <w:style w:type="paragraph" w:customStyle="1" w:styleId="R2bekezdes">
    <w:name w:val="R 2. bekezdes"/>
    <w:basedOn w:val="R1para1"/>
    <w:next w:val="R3pont"/>
    <w:link w:val="R2bekezdesChar"/>
    <w:qFormat/>
    <w:pPr>
      <w:numPr>
        <w:ilvl w:val="1"/>
      </w:numPr>
      <w:tabs>
        <w:tab w:val="clear" w:pos="567"/>
      </w:tabs>
      <w:spacing w:line="240" w:lineRule="auto"/>
      <w:outlineLvl w:val="9"/>
    </w:pPr>
    <w:rPr>
      <w:rFonts w:cstheme="minorHAnsi"/>
    </w:rPr>
  </w:style>
  <w:style w:type="paragraph" w:customStyle="1" w:styleId="R3pont">
    <w:name w:val="R 3. pont"/>
    <w:basedOn w:val="R1para1"/>
    <w:link w:val="R3pontChar"/>
    <w:qFormat/>
    <w:pPr>
      <w:numPr>
        <w:ilvl w:val="2"/>
      </w:numPr>
      <w:tabs>
        <w:tab w:val="clear" w:pos="567"/>
      </w:tabs>
      <w:spacing w:before="60" w:line="240" w:lineRule="auto"/>
      <w:ind w:left="1559"/>
      <w:outlineLvl w:val="9"/>
    </w:pPr>
  </w:style>
  <w:style w:type="character" w:customStyle="1" w:styleId="R2bekezdesChar">
    <w:name w:val="R 2. bekezdes Char"/>
    <w:basedOn w:val="Bekezdsalapbettpusa"/>
    <w:link w:val="R2bekezdes"/>
    <w:rPr>
      <w:rFonts w:asciiTheme="minorHAnsi" w:eastAsiaTheme="minorHAnsi" w:hAnsiTheme="minorHAnsi" w:cstheme="minorHAnsi"/>
      <w:sz w:val="18"/>
      <w:szCs w:val="22"/>
    </w:rPr>
  </w:style>
  <w:style w:type="paragraph" w:customStyle="1" w:styleId="R4alpont">
    <w:name w:val="R 4. alpont"/>
    <w:basedOn w:val="R1para1"/>
    <w:link w:val="R4alpontChar"/>
    <w:qFormat/>
    <w:pPr>
      <w:numPr>
        <w:ilvl w:val="3"/>
      </w:numPr>
      <w:tabs>
        <w:tab w:val="clear" w:pos="567"/>
      </w:tabs>
      <w:spacing w:before="60" w:line="240" w:lineRule="auto"/>
      <w:ind w:left="1984"/>
      <w:contextualSpacing/>
      <w:outlineLvl w:val="9"/>
    </w:pPr>
  </w:style>
  <w:style w:type="character" w:customStyle="1" w:styleId="R3pontChar">
    <w:name w:val="R 3. pont Char"/>
    <w:basedOn w:val="Bekezdsalapbettpusa"/>
    <w:link w:val="R3pont"/>
    <w:rPr>
      <w:rFonts w:asciiTheme="minorHAnsi" w:eastAsiaTheme="minorHAnsi" w:hAnsiTheme="minorHAnsi" w:cstheme="minorBidi"/>
      <w:sz w:val="18"/>
      <w:szCs w:val="22"/>
    </w:rPr>
  </w:style>
  <w:style w:type="character" w:customStyle="1" w:styleId="R4alpontChar">
    <w:name w:val="R 4. alpont Char"/>
    <w:basedOn w:val="Bekezdsalapbettpusa"/>
    <w:link w:val="R4alpont"/>
    <w:rPr>
      <w:rFonts w:asciiTheme="minorHAnsi" w:eastAsiaTheme="minorHAnsi" w:hAnsiTheme="minorHAnsi" w:cstheme="minorBidi"/>
      <w:sz w:val="18"/>
      <w:szCs w:val="22"/>
    </w:rPr>
  </w:style>
  <w:style w:type="paragraph" w:styleId="Lbjegyzetszveg">
    <w:name w:val="footnote text"/>
    <w:basedOn w:val="Norml"/>
    <w:link w:val="LbjegyzetszvegChar"/>
    <w:rsid w:val="007F442E"/>
    <w:pPr>
      <w:spacing w:after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F442E"/>
    <w:rPr>
      <w:rFonts w:eastAsia="Arial Unicode MS"/>
    </w:rPr>
  </w:style>
  <w:style w:type="character" w:styleId="Lbjegyzet-hivatkozs">
    <w:name w:val="footnote reference"/>
    <w:basedOn w:val="Bekezdsalapbettpusa"/>
    <w:rsid w:val="007F442E"/>
    <w:rPr>
      <w:vertAlign w:val="superscript"/>
    </w:rPr>
  </w:style>
  <w:style w:type="character" w:styleId="Mrltotthiperhivatkozs">
    <w:name w:val="FollowedHyperlink"/>
    <w:basedOn w:val="Bekezdsalapbettpusa"/>
    <w:rsid w:val="00DF56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26" Type="http://schemas.openxmlformats.org/officeDocument/2006/relationships/image" Target="media/image9.jpeg"/><Relationship Id="rId21" Type="http://schemas.openxmlformats.org/officeDocument/2006/relationships/image" Target="media/image4.jpeg"/><Relationship Id="rId34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8.jpeg"/><Relationship Id="rId33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3.png"/><Relationship Id="rId29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jpeg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6.jpeg"/><Relationship Id="rId28" Type="http://schemas.openxmlformats.org/officeDocument/2006/relationships/header" Target="header9.xml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image" Target="media/image11.emf"/><Relationship Id="rId35" Type="http://schemas.openxmlformats.org/officeDocument/2006/relationships/header" Target="header12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22026-3DC2-43FB-828F-A73A9BD35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18</Pages>
  <Words>1950</Words>
  <Characters>13455</Characters>
  <Application>Microsoft Office Word</Application>
  <DocSecurity>0</DocSecurity>
  <Lines>112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……………</vt:lpstr>
    </vt:vector>
  </TitlesOfParts>
  <Company>II. Ker. Önkormányzat</Company>
  <LinksUpToDate>false</LinksUpToDate>
  <CharactersWithSpaces>15375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</dc:title>
  <dc:subject/>
  <dc:creator>karolyi</dc:creator>
  <cp:keywords/>
  <dc:description/>
  <cp:lastModifiedBy>Silye Tamás</cp:lastModifiedBy>
  <cp:revision>16</cp:revision>
  <cp:lastPrinted>2022-01-13T11:21:00Z</cp:lastPrinted>
  <dcterms:created xsi:type="dcterms:W3CDTF">2022-01-13T10:04:00Z</dcterms:created>
  <dcterms:modified xsi:type="dcterms:W3CDTF">2022-02-21T12:09:00Z</dcterms:modified>
</cp:coreProperties>
</file>