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BB" w:rsidRPr="009A318A" w:rsidRDefault="00A936BB">
      <w:pPr>
        <w:spacing w:after="200" w:line="276" w:lineRule="auto"/>
        <w:rPr>
          <w:rFonts w:cstheme="minorHAnsi"/>
        </w:rPr>
      </w:pPr>
    </w:p>
    <w:p w:rsidR="00024E12" w:rsidRDefault="00024E12" w:rsidP="00024E12">
      <w:pPr>
        <w:spacing w:after="0" w:line="240" w:lineRule="auto"/>
        <w:ind w:left="1416" w:firstLine="708"/>
        <w:jc w:val="center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 xml:space="preserve">                                                                                              …</w:t>
      </w:r>
      <w:proofErr w:type="gramStart"/>
      <w:r>
        <w:rPr>
          <w:rFonts w:eastAsia="Times New Roman" w:cstheme="minorHAnsi"/>
          <w:b/>
          <w:lang w:eastAsia="hu-HU"/>
        </w:rPr>
        <w:t>……</w:t>
      </w:r>
      <w:proofErr w:type="gramEnd"/>
      <w:r>
        <w:rPr>
          <w:rFonts w:eastAsia="Times New Roman" w:cstheme="minorHAnsi"/>
          <w:b/>
          <w:lang w:eastAsia="hu-HU"/>
        </w:rPr>
        <w:t xml:space="preserve"> sz. napirend</w:t>
      </w:r>
    </w:p>
    <w:p w:rsidR="00024E12" w:rsidRDefault="00024E12" w:rsidP="00A936BB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024E12" w:rsidRDefault="00024E12" w:rsidP="00A936BB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024E12" w:rsidRDefault="00024E12" w:rsidP="00A936BB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A936BB" w:rsidRPr="009A318A" w:rsidRDefault="00A936BB" w:rsidP="00A936BB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9A318A">
        <w:rPr>
          <w:rFonts w:eastAsia="Times New Roman" w:cstheme="minorHAnsi"/>
          <w:b/>
          <w:lang w:eastAsia="hu-HU"/>
        </w:rPr>
        <w:t>E L Ő T E R J E S Z T É S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:rsidR="00A936BB" w:rsidRPr="009A318A" w:rsidRDefault="00A936BB" w:rsidP="00A936BB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eastAsia="Times New Roman" w:cstheme="minorHAnsi"/>
          <w:b/>
        </w:rPr>
      </w:pPr>
      <w:r w:rsidRPr="009A318A">
        <w:rPr>
          <w:rFonts w:eastAsia="Arial Unicode MS" w:cstheme="minorHAnsi"/>
          <w:b/>
        </w:rPr>
        <w:t>A Képviselő-testület 2022. február 24-</w:t>
      </w:r>
      <w:r w:rsidR="00024E12">
        <w:rPr>
          <w:rFonts w:eastAsia="Arial Unicode MS" w:cstheme="minorHAnsi"/>
          <w:b/>
        </w:rPr>
        <w:t>e</w:t>
      </w:r>
      <w:r w:rsidRPr="009A318A">
        <w:rPr>
          <w:rFonts w:eastAsia="Arial Unicode MS" w:cstheme="minorHAnsi"/>
          <w:b/>
        </w:rPr>
        <w:t>i rendes ülésére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contextualSpacing/>
        <w:jc w:val="both"/>
        <w:rPr>
          <w:rFonts w:eastAsia="Calibri" w:cstheme="minorHAnsi"/>
        </w:rPr>
      </w:pPr>
      <w:r w:rsidRPr="009A318A">
        <w:rPr>
          <w:rFonts w:eastAsia="Calibri" w:cstheme="minorHAnsi"/>
          <w:b/>
          <w:bCs/>
        </w:rPr>
        <w:t>Tárgy:</w:t>
      </w:r>
      <w:r w:rsidRPr="009A318A">
        <w:rPr>
          <w:rFonts w:eastAsia="Calibri" w:cstheme="minorHAnsi"/>
          <w:b/>
          <w:bCs/>
        </w:rPr>
        <w:tab/>
      </w:r>
      <w:r w:rsidRPr="009A318A">
        <w:rPr>
          <w:rFonts w:eastAsia="Calibri" w:cstheme="minorHAnsi"/>
          <w:b/>
          <w:bCs/>
        </w:rPr>
        <w:tab/>
      </w:r>
      <w:r w:rsidR="00EF74C7" w:rsidRPr="009A318A">
        <w:rPr>
          <w:rFonts w:eastAsia="Calibri" w:cstheme="minorHAnsi"/>
        </w:rPr>
        <w:t>Döntés</w:t>
      </w:r>
      <w:r w:rsidRPr="009A318A">
        <w:rPr>
          <w:rFonts w:eastAsia="Calibri" w:cstheme="minorHAnsi"/>
        </w:rPr>
        <w:t xml:space="preserve"> </w:t>
      </w:r>
      <w:r w:rsidRPr="009A318A">
        <w:rPr>
          <w:rFonts w:cstheme="minorHAnsi"/>
        </w:rPr>
        <w:t xml:space="preserve">a II. Kerületi Városfejlesztő Zrt. alapmegbízási szerződéseinek módosításáról </w:t>
      </w:r>
    </w:p>
    <w:p w:rsidR="00A936BB" w:rsidRPr="009A318A" w:rsidRDefault="00A936BB" w:rsidP="00A936BB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ind w:left="1410" w:hanging="1410"/>
        <w:jc w:val="both"/>
        <w:rPr>
          <w:rFonts w:eastAsia="Times New Roman" w:cstheme="minorHAnsi"/>
          <w:lang w:eastAsia="hu-HU"/>
        </w:rPr>
      </w:pPr>
    </w:p>
    <w:p w:rsidR="00A936BB" w:rsidRDefault="00A936BB" w:rsidP="00A936BB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9A318A" w:rsidRPr="009A318A" w:rsidRDefault="009A318A" w:rsidP="00A936BB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b/>
          <w:lang w:eastAsia="hu-HU"/>
        </w:rPr>
        <w:t>Készítette:</w:t>
      </w:r>
      <w:r w:rsidRPr="009A318A">
        <w:rPr>
          <w:rFonts w:eastAsia="Times New Roman" w:cstheme="minorHAnsi"/>
          <w:b/>
          <w:lang w:eastAsia="hu-HU"/>
        </w:rPr>
        <w:tab/>
      </w:r>
      <w:proofErr w:type="gramStart"/>
      <w:r w:rsidRPr="009A318A">
        <w:rPr>
          <w:rFonts w:eastAsia="Times New Roman" w:cstheme="minorHAnsi"/>
          <w:lang w:eastAsia="hu-HU"/>
        </w:rPr>
        <w:t>…………………………….</w:t>
      </w:r>
      <w:proofErr w:type="gramEnd"/>
    </w:p>
    <w:p w:rsidR="001763ED" w:rsidRPr="009A318A" w:rsidRDefault="001763ED" w:rsidP="00A936BB">
      <w:pPr>
        <w:spacing w:after="0" w:line="240" w:lineRule="auto"/>
        <w:ind w:left="709" w:firstLine="709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>Harján Dávid vezérigazgató</w:t>
      </w:r>
    </w:p>
    <w:p w:rsidR="001763ED" w:rsidRPr="009A318A" w:rsidRDefault="00A936BB" w:rsidP="00A936BB">
      <w:pPr>
        <w:spacing w:after="0" w:line="240" w:lineRule="auto"/>
        <w:ind w:left="709" w:firstLine="709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>II. Kerületi Városfejlesztő Zrt.</w:t>
      </w:r>
      <w:r w:rsidR="00107D61">
        <w:rPr>
          <w:rFonts w:eastAsia="Times New Roman" w:cstheme="minorHAnsi"/>
          <w:lang w:eastAsia="hu-HU"/>
        </w:rPr>
        <w:t xml:space="preserve"> s.k.</w:t>
      </w:r>
      <w:bookmarkStart w:id="0" w:name="_GoBack"/>
      <w:bookmarkEnd w:id="0"/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b/>
          <w:lang w:eastAsia="hu-HU"/>
        </w:rPr>
        <w:t>Látta:</w:t>
      </w:r>
      <w:r w:rsidRPr="009A318A">
        <w:rPr>
          <w:rFonts w:eastAsia="Times New Roman" w:cstheme="minorHAnsi"/>
          <w:lang w:eastAsia="hu-HU"/>
        </w:rPr>
        <w:tab/>
      </w:r>
      <w:r w:rsidRPr="009A318A">
        <w:rPr>
          <w:rFonts w:eastAsia="Times New Roman" w:cstheme="minorHAnsi"/>
          <w:lang w:eastAsia="hu-HU"/>
        </w:rPr>
        <w:tab/>
      </w:r>
      <w:proofErr w:type="gramStart"/>
      <w:r w:rsidRPr="009A318A">
        <w:rPr>
          <w:rFonts w:eastAsia="Times New Roman" w:cstheme="minorHAnsi"/>
          <w:lang w:eastAsia="hu-HU"/>
        </w:rPr>
        <w:t>...........................................</w:t>
      </w:r>
      <w:proofErr w:type="gramEnd"/>
    </w:p>
    <w:p w:rsidR="00A936BB" w:rsidRPr="009A318A" w:rsidRDefault="00A936BB" w:rsidP="00A936BB">
      <w:pPr>
        <w:spacing w:after="0" w:line="240" w:lineRule="auto"/>
        <w:ind w:left="1418"/>
        <w:rPr>
          <w:rFonts w:eastAsia="Times New Roman" w:cstheme="minorHAnsi"/>
          <w:lang w:eastAsia="hu-HU"/>
        </w:rPr>
      </w:pPr>
      <w:proofErr w:type="gramStart"/>
      <w:r w:rsidRPr="009A318A">
        <w:rPr>
          <w:rFonts w:eastAsia="Times New Roman" w:cstheme="minorHAnsi"/>
          <w:lang w:eastAsia="hu-HU"/>
        </w:rPr>
        <w:t>dr.</w:t>
      </w:r>
      <w:proofErr w:type="gramEnd"/>
      <w:r w:rsidRPr="009A318A">
        <w:rPr>
          <w:rFonts w:eastAsia="Times New Roman" w:cstheme="minorHAnsi"/>
          <w:lang w:eastAsia="hu-HU"/>
        </w:rPr>
        <w:t xml:space="preserve"> Szalai Tibor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ab/>
      </w:r>
      <w:r w:rsidRPr="009A318A">
        <w:rPr>
          <w:rFonts w:eastAsia="Times New Roman" w:cstheme="minorHAnsi"/>
          <w:lang w:eastAsia="hu-HU"/>
        </w:rPr>
        <w:tab/>
      </w:r>
      <w:proofErr w:type="gramStart"/>
      <w:r w:rsidRPr="009A318A">
        <w:rPr>
          <w:rFonts w:eastAsia="Times New Roman" w:cstheme="minorHAnsi"/>
          <w:lang w:eastAsia="hu-HU"/>
        </w:rPr>
        <w:t>jegyző</w:t>
      </w:r>
      <w:proofErr w:type="gramEnd"/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ab/>
      </w:r>
      <w:r w:rsidRPr="009A318A">
        <w:rPr>
          <w:rFonts w:eastAsia="Times New Roman" w:cstheme="minorHAnsi"/>
          <w:lang w:eastAsia="hu-HU"/>
        </w:rPr>
        <w:tab/>
        <w:t>…………………………...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ab/>
      </w:r>
      <w:r w:rsidRPr="009A318A">
        <w:rPr>
          <w:rFonts w:eastAsia="Times New Roman" w:cstheme="minorHAnsi"/>
          <w:lang w:eastAsia="hu-HU"/>
        </w:rPr>
        <w:tab/>
      </w:r>
      <w:proofErr w:type="gramStart"/>
      <w:r w:rsidRPr="009A318A">
        <w:rPr>
          <w:rFonts w:eastAsia="Times New Roman" w:cstheme="minorHAnsi"/>
          <w:lang w:eastAsia="hu-HU"/>
        </w:rPr>
        <w:t>dr.</w:t>
      </w:r>
      <w:proofErr w:type="gramEnd"/>
      <w:r w:rsidRPr="009A318A">
        <w:rPr>
          <w:rFonts w:eastAsia="Times New Roman" w:cstheme="minorHAnsi"/>
          <w:lang w:eastAsia="hu-HU"/>
        </w:rPr>
        <w:t xml:space="preserve"> Silye Tamás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tab/>
      </w:r>
      <w:r w:rsidRPr="009A318A">
        <w:rPr>
          <w:rFonts w:eastAsia="Times New Roman" w:cstheme="minorHAnsi"/>
          <w:lang w:eastAsia="hu-HU"/>
        </w:rPr>
        <w:tab/>
      </w:r>
      <w:proofErr w:type="gramStart"/>
      <w:r w:rsidRPr="009A318A">
        <w:rPr>
          <w:rFonts w:eastAsia="Times New Roman" w:cstheme="minorHAnsi"/>
          <w:lang w:eastAsia="hu-HU"/>
        </w:rPr>
        <w:t>jegyzői</w:t>
      </w:r>
      <w:proofErr w:type="gramEnd"/>
      <w:r w:rsidRPr="009A318A">
        <w:rPr>
          <w:rFonts w:eastAsia="Times New Roman" w:cstheme="minorHAnsi"/>
          <w:lang w:eastAsia="hu-HU"/>
        </w:rPr>
        <w:t xml:space="preserve"> igazgató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 w:rsidP="00A936BB">
      <w:pPr>
        <w:spacing w:after="0" w:line="240" w:lineRule="auto"/>
        <w:ind w:left="4248"/>
        <w:rPr>
          <w:rFonts w:eastAsia="Times New Roman" w:cstheme="minorHAnsi"/>
          <w:b/>
          <w:bCs/>
          <w:lang w:eastAsia="hu-HU"/>
        </w:rPr>
      </w:pPr>
      <w:r w:rsidRPr="009A318A">
        <w:rPr>
          <w:rFonts w:eastAsia="Times New Roman" w:cstheme="minorHAnsi"/>
          <w:bCs/>
          <w:lang w:eastAsia="hu-HU"/>
        </w:rPr>
        <w:t xml:space="preserve">A napirend tárgyalása zárt ülést </w:t>
      </w:r>
      <w:r w:rsidRPr="00024E12">
        <w:rPr>
          <w:rFonts w:eastAsia="Times New Roman" w:cstheme="minorHAnsi"/>
          <w:bCs/>
          <w:lang w:eastAsia="hu-HU"/>
        </w:rPr>
        <w:t>nem</w:t>
      </w:r>
      <w:r w:rsidRPr="009A318A">
        <w:rPr>
          <w:rFonts w:eastAsia="Times New Roman" w:cstheme="minorHAnsi"/>
          <w:bCs/>
          <w:lang w:eastAsia="hu-HU"/>
        </w:rPr>
        <w:t xml:space="preserve"> igényel.</w:t>
      </w:r>
    </w:p>
    <w:p w:rsidR="00A936BB" w:rsidRPr="009A318A" w:rsidRDefault="00A936BB" w:rsidP="00A936BB">
      <w:pPr>
        <w:spacing w:after="0" w:line="240" w:lineRule="auto"/>
        <w:rPr>
          <w:rFonts w:eastAsia="Times New Roman" w:cstheme="minorHAnsi"/>
          <w:lang w:eastAsia="hu-HU"/>
        </w:rPr>
      </w:pPr>
    </w:p>
    <w:p w:rsidR="00A936BB" w:rsidRPr="009A318A" w:rsidRDefault="00A936BB">
      <w:pPr>
        <w:spacing w:after="200" w:line="276" w:lineRule="auto"/>
        <w:rPr>
          <w:rFonts w:eastAsia="Times New Roman" w:cstheme="minorHAnsi"/>
          <w:lang w:eastAsia="hu-HU"/>
        </w:rPr>
      </w:pPr>
      <w:r w:rsidRPr="009A318A">
        <w:rPr>
          <w:rFonts w:eastAsia="Times New Roman" w:cstheme="minorHAnsi"/>
          <w:lang w:eastAsia="hu-HU"/>
        </w:rPr>
        <w:br w:type="page"/>
      </w:r>
    </w:p>
    <w:p w:rsidR="00A936BB" w:rsidRPr="009A318A" w:rsidRDefault="00A936BB" w:rsidP="007E4AD8">
      <w:pPr>
        <w:spacing w:after="0"/>
        <w:rPr>
          <w:rFonts w:cstheme="minorHAnsi"/>
        </w:rPr>
      </w:pPr>
    </w:p>
    <w:p w:rsidR="00A936BB" w:rsidRPr="009A318A" w:rsidRDefault="00A936BB" w:rsidP="007E4AD8">
      <w:pPr>
        <w:spacing w:after="0"/>
        <w:jc w:val="both"/>
        <w:rPr>
          <w:rFonts w:cstheme="minorHAnsi"/>
          <w:b/>
        </w:rPr>
      </w:pPr>
      <w:r w:rsidRPr="009A318A">
        <w:rPr>
          <w:rFonts w:cstheme="minorHAnsi"/>
          <w:b/>
        </w:rPr>
        <w:t>Tisztelt Képviselő-testület!</w:t>
      </w:r>
    </w:p>
    <w:p w:rsidR="007E4AD8" w:rsidRPr="009A318A" w:rsidRDefault="007E4AD8" w:rsidP="007E4AD8">
      <w:pPr>
        <w:spacing w:after="0"/>
        <w:jc w:val="both"/>
        <w:rPr>
          <w:rFonts w:cstheme="minorHAnsi"/>
          <w:b/>
        </w:rPr>
      </w:pPr>
    </w:p>
    <w:p w:rsidR="00A936BB" w:rsidRPr="009A318A" w:rsidRDefault="00A936BB" w:rsidP="007E4AD8">
      <w:pPr>
        <w:tabs>
          <w:tab w:val="left" w:pos="284"/>
        </w:tabs>
        <w:spacing w:after="0"/>
        <w:jc w:val="both"/>
        <w:rPr>
          <w:rFonts w:cstheme="minorHAnsi"/>
        </w:rPr>
      </w:pPr>
      <w:r w:rsidRPr="009A318A">
        <w:rPr>
          <w:rFonts w:cstheme="minorHAnsi"/>
          <w:b/>
        </w:rPr>
        <w:t>1.</w:t>
      </w:r>
      <w:r w:rsidRPr="009A318A">
        <w:rPr>
          <w:rFonts w:cstheme="minorHAnsi"/>
        </w:rPr>
        <w:t xml:space="preserve"> A Képviselő-testület 148/2012. (V.31.) határozata értelmében a II. Kerületi Városfejlesztő és Beruházás-szervező Zártkörűen Működő Részvénytársaság</w:t>
      </w:r>
      <w:r w:rsidR="00EB391A" w:rsidRPr="009A318A">
        <w:rPr>
          <w:rFonts w:cstheme="minorHAnsi"/>
        </w:rPr>
        <w:t xml:space="preserve"> (a továbbiakban: Társaság)</w:t>
      </w:r>
      <w:r w:rsidRPr="009A318A">
        <w:rPr>
          <w:rFonts w:cstheme="minorHAnsi"/>
        </w:rPr>
        <w:t>, mint az Önkormányzat által alapított gazdasági társaság,</w:t>
      </w:r>
      <w:r w:rsidR="00E73E42">
        <w:rPr>
          <w:rFonts w:cstheme="minorHAnsi"/>
        </w:rPr>
        <w:t xml:space="preserve"> a 2012. június 1. napján létre</w:t>
      </w:r>
      <w:r w:rsidRPr="009A318A">
        <w:rPr>
          <w:rFonts w:cstheme="minorHAnsi"/>
        </w:rPr>
        <w:t xml:space="preserve">jött, 2012. június 26-án, 2015. május 28. napján, valamint 2017. március 9. napján </w:t>
      </w:r>
      <w:r w:rsidR="00721798" w:rsidRPr="009A318A">
        <w:rPr>
          <w:rFonts w:cstheme="minorHAnsi"/>
        </w:rPr>
        <w:t xml:space="preserve">- 237/2012. (VI.26.), a 151/2015. (V.28.) és a 35/2017. (II.23.) </w:t>
      </w:r>
      <w:r w:rsidR="00EB391A" w:rsidRPr="009A318A">
        <w:rPr>
          <w:rFonts w:cstheme="minorHAnsi"/>
        </w:rPr>
        <w:t xml:space="preserve">sz. </w:t>
      </w:r>
      <w:r w:rsidR="00721798" w:rsidRPr="009A318A">
        <w:rPr>
          <w:rFonts w:cstheme="minorHAnsi"/>
        </w:rPr>
        <w:t xml:space="preserve">képviselő-testületi határozatai szerint – </w:t>
      </w:r>
      <w:r w:rsidRPr="009A318A">
        <w:rPr>
          <w:rFonts w:cstheme="minorHAnsi"/>
        </w:rPr>
        <w:t>módosított</w:t>
      </w:r>
      <w:r w:rsidR="00721798" w:rsidRPr="009A318A">
        <w:rPr>
          <w:rFonts w:cstheme="minorHAnsi"/>
        </w:rPr>
        <w:t xml:space="preserve"> megbízási szerződés</w:t>
      </w:r>
      <w:r w:rsidRPr="009A318A">
        <w:rPr>
          <w:rFonts w:cstheme="minorHAnsi"/>
        </w:rPr>
        <w:t xml:space="preserve"> alapján az Önkormányzat tulajdonában álló lakások és helyiségek egyes tulajdonosi- és bérbeadói feladataival kapcsolatos, továbbá az önkormányzati vagyongazdálkodás köré</w:t>
      </w:r>
      <w:r w:rsidR="007E4AD8" w:rsidRPr="009A318A">
        <w:rPr>
          <w:rFonts w:cstheme="minorHAnsi"/>
        </w:rPr>
        <w:t>be eső egyes feladatokat lát el</w:t>
      </w:r>
      <w:r w:rsidRPr="009A318A">
        <w:rPr>
          <w:rFonts w:cstheme="minorHAnsi"/>
        </w:rPr>
        <w:t>.</w:t>
      </w:r>
    </w:p>
    <w:p w:rsidR="00A936BB" w:rsidRPr="009A318A" w:rsidRDefault="00A936BB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B391A" w:rsidRPr="009A318A" w:rsidRDefault="008418C5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Jelen előterjesztés célja a 2012. június 1. napján elfogadott megbízási szerződés módosítása. Az előterjesztés mellékletét képező módosításokkal egységes szerkezetbe foglalt megbízási szerződésben a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Társaság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által végzett feladatok –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</w:t>
      </w:r>
      <w:r w:rsidR="007E4AD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és az Önkormányzat között kialakult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gyakorlatnak megfelelően – pontosításra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, valamint az Önkormányzat szervezeti egységében bekövetkezett változások átvezetésre kerültek.</w:t>
      </w:r>
      <w:r w:rsidR="00270FF6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által ellátott feladatok megfelelő színvonalú ellátásához szükséges tárgyi és személyi feltételek </w:t>
      </w:r>
      <w:r w:rsidR="00C52546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biztosítása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megbízási díj módosításával érhető el. </w:t>
      </w:r>
      <w:r w:rsidR="0072179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szerződés módosítás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szerint</w:t>
      </w:r>
      <w:r w:rsidR="0072179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Társaságot </w:t>
      </w:r>
      <w:r w:rsidR="0072179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2022.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március 1. napjától</w:t>
      </w:r>
      <w:r w:rsidR="0072179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11.970.000,- Ft + ÁFA/hó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megbízási díj illeti meg. </w:t>
      </w:r>
    </w:p>
    <w:p w:rsidR="00EB391A" w:rsidRPr="009A318A" w:rsidRDefault="00EB391A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936BB" w:rsidRPr="009A318A" w:rsidRDefault="00DC01EE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módosításokkal egységes szerkezetbe foglalt megbízási szerződés az 1. sz. határozati javaslat melléklet</w:t>
      </w:r>
      <w:r w:rsidR="007E4AD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ét képezi</w:t>
      </w:r>
      <w:r w:rsidR="004D18F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jelen előterjesztés szerinti </w:t>
      </w:r>
      <w:r w:rsidR="004D18F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módosítási javaslatok a módosításokkal egységes szerkezetbe foglalt megbízási szerződésben dőltbetűvel kerültek feltüntetésre. A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szerződés </w:t>
      </w:r>
      <w:r w:rsidR="004D18F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módosítás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4D18F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különösen a következőkre terjed ki:</w:t>
      </w:r>
    </w:p>
    <w:p w:rsidR="004D18FA" w:rsidRPr="009A318A" w:rsidRDefault="004D18FA" w:rsidP="004D33F4">
      <w:pPr>
        <w:pStyle w:val="Szvegtrzs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D18FA" w:rsidRPr="009A318A" w:rsidRDefault="004D18FA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cím alatti rendelkezések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kiegészül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tek egy melléklettel, amelyben a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zoknak az ingatlanoknak felsorolás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történik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meg, amelyeknél a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 a megbízási szerződés alapján feladatokat lát el;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5D2714" w:rsidRPr="009A318A" w:rsidRDefault="004D18FA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3.1. 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cím alatti rendelkezések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kiegészüln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 azzal, hogy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Társaság energetikai tanúsítványokat szerez be, 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helyiségek </w:t>
      </w:r>
      <w:proofErr w:type="gramStart"/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hasznosításával</w:t>
      </w:r>
      <w:proofErr w:type="gramEnd"/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kapcsolatos 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javaslatokkal kapcsolatos feladatokat a Társaság nem lát el, 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ezért e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feladat 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törlésre kerül, a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Társaságnak a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bérleti szerződések előkészítésével kapcsolatos adatszolgáltatási feladat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ai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pontosításra kerül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ek;</w:t>
      </w:r>
    </w:p>
    <w:p w:rsidR="004D18FA" w:rsidRPr="009A318A" w:rsidRDefault="005D2714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3.2. cím alatti rendelkezések pontosításra kerül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ek, mert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 a gyakorlatban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birtokbavétel során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Vagyonhasznosítási és Ingatlan-nyilvántartási Osztállyal egy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eztetve, rendelkezései szerint jár el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5D2714" w:rsidRPr="009A318A" w:rsidRDefault="00141B65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3.3. 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cím alatt a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érlet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i és használati díjak számlázása és nyilvántartása cím alatt</w:t>
      </w:r>
      <w:r w:rsidR="00360B25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rendelke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zések pontosításra kerüln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 a gyakorlat és a vonatkozó jogszabályok összhangjának biztosítása érdekében, a módosítás</w:t>
      </w:r>
      <w:r w:rsidR="00F177F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ok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D2714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számlák és fizetés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értesítők kiállításának rendjét érintik, illetve </w:t>
      </w:r>
      <w:r w:rsidR="00F177F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azok 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kiegészü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ln</w:t>
      </w:r>
      <w:r w:rsidR="00F177F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="00C46FB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további feladatokkal (pl. éves bérleti díj indexálással kapcsolatos feladatok, egyenlegközlők küldése), amelyek a szerződésben nem szerepeltek, de a Társaság e feladatokat is ellátja;</w:t>
      </w:r>
    </w:p>
    <w:p w:rsidR="00F177FE" w:rsidRPr="009A318A" w:rsidRDefault="00F177FE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3.5. cím alatti feladatok köre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kiegészül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azzal, hogy a Társaság az Önkormányzat felkérésére az szerződés mellékletében nem szereplő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ingatlanok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tekintetében is ellát feladatokat;</w:t>
      </w:r>
    </w:p>
    <w:p w:rsidR="00F177FE" w:rsidRPr="009A318A" w:rsidRDefault="00F177FE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3.6. cím alatti feladatok a gyakorlattal összhangban kiegészül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 az elidegenítések során felmerülő birtokbaadási feladatokkal;</w:t>
      </w:r>
    </w:p>
    <w:p w:rsidR="00F177FE" w:rsidRPr="009A318A" w:rsidRDefault="00F177FE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4. cím alatti tulajdonosi képviseleti feladatok körében új feladatok nem merültek fel, a gyakorlatnak megfelelően a r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endelkezések pontosításra kerüln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ek;</w:t>
      </w:r>
    </w:p>
    <w:p w:rsidR="004D33F4" w:rsidRPr="009A318A" w:rsidRDefault="009F5A50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360B25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5. cím alatti bérbeadót terhelő műszaki feladatok köre pontosításra kerül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mivel a karbantartási és felújítási munkák elvégzése az Önkormányzattal egyeztetve történik;</w:t>
      </w:r>
    </w:p>
    <w:p w:rsidR="009F5A50" w:rsidRPr="009A318A" w:rsidRDefault="009F5A50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6. cím alatti pénzügyi, műszaki és számviteli nyilvántartásokra vonatkozó feladatok pontosításra kerül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ek;</w:t>
      </w:r>
    </w:p>
    <w:p w:rsidR="009F5A50" w:rsidRPr="009A318A" w:rsidRDefault="004743BB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9F5A5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7. cím alatt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5A5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Társaságot e szerződés alapján megillető megbízási díj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módosítása </w:t>
      </w:r>
      <w:r w:rsidR="009F5A5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tör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ténik 2022. március 1. napjától. A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megbízási díj </w:t>
      </w:r>
      <w:r w:rsidR="009F5A5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10.450.000,- Ft/hó + Áfa összegről 11.970.000,- Ft/hó +</w:t>
      </w:r>
      <w:r w:rsidR="00360B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</w:t>
      </w:r>
      <w:r w:rsidR="009F5A5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fa ö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sszegre módosul,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 cím alatti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jogszabályi hivatkozás – jogszabály változása miatt –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pontosításra került, a melléklet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törlésre került, az üzemeltetési köl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tségek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kiegészítése történ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ik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meg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EB391A" w:rsidRPr="009A318A" w:rsidRDefault="00360B25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a 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8. cím alatt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szerződés kiegészült a BUDÉP Kft-s bérlőkre vonatkozó rendelkezésekkel és ezzel egyidejűleg az átmenti rendelkezések törlésre kerül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ek. A Társaság a BUDÉP </w:t>
      </w:r>
      <w:proofErr w:type="spellStart"/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Kft-vel</w:t>
      </w:r>
      <w:proofErr w:type="spellEnd"/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megkötött és még az Önkormányzat nevére át nem kötött bérleti szerződésekkel és bérlőkk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kapcsolatosan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lát el feladatokat;</w:t>
      </w:r>
    </w:p>
    <w:p w:rsidR="00EB391A" w:rsidRPr="009A318A" w:rsidRDefault="00360B25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EB391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10. cím alatt a kapcsolattartók aktualizálás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történik;</w:t>
      </w:r>
    </w:p>
    <w:p w:rsidR="00141B65" w:rsidRPr="009A318A" w:rsidRDefault="00360B25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11. cím alatt jogszabályi hivatkozás és az adatvédelmi rendelkezések tekintetében történ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ik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módosítás.</w:t>
      </w:r>
    </w:p>
    <w:p w:rsidR="00721798" w:rsidRPr="009A318A" w:rsidRDefault="00721798" w:rsidP="007E4AD8">
      <w:pPr>
        <w:pStyle w:val="Szvegtrzs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721798" w:rsidRPr="009A318A" w:rsidRDefault="00721798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2.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Képviselő-testület 487/2010. (XII.16.) határozata értelmében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T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ársaság a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2010. december 16-án elfogadott, és 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152/2015. (V.28.)</w:t>
      </w:r>
      <w:r w:rsidR="00654B04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valamint a 34/2017. (II.23.)</w:t>
      </w:r>
      <w:r w:rsidR="0083477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sz.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képviselő-testületi határozatok szerint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2015. május 28. napján módosított, valamint a 2017. március 6. napján módosításokkal egységes szerkezetbe foglalt megbízási szerződés 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alapján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Önkormányzat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fenntartásában lévő bölcsődék, óvodák, valamint a szerződésben felsorolt iskolák tekintetében a közétkeztetés lebonyolításával és központi adminisztrációjával kapcsolatos feladatok</w:t>
      </w:r>
      <w:r w:rsidR="00E9714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 lát el. </w:t>
      </w:r>
    </w:p>
    <w:p w:rsidR="00E9714A" w:rsidRPr="009A318A" w:rsidRDefault="00E9714A" w:rsidP="007E4AD8">
      <w:pPr>
        <w:pStyle w:val="Szvegtrzs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141B65" w:rsidRPr="009A318A" w:rsidRDefault="00E9714A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Jelen előterjesztés célja a 2017. március 6. napján módosításokkal egységes szerkezetbe foglalt megbízási szerződés módosítása. Az előterjesztés mellékletét képező módosításokkal egységes szerkezetbe foglalt megbízási szerződésben a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által végzett feladatok pontosításra került</w:t>
      </w:r>
      <w:r w:rsidR="00D77D5B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mivel az óvodák vonatkozásában is bevezetésre került az online étkeztetési nyilvántartási rendszer, továbbá a szerződés tárgyát képező intézmények körében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is változás</w:t>
      </w:r>
      <w:r w:rsidR="007E4AD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történt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Társaság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által ellátott feladatok megfelelő színvonalú ellátásához szükséges tárgyi és személyi feltételek biztosítása a megbízási díj módosításával érhető el. A szerződés módosítás szerint a </w:t>
      </w:r>
      <w:r w:rsidR="00141B65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Társaságot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2022. március 1. napjától 3.400.000 Ft + ÁFA/hó megbízási díj illeti meg. </w:t>
      </w:r>
    </w:p>
    <w:p w:rsidR="00141B65" w:rsidRPr="009A318A" w:rsidRDefault="00141B65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41B65" w:rsidRPr="009A318A" w:rsidRDefault="00141B65" w:rsidP="00141B65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módosításokkal egységes szerkezetbe foglalt megbízási szerződés a 2. sz. határozati javaslat mellékletét képezi, a jelen előterjesztés szerinti módosítási javaslatok a módosításokkal egységes szerkezetbe foglalt megbízási szerződésben dőltbetűvel kerültek feltüntetésre. A szerződés módosítása különösen a következőkre terjed ki:</w:t>
      </w:r>
    </w:p>
    <w:p w:rsidR="000D6AC9" w:rsidRPr="009A318A" w:rsidRDefault="000D6AC9" w:rsidP="00141B65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6AC9" w:rsidRPr="009A318A" w:rsidRDefault="000D6AC9" w:rsidP="00CE60CE">
      <w:pPr>
        <w:pStyle w:val="Listaszerbekezds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szerződés tárgyához kapcsolódó elektronikus megrendelési, lemondási, nyilvántartási, jogosultság ellenőrzési, számlázási rendszer fogalma módosul, és ennek keretében megkülönböztetésre 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kerül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iskoláknál és az óvodáknál bevezetett Online Nyilvántartó rendszer, valamint a bölcsődéknél alkalmazott Kliens-szoftver alapú Nyilvántartó Rendszer. E két új fogalom átvezetése történik a szerződésben;</w:t>
      </w:r>
    </w:p>
    <w:p w:rsidR="000D6AC9" w:rsidRPr="009A318A" w:rsidRDefault="000D6AC9" w:rsidP="00CE60CE">
      <w:pPr>
        <w:pStyle w:val="Listaszerbekezds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szerződés mellékletében szereplő bölcsődék, óvodák és iskolák adataiban bekövetkeze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tt változások átvezetésre kerüln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:rsidR="000D6AC9" w:rsidRPr="009A318A" w:rsidRDefault="009A318A" w:rsidP="00CE60CE">
      <w:pPr>
        <w:pStyle w:val="Listaszerbekezds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z online és a szoftver alapú nyilvántartó rendszer sajátosságaiból adódóan a Társaság feladatai eltérőek, amelyek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szerződés 2. és 3. cím alatti rendelkezésekben kerülnek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átvezetésre;</w:t>
      </w:r>
    </w:p>
    <w:p w:rsidR="006D5FA0" w:rsidRPr="009A318A" w:rsidRDefault="009A318A" w:rsidP="00CE60CE">
      <w:pPr>
        <w:pStyle w:val="Listaszerbekezds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szerződés alapján a Társaság az Önkormányzat mellett az Egyesített Bölcsődék tekintetében is ellát feladatokat, ezért a szerződés 2.1.6. és 3.3.-3.11.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pontja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módosításra kerül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nek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, amely rendelkezésekben az Egyesített Bölcsődékhez kapcsolódó megbízói és megbízotti feladatok pontosításra kerül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0D6AC9" w:rsidRPr="009A318A" w:rsidRDefault="009A318A" w:rsidP="00CE60CE">
      <w:pPr>
        <w:pStyle w:val="Listaszerbekezds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szerződés 2.1.7. pontjából a külső iskolai megbízottakkal kapcsolatos feladatok törlése 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történik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mert a közétkeztetéssel kapcsolatos feladatok ellátása az iskolák közreműködésével 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valósul meg</w:t>
      </w:r>
      <w:r w:rsidR="000D6AC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5309E8" w:rsidRPr="009A318A" w:rsidRDefault="009A318A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4. cím alatt a Társaságot e szerződés alapján megillető megbízási díj módosítása történik 2022. március 1. napjától. A megbízási díj 2.980.000,- Ft/hó + Áfa összegről 3.400.000,- Ft/hó +</w:t>
      </w:r>
      <w:r w:rsidR="009606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fa összegre módosul, az e cím alatti jogszabályi hivatkozás – jogszabály változása miatt – pontosításra kerül, a melléklet törlésre kerül, számla kiállításának időpontja módosul;</w:t>
      </w:r>
    </w:p>
    <w:p w:rsidR="005309E8" w:rsidRPr="009A318A" w:rsidRDefault="009A318A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6.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cím alatt a kapcsolattartók aktualizálása történik;</w:t>
      </w:r>
    </w:p>
    <w:p w:rsidR="005309E8" w:rsidRPr="009A318A" w:rsidRDefault="009A318A" w:rsidP="00CE60CE">
      <w:pPr>
        <w:pStyle w:val="Szvegtrzs"/>
        <w:numPr>
          <w:ilvl w:val="0"/>
          <w:numId w:val="5"/>
        </w:numPr>
        <w:tabs>
          <w:tab w:val="clear" w:pos="0"/>
          <w:tab w:val="left" w:pos="284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5309E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. cím alatt jogszabályi hivatkozás tekintetében történik módosítás.</w:t>
      </w:r>
    </w:p>
    <w:p w:rsidR="00141B65" w:rsidRPr="009A318A" w:rsidRDefault="00141B65" w:rsidP="007E4AD8">
      <w:pPr>
        <w:pStyle w:val="Szvegtrzs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DC01EE" w:rsidRPr="009A318A" w:rsidRDefault="00D77D5B" w:rsidP="007E4AD8">
      <w:pPr>
        <w:pStyle w:val="Szvegtrzs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9A31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3.</w:t>
      </w:r>
      <w:r w:rsidRPr="009A318A">
        <w:rPr>
          <w:rFonts w:asciiTheme="minorHAnsi" w:hAnsiTheme="minorHAnsi" w:cstheme="minorHAnsi"/>
          <w:sz w:val="22"/>
          <w:szCs w:val="22"/>
        </w:rPr>
        <w:t xml:space="preserve">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Képviselő-testület </w:t>
      </w:r>
      <w:r w:rsidRPr="009A318A">
        <w:rPr>
          <w:rFonts w:asciiTheme="minorHAnsi" w:hAnsiTheme="minorHAnsi" w:cstheme="minorHAnsi"/>
          <w:sz w:val="22"/>
          <w:szCs w:val="22"/>
        </w:rPr>
        <w:t xml:space="preserve">78/2011. (III.29.) 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határozata értelmében 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DC01E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ársaság </w:t>
      </w:r>
      <w:r w:rsidRPr="009A318A">
        <w:rPr>
          <w:rFonts w:asciiTheme="minorHAnsi" w:hAnsiTheme="minorHAnsi" w:cstheme="minorHAnsi"/>
          <w:sz w:val="22"/>
          <w:szCs w:val="22"/>
        </w:rPr>
        <w:t xml:space="preserve">2011. március 29. napján elfogadott és a 392/2011. (XII.20.) és a 286/2013. (IX.26.) </w:t>
      </w:r>
      <w:r w:rsidR="00834775">
        <w:rPr>
          <w:rFonts w:asciiTheme="minorHAnsi" w:hAnsiTheme="minorHAnsi" w:cstheme="minorHAnsi"/>
          <w:sz w:val="22"/>
          <w:szCs w:val="22"/>
        </w:rPr>
        <w:t xml:space="preserve">sz. </w:t>
      </w:r>
      <w:r w:rsidRPr="009A318A">
        <w:rPr>
          <w:rFonts w:asciiTheme="minorHAnsi" w:hAnsiTheme="minorHAnsi" w:cstheme="minorHAnsi"/>
          <w:sz w:val="22"/>
          <w:szCs w:val="22"/>
        </w:rPr>
        <w:t xml:space="preserve">képviselő-testületi határozat szerint 2011. december 20. napján, valamint 2013. szeptember 26. napján módosított megbízási szerződés ügyfélszolgálati és II. Kerület Kártya programhoz kapcsolódó rendszergazdai feladatokat lát el. </w:t>
      </w:r>
    </w:p>
    <w:p w:rsidR="00D77D5B" w:rsidRPr="009A318A" w:rsidRDefault="00D77D5B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D5FA0" w:rsidRPr="009A318A" w:rsidRDefault="00D77D5B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Jelen előterjesztés célja </w:t>
      </w:r>
      <w:r w:rsidRPr="009A318A">
        <w:rPr>
          <w:rFonts w:asciiTheme="minorHAnsi" w:hAnsiTheme="minorHAnsi" w:cstheme="minorHAnsi"/>
          <w:sz w:val="22"/>
          <w:szCs w:val="22"/>
        </w:rPr>
        <w:t xml:space="preserve">2011. március 29. napján elfogadott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megbízási szerződés módosítása. Az előterjesztés mellékletét képező módosításokkal egységes szerkezetbe foglalt megbízási szerződésben 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Táraság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által végzett feladatok pontosításra kerültek, </w:t>
      </w:r>
      <w:r w:rsid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módosítás oka a szerződés aktualizálása. A 2011-es szerződésben még szerepel 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Társaság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kedvezményes parkolási rendszerhez kapcsolódó feladatai</w:t>
      </w:r>
      <w:r w:rsid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, ezek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megszűntek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II. Kerület Kártyák köre</w:t>
      </w:r>
      <w:r w:rsid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is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módosult, és megszűnt a szerződésben hivatkozott a Mozgássérült Emberek Rehabilitációs Központjával kötött megállapodás is, tekintettel arra, hogy 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megváltozott munkaképességű dolgozókat már munkaviszonyban foglalkoztatja</w:t>
      </w:r>
      <w:r w:rsid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, a közétkeztetéssel kapcsolatos ügyfélszolgálati feladatok is megváltoztak a bankkártyás fizetési eszköz bevezetésével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Társaság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ügyfélszolgálati feladatai csökken</w:t>
      </w:r>
      <w:r w:rsidR="007E4AD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61131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="007E4AD8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ezért 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megbízási díj csökkentése indokolt.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szerződés módosítás szerint a</w:t>
      </w:r>
      <w:r w:rsidR="006D5FA0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Társaságo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 2022. március 1. napjától 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1.100.000 Ft + ÁFA</w:t>
      </w:r>
      <w:r w:rsidR="00A61131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/hó</w:t>
      </w:r>
      <w:r w:rsidR="001B32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megbízási díj illeti meg. </w:t>
      </w:r>
    </w:p>
    <w:p w:rsidR="006D5FA0" w:rsidRPr="009A318A" w:rsidRDefault="006D5FA0" w:rsidP="007E4AD8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D5FA0" w:rsidRPr="009A318A" w:rsidRDefault="006D5FA0" w:rsidP="006D5FA0">
      <w:pPr>
        <w:pStyle w:val="Szvegtrzs"/>
        <w:tabs>
          <w:tab w:val="left" w:pos="162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módosításokkal egységes szerkezetbe </w:t>
      </w:r>
      <w:r w:rsidR="002D1FA9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foglalt megbízási szerződés a 3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. sz. határozati javaslat mellékletét képezi, a jelen előterjesztés szerinti módosítási javaslatok a módosításokkal egységes szerkezetbe foglalt megbízási szerződésben dőltbetűvel kerültek feltüntetésre. A szerződés módosítása különösen a következőkre terjed ki:</w:t>
      </w:r>
    </w:p>
    <w:p w:rsidR="002D1FA9" w:rsidRPr="009A318A" w:rsidRDefault="002D1FA9" w:rsidP="007E4AD8">
      <w:pPr>
        <w:spacing w:after="0" w:line="240" w:lineRule="auto"/>
        <w:jc w:val="both"/>
        <w:rPr>
          <w:rFonts w:cstheme="minorHAnsi"/>
        </w:rPr>
      </w:pPr>
    </w:p>
    <w:p w:rsidR="002D1FA9" w:rsidRPr="009A318A" w:rsidRDefault="00F05C14" w:rsidP="00CE60CE">
      <w:pPr>
        <w:pStyle w:val="Listaszerbekezd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szerződés tárgyában és a szerződésben a helyi utazási bérlettel kapcsolatos feladtok törlése történik, valamint a Szociális Kártya elnevezése is módosul </w:t>
      </w:r>
      <w:r w:rsidR="006D57D8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erület Kártya Plusz megjelölésre és feltüntetésre kerül az intézményi közétkeztetési ügyfélszolgálati feladatok;</w:t>
      </w:r>
    </w:p>
    <w:p w:rsidR="00F05C14" w:rsidRPr="009A318A" w:rsidRDefault="00F05C14" w:rsidP="00CE60CE">
      <w:pPr>
        <w:pStyle w:val="Listaszerbekezd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2. </w:t>
      </w:r>
      <w:r w:rsidR="009A31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cím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alatt a jogszabályi hivatkozás – jogszabály változás folytán – módosításra kerül, és az ügycsoportok pontosításra kerülnek, ennek keretében az időközben megszűnt kedvezményes parkolási bérlettel kapcsolatos feladatok törlésre kerülnek, az ügyfélszolgálat helyszínének meghatározása módosítása is történik, </w:t>
      </w:r>
      <w:r w:rsidR="009A31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5. 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cím alatt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adatvédelmi rendelkezések kerülnek módosításra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6. cím alatt </w:t>
      </w:r>
      <w:proofErr w:type="spellStart"/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MEREK-re</w:t>
      </w:r>
      <w:proofErr w:type="spellEnd"/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vonatkozó rendelkezések törlésre kerülnek;</w:t>
      </w:r>
    </w:p>
    <w:p w:rsidR="0070652F" w:rsidRPr="009A318A" w:rsidRDefault="009A318A" w:rsidP="00CE60CE">
      <w:pPr>
        <w:pStyle w:val="Szvegtrz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7. cím alatt a Társaságot e szerződés alapján megillető megbízási díj módosítása történik 2022. március 1. napjától. A megbízási díj 2.100.000,- Ft/hó + Áfa összegről 1.100.000,- Ft/hó +</w:t>
      </w:r>
      <w:r w:rsidR="006D57D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Á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fa összegre módosul, az e cím alatti jogszabályi hivatkozás – jogszabály változása miatt – pontosításra kerül, a melléklet törlésre kerül, számla kiállításának időpontja módosul;</w:t>
      </w:r>
    </w:p>
    <w:p w:rsidR="006D5FA0" w:rsidRPr="009A318A" w:rsidRDefault="0070652F" w:rsidP="00CE60CE">
      <w:pPr>
        <w:pStyle w:val="Listaszerbekezd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8.2. pont</w:t>
      </w: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ban az intézményi közétkeztetés keretében az étkezési utalványra és a készpénzfizetésre vonatkozó rendelkezések törlésre kerülnek, mivel az ügyfélszolgálaton kizárólag bankkártyás fizetésre van lehetőség;</w:t>
      </w:r>
    </w:p>
    <w:p w:rsidR="0070652F" w:rsidRPr="009A318A" w:rsidRDefault="009A318A" w:rsidP="00CE60CE">
      <w:pPr>
        <w:pStyle w:val="Szvegtrz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9. cím alatt a szerződés hatályára vonatkozó rendelkezések pontosítása valósul meg;</w:t>
      </w:r>
    </w:p>
    <w:p w:rsidR="0070652F" w:rsidRPr="009A318A" w:rsidRDefault="009A318A" w:rsidP="00CE60CE">
      <w:pPr>
        <w:pStyle w:val="Szvegtrz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10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. cím alatt a kapcsolattartók aktualizálása történik;</w:t>
      </w:r>
    </w:p>
    <w:p w:rsidR="0070652F" w:rsidRPr="009A318A" w:rsidRDefault="009A318A" w:rsidP="00CE60CE">
      <w:pPr>
        <w:pStyle w:val="Szvegtrzs"/>
        <w:numPr>
          <w:ilvl w:val="0"/>
          <w:numId w:val="5"/>
        </w:numPr>
        <w:tabs>
          <w:tab w:val="left" w:pos="284"/>
          <w:tab w:val="left" w:pos="567"/>
        </w:tabs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CE60CE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11</w:t>
      </w:r>
      <w:r w:rsidR="0070652F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. cím alatt jogszabályi hivatkozás tekintetében történik módosítás</w:t>
      </w:r>
      <w:r w:rsidR="002E693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70652F" w:rsidRPr="009A318A" w:rsidRDefault="00CE60CE" w:rsidP="009A318A">
      <w:pPr>
        <w:pStyle w:val="Szvegtrzs"/>
        <w:numPr>
          <w:ilvl w:val="0"/>
          <w:numId w:val="5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szerződés mellékletét képező Ügyfélszolgálati Szabályzatban a módosítások dőlt betűvel kerültek feltüntetésre, a módosításokra </w:t>
      </w:r>
      <w:r w:rsidR="009A31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a II. Kerület Kártyáról szóló a Budapest Főváros II. Kerületi Önkormányzat Képviselő-testületének a 8/2010.</w:t>
      </w:r>
      <w:r w:rsidR="002E6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A318A" w:rsidRPr="009A318A">
        <w:rPr>
          <w:rFonts w:asciiTheme="minorHAnsi" w:eastAsiaTheme="minorHAnsi" w:hAnsiTheme="minorHAnsi" w:cstheme="minorHAnsi"/>
          <w:sz w:val="22"/>
          <w:szCs w:val="22"/>
          <w:lang w:eastAsia="en-US"/>
        </w:rPr>
        <w:t>(III.30.) önkormányzati rendeletnek a szabályzat elfogadása óta bekövetkezett módosítása, egyéb jogszabályok, valamint a szerződésben meghatározott feladatok módosítása adott okot.</w:t>
      </w:r>
    </w:p>
    <w:p w:rsidR="006D5FA0" w:rsidRPr="009A318A" w:rsidRDefault="006D5FA0" w:rsidP="007E4AD8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A936BB" w:rsidP="007E4AD8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>A fentiek alapján kérem a tisztelt Képviselő-testületet a határozati javaslat</w:t>
      </w:r>
      <w:r w:rsidR="00C879D2" w:rsidRPr="009A318A">
        <w:rPr>
          <w:rFonts w:cstheme="minorHAnsi"/>
        </w:rPr>
        <w:t>ok</w:t>
      </w:r>
      <w:r w:rsidRPr="009A318A">
        <w:rPr>
          <w:rFonts w:cstheme="minorHAnsi"/>
        </w:rPr>
        <w:t xml:space="preserve"> elfogadására.</w:t>
      </w:r>
    </w:p>
    <w:p w:rsidR="00A936BB" w:rsidRPr="009A318A" w:rsidRDefault="00A936BB" w:rsidP="007E4AD8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A936BB" w:rsidP="00A936BB">
      <w:pPr>
        <w:spacing w:after="0" w:line="240" w:lineRule="auto"/>
        <w:jc w:val="center"/>
        <w:rPr>
          <w:rFonts w:cstheme="minorHAnsi"/>
        </w:rPr>
      </w:pPr>
    </w:p>
    <w:p w:rsidR="001A2FE6" w:rsidRPr="009A318A" w:rsidRDefault="001A2FE6" w:rsidP="001A2FE6">
      <w:pPr>
        <w:jc w:val="center"/>
        <w:rPr>
          <w:rFonts w:cstheme="minorHAnsi"/>
          <w:b/>
        </w:rPr>
      </w:pPr>
      <w:r w:rsidRPr="009A318A">
        <w:rPr>
          <w:rFonts w:cstheme="minorHAnsi"/>
          <w:b/>
        </w:rPr>
        <w:t>Határozati javaslatok</w:t>
      </w:r>
    </w:p>
    <w:p w:rsidR="00C879D2" w:rsidRPr="009A318A" w:rsidRDefault="001A2FE6" w:rsidP="00C879D2">
      <w:pPr>
        <w:spacing w:after="0" w:line="240" w:lineRule="auto"/>
        <w:rPr>
          <w:rFonts w:cstheme="minorHAnsi"/>
          <w:b/>
        </w:rPr>
      </w:pPr>
      <w:r w:rsidRPr="009A318A">
        <w:rPr>
          <w:rFonts w:cstheme="minorHAnsi"/>
          <w:b/>
        </w:rPr>
        <w:t>1.</w:t>
      </w: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A Képviselő-testület úgy dönt, hogy </w:t>
      </w:r>
      <w:r w:rsidR="00C879D2" w:rsidRPr="009A318A">
        <w:rPr>
          <w:rFonts w:cstheme="minorHAnsi"/>
        </w:rPr>
        <w:t xml:space="preserve">a Budapest Főváros II. Kerületi Önkormányzat és </w:t>
      </w:r>
      <w:r w:rsidRPr="009A318A">
        <w:rPr>
          <w:rFonts w:cstheme="minorHAnsi"/>
        </w:rPr>
        <w:t>a II. Kerületi Városfejlesztő és Beruházás-szervező Zártközűen Működő Részvénytársaság</w:t>
      </w:r>
      <w:r w:rsidR="00C879D2" w:rsidRPr="009A318A">
        <w:rPr>
          <w:rFonts w:cstheme="minorHAnsi"/>
        </w:rPr>
        <w:t xml:space="preserve"> </w:t>
      </w:r>
      <w:r w:rsidR="00C879D2" w:rsidRPr="009A318A">
        <w:rPr>
          <w:rFonts w:cstheme="minorHAnsi"/>
          <w:color w:val="000000"/>
        </w:rPr>
        <w:t xml:space="preserve">(székhelye: </w:t>
      </w:r>
      <w:r w:rsidR="00C879D2" w:rsidRPr="009A318A">
        <w:rPr>
          <w:rFonts w:cstheme="minorHAnsi"/>
        </w:rPr>
        <w:t xml:space="preserve">1024 Budapest, Keleti Károly u. 15/A, </w:t>
      </w:r>
      <w:r w:rsidR="00F03B22" w:rsidRPr="009A318A">
        <w:rPr>
          <w:rFonts w:cstheme="minorHAnsi"/>
        </w:rPr>
        <w:t>Cg. 01-10-046405, képviseli: Harján Dávid vezérigazgató</w:t>
      </w:r>
      <w:r w:rsidR="00F03B22" w:rsidRPr="009A318A">
        <w:rPr>
          <w:rFonts w:cstheme="minorHAnsi"/>
          <w:color w:val="000000"/>
        </w:rPr>
        <w:t>)</w:t>
      </w:r>
      <w:r w:rsidR="00F03B22" w:rsidRPr="009A318A">
        <w:rPr>
          <w:rFonts w:cstheme="minorHAnsi"/>
        </w:rPr>
        <w:t xml:space="preserve"> között 2012. június 1. napján létrejött és 2012. június 26. napján, 2015. május 28. napján, valamint 2017. március 9. napján módosított </w:t>
      </w:r>
      <w:r w:rsidR="00F03B22" w:rsidRPr="009A318A">
        <w:rPr>
          <w:rFonts w:cstheme="minorHAnsi"/>
        </w:rPr>
        <w:lastRenderedPageBreak/>
        <w:t>megbízási szerződést a jelen határozat melléklete szerint módosítja és a módosításokkal egységes szerkezetbe foglalt megbízási szerződés</w:t>
      </w:r>
      <w:r w:rsidR="002E693B">
        <w:rPr>
          <w:rFonts w:cstheme="minorHAnsi"/>
        </w:rPr>
        <w:t>t</w:t>
      </w:r>
      <w:r w:rsidR="00F03B22" w:rsidRPr="009A318A">
        <w:rPr>
          <w:rFonts w:cstheme="minorHAnsi"/>
        </w:rPr>
        <w:t xml:space="preserve"> elfogadja. </w:t>
      </w:r>
    </w:p>
    <w:p w:rsidR="00F03B22" w:rsidRPr="009A318A" w:rsidRDefault="00F03B22" w:rsidP="00A936BB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Felkéri a Polgármestert a megbízási szerződés aláírására. </w:t>
      </w: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  <w:b/>
        </w:rPr>
      </w:pP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Felelős</w:t>
      </w:r>
      <w:r w:rsidRPr="009A318A">
        <w:rPr>
          <w:rFonts w:cstheme="minorHAnsi"/>
        </w:rPr>
        <w:t>: Polgármester</w:t>
      </w: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Határidő</w:t>
      </w:r>
      <w:r w:rsidRPr="009A318A">
        <w:rPr>
          <w:rFonts w:cstheme="minorHAnsi"/>
        </w:rPr>
        <w:t xml:space="preserve">: </w:t>
      </w:r>
      <w:r w:rsidR="00F03B22" w:rsidRPr="009A318A">
        <w:rPr>
          <w:rFonts w:cstheme="minorHAnsi"/>
        </w:rPr>
        <w:t>szerződés aláírására legkésőbb 2022. február 28.</w:t>
      </w:r>
    </w:p>
    <w:p w:rsidR="00F03B22" w:rsidRPr="009A318A" w:rsidRDefault="00F03B22" w:rsidP="00A936BB">
      <w:pPr>
        <w:spacing w:after="0" w:line="240" w:lineRule="auto"/>
        <w:jc w:val="both"/>
        <w:rPr>
          <w:rFonts w:cstheme="minorHAnsi"/>
          <w:i/>
        </w:rPr>
      </w:pP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  <w:i/>
        </w:rPr>
      </w:pPr>
      <w:r w:rsidRPr="009A318A">
        <w:rPr>
          <w:rFonts w:cstheme="minorHAnsi"/>
          <w:i/>
        </w:rPr>
        <w:t>(A határozati javaslat elfogadásához egyszerű többségű szavazás szükséges.)</w:t>
      </w: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</w:p>
    <w:p w:rsidR="00F03B22" w:rsidRPr="009A318A" w:rsidRDefault="00F03B22" w:rsidP="00F03B22">
      <w:pPr>
        <w:spacing w:after="0" w:line="240" w:lineRule="auto"/>
        <w:rPr>
          <w:rFonts w:cstheme="minorHAnsi"/>
          <w:b/>
        </w:rPr>
      </w:pPr>
      <w:r w:rsidRPr="009A318A">
        <w:rPr>
          <w:rFonts w:cstheme="minorHAnsi"/>
          <w:b/>
        </w:rPr>
        <w:t xml:space="preserve">2.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A Képviselő-testület úgy dönt, hogy a Budapest Főváros II. Kerületi Önkormányzat és a II. Kerületi Városfejlesztő és Beruházás-szervező Zártközűen Működő Részvénytársaság </w:t>
      </w:r>
      <w:r w:rsidRPr="009A318A">
        <w:rPr>
          <w:rFonts w:cstheme="minorHAnsi"/>
          <w:color w:val="000000"/>
        </w:rPr>
        <w:t xml:space="preserve">(székhelye: </w:t>
      </w:r>
      <w:r w:rsidRPr="009A318A">
        <w:rPr>
          <w:rFonts w:cstheme="minorHAnsi"/>
        </w:rPr>
        <w:t>1024 Budapest, Keleti Károly u. 15/A, Cg. 01-10-046405, képviseli: Harján Dávid vezérigazgató</w:t>
      </w:r>
      <w:r w:rsidRPr="009A318A">
        <w:rPr>
          <w:rFonts w:cstheme="minorHAnsi"/>
          <w:color w:val="000000"/>
        </w:rPr>
        <w:t>)</w:t>
      </w:r>
      <w:r w:rsidRPr="009A318A">
        <w:rPr>
          <w:rFonts w:cstheme="minorHAnsi"/>
        </w:rPr>
        <w:t xml:space="preserve"> között 2010. december 16. napján létre jött és 2015. május 28. napján módosított, valamint a 2017. március 6. napján módosításokkal egységes szerkezetbe foglalt megbízási szerződést a jelen határozat melléklete szerint módosítja és a módosításokkal egységes szerkezetbe foglalt megbízási szerződés</w:t>
      </w:r>
      <w:r w:rsidR="002E693B">
        <w:rPr>
          <w:rFonts w:cstheme="minorHAnsi"/>
        </w:rPr>
        <w:t>t</w:t>
      </w:r>
      <w:r w:rsidRPr="009A318A">
        <w:rPr>
          <w:rFonts w:cstheme="minorHAnsi"/>
        </w:rPr>
        <w:t xml:space="preserve"> elfogadja.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Felkéri a Polgármestert a megbízási szerződés aláírására.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b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Felelős</w:t>
      </w:r>
      <w:r w:rsidRPr="009A318A">
        <w:rPr>
          <w:rFonts w:cstheme="minorHAnsi"/>
        </w:rPr>
        <w:t>: Polgármester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Határidő</w:t>
      </w:r>
      <w:r w:rsidRPr="009A318A">
        <w:rPr>
          <w:rFonts w:cstheme="minorHAnsi"/>
        </w:rPr>
        <w:t>: szerződés aláírására legkésőbb 2022. február 28.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i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i/>
        </w:rPr>
      </w:pPr>
      <w:r w:rsidRPr="009A318A">
        <w:rPr>
          <w:rFonts w:cstheme="minorHAnsi"/>
          <w:i/>
        </w:rPr>
        <w:t>(A határozati javaslat elfogadásához egyszerű többségű szavazás szükséges.)</w:t>
      </w:r>
    </w:p>
    <w:p w:rsidR="009A318A" w:rsidRPr="009A318A" w:rsidRDefault="009A318A" w:rsidP="00F03B22">
      <w:pPr>
        <w:spacing w:after="0" w:line="240" w:lineRule="auto"/>
        <w:rPr>
          <w:rFonts w:cstheme="minorHAnsi"/>
          <w:b/>
        </w:rPr>
      </w:pPr>
    </w:p>
    <w:p w:rsidR="00F03B22" w:rsidRPr="009A318A" w:rsidRDefault="00F03B22" w:rsidP="00F03B22">
      <w:pPr>
        <w:spacing w:after="0" w:line="240" w:lineRule="auto"/>
        <w:rPr>
          <w:rFonts w:cstheme="minorHAnsi"/>
          <w:b/>
        </w:rPr>
      </w:pPr>
      <w:r w:rsidRPr="009A318A">
        <w:rPr>
          <w:rFonts w:cstheme="minorHAnsi"/>
          <w:b/>
        </w:rPr>
        <w:t xml:space="preserve">3.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A Képviselő-testület úgy dönt, hogy a Budapest Főváros II. Kerületi Önkormányzat és a II. Kerületi Városfejlesztő és Beruházás-szervező Zártközűen Működő Részvénytársaság </w:t>
      </w:r>
      <w:r w:rsidRPr="009A318A">
        <w:rPr>
          <w:rFonts w:cstheme="minorHAnsi"/>
          <w:color w:val="000000"/>
        </w:rPr>
        <w:t xml:space="preserve">(székhelye: </w:t>
      </w:r>
      <w:r w:rsidRPr="009A318A">
        <w:rPr>
          <w:rFonts w:cstheme="minorHAnsi"/>
        </w:rPr>
        <w:t>1024 Budapest, Keleti Károly u. 15/A, Cg. 01-10-046405, képviseli: Harján Dávid vezérigazgató</w:t>
      </w:r>
      <w:r w:rsidRPr="009A318A">
        <w:rPr>
          <w:rFonts w:cstheme="minorHAnsi"/>
          <w:color w:val="000000"/>
        </w:rPr>
        <w:t>)</w:t>
      </w:r>
      <w:r w:rsidRPr="009A318A">
        <w:rPr>
          <w:rFonts w:cstheme="minorHAnsi"/>
        </w:rPr>
        <w:t xml:space="preserve"> között 2011. március 29. napján létrejött és 2011. december 20. napján, valamint 2013. szeptember 26. napján módosított megbízási szerződést a jelen határozat melléklete szerint módosítja és a módosításokkal egységes szerkezetbe foglalt megbízási szerződés</w:t>
      </w:r>
      <w:r w:rsidR="002E693B">
        <w:rPr>
          <w:rFonts w:cstheme="minorHAnsi"/>
        </w:rPr>
        <w:t>t</w:t>
      </w:r>
      <w:r w:rsidRPr="009A318A">
        <w:rPr>
          <w:rFonts w:cstheme="minorHAnsi"/>
        </w:rPr>
        <w:t xml:space="preserve"> elfogadja.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</w:rPr>
        <w:t xml:space="preserve">Felkéri a Polgármestert a megbízási szerződés aláírására. 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b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Felelős</w:t>
      </w:r>
      <w:r w:rsidRPr="009A318A">
        <w:rPr>
          <w:rFonts w:cstheme="minorHAnsi"/>
        </w:rPr>
        <w:t>: Polgármester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</w:rPr>
      </w:pPr>
      <w:r w:rsidRPr="009A318A">
        <w:rPr>
          <w:rFonts w:cstheme="minorHAnsi"/>
          <w:b/>
        </w:rPr>
        <w:t>Határidő</w:t>
      </w:r>
      <w:r w:rsidRPr="009A318A">
        <w:rPr>
          <w:rFonts w:cstheme="minorHAnsi"/>
        </w:rPr>
        <w:t>: szerződés aláírására legkésőbb 2022. február 28.</w:t>
      </w: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i/>
        </w:rPr>
      </w:pPr>
    </w:p>
    <w:p w:rsidR="00F03B22" w:rsidRPr="009A318A" w:rsidRDefault="00F03B22" w:rsidP="00F03B22">
      <w:pPr>
        <w:spacing w:after="0" w:line="240" w:lineRule="auto"/>
        <w:jc w:val="both"/>
        <w:rPr>
          <w:rFonts w:cstheme="minorHAnsi"/>
          <w:i/>
        </w:rPr>
      </w:pPr>
      <w:r w:rsidRPr="009A318A">
        <w:rPr>
          <w:rFonts w:cstheme="minorHAnsi"/>
          <w:i/>
        </w:rPr>
        <w:t>(A határozati javaslat elfogadásához egyszerű többségű szavazás szükséges.)</w:t>
      </w:r>
    </w:p>
    <w:p w:rsidR="009A318A" w:rsidRDefault="009A318A" w:rsidP="00F03B22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</w:p>
    <w:p w:rsidR="00F03B22" w:rsidRPr="009A318A" w:rsidRDefault="00E73E42" w:rsidP="00F03B22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Budapest, 2022. február 14.</w:t>
      </w: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A936BB" w:rsidP="00A936BB">
      <w:pPr>
        <w:spacing w:after="0" w:line="240" w:lineRule="auto"/>
        <w:jc w:val="both"/>
        <w:rPr>
          <w:rFonts w:cstheme="minorHAnsi"/>
        </w:rPr>
      </w:pPr>
    </w:p>
    <w:p w:rsidR="00A936BB" w:rsidRPr="009A318A" w:rsidRDefault="004D18FA" w:rsidP="001A2FE6">
      <w:pPr>
        <w:spacing w:after="0" w:line="240" w:lineRule="auto"/>
        <w:ind w:firstLine="4962"/>
        <w:jc w:val="both"/>
        <w:rPr>
          <w:rFonts w:cstheme="minorHAnsi"/>
          <w:b/>
        </w:rPr>
      </w:pPr>
      <w:proofErr w:type="gramStart"/>
      <w:r w:rsidRPr="009A318A">
        <w:rPr>
          <w:rFonts w:cstheme="minorHAnsi"/>
          <w:b/>
        </w:rPr>
        <w:t>dr.</w:t>
      </w:r>
      <w:proofErr w:type="gramEnd"/>
      <w:r w:rsidRPr="009A318A">
        <w:rPr>
          <w:rFonts w:cstheme="minorHAnsi"/>
          <w:b/>
        </w:rPr>
        <w:t xml:space="preserve"> Varga Előd Bendegúz</w:t>
      </w:r>
    </w:p>
    <w:p w:rsidR="00A936BB" w:rsidRPr="009A318A" w:rsidRDefault="00E73E42" w:rsidP="00A936BB">
      <w:pPr>
        <w:spacing w:after="0" w:line="240" w:lineRule="auto"/>
        <w:ind w:left="4248"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   a</w:t>
      </w:r>
      <w:r w:rsidR="004D18FA" w:rsidRPr="009A318A">
        <w:rPr>
          <w:rFonts w:cstheme="minorHAnsi"/>
          <w:b/>
        </w:rPr>
        <w:t>lp</w:t>
      </w:r>
      <w:r w:rsidR="00A936BB" w:rsidRPr="009A318A">
        <w:rPr>
          <w:rFonts w:cstheme="minorHAnsi"/>
          <w:b/>
        </w:rPr>
        <w:t>olgármester</w:t>
      </w:r>
      <w:r w:rsidR="00A936BB" w:rsidRPr="009A318A">
        <w:rPr>
          <w:rFonts w:cstheme="minorHAnsi"/>
        </w:rPr>
        <w:t xml:space="preserve"> </w:t>
      </w:r>
    </w:p>
    <w:sectPr w:rsidR="00A936BB" w:rsidRPr="009A318A" w:rsidSect="009A318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A0" w:rsidRDefault="00C631A0" w:rsidP="00024E12">
      <w:pPr>
        <w:spacing w:after="0" w:line="240" w:lineRule="auto"/>
      </w:pPr>
      <w:r>
        <w:separator/>
      </w:r>
    </w:p>
  </w:endnote>
  <w:endnote w:type="continuationSeparator" w:id="0">
    <w:p w:rsidR="00C631A0" w:rsidRDefault="00C631A0" w:rsidP="0002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A0" w:rsidRDefault="00C631A0" w:rsidP="00024E12">
      <w:pPr>
        <w:spacing w:after="0" w:line="240" w:lineRule="auto"/>
      </w:pPr>
      <w:r>
        <w:separator/>
      </w:r>
    </w:p>
  </w:footnote>
  <w:footnote w:type="continuationSeparator" w:id="0">
    <w:p w:rsidR="00C631A0" w:rsidRDefault="00C631A0" w:rsidP="0002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12" w:rsidRDefault="00024E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A6A"/>
    <w:multiLevelType w:val="hybridMultilevel"/>
    <w:tmpl w:val="434E9C54"/>
    <w:lvl w:ilvl="0" w:tplc="4DF878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1E92"/>
    <w:multiLevelType w:val="hybridMultilevel"/>
    <w:tmpl w:val="1D0C986E"/>
    <w:lvl w:ilvl="0" w:tplc="DD8A6F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50DC6"/>
    <w:multiLevelType w:val="hybridMultilevel"/>
    <w:tmpl w:val="8F844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07F2"/>
    <w:multiLevelType w:val="hybridMultilevel"/>
    <w:tmpl w:val="18E44F60"/>
    <w:lvl w:ilvl="0" w:tplc="6E8EB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65F6A"/>
    <w:multiLevelType w:val="hybridMultilevel"/>
    <w:tmpl w:val="6148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BB"/>
    <w:rsid w:val="00024E12"/>
    <w:rsid w:val="000D6AC9"/>
    <w:rsid w:val="00107D61"/>
    <w:rsid w:val="00141B65"/>
    <w:rsid w:val="001763ED"/>
    <w:rsid w:val="001A2FE6"/>
    <w:rsid w:val="001B328A"/>
    <w:rsid w:val="00270FF6"/>
    <w:rsid w:val="002D1FA9"/>
    <w:rsid w:val="002E693B"/>
    <w:rsid w:val="00360B25"/>
    <w:rsid w:val="00393D80"/>
    <w:rsid w:val="004743BB"/>
    <w:rsid w:val="004D18FA"/>
    <w:rsid w:val="004D33F4"/>
    <w:rsid w:val="00513E94"/>
    <w:rsid w:val="005309E8"/>
    <w:rsid w:val="005C0F69"/>
    <w:rsid w:val="005D2714"/>
    <w:rsid w:val="005F3A18"/>
    <w:rsid w:val="00654B04"/>
    <w:rsid w:val="00687968"/>
    <w:rsid w:val="006D57D8"/>
    <w:rsid w:val="006D5FA0"/>
    <w:rsid w:val="0070652F"/>
    <w:rsid w:val="00721798"/>
    <w:rsid w:val="007E4AD8"/>
    <w:rsid w:val="00834775"/>
    <w:rsid w:val="008418C5"/>
    <w:rsid w:val="00880418"/>
    <w:rsid w:val="009606B7"/>
    <w:rsid w:val="009A318A"/>
    <w:rsid w:val="009C1592"/>
    <w:rsid w:val="009F5A50"/>
    <w:rsid w:val="00A61131"/>
    <w:rsid w:val="00A936BB"/>
    <w:rsid w:val="00C46FBF"/>
    <w:rsid w:val="00C52546"/>
    <w:rsid w:val="00C631A0"/>
    <w:rsid w:val="00C879D2"/>
    <w:rsid w:val="00CE60CE"/>
    <w:rsid w:val="00D02141"/>
    <w:rsid w:val="00D77D5B"/>
    <w:rsid w:val="00DC01EE"/>
    <w:rsid w:val="00E73E42"/>
    <w:rsid w:val="00E9714A"/>
    <w:rsid w:val="00EB391A"/>
    <w:rsid w:val="00EF74C7"/>
    <w:rsid w:val="00F03B22"/>
    <w:rsid w:val="00F05C14"/>
    <w:rsid w:val="00F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94F4F-CBD1-404F-8EDA-C7204523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B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6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936B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6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2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4E12"/>
  </w:style>
  <w:style w:type="paragraph" w:styleId="llb">
    <w:name w:val="footer"/>
    <w:basedOn w:val="Norml"/>
    <w:link w:val="llbChar"/>
    <w:uiPriority w:val="99"/>
    <w:unhideWhenUsed/>
    <w:rsid w:val="0002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4E12"/>
  </w:style>
  <w:style w:type="paragraph" w:styleId="Buborkszveg">
    <w:name w:val="Balloon Text"/>
    <w:basedOn w:val="Norml"/>
    <w:link w:val="BuborkszvegChar"/>
    <w:uiPriority w:val="99"/>
    <w:semiHidden/>
    <w:unhideWhenUsed/>
    <w:rsid w:val="0002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1870</Words>
  <Characters>12907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23</cp:revision>
  <cp:lastPrinted>2022-02-15T08:01:00Z</cp:lastPrinted>
  <dcterms:created xsi:type="dcterms:W3CDTF">2022-02-08T11:55:00Z</dcterms:created>
  <dcterms:modified xsi:type="dcterms:W3CDTF">2022-02-15T08:02:00Z</dcterms:modified>
</cp:coreProperties>
</file>