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4C0A15" w:rsidP="00C3193D">
      <w:pPr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a</w:t>
      </w:r>
      <w:proofErr w:type="gramEnd"/>
      <w:r w:rsidR="00C3193D">
        <w:rPr>
          <w:rFonts w:eastAsia="Times New Roman"/>
          <w:b/>
          <w:szCs w:val="24"/>
        </w:rPr>
        <w:t xml:space="preserve"> Képviselő-testület </w:t>
      </w:r>
      <w:r w:rsidR="00972714">
        <w:rPr>
          <w:rFonts w:eastAsia="Times New Roman"/>
          <w:b/>
          <w:szCs w:val="24"/>
        </w:rPr>
        <w:t>2021</w:t>
      </w:r>
      <w:r w:rsidR="005F1A0E">
        <w:rPr>
          <w:rFonts w:eastAsia="Times New Roman"/>
          <w:b/>
          <w:szCs w:val="24"/>
        </w:rPr>
        <w:t xml:space="preserve">. </w:t>
      </w:r>
      <w:r w:rsidR="00153489">
        <w:rPr>
          <w:rFonts w:eastAsia="Times New Roman"/>
          <w:b/>
          <w:szCs w:val="24"/>
        </w:rPr>
        <w:t xml:space="preserve">december </w:t>
      </w:r>
      <w:r w:rsidR="0084186E">
        <w:rPr>
          <w:rFonts w:eastAsia="Times New Roman"/>
          <w:b/>
          <w:szCs w:val="24"/>
        </w:rPr>
        <w:t>16</w:t>
      </w:r>
      <w:r w:rsidR="00D238CC">
        <w:rPr>
          <w:rFonts w:eastAsia="Times New Roman"/>
          <w:b/>
          <w:szCs w:val="24"/>
        </w:rPr>
        <w:t>-</w:t>
      </w:r>
      <w:r w:rsidR="00CB670A">
        <w:rPr>
          <w:rFonts w:eastAsia="Times New Roman"/>
          <w:b/>
          <w:szCs w:val="24"/>
        </w:rPr>
        <w:t xml:space="preserve">i </w:t>
      </w:r>
      <w:r w:rsidR="00153489">
        <w:rPr>
          <w:rFonts w:eastAsia="Times New Roman"/>
          <w:b/>
          <w:szCs w:val="24"/>
        </w:rPr>
        <w:t xml:space="preserve">rendes </w:t>
      </w:r>
      <w:r w:rsidR="00C3193D">
        <w:rPr>
          <w:rFonts w:eastAsia="Times New Roman"/>
          <w:b/>
          <w:szCs w:val="24"/>
        </w:rPr>
        <w:t>ülésére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 xml:space="preserve">a </w:t>
      </w:r>
      <w:r w:rsidR="002C638B">
        <w:rPr>
          <w:rFonts w:ascii="Times New Roman" w:hAnsi="Times New Roman"/>
          <w:sz w:val="24"/>
          <w:szCs w:val="24"/>
        </w:rPr>
        <w:t xml:space="preserve">Budapest Főváros </w:t>
      </w:r>
      <w:r w:rsidR="00377552">
        <w:rPr>
          <w:rFonts w:ascii="Times New Roman" w:hAnsi="Times New Roman"/>
          <w:sz w:val="24"/>
          <w:szCs w:val="24"/>
        </w:rPr>
        <w:t xml:space="preserve">II. </w:t>
      </w:r>
      <w:r w:rsidR="002C638B">
        <w:rPr>
          <w:rFonts w:ascii="Times New Roman" w:hAnsi="Times New Roman"/>
          <w:sz w:val="24"/>
          <w:szCs w:val="24"/>
        </w:rPr>
        <w:t>K</w:t>
      </w:r>
      <w:r w:rsidR="00377552">
        <w:rPr>
          <w:rFonts w:ascii="Times New Roman" w:hAnsi="Times New Roman"/>
          <w:sz w:val="24"/>
          <w:szCs w:val="24"/>
        </w:rPr>
        <w:t>erület</w:t>
      </w:r>
      <w:r w:rsidR="002C638B">
        <w:rPr>
          <w:rFonts w:ascii="Times New Roman" w:hAnsi="Times New Roman"/>
          <w:sz w:val="24"/>
          <w:szCs w:val="24"/>
        </w:rPr>
        <w:t>i Önkormányzat Képviselő-testületének a Budapest Főváros II. Kerületi Önkormányzat tulajdonában lévő közterületek használatának és rendjének helyi szabályozásáról</w:t>
      </w:r>
      <w:r w:rsidR="00F27C3B"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F27C3B">
        <w:rPr>
          <w:rFonts w:ascii="Times New Roman" w:hAnsi="Times New Roman"/>
          <w:sz w:val="24"/>
          <w:szCs w:val="24"/>
        </w:rPr>
        <w:t>8/2018</w:t>
      </w:r>
      <w:r>
        <w:rPr>
          <w:rFonts w:ascii="Times New Roman" w:hAnsi="Times New Roman"/>
          <w:sz w:val="24"/>
          <w:szCs w:val="24"/>
        </w:rPr>
        <w:t>.(</w:t>
      </w:r>
      <w:r w:rsidR="00F27C3B">
        <w:rPr>
          <w:rFonts w:ascii="Times New Roman" w:hAnsi="Times New Roman"/>
          <w:sz w:val="24"/>
          <w:szCs w:val="24"/>
        </w:rPr>
        <w:t>III</w:t>
      </w:r>
      <w:r w:rsidR="00377552">
        <w:rPr>
          <w:rFonts w:ascii="Times New Roman" w:hAnsi="Times New Roman"/>
          <w:sz w:val="24"/>
          <w:szCs w:val="24"/>
        </w:rPr>
        <w:t>.</w:t>
      </w:r>
      <w:r w:rsidR="00F27C3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proofErr w:type="gramStart"/>
      <w:r w:rsidRPr="00901621">
        <w:rPr>
          <w:color w:val="000000" w:themeColor="text1"/>
          <w:szCs w:val="24"/>
        </w:rPr>
        <w:t>…………………………………..</w:t>
      </w:r>
      <w:proofErr w:type="gramEnd"/>
    </w:p>
    <w:p w:rsidR="00C3193D" w:rsidRDefault="00153489" w:rsidP="00DF643B">
      <w:pPr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                         </w:t>
      </w:r>
      <w:r w:rsidR="00F21D10">
        <w:rPr>
          <w:rFonts w:eastAsia="Times New Roman"/>
          <w:color w:val="000000" w:themeColor="text1"/>
          <w:szCs w:val="24"/>
        </w:rPr>
        <w:t xml:space="preserve">   </w:t>
      </w:r>
      <w:r>
        <w:rPr>
          <w:rFonts w:eastAsia="Times New Roman"/>
          <w:color w:val="000000" w:themeColor="text1"/>
          <w:szCs w:val="24"/>
        </w:rPr>
        <w:t xml:space="preserve">       </w:t>
      </w:r>
      <w:r w:rsidR="004C0A15">
        <w:rPr>
          <w:rFonts w:eastAsia="Times New Roman"/>
          <w:color w:val="000000" w:themeColor="text1"/>
          <w:szCs w:val="24"/>
        </w:rPr>
        <w:t>Kalocsai Tímea</w:t>
      </w:r>
      <w:r w:rsidR="007C4267">
        <w:rPr>
          <w:rFonts w:eastAsia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/>
          <w:color w:val="000000" w:themeColor="text1"/>
          <w:szCs w:val="24"/>
        </w:rPr>
        <w:t>sk</w:t>
      </w:r>
      <w:proofErr w:type="spellEnd"/>
    </w:p>
    <w:p w:rsidR="004C0A15" w:rsidRPr="008479CC" w:rsidRDefault="007C4267" w:rsidP="004C0A15">
      <w:pPr>
        <w:ind w:left="707" w:firstLine="709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0C5264">
        <w:rPr>
          <w:rFonts w:eastAsia="Calibri"/>
        </w:rPr>
        <w:t xml:space="preserve"> </w:t>
      </w:r>
      <w:r w:rsidR="00F21D10">
        <w:rPr>
          <w:rFonts w:eastAsia="Calibri"/>
        </w:rPr>
        <w:t xml:space="preserve">  </w:t>
      </w:r>
      <w:r w:rsidR="004C0A15">
        <w:rPr>
          <w:rFonts w:eastAsia="Calibri"/>
        </w:rPr>
        <w:t>Városüzemeltetési</w:t>
      </w:r>
      <w:r w:rsidR="004C0A15" w:rsidRPr="008479CC">
        <w:rPr>
          <w:rFonts w:eastAsia="Calibri"/>
        </w:rPr>
        <w:t xml:space="preserve"> </w:t>
      </w:r>
      <w:r w:rsidR="006F078F">
        <w:rPr>
          <w:rFonts w:eastAsia="Calibri"/>
        </w:rPr>
        <w:t>i</w:t>
      </w:r>
      <w:r w:rsidR="004C0A15" w:rsidRPr="008479CC">
        <w:rPr>
          <w:rFonts w:eastAsia="Calibri"/>
        </w:rPr>
        <w:t xml:space="preserve">gazgató </w:t>
      </w:r>
    </w:p>
    <w:p w:rsidR="004C0A15" w:rsidRPr="008479CC" w:rsidRDefault="004C0A15" w:rsidP="004C0A15">
      <w:pPr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="00DC5B1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>
        <w:rPr>
          <w:rFonts w:eastAsia="Times New Roman"/>
          <w:szCs w:val="24"/>
        </w:rPr>
        <w:t>…................................................</w:t>
      </w:r>
      <w:proofErr w:type="gramEnd"/>
    </w:p>
    <w:p w:rsidR="004C0A15" w:rsidRPr="000F0B33" w:rsidRDefault="004C0A15" w:rsidP="004C0A15">
      <w:pPr>
        <w:ind w:left="708"/>
        <w:jc w:val="both"/>
        <w:rPr>
          <w:rFonts w:eastAsia="Calibri"/>
        </w:rPr>
      </w:pPr>
      <w:r>
        <w:rPr>
          <w:rFonts w:eastAsia="Times New Roman"/>
          <w:b/>
          <w:szCs w:val="24"/>
        </w:rPr>
        <w:tab/>
        <w:t xml:space="preserve">         </w:t>
      </w:r>
      <w:r w:rsidR="007C4267">
        <w:rPr>
          <w:rFonts w:eastAsia="Times New Roman"/>
          <w:b/>
          <w:szCs w:val="24"/>
        </w:rPr>
        <w:t xml:space="preserve">  </w:t>
      </w:r>
      <w:r w:rsidR="00DC5B10" w:rsidRPr="00DC5B10">
        <w:rPr>
          <w:rFonts w:eastAsia="Times New Roman"/>
          <w:szCs w:val="24"/>
        </w:rPr>
        <w:t>Varga Előd Bendegúz</w:t>
      </w:r>
    </w:p>
    <w:p w:rsidR="00C3193D" w:rsidRDefault="007C4267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F21D10">
        <w:rPr>
          <w:rFonts w:eastAsia="Times New Roman"/>
          <w:szCs w:val="24"/>
        </w:rPr>
        <w:t xml:space="preserve">  </w:t>
      </w:r>
      <w:proofErr w:type="gramStart"/>
      <w:r w:rsidR="00C3193D">
        <w:rPr>
          <w:rFonts w:eastAsia="Times New Roman"/>
          <w:szCs w:val="24"/>
        </w:rPr>
        <w:t>alpolgármester</w:t>
      </w:r>
      <w:proofErr w:type="gramEnd"/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...........................................................</w:t>
      </w:r>
      <w:proofErr w:type="gramEnd"/>
    </w:p>
    <w:p w:rsidR="00C3193D" w:rsidRDefault="00F21D10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  <w:proofErr w:type="gramStart"/>
      <w:r w:rsidR="00C3193D">
        <w:rPr>
          <w:rFonts w:eastAsia="Times New Roman"/>
          <w:szCs w:val="24"/>
        </w:rPr>
        <w:t>dr.</w:t>
      </w:r>
      <w:proofErr w:type="gramEnd"/>
      <w:r w:rsidR="00C3193D">
        <w:rPr>
          <w:rFonts w:eastAsia="Times New Roman"/>
          <w:szCs w:val="24"/>
        </w:rPr>
        <w:t xml:space="preserve"> Szalai Tibor</w:t>
      </w:r>
    </w:p>
    <w:p w:rsidR="00C3193D" w:rsidRDefault="00DC5B10" w:rsidP="004C0A15">
      <w:pPr>
        <w:ind w:left="212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4C0A15">
        <w:rPr>
          <w:rFonts w:eastAsia="Times New Roman"/>
          <w:szCs w:val="24"/>
        </w:rPr>
        <w:t xml:space="preserve">   </w:t>
      </w:r>
      <w:r w:rsidR="000C5264">
        <w:rPr>
          <w:rFonts w:eastAsia="Times New Roman"/>
          <w:szCs w:val="24"/>
        </w:rPr>
        <w:t xml:space="preserve"> </w:t>
      </w:r>
      <w:r w:rsidR="00F21D10">
        <w:rPr>
          <w:rFonts w:eastAsia="Times New Roman"/>
          <w:szCs w:val="24"/>
        </w:rPr>
        <w:t xml:space="preserve">   </w:t>
      </w:r>
      <w:proofErr w:type="gramStart"/>
      <w:r w:rsidR="004C0A15">
        <w:rPr>
          <w:rFonts w:eastAsia="Times New Roman"/>
          <w:szCs w:val="24"/>
        </w:rPr>
        <w:t>j</w:t>
      </w:r>
      <w:r w:rsidR="00C3193D">
        <w:rPr>
          <w:rFonts w:eastAsia="Times New Roman"/>
          <w:szCs w:val="24"/>
        </w:rPr>
        <w:t>egyző</w:t>
      </w:r>
      <w:proofErr w:type="gramEnd"/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4C0A15" w:rsidRPr="008479CC" w:rsidRDefault="004C0A15" w:rsidP="004C0A15">
      <w:pPr>
        <w:ind w:left="708" w:right="4535"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…………………………………….   </w:t>
      </w:r>
    </w:p>
    <w:p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F21D10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dr.</w:t>
      </w:r>
      <w:proofErr w:type="gramEnd"/>
      <w:r w:rsidRPr="008479CC">
        <w:rPr>
          <w:rFonts w:eastAsia="Calibri"/>
        </w:rPr>
        <w:t xml:space="preserve"> </w:t>
      </w:r>
      <w:r w:rsidR="00DC5B10">
        <w:rPr>
          <w:rFonts w:eastAsia="Calibri"/>
        </w:rPr>
        <w:t>Silye Tamás</w:t>
      </w:r>
      <w:r w:rsidRPr="008479CC">
        <w:rPr>
          <w:rFonts w:eastAsia="Calibri"/>
        </w:rPr>
        <w:t xml:space="preserve"> </w:t>
      </w:r>
    </w:p>
    <w:p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Pr="008479CC">
        <w:rPr>
          <w:rFonts w:eastAsia="Calibri"/>
        </w:rPr>
        <w:t xml:space="preserve">   </w:t>
      </w:r>
      <w:r w:rsidR="007C4267">
        <w:rPr>
          <w:rFonts w:eastAsia="Calibri"/>
        </w:rPr>
        <w:t xml:space="preserve">     </w:t>
      </w:r>
      <w:r w:rsidRPr="008479CC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jegyzői</w:t>
      </w:r>
      <w:proofErr w:type="gramEnd"/>
      <w:r w:rsidRPr="008479CC">
        <w:rPr>
          <w:rFonts w:eastAsia="Calibri"/>
        </w:rPr>
        <w:t xml:space="preserve"> igazgató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</w:pPr>
      <w:r>
        <w:t xml:space="preserve">                                                                                      A napirend tárgyalása zárt ülést nem igényel</w:t>
      </w:r>
    </w:p>
    <w:p w:rsidR="00565527" w:rsidRDefault="00565527" w:rsidP="00C3193D">
      <w:pPr>
        <w:jc w:val="both"/>
      </w:pPr>
    </w:p>
    <w:p w:rsidR="00565527" w:rsidRDefault="00565527" w:rsidP="00C3193D">
      <w:pPr>
        <w:jc w:val="both"/>
      </w:pPr>
    </w:p>
    <w:p w:rsidR="00565527" w:rsidRDefault="00565527" w:rsidP="00C3193D">
      <w:pPr>
        <w:jc w:val="both"/>
        <w:rPr>
          <w:rFonts w:eastAsia="Times New Roman"/>
          <w:szCs w:val="24"/>
        </w:rPr>
      </w:pP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BF20A7" w:rsidRPr="00567BBA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C24E3" w:rsidRPr="001F01D0" w:rsidRDefault="00BF20A7" w:rsidP="00BF20A7">
      <w:pPr>
        <w:tabs>
          <w:tab w:val="left" w:pos="0"/>
        </w:tabs>
        <w:jc w:val="both"/>
        <w:rPr>
          <w:szCs w:val="24"/>
        </w:rPr>
      </w:pPr>
      <w:r w:rsidRPr="001F01D0">
        <w:rPr>
          <w:szCs w:val="24"/>
        </w:rPr>
        <w:t xml:space="preserve">Budapest Főváros II. Kerületi Önkormányzat Képviselő-testületének </w:t>
      </w:r>
      <w:r w:rsidR="00F27C3B">
        <w:rPr>
          <w:szCs w:val="24"/>
        </w:rPr>
        <w:t>8/2018</w:t>
      </w:r>
      <w:r w:rsidRPr="001F01D0">
        <w:rPr>
          <w:szCs w:val="24"/>
        </w:rPr>
        <w:t>. (</w:t>
      </w:r>
      <w:r w:rsidR="00F27C3B">
        <w:rPr>
          <w:szCs w:val="24"/>
        </w:rPr>
        <w:t>III</w:t>
      </w:r>
      <w:r w:rsidRPr="001F01D0">
        <w:rPr>
          <w:szCs w:val="24"/>
        </w:rPr>
        <w:t>.</w:t>
      </w:r>
      <w:r w:rsidR="00F27C3B">
        <w:rPr>
          <w:szCs w:val="24"/>
        </w:rPr>
        <w:t>23</w:t>
      </w:r>
      <w:r w:rsidRPr="001F01D0">
        <w:rPr>
          <w:szCs w:val="24"/>
        </w:rPr>
        <w:t xml:space="preserve">.) önkormányzati rendelete (továbbiakban: </w:t>
      </w:r>
      <w:r w:rsidRPr="001F01D0">
        <w:rPr>
          <w:b/>
          <w:szCs w:val="24"/>
        </w:rPr>
        <w:t>R</w:t>
      </w:r>
      <w:r w:rsidR="00710707" w:rsidRPr="001F01D0">
        <w:rPr>
          <w:b/>
          <w:szCs w:val="24"/>
        </w:rPr>
        <w:t>endelet</w:t>
      </w:r>
      <w:r w:rsidRPr="001F01D0">
        <w:rPr>
          <w:szCs w:val="24"/>
        </w:rPr>
        <w:t>) tartalmazza a II. kerület</w:t>
      </w:r>
      <w:r w:rsidR="00F27C3B">
        <w:rPr>
          <w:szCs w:val="24"/>
        </w:rPr>
        <w:t>i</w:t>
      </w:r>
      <w:r w:rsidRPr="001F01D0">
        <w:rPr>
          <w:szCs w:val="24"/>
        </w:rPr>
        <w:t xml:space="preserve"> </w:t>
      </w:r>
      <w:r w:rsidR="00F27C3B">
        <w:rPr>
          <w:szCs w:val="24"/>
        </w:rPr>
        <w:t xml:space="preserve">Önkormányzat tulajdonában lévő közterületek használatára és helyi szabályozására </w:t>
      </w:r>
      <w:r w:rsidR="008C24E3" w:rsidRPr="001F01D0">
        <w:rPr>
          <w:szCs w:val="24"/>
        </w:rPr>
        <w:t xml:space="preserve">vonatkozó szabályokat. </w:t>
      </w:r>
    </w:p>
    <w:p w:rsidR="00DE406E" w:rsidRDefault="00DE406E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A59CD" w:rsidRPr="005A59CD" w:rsidRDefault="005A59CD" w:rsidP="005A59CD">
      <w:pPr>
        <w:tabs>
          <w:tab w:val="left" w:pos="0"/>
        </w:tabs>
        <w:jc w:val="both"/>
        <w:rPr>
          <w:szCs w:val="24"/>
        </w:rPr>
      </w:pPr>
      <w:r w:rsidRPr="005A59CD">
        <w:rPr>
          <w:szCs w:val="24"/>
        </w:rPr>
        <w:t>A II. kerület területén is egyre elterjedtebb</w:t>
      </w:r>
      <w:r w:rsidR="00A57620">
        <w:rPr>
          <w:szCs w:val="24"/>
        </w:rPr>
        <w:t>ek</w:t>
      </w:r>
      <w:r w:rsidRPr="005A59CD">
        <w:rPr>
          <w:szCs w:val="24"/>
        </w:rPr>
        <w:t xml:space="preserve"> az egyéni gépjárműhasználatot helyettesítő utazási megoldások, ezért gyorsan népszerűvé váltak a különböző szolgáltatóktól bérelhető elektromos közlekedési eszközök, ezek közül a legelterjedtebb az elektromos roller (továbbiakban e-roller). Budapest utcáinak kedvelt, vagy kevésbé kedvelt tartozékai jó ideje a Lime, BIRD, </w:t>
      </w:r>
      <w:proofErr w:type="spellStart"/>
      <w:r w:rsidRPr="005A59CD">
        <w:rPr>
          <w:szCs w:val="24"/>
        </w:rPr>
        <w:t>Tier</w:t>
      </w:r>
      <w:proofErr w:type="spellEnd"/>
      <w:r w:rsidRPr="005A59CD">
        <w:rPr>
          <w:szCs w:val="24"/>
        </w:rPr>
        <w:t xml:space="preserve"> e-rollerei. </w:t>
      </w:r>
    </w:p>
    <w:p w:rsidR="005A59CD" w:rsidRPr="005A59CD" w:rsidRDefault="005A59CD" w:rsidP="005A59CD">
      <w:pPr>
        <w:tabs>
          <w:tab w:val="left" w:pos="0"/>
        </w:tabs>
        <w:jc w:val="both"/>
        <w:rPr>
          <w:szCs w:val="24"/>
        </w:rPr>
      </w:pPr>
      <w:r w:rsidRPr="005A59CD">
        <w:rPr>
          <w:szCs w:val="24"/>
        </w:rPr>
        <w:t>A problémák jelentős része a közterület használattal függ össze, ezért kiemelten fontos jogszabályi keretek között szabályozni a közterület e célból történő használatának módját.  A megoldást kerületi mobilit</w:t>
      </w:r>
      <w:r>
        <w:rPr>
          <w:szCs w:val="24"/>
        </w:rPr>
        <w:t>ási pontok létrehozása jelenti</w:t>
      </w:r>
      <w:r w:rsidRPr="005A59CD">
        <w:rPr>
          <w:szCs w:val="24"/>
        </w:rPr>
        <w:t xml:space="preserve">, ahová a szolgáltatók, valamint a szolgáltatást igénybevevők rendezett körülmények között helyezhetik el az e-rollereket. </w:t>
      </w:r>
    </w:p>
    <w:p w:rsidR="005A59CD" w:rsidRPr="005A59CD" w:rsidRDefault="005A59CD" w:rsidP="005A59CD">
      <w:pPr>
        <w:tabs>
          <w:tab w:val="left" w:pos="0"/>
        </w:tabs>
        <w:jc w:val="both"/>
        <w:rPr>
          <w:szCs w:val="24"/>
        </w:rPr>
      </w:pPr>
      <w:r w:rsidRPr="005A59CD">
        <w:rPr>
          <w:szCs w:val="24"/>
        </w:rPr>
        <w:t xml:space="preserve">A szabályozott használat érdekében a szolgáltatók számára egyértelmű feltételrendszert rögzítünk.  </w:t>
      </w:r>
    </w:p>
    <w:p w:rsidR="005A59CD" w:rsidRDefault="005A59CD" w:rsidP="005A59CD">
      <w:pPr>
        <w:tabs>
          <w:tab w:val="left" w:pos="0"/>
        </w:tabs>
        <w:jc w:val="both"/>
        <w:rPr>
          <w:szCs w:val="24"/>
        </w:rPr>
      </w:pPr>
      <w:r w:rsidRPr="005A59CD">
        <w:rPr>
          <w:szCs w:val="24"/>
        </w:rPr>
        <w:t>Fontos, hogy a közterület használa</w:t>
      </w:r>
      <w:r>
        <w:rPr>
          <w:szCs w:val="24"/>
        </w:rPr>
        <w:t>tán túl, kidolgozásra kerüljenek</w:t>
      </w:r>
      <w:r w:rsidRPr="005A59CD">
        <w:rPr>
          <w:szCs w:val="24"/>
        </w:rPr>
        <w:t xml:space="preserve"> a szabálytalanul elhelyezett elektromos eszközök szankcionálására vonatkozó szabályok</w:t>
      </w:r>
      <w:r>
        <w:rPr>
          <w:szCs w:val="24"/>
        </w:rPr>
        <w:t>.</w:t>
      </w:r>
      <w:r w:rsidRPr="005A59CD">
        <w:rPr>
          <w:szCs w:val="24"/>
        </w:rPr>
        <w:t xml:space="preserve"> </w:t>
      </w:r>
    </w:p>
    <w:p w:rsidR="005246FF" w:rsidRDefault="005246FF" w:rsidP="005A59CD">
      <w:pPr>
        <w:tabs>
          <w:tab w:val="left" w:pos="0"/>
        </w:tabs>
        <w:jc w:val="both"/>
        <w:rPr>
          <w:szCs w:val="24"/>
        </w:rPr>
      </w:pPr>
    </w:p>
    <w:p w:rsidR="00682B8B" w:rsidRDefault="005246FF" w:rsidP="00DF643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Jelen előterjesztésben javaslatot teszünk a</w:t>
      </w:r>
      <w:r w:rsidR="000E683B" w:rsidRPr="000E683B">
        <w:t xml:space="preserve"> </w:t>
      </w:r>
      <w:r w:rsidR="000E683B">
        <w:rPr>
          <w:szCs w:val="24"/>
        </w:rPr>
        <w:t xml:space="preserve">közösségi használatú e-roller </w:t>
      </w:r>
      <w:r>
        <w:rPr>
          <w:szCs w:val="24"/>
        </w:rPr>
        <w:t xml:space="preserve">közterületen </w:t>
      </w:r>
      <w:r w:rsidRPr="005246FF">
        <w:rPr>
          <w:szCs w:val="24"/>
        </w:rPr>
        <w:t>történő</w:t>
      </w:r>
      <w:r w:rsidR="005F719D">
        <w:rPr>
          <w:szCs w:val="24"/>
        </w:rPr>
        <w:t xml:space="preserve"> használatának</w:t>
      </w:r>
      <w:r w:rsidRPr="005246FF">
        <w:rPr>
          <w:szCs w:val="24"/>
        </w:rPr>
        <w:t xml:space="preserve"> </w:t>
      </w:r>
      <w:r>
        <w:rPr>
          <w:szCs w:val="24"/>
        </w:rPr>
        <w:t>és tárolásának szabályozására</w:t>
      </w:r>
      <w:r w:rsidR="00E30469">
        <w:rPr>
          <w:szCs w:val="24"/>
        </w:rPr>
        <w:t xml:space="preserve">, ezért a Rendelet új alcímmel és paragrafussal egészül ki. </w:t>
      </w:r>
    </w:p>
    <w:p w:rsidR="005F719D" w:rsidRDefault="005F719D" w:rsidP="00DF643B">
      <w:pPr>
        <w:tabs>
          <w:tab w:val="left" w:pos="0"/>
        </w:tabs>
        <w:jc w:val="both"/>
        <w:rPr>
          <w:szCs w:val="24"/>
        </w:rPr>
      </w:pPr>
    </w:p>
    <w:p w:rsidR="00153489" w:rsidRPr="00E30469" w:rsidRDefault="005F719D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67B">
        <w:rPr>
          <w:rFonts w:ascii="Times New Roman" w:eastAsia="Arial Unicode MS" w:hAnsi="Times New Roman" w:cs="Times New Roman"/>
          <w:sz w:val="24"/>
          <w:szCs w:val="24"/>
        </w:rPr>
        <w:t>Továbbá</w:t>
      </w:r>
      <w:r w:rsidRPr="00DF643B">
        <w:rPr>
          <w:rFonts w:eastAsia="Arial Unicode MS"/>
          <w:szCs w:val="24"/>
        </w:rPr>
        <w:t xml:space="preserve"> </w:t>
      </w:r>
      <w:r w:rsid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6448D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>2022. január 01-vel hatályba lépő a v</w:t>
      </w:r>
      <w:r w:rsidR="00153489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>eszélyhelyzettel összefüggő átmeneti szabályokról szóló 2021. évi XCIX törvény 149.</w:t>
      </w:r>
      <w:r w:rsidR="00CE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3489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>§ (1) bekezdése a közterülethez közvetlenül csatlakozó vendéglátó üzletnek az üzemeltetője, bérlője vagy tulajdonosa</w:t>
      </w:r>
      <w:r w:rsidR="00C6448D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2B8B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részére </w:t>
      </w:r>
      <w:r w:rsidR="00C6448D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>2022. szeptember 30. napjáig</w:t>
      </w:r>
      <w:r w:rsidR="00153489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2B8B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C5CF2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>kihelyezett vendéglátó</w:t>
      </w:r>
      <w:r w:rsidR="00682B8B" w:rsidRPr="00E30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üzlet előkertjével, teraszával összefüggésben a közterület használatát díjmentesen biztosítja. </w:t>
      </w:r>
    </w:p>
    <w:p w:rsidR="00682B8B" w:rsidRDefault="00682B8B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1119" w:rsidRDefault="0058605D" w:rsidP="00DE406E">
      <w:pPr>
        <w:pStyle w:val="Nincstrkz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</w:t>
      </w:r>
      <w:r w:rsidR="009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javaslatot teszünk a Rendelet </w:t>
      </w:r>
      <w:r w:rsidR="00682B8B">
        <w:rPr>
          <w:rFonts w:ascii="Times New Roman" w:hAnsi="Times New Roman" w:cs="Times New Roman"/>
          <w:sz w:val="24"/>
          <w:szCs w:val="24"/>
          <w:shd w:val="clear" w:color="auto" w:fill="FFFFFF"/>
        </w:rPr>
        <w:t>11/A §</w:t>
      </w:r>
      <w:r w:rsidR="000C64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682B8B">
        <w:rPr>
          <w:rFonts w:ascii="Times New Roman" w:hAnsi="Times New Roman" w:cs="Times New Roman"/>
          <w:sz w:val="24"/>
          <w:szCs w:val="24"/>
          <w:shd w:val="clear" w:color="auto" w:fill="FFFFFF"/>
        </w:rPr>
        <w:t>-ának</w:t>
      </w:r>
      <w:proofErr w:type="spellEnd"/>
      <w:r w:rsidR="00682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74AF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módosítására.</w:t>
      </w:r>
    </w:p>
    <w:p w:rsidR="000E74AF" w:rsidRPr="00567BBA" w:rsidRDefault="000E74AF" w:rsidP="00DE406E">
      <w:pPr>
        <w:pStyle w:val="Nincstrkz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F20A7" w:rsidRPr="00B13F6C" w:rsidRDefault="00BF20A7" w:rsidP="00BF20A7">
      <w:pPr>
        <w:jc w:val="both"/>
        <w:rPr>
          <w:szCs w:val="24"/>
        </w:rPr>
      </w:pPr>
      <w:r w:rsidRPr="00B13F6C">
        <w:rPr>
          <w:szCs w:val="24"/>
        </w:rPr>
        <w:t xml:space="preserve">Kérem </w:t>
      </w:r>
      <w:r w:rsidR="008C24E3" w:rsidRPr="00B13F6C">
        <w:rPr>
          <w:szCs w:val="24"/>
        </w:rPr>
        <w:t xml:space="preserve">a Tisztelt Képviselő-testületet, hogy </w:t>
      </w:r>
      <w:r w:rsidRPr="00B13F6C">
        <w:rPr>
          <w:szCs w:val="24"/>
        </w:rPr>
        <w:t>az előterjesztés</w:t>
      </w:r>
      <w:r w:rsidR="00FC46F3" w:rsidRPr="00B13F6C">
        <w:rPr>
          <w:szCs w:val="24"/>
        </w:rPr>
        <w:t>t</w:t>
      </w:r>
      <w:r w:rsidRPr="00B13F6C">
        <w:rPr>
          <w:szCs w:val="24"/>
        </w:rPr>
        <w:t xml:space="preserve"> megtárgyal</w:t>
      </w:r>
      <w:r w:rsidR="008C24E3" w:rsidRPr="00B13F6C">
        <w:rPr>
          <w:szCs w:val="24"/>
        </w:rPr>
        <w:t>ni</w:t>
      </w:r>
      <w:r w:rsidRPr="00B13F6C">
        <w:rPr>
          <w:szCs w:val="24"/>
        </w:rPr>
        <w:t xml:space="preserve"> és az alábbi rendelet-módosítási javaslat</w:t>
      </w:r>
      <w:r w:rsidR="008C24E3" w:rsidRPr="00B13F6C">
        <w:rPr>
          <w:szCs w:val="24"/>
        </w:rPr>
        <w:t>ot</w:t>
      </w:r>
      <w:r w:rsidRPr="00B13F6C">
        <w:rPr>
          <w:szCs w:val="24"/>
        </w:rPr>
        <w:t xml:space="preserve"> </w:t>
      </w:r>
      <w:r w:rsidR="008C24E3" w:rsidRPr="00B13F6C">
        <w:rPr>
          <w:szCs w:val="24"/>
        </w:rPr>
        <w:t>elfogadni szíveskedjen.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B13F6C" w:rsidRDefault="00BF20A7" w:rsidP="00BF20A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 xml:space="preserve">A Képviselő-testület </w:t>
      </w:r>
      <w:r w:rsidR="00A92C19">
        <w:t xml:space="preserve">Magyarország Alaptörvénye 32. cikk (2) bekezdésben meghatározott jogalkotási hatáskörében, a Magyarország helyi önkormányzatairól szóló 2011. évi CLXXXIX. törvény 23. § (5) bekezdés 2. pontjában meghatározott feladatkörében, valamint a 42. § 1. pontjában foglalt felhatalmazás alapján </w:t>
      </w:r>
      <w:r w:rsidR="00CF6B73">
        <w:rPr>
          <w:szCs w:val="24"/>
        </w:rPr>
        <w:t>eljárva</w:t>
      </w:r>
      <w:r w:rsidRPr="00B13F6C">
        <w:rPr>
          <w:szCs w:val="24"/>
        </w:rPr>
        <w:t xml:space="preserve"> jogosult </w:t>
      </w:r>
      <w:r w:rsidR="00261182" w:rsidRPr="00B13F6C">
        <w:rPr>
          <w:szCs w:val="24"/>
        </w:rPr>
        <w:t>a rendelet-</w:t>
      </w:r>
      <w:r w:rsidR="000D4487" w:rsidRPr="00B13F6C">
        <w:rPr>
          <w:szCs w:val="24"/>
        </w:rPr>
        <w:t xml:space="preserve">módosítás tárgyában </w:t>
      </w:r>
      <w:r w:rsidRPr="00B13F6C">
        <w:rPr>
          <w:szCs w:val="24"/>
        </w:rPr>
        <w:t>dönteni.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B13F6C" w:rsidRDefault="00BF20A7" w:rsidP="00BF20A7">
      <w:pPr>
        <w:tabs>
          <w:tab w:val="left" w:pos="0"/>
        </w:tabs>
        <w:jc w:val="both"/>
        <w:rPr>
          <w:i/>
          <w:szCs w:val="24"/>
        </w:rPr>
      </w:pPr>
      <w:r w:rsidRPr="00B13F6C">
        <w:rPr>
          <w:i/>
          <w:szCs w:val="24"/>
        </w:rPr>
        <w:t>A rendelet elfogadásához minősített többségű szavazati arány szükséges.</w:t>
      </w:r>
    </w:p>
    <w:p w:rsidR="00687E46" w:rsidRPr="000B06CE" w:rsidRDefault="00687E46" w:rsidP="00BF20A7">
      <w:pPr>
        <w:tabs>
          <w:tab w:val="left" w:pos="0"/>
        </w:tabs>
        <w:jc w:val="both"/>
        <w:rPr>
          <w:i/>
          <w:sz w:val="22"/>
          <w:szCs w:val="22"/>
        </w:rPr>
      </w:pPr>
    </w:p>
    <w:p w:rsidR="00BF20A7" w:rsidRPr="00B13F6C" w:rsidRDefault="00BF20A7" w:rsidP="00AF4D7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 xml:space="preserve">Budapest, </w:t>
      </w:r>
      <w:r w:rsidR="00375A6D">
        <w:rPr>
          <w:szCs w:val="24"/>
        </w:rPr>
        <w:t>2021</w:t>
      </w:r>
      <w:r w:rsidR="007F461C">
        <w:rPr>
          <w:szCs w:val="24"/>
        </w:rPr>
        <w:t>. december</w:t>
      </w:r>
      <w:r w:rsidR="0084186E">
        <w:rPr>
          <w:szCs w:val="24"/>
        </w:rPr>
        <w:t xml:space="preserve"> 14.</w:t>
      </w:r>
    </w:p>
    <w:p w:rsidR="005F56BC" w:rsidRPr="000B06CE" w:rsidRDefault="005F56BC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:rsidR="0016305B" w:rsidRDefault="0016305B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305B" w:rsidRDefault="0016305B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F20A7" w:rsidRPr="00B13F6C" w:rsidRDefault="00687E46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13F6C">
        <w:rPr>
          <w:rFonts w:ascii="Times New Roman" w:hAnsi="Times New Roman"/>
          <w:b/>
          <w:sz w:val="24"/>
          <w:szCs w:val="24"/>
        </w:rPr>
        <w:t>Őrsi Gergely</w:t>
      </w:r>
    </w:p>
    <w:p w:rsidR="00BF20A7" w:rsidRPr="00B13F6C" w:rsidRDefault="00BF20A7" w:rsidP="00AF4D7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</w:t>
      </w:r>
      <w:proofErr w:type="gramStart"/>
      <w:r w:rsidRPr="00B13F6C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13F6C"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</w:t>
      </w:r>
      <w:proofErr w:type="gramEnd"/>
      <w:r>
        <w:rPr>
          <w:rFonts w:ascii="Times New Roman" w:hAnsi="Times New Roman"/>
          <w:b/>
          <w:sz w:val="24"/>
          <w:szCs w:val="24"/>
        </w:rPr>
        <w:t>./</w:t>
      </w:r>
      <w:r w:rsidR="00375A6D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>.</w:t>
      </w:r>
      <w:r w:rsidR="00C4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</w:t>
      </w:r>
      <w:r w:rsidR="007941C2">
        <w:rPr>
          <w:rFonts w:ascii="Times New Roman" w:hAnsi="Times New Roman"/>
          <w:b/>
          <w:sz w:val="24"/>
          <w:szCs w:val="24"/>
        </w:rPr>
        <w:t xml:space="preserve">Budapest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II. </w:t>
      </w:r>
      <w:r w:rsidR="007941C2">
        <w:rPr>
          <w:rFonts w:ascii="Times New Roman" w:hAnsi="Times New Roman"/>
          <w:b/>
          <w:sz w:val="24"/>
          <w:szCs w:val="24"/>
        </w:rPr>
        <w:t>K</w:t>
      </w:r>
      <w:r w:rsidR="00377552" w:rsidRPr="00377552">
        <w:rPr>
          <w:rFonts w:ascii="Times New Roman" w:hAnsi="Times New Roman"/>
          <w:b/>
          <w:sz w:val="24"/>
          <w:szCs w:val="24"/>
        </w:rPr>
        <w:t>erület</w:t>
      </w:r>
      <w:r w:rsidR="007941C2">
        <w:rPr>
          <w:rFonts w:ascii="Times New Roman" w:hAnsi="Times New Roman"/>
          <w:b/>
          <w:sz w:val="24"/>
          <w:szCs w:val="24"/>
        </w:rPr>
        <w:t xml:space="preserve">i Önkormányzat tulajdonában lévő közterületek használatának és rendjének helyi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szabályozásáról szóló </w:t>
      </w:r>
      <w:r w:rsidR="007941C2">
        <w:rPr>
          <w:rFonts w:ascii="Times New Roman" w:hAnsi="Times New Roman"/>
          <w:b/>
          <w:sz w:val="24"/>
          <w:szCs w:val="24"/>
        </w:rPr>
        <w:t>8/2018</w:t>
      </w:r>
      <w:r w:rsidR="00377552" w:rsidRPr="00377552">
        <w:rPr>
          <w:rFonts w:ascii="Times New Roman" w:hAnsi="Times New Roman"/>
          <w:b/>
          <w:sz w:val="24"/>
          <w:szCs w:val="24"/>
        </w:rPr>
        <w:t>.(</w:t>
      </w:r>
      <w:r w:rsidR="007941C2">
        <w:rPr>
          <w:rFonts w:ascii="Times New Roman" w:hAnsi="Times New Roman"/>
          <w:b/>
          <w:sz w:val="24"/>
          <w:szCs w:val="24"/>
        </w:rPr>
        <w:t>III.23</w:t>
      </w:r>
      <w:r w:rsidR="00377552" w:rsidRPr="00377552">
        <w:rPr>
          <w:rFonts w:ascii="Times New Roman" w:hAnsi="Times New Roman"/>
          <w:b/>
          <w:sz w:val="24"/>
          <w:szCs w:val="24"/>
        </w:rPr>
        <w:t>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Pr="009375BC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 w:rsidRPr="009375BC"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Pr="009375BC" w:rsidRDefault="00692A47">
            <w:pPr>
              <w:pStyle w:val="Cmsor2"/>
              <w:spacing w:line="256" w:lineRule="auto"/>
              <w:rPr>
                <w:szCs w:val="24"/>
              </w:rPr>
            </w:pPr>
            <w:r w:rsidRPr="009375BC">
              <w:rPr>
                <w:szCs w:val="24"/>
              </w:rPr>
              <w:t>Javasolt módosítás</w:t>
            </w:r>
          </w:p>
        </w:tc>
      </w:tr>
      <w:tr w:rsidR="00DB2E58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b/>
                <w:bCs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b/>
                <w:bCs/>
                <w:szCs w:val="24"/>
                <w:shd w:val="clear" w:color="auto" w:fill="FFFFFF"/>
              </w:rPr>
              <w:t>2. §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a)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Fülke: szilárd térelemekkel körülhatárolt, alapozás nélküli, a talajhoz rögzített, vagy azon álló huzamos emberi tartózkodásra alkalmas 2 négyzetmétert meghaladó, de legfeljebb 20 négyzetméter alapterületű építmény.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b)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Pavilon: szilárd térelemekkel körülhatárolt, talajhoz rögzített, illetve azon álló, huzamos emberi tartózkodásra alkalmas könnyűszerkezetes építmény.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c)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Nyílt szerkezetű pult, illetve állvány: térelemekkel nem határolt, talajhoz nem rögzített, ideiglenes, kereskedelmi célokat szolgáló szerkezet.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d)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Épület: jellemzően emberi tartózkodás céljára szolgáló építmény, amely szerkezeteivel részben vagy egészben teret, helyiséget vagy ezek együttesét zárja körül, meghatározott rendeltetés vagy rendeltetésével összefüggő tevékenység, avagy rendszeres munkavégzés, illetve tárolás céljából.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e)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Építmény: építési tevékenységgel létrehozott, illetve késztermékként az építési helyszínre szállított, - a rendeltetésére, szerkezeti megoldására, anyagára, készültségi fokára és kiterjedésére tekintet nélkül - minden olyan helyhez kötött műszaki alkotás, amely a talaj, a víz vagy az azok feletti légtér természetes állapotának tartós megváltoztatásával, beépítésével jön létre.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f)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Közműves berendezés, létesítmény: a közvilágítást, a hírközlési alapellátást (távközlés, levélposta), a helyi személyszállítást szolgáló, a tömegközlekedést, az energiaszolgáltatást (áram és gázellátás), a távfűtést, a vízellátást, a csatornázást, a köztisztasági ellátást szolgáló eszközök.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g)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 xml:space="preserve"> Közterületi berendezési tárgy: mindazon eszközök, melyek a közterületen a közszolgáltatás kiszolgálására, illetve a közterület rendeltetésszerű 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lastRenderedPageBreak/>
              <w:t>használatára szolgálnak. Ezek különösen: utcabútorok padok, szeméttartók, virágládák, közvilágítási kandeláberek, telefonfülkék, elektromos kapcsolószekrények, közlekedési jelzőtáblák, korlátok, játszótéri felszerelések és berendezések.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h)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 xml:space="preserve"> utcabútor: </w:t>
            </w:r>
            <w:proofErr w:type="spellStart"/>
            <w:r w:rsidRPr="009375BC">
              <w:rPr>
                <w:rFonts w:eastAsiaTheme="minorHAnsi"/>
                <w:szCs w:val="24"/>
                <w:shd w:val="clear" w:color="auto" w:fill="FFFFFF"/>
              </w:rPr>
              <w:t>utasváró</w:t>
            </w:r>
            <w:proofErr w:type="spellEnd"/>
            <w:r w:rsidRPr="009375BC">
              <w:rPr>
                <w:rFonts w:eastAsiaTheme="minorHAnsi"/>
                <w:szCs w:val="24"/>
                <w:shd w:val="clear" w:color="auto" w:fill="FFFFFF"/>
              </w:rPr>
              <w:t>, kioszk, közművelődési célú hirdetőoszlop és az információs vagy más célú berendezés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i)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Vendéglátó-ipari terasz: vendéglátóegységhez kapcsolódó, a közterületen kijelölt szabadtéri fogyasztótér, ide értve a vendéglátó terasszal szerves egységet képező árnyékolástechnikát is, ide nem értve a dohányzás céljára külön törvény előírásai szerint kialakított, 1 m² területnagyságot nem meghaladó területet.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j)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Engedélyes: Aki jogerős és végrehajtható közterület-használati engedéllyel rendelkezik.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k)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Közterület: Az 1. § (2) bekezdés</w:t>
            </w: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 a)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,</w:t>
            </w: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 b)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és</w:t>
            </w: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 c)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pontja szerint meghatározott területek összessége.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l)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Tájékoztató tábla: reklámot nem tartalmazó, kizárólag közcélú információt hordozó, legfeljebb 1 m2 felületű tábla.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m)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Üzemképtelen jármű: az a jármű, amely a Közúti közlekedés szabályairól szóló 1/1975. (II. 5.) KPM-BM együttes rendelet 56. § (1) bekezdésében felsoroltak alapján műszaki hibás vagy a hatósági jelzése hiányzik illetve hatósági engedélye lejárt.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n)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Idényjellegű árusítás: olyan termények, termékek időszakos árusítása, amely termények, termékek dömpingszerű megjelenése jellemzően az év egy szakaszához köthető, (különösen: zöldség vagy gyümölcs, virág, fagylalt, fenyőfa)</w:t>
            </w:r>
          </w:p>
          <w:p w:rsidR="000B5D6A" w:rsidRPr="009375BC" w:rsidRDefault="000B5D6A" w:rsidP="000B5D6A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o)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Építési védőháló: építési állványzaton az építkezés időtartamáig létesített alapvetően élet, baleset, munka - és környezetvédelmi célt szolgáló háló, reklám nélkül.</w:t>
            </w:r>
          </w:p>
          <w:p w:rsidR="00375A6D" w:rsidRPr="009375BC" w:rsidRDefault="00E30469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9375BC" w:rsidDel="00F12855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b/>
                <w:bCs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b/>
                <w:bCs/>
                <w:szCs w:val="24"/>
                <w:shd w:val="clear" w:color="auto" w:fill="FFFFFF"/>
              </w:rPr>
              <w:lastRenderedPageBreak/>
              <w:t>2. §</w:t>
            </w:r>
          </w:p>
          <w:p w:rsidR="000B5D6A" w:rsidRPr="009375BC" w:rsidRDefault="000B5D6A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a)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Fülke: szilárd térelemekkel körülhatárolt, alapozás nélküli, a talajhoz rögzített, vagy azon álló huzamos emberi tartózkodásra alkalmas 2 négyzetmétert meghaladó, de legfeljebb 20 négyzetméter alapterületű építmény.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b)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Pavilon: szilárd térelemekkel körülhatárolt, talajhoz rögzített, illetve azon álló, huzamos emberi tartózkodásra alkalmas könnyűszerkezetes építmény.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c)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Nyílt szerkezetű pult, illetve állvány: térelemekkel nem határolt, talajhoz nem rögzített, ideiglenes, kereskedelmi célokat szolgáló szerkezet.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d)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Épület: jellemzően emberi tartózkodás céljára szolgáló építmény, amely szerkezeteivel részben vagy egészben teret, helyiséget vagy ezek együttesét zárja körül, meghatározott rendeltetés vagy rendeltetésével összefüggő tevékenység, avagy rendszeres munkavégzés, illetve tárolás céljából.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e)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Építmény: építési tevékenységgel létrehozott, illetve késztermékként az építési helyszínre szállított, - a rendeltetésére, szerkezeti megoldására, anyagára, készültségi fokára és kiterjedésére tekintet nélkül - minden olyan helyhez kötött műszaki alkotás, amely a talaj, a víz vagy az azok feletti légtér természetes állapotának tartós megváltoztatásával, beépítésével jön létre.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f)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Közműves berendezés, létesítmény: a közvilágítást, a hírközlési alapellátást (távközlés, levélposta), a helyi személyszállítást szolgáló, a tömegközlekedést, az energiaszolgáltatást (áram és gázellátás), a távfűtést, a vízellátást, a csatornázást, a köztisztasági ellátást szolgáló eszközök.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g)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 xml:space="preserve"> Közterületi berendezési tárgy: mindazon eszközök, melyek a közterületen a közszolgáltatás kiszolgálására, illetve a közterület rendeltetésszerű 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lastRenderedPageBreak/>
              <w:t>használatára szolgálnak. Ezek különösen: utcabútorok padok, szeméttartók, virágládák, közvilágítási kandeláberek, telefonfülkék, elektromos kapcsolószekrények, közlekedési jelzőtáblák, korlátok, játszótéri felszerelések és berendezések.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h)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 xml:space="preserve"> utcabútor: </w:t>
            </w:r>
            <w:proofErr w:type="spellStart"/>
            <w:r w:rsidRPr="009375BC">
              <w:rPr>
                <w:rFonts w:eastAsiaTheme="minorHAnsi"/>
                <w:szCs w:val="24"/>
                <w:shd w:val="clear" w:color="auto" w:fill="FFFFFF"/>
              </w:rPr>
              <w:t>utasváró</w:t>
            </w:r>
            <w:proofErr w:type="spellEnd"/>
            <w:r w:rsidRPr="009375BC">
              <w:rPr>
                <w:rFonts w:eastAsiaTheme="minorHAnsi"/>
                <w:szCs w:val="24"/>
                <w:shd w:val="clear" w:color="auto" w:fill="FFFFFF"/>
              </w:rPr>
              <w:t>, kioszk, közművelődési célú hirdetőoszlop és az információs vagy más célú berendezés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i)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Vendéglátó-ipari terasz: vendéglátóegységhez kapcsolódó, a közterületen kijelölt szabadtéri fogyasztótér, ide értve a vendéglátó terasszal szerves egységet képező árnyékolástechnikát is, ide nem értve a dohányzás céljára külön törvény előírásai szerint kialakított, 1 m² területnagyságot nem meghaladó területet.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j)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Engedélyes: Aki jogerős és végrehajtható közterület-használati engedéllyel rendelkezik.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k)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Közterület: Az 1. § (2) bekezdés</w:t>
            </w: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 a)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,</w:t>
            </w: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 b)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és</w:t>
            </w: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 c)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pontja szerint meghatározott területek összessége.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l)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Tájékoztató tábla: reklámot nem tartalmazó, kizárólag közcélú információt hordozó, legfeljebb 1 m2 felületű tábla.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m)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Üzemképtelen jármű: az a jármű, amely a Közúti közlekedés szabályairól szóló 1/1975. (II. 5.) KPM-BM együttes rendelet 56. § (1) bekezdésében felsoroltak alapján műszaki hibás vagy a hatósági jelzése hiányzik illetve hatósági engedélye lejárt.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n)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Idényjellegű árusítás: olyan termények, termékek időszakos árusítása, amely termények, termékek dömpingszerű megjelenése jellemzően az év egy szakaszához köthető, (különösen: zöldség vagy gyümölcs, virág, fagylalt, fenyőfa)</w:t>
            </w:r>
          </w:p>
          <w:p w:rsidR="00E30469" w:rsidRPr="009375BC" w:rsidRDefault="00E30469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iCs/>
                <w:szCs w:val="24"/>
                <w:shd w:val="clear" w:color="auto" w:fill="FFFFFF"/>
              </w:rPr>
              <w:t>o)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 Építési védőháló: építési állványzaton az építkezés időtartamáig létesített alapvetően élet, baleset, munka - és környezetvédelmi célt szolgáló háló, reklám nélkül</w:t>
            </w:r>
            <w:r w:rsidR="000B5D6A" w:rsidRPr="009375BC">
              <w:rPr>
                <w:rFonts w:eastAsiaTheme="minorHAnsi"/>
                <w:szCs w:val="24"/>
                <w:shd w:val="clear" w:color="auto" w:fill="FFFFFF"/>
              </w:rPr>
              <w:t>,</w:t>
            </w:r>
          </w:p>
          <w:p w:rsidR="000B5D6A" w:rsidRDefault="000B5D6A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  <w:r w:rsidRPr="009375BC">
              <w:rPr>
                <w:rFonts w:eastAsiaTheme="minorHAnsi"/>
                <w:i/>
                <w:szCs w:val="24"/>
                <w:shd w:val="clear" w:color="auto" w:fill="FFFFFF"/>
              </w:rPr>
              <w:t>p</w:t>
            </w:r>
            <w:r w:rsidRPr="009375BC">
              <w:rPr>
                <w:rFonts w:eastAsiaTheme="minorHAnsi"/>
                <w:szCs w:val="24"/>
                <w:shd w:val="clear" w:color="auto" w:fill="FFFFFF"/>
              </w:rPr>
              <w:t>) Kerületi mobilitási pont: elektromos roller tárolására kijelölt terület.</w:t>
            </w:r>
          </w:p>
          <w:p w:rsidR="009375BC" w:rsidRDefault="009375BC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</w:p>
          <w:p w:rsidR="009375BC" w:rsidRDefault="009375BC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</w:p>
          <w:p w:rsidR="009375BC" w:rsidRDefault="009375BC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</w:p>
          <w:p w:rsidR="009375BC" w:rsidRPr="009375BC" w:rsidRDefault="009375BC" w:rsidP="00E30469">
            <w:pPr>
              <w:spacing w:line="256" w:lineRule="auto"/>
              <w:jc w:val="both"/>
              <w:rPr>
                <w:rFonts w:eastAsiaTheme="minorHAnsi"/>
                <w:szCs w:val="24"/>
                <w:shd w:val="clear" w:color="auto" w:fill="FFFFFF"/>
              </w:rPr>
            </w:pPr>
          </w:p>
          <w:p w:rsidR="00DB2E58" w:rsidRPr="009375BC" w:rsidRDefault="00E30469" w:rsidP="00375A6D">
            <w:pPr>
              <w:pStyle w:val="Nincstrkz"/>
              <w:jc w:val="both"/>
              <w:rPr>
                <w:sz w:val="24"/>
                <w:szCs w:val="24"/>
              </w:rPr>
            </w:pPr>
            <w:r w:rsidRPr="009375BC" w:rsidDel="007F461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F461C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C" w:rsidRPr="00375A6D" w:rsidDel="00F12855" w:rsidRDefault="000B5D6A" w:rsidP="00DF643B">
            <w:pPr>
              <w:spacing w:before="120" w:after="240" w:line="257" w:lineRule="auto"/>
              <w:jc w:val="center"/>
              <w:rPr>
                <w:szCs w:val="24"/>
                <w:shd w:val="clear" w:color="auto" w:fill="FFFFFF"/>
              </w:rPr>
            </w:pPr>
            <w:r w:rsidRPr="000B5D6A">
              <w:rPr>
                <w:b/>
                <w:szCs w:val="24"/>
                <w:shd w:val="clear" w:color="auto" w:fill="FFFFFF"/>
              </w:rPr>
              <w:lastRenderedPageBreak/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6A" w:rsidRPr="00375A6D" w:rsidRDefault="000B5D6A" w:rsidP="00DF643B">
            <w:pPr>
              <w:spacing w:before="120"/>
              <w:jc w:val="center"/>
              <w:rPr>
                <w:szCs w:val="24"/>
                <w:shd w:val="clear" w:color="auto" w:fill="FFFFFF"/>
              </w:rPr>
            </w:pPr>
            <w:r w:rsidRPr="000B5D6A">
              <w:rPr>
                <w:b/>
                <w:szCs w:val="24"/>
                <w:shd w:val="clear" w:color="auto" w:fill="FFFFFF"/>
              </w:rPr>
              <w:t>Javasolt módosítás</w:t>
            </w:r>
          </w:p>
        </w:tc>
      </w:tr>
      <w:tr w:rsidR="000B5D6A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0B5D6A" w:rsidRPr="00375A6D" w:rsidDel="00F12855" w:rsidRDefault="000B5D6A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8B" w:rsidRDefault="006621F2" w:rsidP="00375A6D">
            <w:pPr>
              <w:spacing w:line="256" w:lineRule="auto"/>
              <w:jc w:val="both"/>
              <w:rPr>
                <w:b/>
                <w:szCs w:val="24"/>
                <w:shd w:val="clear" w:color="auto" w:fill="FFFFFF"/>
              </w:rPr>
            </w:pPr>
            <w:r w:rsidRPr="006621F2">
              <w:rPr>
                <w:b/>
                <w:szCs w:val="24"/>
                <w:shd w:val="clear" w:color="auto" w:fill="FFFFFF"/>
              </w:rPr>
              <w:t>A közösségi használatú e-roller közterületen történő elhelyezésének, tárolásának szabályai</w:t>
            </w:r>
          </w:p>
          <w:p w:rsidR="006621F2" w:rsidRDefault="006621F2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74638B" w:rsidRDefault="0074638B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  <w:r w:rsidRPr="00DF643B">
              <w:rPr>
                <w:szCs w:val="24"/>
                <w:shd w:val="clear" w:color="auto" w:fill="FFFFFF"/>
              </w:rPr>
              <w:t>6/A. §</w:t>
            </w:r>
          </w:p>
          <w:p w:rsidR="00FA5FBA" w:rsidRPr="00DF643B" w:rsidRDefault="005A0527" w:rsidP="00DF643B">
            <w:pPr>
              <w:widowControl/>
              <w:numPr>
                <w:ilvl w:val="0"/>
                <w:numId w:val="31"/>
              </w:numPr>
              <w:tabs>
                <w:tab w:val="left" w:pos="242"/>
                <w:tab w:val="left" w:pos="383"/>
              </w:tabs>
              <w:suppressAutoHyphens w:val="0"/>
              <w:spacing w:after="160" w:line="259" w:lineRule="auto"/>
              <w:ind w:left="0" w:hanging="762"/>
              <w:contextualSpacing/>
              <w:jc w:val="both"/>
            </w:pPr>
            <w:r w:rsidRPr="00FA5FBA">
              <w:rPr>
                <w:rFonts w:eastAsiaTheme="minorHAnsi"/>
                <w:szCs w:val="24"/>
              </w:rPr>
              <w:t>(1)</w:t>
            </w:r>
            <w:r w:rsidR="0074638B" w:rsidRPr="00DF643B">
              <w:rPr>
                <w:rFonts w:eastAsiaTheme="minorHAnsi"/>
                <w:szCs w:val="24"/>
              </w:rPr>
              <w:t>Az elektromos használatú közösségi eszközök (továbbiakban e-roller) kizárólag az erre kijelölt kölcsönzési és tárolási állomásokon, támaszokon (a továbbiakban: kerületi mobilitási pontokon) helyezhetők el. A kerületi mobilitási pontok elhelyezéséhez, fennmaradásához az e-roller üzemeltetőjének (továbbiakban: Szolgáltató) közterület-használati hozzájárulást kell beszereznie.</w:t>
            </w:r>
          </w:p>
          <w:p w:rsidR="0074638B" w:rsidRDefault="005A0527" w:rsidP="00DF643B">
            <w:pPr>
              <w:widowControl/>
              <w:numPr>
                <w:ilvl w:val="0"/>
                <w:numId w:val="31"/>
              </w:numPr>
              <w:tabs>
                <w:tab w:val="left" w:pos="242"/>
                <w:tab w:val="left" w:pos="383"/>
              </w:tabs>
              <w:suppressAutoHyphens w:val="0"/>
              <w:spacing w:after="160" w:line="259" w:lineRule="auto"/>
              <w:ind w:left="0" w:hanging="762"/>
              <w:contextualSpacing/>
              <w:jc w:val="both"/>
            </w:pPr>
            <w:r>
              <w:t>(2)</w:t>
            </w:r>
            <w:r w:rsidR="0074638B">
              <w:t>Az e-roller parkban, közparkban, egyéb parkosított területen</w:t>
            </w:r>
            <w:r>
              <w:t>, sétálóutcában</w:t>
            </w:r>
            <w:r w:rsidR="0074638B">
              <w:t xml:space="preserve"> kizárólag tolva vagy kézben tartva működtethető. </w:t>
            </w:r>
          </w:p>
          <w:p w:rsidR="00FA5FBA" w:rsidRPr="00DF643B" w:rsidRDefault="005A0527" w:rsidP="00DF643B">
            <w:pPr>
              <w:pStyle w:val="Listaszerbekezds"/>
              <w:widowControl/>
              <w:numPr>
                <w:ilvl w:val="0"/>
                <w:numId w:val="31"/>
              </w:numPr>
              <w:tabs>
                <w:tab w:val="left" w:pos="242"/>
                <w:tab w:val="left" w:pos="383"/>
              </w:tabs>
              <w:suppressAutoHyphens w:val="0"/>
              <w:spacing w:after="160" w:line="259" w:lineRule="auto"/>
              <w:ind w:left="0" w:hanging="762"/>
              <w:jc w:val="both"/>
              <w:rPr>
                <w:rFonts w:eastAsiaTheme="minorHAnsi"/>
                <w:szCs w:val="24"/>
              </w:rPr>
            </w:pPr>
            <w:r>
              <w:t>(3)</w:t>
            </w:r>
            <w:r w:rsidR="0074638B">
              <w:t>A Szolgáltató köteles a has</w:t>
            </w:r>
            <w:r>
              <w:t>ználókat írásban tájékoztatni (2</w:t>
            </w:r>
            <w:r w:rsidR="0074638B">
              <w:t xml:space="preserve">) bekezdésben foglaltakról. Az írásbeli tájékoztatás történhet a szolgáltató honlapján, a bérlésre szolgáló telefonos alkalmazás útján, illetve az üzlethelyiségben kihelyezett tájékoztató táblán. </w:t>
            </w:r>
          </w:p>
          <w:p w:rsidR="00FA5FBA" w:rsidRDefault="005A0527" w:rsidP="00DF643B">
            <w:pPr>
              <w:pStyle w:val="Listaszerbekezds"/>
              <w:widowControl/>
              <w:numPr>
                <w:ilvl w:val="0"/>
                <w:numId w:val="31"/>
              </w:numPr>
              <w:tabs>
                <w:tab w:val="left" w:pos="242"/>
                <w:tab w:val="left" w:pos="383"/>
              </w:tabs>
              <w:suppressAutoHyphens w:val="0"/>
              <w:spacing w:after="160" w:line="259" w:lineRule="auto"/>
              <w:ind w:left="0" w:hanging="762"/>
              <w:jc w:val="both"/>
              <w:rPr>
                <w:rFonts w:eastAsiaTheme="minorHAnsi"/>
                <w:szCs w:val="24"/>
              </w:rPr>
            </w:pPr>
            <w:r w:rsidRPr="00FA5FBA">
              <w:rPr>
                <w:rFonts w:eastAsiaTheme="minorHAnsi"/>
                <w:szCs w:val="24"/>
              </w:rPr>
              <w:t>(4)</w:t>
            </w:r>
            <w:r w:rsidR="0074638B" w:rsidRPr="00DF643B">
              <w:rPr>
                <w:rFonts w:eastAsiaTheme="minorHAnsi"/>
                <w:szCs w:val="24"/>
              </w:rPr>
              <w:t xml:space="preserve">A Szolgáltató a kerületi mobilitási pontok használatáért e rendelet 3. számú mellékletében meghatározott összegű közterület-használati díjat köteles fizetni. </w:t>
            </w:r>
          </w:p>
          <w:p w:rsidR="0074638B" w:rsidRPr="00DF643B" w:rsidRDefault="005A0527" w:rsidP="00DF643B">
            <w:pPr>
              <w:pStyle w:val="Listaszerbekezds"/>
              <w:widowControl/>
              <w:numPr>
                <w:ilvl w:val="0"/>
                <w:numId w:val="31"/>
              </w:numPr>
              <w:tabs>
                <w:tab w:val="left" w:pos="242"/>
                <w:tab w:val="left" w:pos="383"/>
              </w:tabs>
              <w:suppressAutoHyphens w:val="0"/>
              <w:spacing w:after="160" w:line="259" w:lineRule="auto"/>
              <w:ind w:left="0" w:hanging="762"/>
              <w:jc w:val="both"/>
              <w:rPr>
                <w:rFonts w:eastAsiaTheme="minorHAnsi"/>
                <w:szCs w:val="24"/>
              </w:rPr>
            </w:pPr>
            <w:r w:rsidRPr="00FA5FBA">
              <w:rPr>
                <w:rFonts w:eastAsiaTheme="minorHAnsi"/>
                <w:szCs w:val="24"/>
              </w:rPr>
              <w:t>(5)</w:t>
            </w:r>
            <w:r w:rsidR="0074638B" w:rsidRPr="00DF643B">
              <w:rPr>
                <w:rFonts w:eastAsiaTheme="minorHAnsi"/>
                <w:szCs w:val="24"/>
              </w:rPr>
              <w:t xml:space="preserve">Az (1) bekezdés szerinti </w:t>
            </w:r>
            <w:r w:rsidR="0030109D">
              <w:rPr>
                <w:rFonts w:eastAsiaTheme="minorHAnsi"/>
                <w:szCs w:val="24"/>
              </w:rPr>
              <w:t xml:space="preserve">e-rollereket </w:t>
            </w:r>
            <w:r w:rsidR="0074638B" w:rsidRPr="00DF643B">
              <w:rPr>
                <w:rFonts w:eastAsiaTheme="minorHAnsi"/>
                <w:szCs w:val="24"/>
              </w:rPr>
              <w:t xml:space="preserve">kizárólag az </w:t>
            </w:r>
            <w:r w:rsidR="00425FCA">
              <w:rPr>
                <w:rFonts w:eastAsiaTheme="minorHAnsi"/>
                <w:szCs w:val="24"/>
              </w:rPr>
              <w:t>5</w:t>
            </w:r>
            <w:r w:rsidR="0074638B" w:rsidRPr="00DF643B">
              <w:rPr>
                <w:rFonts w:eastAsiaTheme="minorHAnsi"/>
                <w:szCs w:val="24"/>
              </w:rPr>
              <w:t xml:space="preserve">. sz. mellékletben megjelölt közterületen (kerületi mobilitási pont) vagy a szolgáltatató telephelyén lehet elhelyezni. </w:t>
            </w:r>
          </w:p>
          <w:p w:rsidR="0074638B" w:rsidRPr="00DF643B" w:rsidRDefault="005A0527" w:rsidP="0074638B">
            <w:pPr>
              <w:widowControl/>
              <w:numPr>
                <w:ilvl w:val="0"/>
                <w:numId w:val="31"/>
              </w:numPr>
              <w:tabs>
                <w:tab w:val="left" w:pos="383"/>
              </w:tabs>
              <w:suppressAutoHyphens w:val="0"/>
              <w:spacing w:after="160" w:line="259" w:lineRule="auto"/>
              <w:ind w:left="0" w:hanging="762"/>
              <w:contextualSpacing/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(6)</w:t>
            </w:r>
            <w:r w:rsidR="0074638B" w:rsidRPr="00DF643B">
              <w:rPr>
                <w:rFonts w:eastAsiaTheme="minorHAnsi"/>
                <w:szCs w:val="24"/>
              </w:rPr>
              <w:t xml:space="preserve">A Szolgáltató köteles gondoskodni arról, hogy az általa kölcsön- vagy </w:t>
            </w:r>
            <w:proofErr w:type="spellStart"/>
            <w:r w:rsidR="0074638B" w:rsidRPr="00DF643B">
              <w:rPr>
                <w:rFonts w:eastAsiaTheme="minorHAnsi"/>
                <w:szCs w:val="24"/>
              </w:rPr>
              <w:t>bérbeadott</w:t>
            </w:r>
            <w:proofErr w:type="spellEnd"/>
            <w:r w:rsidR="0074638B" w:rsidRPr="00DF643B">
              <w:rPr>
                <w:rFonts w:eastAsiaTheme="minorHAnsi"/>
                <w:szCs w:val="24"/>
              </w:rPr>
              <w:t xml:space="preserve"> </w:t>
            </w:r>
            <w:r w:rsidR="0030109D">
              <w:rPr>
                <w:rFonts w:eastAsiaTheme="minorHAnsi"/>
                <w:szCs w:val="24"/>
              </w:rPr>
              <w:t xml:space="preserve">e-rollerek </w:t>
            </w:r>
            <w:r w:rsidR="0074638B" w:rsidRPr="00DF643B">
              <w:rPr>
                <w:rFonts w:eastAsiaTheme="minorHAnsi"/>
                <w:szCs w:val="24"/>
              </w:rPr>
              <w:t>a Szolgáltató telephelyén kívül kizárólag a kerületi mobilitási pontokon legyenek leállítható</w:t>
            </w:r>
            <w:r w:rsidR="00FA5FBA">
              <w:rPr>
                <w:rFonts w:eastAsiaTheme="minorHAnsi"/>
                <w:szCs w:val="24"/>
              </w:rPr>
              <w:t>a</w:t>
            </w:r>
            <w:r w:rsidR="0074638B" w:rsidRPr="00DF643B">
              <w:rPr>
                <w:rFonts w:eastAsiaTheme="minorHAnsi"/>
                <w:szCs w:val="24"/>
              </w:rPr>
              <w:t xml:space="preserve">k. </w:t>
            </w:r>
            <w:r w:rsidR="00FA5FBA">
              <w:rPr>
                <w:rFonts w:eastAsiaTheme="minorHAnsi"/>
                <w:szCs w:val="24"/>
              </w:rPr>
              <w:t xml:space="preserve">A kerületi mobilitási pontokon kívül elhelyezett e-rollerek esetében jogosulatlan közterület-használat valósul meg. </w:t>
            </w:r>
          </w:p>
          <w:p w:rsidR="0074638B" w:rsidRPr="00DF643B" w:rsidRDefault="005A0527" w:rsidP="0074638B">
            <w:pPr>
              <w:widowControl/>
              <w:numPr>
                <w:ilvl w:val="0"/>
                <w:numId w:val="31"/>
              </w:numPr>
              <w:tabs>
                <w:tab w:val="left" w:pos="383"/>
              </w:tabs>
              <w:suppressAutoHyphens w:val="0"/>
              <w:spacing w:after="160" w:line="259" w:lineRule="auto"/>
              <w:ind w:left="0" w:hanging="762"/>
              <w:contextualSpacing/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(7)</w:t>
            </w:r>
            <w:r w:rsidR="0074638B" w:rsidRPr="00DF643B">
              <w:rPr>
                <w:rFonts w:eastAsiaTheme="minorHAnsi"/>
                <w:szCs w:val="24"/>
              </w:rPr>
              <w:t xml:space="preserve">A kerületi mobilitási pontoktól eltérő helyen tárolt, elhagyott </w:t>
            </w:r>
            <w:r w:rsidR="0030109D">
              <w:rPr>
                <w:rFonts w:eastAsiaTheme="minorHAnsi"/>
                <w:szCs w:val="24"/>
              </w:rPr>
              <w:t>e-rollerek</w:t>
            </w:r>
            <w:r w:rsidR="0074638B" w:rsidRPr="00DF643B">
              <w:rPr>
                <w:rFonts w:eastAsiaTheme="minorHAnsi"/>
                <w:szCs w:val="24"/>
              </w:rPr>
              <w:t xml:space="preserve"> elszállítása</w:t>
            </w:r>
            <w:r w:rsidR="005D0F7C">
              <w:rPr>
                <w:rFonts w:eastAsiaTheme="minorHAnsi"/>
                <w:szCs w:val="24"/>
              </w:rPr>
              <w:t xml:space="preserve"> - a tudomásszerzéstől számított 24 órán belül </w:t>
            </w:r>
            <w:r w:rsidR="00CB7F3B">
              <w:rPr>
                <w:rFonts w:eastAsiaTheme="minorHAnsi"/>
                <w:szCs w:val="24"/>
              </w:rPr>
              <w:t>–</w:t>
            </w:r>
            <w:r w:rsidR="005D0F7C" w:rsidRPr="00DE43FA">
              <w:rPr>
                <w:rFonts w:eastAsiaTheme="minorHAnsi"/>
                <w:szCs w:val="24"/>
              </w:rPr>
              <w:t xml:space="preserve"> a</w:t>
            </w:r>
            <w:r w:rsidR="00CB7F3B">
              <w:rPr>
                <w:rFonts w:eastAsiaTheme="minorHAnsi"/>
                <w:szCs w:val="24"/>
              </w:rPr>
              <w:t xml:space="preserve"> Szolgáltató </w:t>
            </w:r>
            <w:r w:rsidR="005D0F7C">
              <w:rPr>
                <w:rFonts w:eastAsiaTheme="minorHAnsi"/>
                <w:szCs w:val="24"/>
              </w:rPr>
              <w:t xml:space="preserve">kötelezettsége.  </w:t>
            </w:r>
            <w:r w:rsidR="0074638B" w:rsidRPr="00DF643B">
              <w:rPr>
                <w:rFonts w:eastAsiaTheme="minorHAnsi"/>
                <w:szCs w:val="24"/>
              </w:rPr>
              <w:t>Az Önkormányzat az elhagyott e-rollert a</w:t>
            </w:r>
            <w:r w:rsidR="00CB7F3B">
              <w:rPr>
                <w:rFonts w:eastAsiaTheme="minorHAnsi"/>
                <w:szCs w:val="24"/>
              </w:rPr>
              <w:t xml:space="preserve"> Szolgáltató </w:t>
            </w:r>
            <w:r w:rsidR="0074638B" w:rsidRPr="00DF643B">
              <w:rPr>
                <w:rFonts w:eastAsiaTheme="minorHAnsi"/>
                <w:szCs w:val="24"/>
              </w:rPr>
              <w:t>költségére elszállíttathatja.</w:t>
            </w:r>
            <w:r w:rsidR="005D0F7C">
              <w:rPr>
                <w:rFonts w:eastAsiaTheme="minorHAnsi"/>
                <w:szCs w:val="24"/>
              </w:rPr>
              <w:t xml:space="preserve"> </w:t>
            </w:r>
          </w:p>
          <w:p w:rsidR="00600DE3" w:rsidRPr="009375BC" w:rsidRDefault="005A0527" w:rsidP="00FB594A">
            <w:pPr>
              <w:widowControl/>
              <w:numPr>
                <w:ilvl w:val="0"/>
                <w:numId w:val="31"/>
              </w:numPr>
              <w:tabs>
                <w:tab w:val="left" w:pos="383"/>
              </w:tabs>
              <w:suppressAutoHyphens w:val="0"/>
              <w:spacing w:after="160" w:line="259" w:lineRule="auto"/>
              <w:ind w:left="0" w:hanging="762"/>
              <w:contextualSpacing/>
              <w:jc w:val="both"/>
              <w:rPr>
                <w:rFonts w:eastAsiaTheme="minorHAnsi"/>
                <w:szCs w:val="24"/>
              </w:rPr>
            </w:pPr>
            <w:r w:rsidRPr="009375BC">
              <w:rPr>
                <w:rFonts w:eastAsiaTheme="minorHAnsi"/>
                <w:szCs w:val="24"/>
              </w:rPr>
              <w:t>(8)</w:t>
            </w:r>
            <w:r w:rsidR="0074638B" w:rsidRPr="009375BC">
              <w:rPr>
                <w:rFonts w:eastAsiaTheme="minorHAnsi"/>
                <w:szCs w:val="24"/>
              </w:rPr>
              <w:t>Az elszállított e-roller tárolásáért a Szolgáltató a rendelet 3. számú mellékletében meghatározott összeget (</w:t>
            </w:r>
            <w:r w:rsidR="00600DE3" w:rsidRPr="009375BC">
              <w:rPr>
                <w:rFonts w:eastAsiaTheme="minorHAnsi"/>
                <w:szCs w:val="24"/>
              </w:rPr>
              <w:t xml:space="preserve">szállítási - </w:t>
            </w:r>
            <w:r w:rsidR="0074638B" w:rsidRPr="009375BC">
              <w:rPr>
                <w:rFonts w:eastAsiaTheme="minorHAnsi"/>
                <w:szCs w:val="24"/>
              </w:rPr>
              <w:t xml:space="preserve">tárolási díjat) köteles megfizetni. </w:t>
            </w:r>
            <w:r w:rsidR="00600DE3" w:rsidRPr="009375BC">
              <w:rPr>
                <w:rFonts w:eastAsiaTheme="minorHAnsi"/>
                <w:szCs w:val="24"/>
              </w:rPr>
              <w:t>Az elszállított e-rollerek felelős őrzéséről az Önkormányzat gondoskodik, a szállítási</w:t>
            </w:r>
            <w:r w:rsidR="002B563D" w:rsidRPr="009375BC">
              <w:rPr>
                <w:rFonts w:eastAsiaTheme="minorHAnsi"/>
                <w:szCs w:val="24"/>
              </w:rPr>
              <w:t xml:space="preserve"> -</w:t>
            </w:r>
            <w:r w:rsidR="00600DE3" w:rsidRPr="009375BC">
              <w:rPr>
                <w:rFonts w:eastAsiaTheme="minorHAnsi"/>
                <w:szCs w:val="24"/>
              </w:rPr>
              <w:t xml:space="preserve"> tárolási díj megfizetését követően az arra jogosult részére átadja. A szállítási-tárolási </w:t>
            </w:r>
            <w:proofErr w:type="gramStart"/>
            <w:r w:rsidR="00600DE3" w:rsidRPr="009375BC">
              <w:rPr>
                <w:rFonts w:eastAsiaTheme="minorHAnsi"/>
                <w:szCs w:val="24"/>
              </w:rPr>
              <w:t>díj  vonatkozásában</w:t>
            </w:r>
            <w:proofErr w:type="gramEnd"/>
            <w:r w:rsidR="00600DE3" w:rsidRPr="009375BC">
              <w:rPr>
                <w:rFonts w:eastAsiaTheme="minorHAnsi"/>
                <w:szCs w:val="24"/>
              </w:rPr>
              <w:t xml:space="preserve"> fizetendő összeg esetén minden megkezdett nap egy napnak számít. </w:t>
            </w:r>
          </w:p>
          <w:p w:rsidR="00600DE3" w:rsidRDefault="00600DE3" w:rsidP="00DF643B">
            <w:pPr>
              <w:pStyle w:val="Listaszerbekezds"/>
              <w:rPr>
                <w:rFonts w:eastAsiaTheme="minorHAnsi"/>
                <w:szCs w:val="24"/>
              </w:rPr>
            </w:pPr>
          </w:p>
          <w:p w:rsidR="00600DE3" w:rsidRPr="00DF643B" w:rsidRDefault="00600DE3" w:rsidP="0074638B">
            <w:pPr>
              <w:widowControl/>
              <w:numPr>
                <w:ilvl w:val="0"/>
                <w:numId w:val="31"/>
              </w:numPr>
              <w:tabs>
                <w:tab w:val="left" w:pos="383"/>
              </w:tabs>
              <w:suppressAutoHyphens w:val="0"/>
              <w:spacing w:after="160" w:line="259" w:lineRule="auto"/>
              <w:ind w:left="0" w:hanging="762"/>
              <w:contextualSpacing/>
              <w:jc w:val="both"/>
              <w:rPr>
                <w:rFonts w:eastAsiaTheme="minorHAnsi"/>
                <w:szCs w:val="24"/>
              </w:rPr>
            </w:pPr>
          </w:p>
          <w:p w:rsidR="0074638B" w:rsidRDefault="0074638B" w:rsidP="0074638B">
            <w:pPr>
              <w:widowControl/>
              <w:suppressAutoHyphens w:val="0"/>
              <w:spacing w:after="160" w:line="259" w:lineRule="auto"/>
              <w:ind w:left="100" w:hanging="100"/>
              <w:contextualSpacing/>
              <w:rPr>
                <w:rFonts w:eastAsiaTheme="minorHAnsi"/>
                <w:szCs w:val="24"/>
              </w:rPr>
            </w:pPr>
          </w:p>
          <w:p w:rsidR="0027678C" w:rsidRDefault="0027678C" w:rsidP="0074638B">
            <w:pPr>
              <w:widowControl/>
              <w:suppressAutoHyphens w:val="0"/>
              <w:spacing w:after="160" w:line="259" w:lineRule="auto"/>
              <w:ind w:left="100" w:hanging="100"/>
              <w:contextualSpacing/>
              <w:rPr>
                <w:rFonts w:eastAsiaTheme="minorHAnsi"/>
                <w:szCs w:val="24"/>
              </w:rPr>
            </w:pPr>
          </w:p>
          <w:p w:rsidR="0027678C" w:rsidRPr="00DF643B" w:rsidRDefault="0027678C" w:rsidP="0074638B">
            <w:pPr>
              <w:widowControl/>
              <w:suppressAutoHyphens w:val="0"/>
              <w:spacing w:after="160" w:line="259" w:lineRule="auto"/>
              <w:ind w:left="100" w:hanging="100"/>
              <w:contextualSpacing/>
              <w:rPr>
                <w:rFonts w:eastAsiaTheme="minorHAnsi"/>
                <w:szCs w:val="24"/>
              </w:rPr>
            </w:pPr>
          </w:p>
          <w:p w:rsidR="0074638B" w:rsidRPr="0074638B" w:rsidRDefault="0074638B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</w:tc>
      </w:tr>
      <w:tr w:rsidR="007F461C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C" w:rsidRPr="00DF643B" w:rsidDel="00F12855" w:rsidRDefault="000B5D6A" w:rsidP="00DF643B">
            <w:pPr>
              <w:spacing w:before="120" w:after="120"/>
              <w:jc w:val="center"/>
              <w:rPr>
                <w:b/>
                <w:szCs w:val="24"/>
                <w:shd w:val="clear" w:color="auto" w:fill="FFFFFF"/>
              </w:rPr>
            </w:pPr>
            <w:r w:rsidRPr="00DF643B">
              <w:rPr>
                <w:b/>
                <w:szCs w:val="24"/>
                <w:shd w:val="clear" w:color="auto" w:fill="FFFFFF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C" w:rsidRPr="00DF643B" w:rsidRDefault="000B5D6A" w:rsidP="00DF643B">
            <w:pPr>
              <w:spacing w:before="120" w:after="120" w:line="257" w:lineRule="auto"/>
              <w:jc w:val="center"/>
              <w:rPr>
                <w:b/>
                <w:szCs w:val="24"/>
                <w:shd w:val="clear" w:color="auto" w:fill="FFFFFF"/>
              </w:rPr>
            </w:pPr>
            <w:r w:rsidRPr="00DF643B">
              <w:rPr>
                <w:b/>
                <w:szCs w:val="24"/>
                <w:shd w:val="clear" w:color="auto" w:fill="FFFFFF"/>
              </w:rPr>
              <w:t>Javasolt módosítás</w:t>
            </w:r>
          </w:p>
        </w:tc>
      </w:tr>
      <w:tr w:rsidR="00425FCA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A" w:rsidRDefault="00425FCA" w:rsidP="00DF643B">
            <w:pPr>
              <w:spacing w:before="120" w:after="12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14.§</w:t>
            </w:r>
          </w:p>
          <w:p w:rsidR="00425FCA" w:rsidRPr="00DF643B" w:rsidRDefault="00425FCA" w:rsidP="00DF643B">
            <w:pPr>
              <w:spacing w:before="120" w:after="120"/>
              <w:rPr>
                <w:szCs w:val="24"/>
                <w:shd w:val="clear" w:color="auto" w:fill="FFFFFF"/>
              </w:rPr>
            </w:pPr>
            <w:r w:rsidRPr="00425FCA">
              <w:rPr>
                <w:szCs w:val="24"/>
                <w:shd w:val="clear" w:color="auto" w:fill="FFFFFF"/>
              </w:rPr>
              <w:t>(1) Aki a közterületet hozzájárulás nélkül használja, azzal szemben a használt területre és időtartamra a közterület használati díj legfeljebb tízszerese állapítható meg.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A" w:rsidRDefault="00425FCA" w:rsidP="00425FCA">
            <w:pPr>
              <w:spacing w:before="120" w:after="12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14.§</w:t>
            </w:r>
          </w:p>
          <w:p w:rsidR="00425FCA" w:rsidRDefault="00425FCA" w:rsidP="00DF643B">
            <w:pPr>
              <w:spacing w:before="120" w:after="120" w:line="257" w:lineRule="auto"/>
              <w:rPr>
                <w:szCs w:val="24"/>
                <w:shd w:val="clear" w:color="auto" w:fill="FFFFFF"/>
              </w:rPr>
            </w:pPr>
            <w:r w:rsidRPr="00425FCA">
              <w:rPr>
                <w:szCs w:val="24"/>
                <w:shd w:val="clear" w:color="auto" w:fill="FFFFFF"/>
              </w:rPr>
              <w:t>(1) Aki a közterületet hozzájárulás nélkül használja, azzal szemben a használt területre és időtartamra a közterület használati díj legfeljebb tízszerese állapítható meg.</w:t>
            </w:r>
          </w:p>
          <w:p w:rsidR="00425FCA" w:rsidRPr="000B5D6A" w:rsidRDefault="007D560D">
            <w:pPr>
              <w:spacing w:before="120" w:after="120" w:line="257" w:lineRule="auto"/>
              <w:rPr>
                <w:b/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(1a)</w:t>
            </w:r>
            <w:r w:rsidR="00425FCA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A</w:t>
            </w:r>
            <w:r w:rsidR="007B4F0D" w:rsidRPr="007B4F0D">
              <w:rPr>
                <w:szCs w:val="24"/>
                <w:shd w:val="clear" w:color="auto" w:fill="FFFFFF"/>
              </w:rPr>
              <w:t xml:space="preserve"> kerületi mobilitási pontokon kívül elhelyezett e-rollerek esetében</w:t>
            </w:r>
            <w:r w:rsidR="007B4F0D">
              <w:rPr>
                <w:szCs w:val="24"/>
                <w:shd w:val="clear" w:color="auto" w:fill="FFFFFF"/>
              </w:rPr>
              <w:t xml:space="preserve"> a türelmi idő lejártát követően</w:t>
            </w:r>
            <w:r w:rsidR="00CB7F3B">
              <w:rPr>
                <w:szCs w:val="24"/>
                <w:shd w:val="clear" w:color="auto" w:fill="FFFFFF"/>
              </w:rPr>
              <w:t>,</w:t>
            </w:r>
            <w:r w:rsidR="007B4F0D">
              <w:rPr>
                <w:szCs w:val="24"/>
                <w:shd w:val="clear" w:color="auto" w:fill="FFFFFF"/>
              </w:rPr>
              <w:t xml:space="preserve"> a jogosulatlan közterület használat vonatkozásában 3.000</w:t>
            </w:r>
            <w:r w:rsidR="00057930">
              <w:rPr>
                <w:szCs w:val="24"/>
                <w:shd w:val="clear" w:color="auto" w:fill="FFFFFF"/>
              </w:rPr>
              <w:t>.-</w:t>
            </w:r>
            <w:r w:rsidR="007B4F0D">
              <w:rPr>
                <w:szCs w:val="24"/>
                <w:shd w:val="clear" w:color="auto" w:fill="FFFFFF"/>
              </w:rPr>
              <w:t>Ft/db</w:t>
            </w:r>
            <w:r w:rsidR="002D6F1F">
              <w:rPr>
                <w:szCs w:val="24"/>
                <w:shd w:val="clear" w:color="auto" w:fill="FFFFFF"/>
              </w:rPr>
              <w:t>/nap</w:t>
            </w:r>
            <w:r w:rsidR="007B4F0D">
              <w:rPr>
                <w:szCs w:val="24"/>
                <w:shd w:val="clear" w:color="auto" w:fill="FFFFFF"/>
              </w:rPr>
              <w:t xml:space="preserve"> közterület-használati díjat kell fizetni. </w:t>
            </w:r>
          </w:p>
        </w:tc>
      </w:tr>
      <w:tr w:rsidR="00425FCA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A" w:rsidRPr="000B5D6A" w:rsidRDefault="007B4F0D" w:rsidP="000B5D6A">
            <w:pPr>
              <w:spacing w:before="120" w:after="120"/>
              <w:jc w:val="center"/>
              <w:rPr>
                <w:b/>
                <w:szCs w:val="24"/>
                <w:shd w:val="clear" w:color="auto" w:fill="FFFFFF"/>
              </w:rPr>
            </w:pPr>
            <w:r w:rsidRPr="007B4F0D">
              <w:rPr>
                <w:b/>
                <w:szCs w:val="24"/>
                <w:shd w:val="clear" w:color="auto" w:fill="FFFFFF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A" w:rsidRPr="000B5D6A" w:rsidRDefault="007B4F0D" w:rsidP="000B5D6A">
            <w:pPr>
              <w:spacing w:before="120" w:after="120" w:line="257" w:lineRule="auto"/>
              <w:jc w:val="center"/>
              <w:rPr>
                <w:b/>
                <w:szCs w:val="24"/>
                <w:shd w:val="clear" w:color="auto" w:fill="FFFFFF"/>
              </w:rPr>
            </w:pPr>
            <w:r w:rsidRPr="007B4F0D">
              <w:rPr>
                <w:b/>
                <w:szCs w:val="24"/>
                <w:shd w:val="clear" w:color="auto" w:fill="FFFFFF"/>
              </w:rPr>
              <w:t>Javasolt módosítás</w:t>
            </w:r>
          </w:p>
        </w:tc>
      </w:tr>
      <w:tr w:rsidR="007F461C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C" w:rsidRDefault="007F461C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7F461C" w:rsidRDefault="007F461C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  <w:r w:rsidRPr="007F461C">
              <w:rPr>
                <w:szCs w:val="24"/>
                <w:shd w:val="clear" w:color="auto" w:fill="FFFFFF"/>
              </w:rPr>
              <w:t xml:space="preserve">11/A. § </w:t>
            </w:r>
          </w:p>
          <w:p w:rsidR="007F461C" w:rsidRDefault="007F461C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  <w:r w:rsidRPr="007F461C">
              <w:rPr>
                <w:szCs w:val="24"/>
                <w:shd w:val="clear" w:color="auto" w:fill="FFFFFF"/>
              </w:rPr>
              <w:t xml:space="preserve">*  </w:t>
            </w:r>
          </w:p>
          <w:p w:rsidR="007F461C" w:rsidRDefault="007F461C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  <w:r w:rsidRPr="007F461C">
              <w:rPr>
                <w:szCs w:val="24"/>
                <w:shd w:val="clear" w:color="auto" w:fill="FFFFFF"/>
              </w:rPr>
              <w:t>A II. kerületi Önkormányzat a Kormány egyes veszélyhelyzeti intézkedésekről szóló 176/2021. (IV. 15.) Korm. rendelete értelmében a veszélyhelyzet idején alkalmazandó védelmi intézkedések második üteméről szóló 484/2020. (IX. 10.) Korm. rendelet hatálybalépésének napjától 2021. december 31. napjáig a II. kerület illetékességi területén a vendéglátó ipari egységek üzemeltetőinek a kihelyezett vendéglátó üzlet előkertje, terasza során a közterület-használatát díjmentesen biztosítja.</w:t>
            </w:r>
          </w:p>
          <w:p w:rsidR="007F461C" w:rsidRDefault="007F461C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  <w:p w:rsidR="007F461C" w:rsidRPr="00375A6D" w:rsidDel="00F12855" w:rsidRDefault="007F461C" w:rsidP="009375BC">
            <w:pPr>
              <w:spacing w:line="256" w:lineRule="auto"/>
              <w:jc w:val="right"/>
              <w:rPr>
                <w:szCs w:val="24"/>
                <w:shd w:val="clear" w:color="auto" w:fill="FFFFFF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C" w:rsidRDefault="007F461C" w:rsidP="007F461C">
            <w:pPr>
              <w:rPr>
                <w:szCs w:val="24"/>
                <w:shd w:val="clear" w:color="auto" w:fill="FFFFFF"/>
              </w:rPr>
            </w:pPr>
          </w:p>
          <w:p w:rsidR="007F461C" w:rsidRDefault="00E30469" w:rsidP="007F461C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</w:t>
            </w:r>
            <w:r w:rsidR="007F461C">
              <w:rPr>
                <w:szCs w:val="24"/>
                <w:shd w:val="clear" w:color="auto" w:fill="FFFFFF"/>
              </w:rPr>
              <w:t>/A. §</w:t>
            </w:r>
          </w:p>
          <w:p w:rsidR="007F461C" w:rsidRDefault="000B5D6A" w:rsidP="007F461C">
            <w:pPr>
              <w:rPr>
                <w:szCs w:val="24"/>
                <w:shd w:val="clear" w:color="auto" w:fill="FFFFFF"/>
              </w:rPr>
            </w:pPr>
            <w:r w:rsidRPr="000B5D6A">
              <w:rPr>
                <w:szCs w:val="24"/>
                <w:shd w:val="clear" w:color="auto" w:fill="FFFFFF"/>
              </w:rPr>
              <w:t>*</w:t>
            </w:r>
          </w:p>
          <w:p w:rsidR="007F461C" w:rsidRPr="007F461C" w:rsidRDefault="007F461C" w:rsidP="007F461C">
            <w:pPr>
              <w:rPr>
                <w:szCs w:val="24"/>
                <w:shd w:val="clear" w:color="auto" w:fill="FFFFFF"/>
              </w:rPr>
            </w:pPr>
            <w:r w:rsidRPr="007F461C">
              <w:rPr>
                <w:szCs w:val="24"/>
                <w:shd w:val="clear" w:color="auto" w:fill="FFFFFF"/>
              </w:rPr>
              <w:t>A II. kerületi Önkormányzat a veszélyhelyzettel összefüggő átmeneti szabályokról szóló 2021. évi XCIX törvény 149. § (1) bekezdése alapján 2022. szeptember 30. napjáig a II. kerület illetékességi területén a vendéglátó ipari egységek üzemeltetőinek a kihelyezett vendéglátó üzlet előkertje, terasza után a közterület-haszn</w:t>
            </w:r>
            <w:r w:rsidR="00723FE7">
              <w:rPr>
                <w:szCs w:val="24"/>
                <w:shd w:val="clear" w:color="auto" w:fill="FFFFFF"/>
              </w:rPr>
              <w:t>álatát díjmentesen biztosítja.</w:t>
            </w:r>
          </w:p>
          <w:p w:rsidR="007F461C" w:rsidRPr="00375A6D" w:rsidRDefault="007F461C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</w:p>
        </w:tc>
      </w:tr>
    </w:tbl>
    <w:p w:rsidR="007D560D" w:rsidRPr="006C08FA" w:rsidRDefault="00692A47" w:rsidP="007D560D">
      <w:pPr>
        <w:pStyle w:val="Szvegtrzs"/>
        <w:spacing w:before="240" w:after="480" w:line="240" w:lineRule="auto"/>
        <w:jc w:val="center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>
        <w:rPr>
          <w:szCs w:val="24"/>
        </w:rPr>
        <w:br w:type="page"/>
      </w:r>
      <w:r w:rsidR="007D560D" w:rsidRPr="006C08FA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Budapest Főváros II. Kerületi Önkormányzat </w:t>
      </w:r>
      <w:proofErr w:type="gramStart"/>
      <w:r w:rsidR="007D560D" w:rsidRPr="006C08FA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Képviselő-testületének …</w:t>
      </w:r>
      <w:proofErr w:type="gramEnd"/>
      <w:r w:rsidR="007D560D" w:rsidRPr="006C08FA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/2021. (…. ….) önkormányzati rendelete</w:t>
      </w:r>
    </w:p>
    <w:p w:rsidR="007D560D" w:rsidRPr="007D560D" w:rsidRDefault="007D560D" w:rsidP="007D560D">
      <w:pPr>
        <w:widowControl/>
        <w:spacing w:before="240" w:after="48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proofErr w:type="gram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</w:t>
      </w:r>
      <w:proofErr w:type="gram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Budapest II. Kerületi Önkormányzat tulajdonában lévő közterületek használatának és rendjének helyi szabályozásáról szóló 8/2018.(III.23.) önkormányzati rendeletének módosításáról</w:t>
      </w:r>
    </w:p>
    <w:p w:rsidR="007D560D" w:rsidRPr="007D560D" w:rsidRDefault="007D560D" w:rsidP="007D560D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Budapest Főváros II. Kerületi Önkormányzat Képviselő-testülete a Magyarország Alaptörvénye 32. cikk (2) bekezdésben meghatározott jogalkotási hatáskörében, a Magyarország helyi önkormányzatairól szóló 2011. évi CLXXXIX. törvény 23. § (5) bekezdés 2. pontjában meghatározott feladatkörében eljárva, valamint a 42. § 1. pontjában foglalt felhatalmazás alapján a következőket rendeli el: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1.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2. §</w:t>
      </w:r>
      <w:proofErr w:type="spellStart"/>
      <w:r w:rsidRPr="007D560D">
        <w:rPr>
          <w:rFonts w:eastAsia="Noto Sans CJK SC Regular" w:cs="FreeSans"/>
          <w:kern w:val="2"/>
          <w:szCs w:val="24"/>
          <w:lang w:eastAsia="zh-CN" w:bidi="hi-IN"/>
        </w:rPr>
        <w:t>-</w:t>
      </w:r>
      <w:proofErr w:type="gramStart"/>
      <w:r w:rsidRPr="007D560D">
        <w:rPr>
          <w:rFonts w:eastAsia="Noto Sans CJK SC Regular" w:cs="FreeSans"/>
          <w:kern w:val="2"/>
          <w:szCs w:val="24"/>
          <w:lang w:eastAsia="zh-CN" w:bidi="hi-IN"/>
        </w:rPr>
        <w:t>a</w:t>
      </w:r>
      <w:proofErr w:type="spellEnd"/>
      <w:proofErr w:type="gramEnd"/>
      <w:r w:rsidRPr="007D560D">
        <w:rPr>
          <w:rFonts w:eastAsia="Noto Sans CJK SC Regular" w:cs="FreeSans"/>
          <w:kern w:val="2"/>
          <w:szCs w:val="24"/>
          <w:lang w:eastAsia="zh-CN" w:bidi="hi-IN"/>
        </w:rPr>
        <w:t xml:space="preserve"> a következő p) ponttal egészül ki: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i/>
          <w:i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i/>
          <w:iCs/>
          <w:kern w:val="2"/>
          <w:szCs w:val="24"/>
          <w:lang w:eastAsia="zh-CN" w:bidi="hi-IN"/>
        </w:rPr>
        <w:t>(E rendelet alkalmazásában:)</w:t>
      </w:r>
    </w:p>
    <w:p w:rsidR="007D560D" w:rsidRPr="007D560D" w:rsidRDefault="007D560D" w:rsidP="007D560D">
      <w:pPr>
        <w:widowControl/>
        <w:spacing w:after="240"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7D560D">
        <w:rPr>
          <w:rFonts w:eastAsia="Noto Sans CJK SC Regular" w:cs="FreeSans"/>
          <w:i/>
          <w:iCs/>
          <w:kern w:val="2"/>
          <w:szCs w:val="24"/>
          <w:lang w:eastAsia="zh-CN" w:bidi="hi-IN"/>
        </w:rPr>
        <w:t>p)</w:t>
      </w:r>
      <w:r w:rsidRPr="007D560D">
        <w:rPr>
          <w:rFonts w:eastAsia="Noto Sans CJK SC Regular" w:cs="FreeSans"/>
          <w:kern w:val="2"/>
          <w:szCs w:val="24"/>
          <w:lang w:eastAsia="zh-CN" w:bidi="hi-IN"/>
        </w:rPr>
        <w:tab/>
        <w:t>Kerületi mobilitási pont: elektromos roller tárolására kijelölt terület.”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2.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a következő alcímmel egészül ki:</w:t>
      </w:r>
    </w:p>
    <w:p w:rsidR="007D560D" w:rsidRPr="007D560D" w:rsidRDefault="007D560D" w:rsidP="007D560D">
      <w:pPr>
        <w:widowControl/>
        <w:spacing w:before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„A közösségi használatú e-roller közterületen történő elhelyezésének, tárolásának szabályai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6/A.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(1) Az elektromos használatú közösségi eszközök (továbbiakban e-roller) kizárólag az erre kijelölt kölcsönzési és tárolási állomásokon, támaszokon (a továbbiakban: kerületi mobilitási pontokon) helyezhetők el. A kerületi mobilitási pontok elhelyezéséhez, fennmaradásához az e-roller üzemeltetőjének (továbbiakban: Szolgáltató) közterület-használati hozzájárulást kell beszereznie.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(2) Az e-roller parkban, közparkban, egyéb parkosított területen, sétálóutcában kizárólag tolva vagy kézben tartva működtethető.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(3) A Szolgáltató köteles a használókat írásban tájékoztatni (2) bekezdésben foglaltakról. Az írásbeli tájékoztatás történhet a szolgáltató honlapján, a bérlésre szolgáló telefonos alkalmazás útján, illetve az üzlethelyiségben kihelyezett tájékoztató táblán.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(4) A Szolgáltató a kerületi mobilitási pontok használatáért e rendelet 3. számú mellékletében meghatározott összegű közterület-használati díjat köteles fizetni.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(5) Az (1) bekezdés szerinti e-rollereket kizárólag az 5. sz. mellékletben megjelölt közterületen (kerületi mobilitási pont) vagy a szolgáltatató telephelyén lehet elhelyezni.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 xml:space="preserve">(6) A Szolgáltató köteles gondoskodni arról, hogy az általa kölcsön- vagy </w:t>
      </w:r>
      <w:proofErr w:type="spellStart"/>
      <w:r w:rsidRPr="007D560D">
        <w:rPr>
          <w:rFonts w:eastAsia="Noto Sans CJK SC Regular" w:cs="FreeSans"/>
          <w:kern w:val="2"/>
          <w:szCs w:val="24"/>
          <w:lang w:eastAsia="zh-CN" w:bidi="hi-IN"/>
        </w:rPr>
        <w:t>bérbeadott</w:t>
      </w:r>
      <w:proofErr w:type="spellEnd"/>
      <w:r w:rsidRPr="007D560D">
        <w:rPr>
          <w:rFonts w:eastAsia="Noto Sans CJK SC Regular" w:cs="FreeSans"/>
          <w:kern w:val="2"/>
          <w:szCs w:val="24"/>
          <w:lang w:eastAsia="zh-CN" w:bidi="hi-IN"/>
        </w:rPr>
        <w:t xml:space="preserve"> e-rollerek a Szolgáltató telephelyén kívül kizárólag a kerületi mobilitási pontokon legyenek leállíthatóak. A kerületi mobilitási pontokon kívül elhelyezett e-rollerek esetében jogosulatlan közterület-használat valósul meg.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(7) A kerületi mobilitási pontoktól eltérő helyen tárolt, elhagyott e-rollerek elszállítása - a tudomásszerzéstől számított 24 órán belül – a Szolgáltató kötelezettsége. Az Önkormányzat az elhagyott e-rollert a Szolgáltató költségére elszállíttathatja.</w:t>
      </w:r>
    </w:p>
    <w:p w:rsidR="007D560D" w:rsidRPr="007D560D" w:rsidRDefault="007D560D" w:rsidP="007D560D">
      <w:pPr>
        <w:widowControl/>
        <w:spacing w:before="240" w:after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(8) Az elszállított e-roller tárolásáért a Szolgáltató a rendelet 3. számú mellékletében meghatározott összeget (szállítási - tárolási díjat) köteles megfizetni. Az elszállított e-rollerek felelős őrzéséről az Önkormányzat gondoskodik, a szállítási - tárolási díj megfizetését követően az arra jogosult részére átadja. A szállítási-tárolási díj vonatkozásában fizetendő összeg esetén minden megkezdett nap egy napnak számít.”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3.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11/A. §</w:t>
      </w:r>
      <w:proofErr w:type="spellStart"/>
      <w:r w:rsidRPr="007D560D">
        <w:rPr>
          <w:rFonts w:eastAsia="Noto Sans CJK SC Regular" w:cs="FreeSans"/>
          <w:kern w:val="2"/>
          <w:szCs w:val="24"/>
          <w:lang w:eastAsia="zh-CN" w:bidi="hi-IN"/>
        </w:rPr>
        <w:t>-a</w:t>
      </w:r>
      <w:proofErr w:type="spellEnd"/>
      <w:r w:rsidRPr="007D560D">
        <w:rPr>
          <w:rFonts w:eastAsia="Noto Sans CJK SC Regular" w:cs="FreeSans"/>
          <w:kern w:val="2"/>
          <w:szCs w:val="24"/>
          <w:lang w:eastAsia="zh-CN" w:bidi="hi-IN"/>
        </w:rPr>
        <w:t xml:space="preserve"> helyébe a következő rendelkezés lép: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„11/A. §</w:t>
      </w:r>
    </w:p>
    <w:p w:rsidR="007D560D" w:rsidRPr="007D560D" w:rsidRDefault="007D560D" w:rsidP="007D560D">
      <w:pPr>
        <w:widowControl/>
        <w:spacing w:after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II. kerületi Önkormányzat a veszélyhelyzettel összefüggő átmeneti szabályokról szóló 2021. évi XCIX törvény 149. § (1) bekezdése alapján 2022. szeptember 30. napjáig a II. kerület illetékességi területén a vendéglátó ipari egységek üzemeltetőinek a kihelyezett vendéglátó üzlet előkertje, terasza után a közterület-használatát díjmentesen biztosítja.”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4.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14. §</w:t>
      </w:r>
      <w:proofErr w:type="spellStart"/>
      <w:r w:rsidRPr="007D560D">
        <w:rPr>
          <w:rFonts w:eastAsia="Noto Sans CJK SC Regular" w:cs="FreeSans"/>
          <w:kern w:val="2"/>
          <w:szCs w:val="24"/>
          <w:lang w:eastAsia="zh-CN" w:bidi="hi-IN"/>
        </w:rPr>
        <w:t>-</w:t>
      </w:r>
      <w:proofErr w:type="gramStart"/>
      <w:r w:rsidRPr="007D560D">
        <w:rPr>
          <w:rFonts w:eastAsia="Noto Sans CJK SC Regular" w:cs="FreeSans"/>
          <w:kern w:val="2"/>
          <w:szCs w:val="24"/>
          <w:lang w:eastAsia="zh-CN" w:bidi="hi-IN"/>
        </w:rPr>
        <w:t>a</w:t>
      </w:r>
      <w:proofErr w:type="spellEnd"/>
      <w:proofErr w:type="gramEnd"/>
      <w:r w:rsidRPr="007D560D">
        <w:rPr>
          <w:rFonts w:eastAsia="Noto Sans CJK SC Regular" w:cs="FreeSans"/>
          <w:kern w:val="2"/>
          <w:szCs w:val="24"/>
          <w:lang w:eastAsia="zh-CN" w:bidi="hi-IN"/>
        </w:rPr>
        <w:t xml:space="preserve"> a következő (1a) bekezdéssel egészül ki:</w:t>
      </w:r>
    </w:p>
    <w:p w:rsidR="007D560D" w:rsidRPr="007D560D" w:rsidRDefault="007D560D" w:rsidP="007D560D">
      <w:pPr>
        <w:widowControl/>
        <w:spacing w:before="240" w:after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„(1a) A kerületi mobilitási pontokon kívül elhelyezett e-rollerek esetében a türelmi idő lejártát követően, a jogosulatlan közterület használat vonatkozásában 3.000.-Ft/db</w:t>
      </w:r>
      <w:r w:rsidR="002D6F1F">
        <w:rPr>
          <w:rFonts w:eastAsia="Noto Sans CJK SC Regular" w:cs="FreeSans"/>
          <w:kern w:val="2"/>
          <w:szCs w:val="24"/>
          <w:lang w:eastAsia="zh-CN" w:bidi="hi-IN"/>
        </w:rPr>
        <w:t>/nap</w:t>
      </w:r>
      <w:r w:rsidRPr="007D560D">
        <w:rPr>
          <w:rFonts w:eastAsia="Noto Sans CJK SC Regular" w:cs="FreeSans"/>
          <w:kern w:val="2"/>
          <w:szCs w:val="24"/>
          <w:lang w:eastAsia="zh-CN" w:bidi="hi-IN"/>
        </w:rPr>
        <w:t xml:space="preserve"> közterület-használati díjat kell fizetni.”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5.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Budapest II. Kerületi Önkormányzat tulajdonában lévő közterületek használatának és rendjének helyi szabályozásáról szóló 8/2018. (III. 23.) önkormányzati rendelet 3. számú mellékletének 1. pontja az n.) és az n/1.) ponttal egészül ki: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985"/>
        <w:gridCol w:w="1978"/>
      </w:tblGrid>
      <w:tr w:rsidR="007D560D" w:rsidRPr="007D560D" w:rsidTr="00001823">
        <w:tc>
          <w:tcPr>
            <w:tcW w:w="3397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A közterület foglalás célja</w:t>
            </w:r>
          </w:p>
        </w:tc>
        <w:tc>
          <w:tcPr>
            <w:tcW w:w="2268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Díjösszeg</w:t>
            </w:r>
          </w:p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I. díjövezet</w:t>
            </w:r>
          </w:p>
        </w:tc>
        <w:tc>
          <w:tcPr>
            <w:tcW w:w="1985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Díjösszeg</w:t>
            </w:r>
          </w:p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II. díjövezet</w:t>
            </w:r>
          </w:p>
        </w:tc>
        <w:tc>
          <w:tcPr>
            <w:tcW w:w="1978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Díjösszeg</w:t>
            </w:r>
          </w:p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III. díjövezet</w:t>
            </w:r>
          </w:p>
        </w:tc>
      </w:tr>
      <w:tr w:rsidR="007D560D" w:rsidRPr="007D560D" w:rsidTr="00001823">
        <w:tc>
          <w:tcPr>
            <w:tcW w:w="3397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n.) kerületi mobilitási pont létesítése</w:t>
            </w:r>
          </w:p>
        </w:tc>
        <w:tc>
          <w:tcPr>
            <w:tcW w:w="2268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10.000.-Ft/m²/hó</w:t>
            </w:r>
          </w:p>
        </w:tc>
        <w:tc>
          <w:tcPr>
            <w:tcW w:w="1985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10.000.-Ft/m²/hó</w:t>
            </w:r>
          </w:p>
        </w:tc>
        <w:tc>
          <w:tcPr>
            <w:tcW w:w="1978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10.000.-Ft/m²/hó</w:t>
            </w:r>
          </w:p>
        </w:tc>
      </w:tr>
      <w:tr w:rsidR="007D560D" w:rsidRPr="007D560D" w:rsidTr="00001823">
        <w:tc>
          <w:tcPr>
            <w:tcW w:w="3397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jc w:val="both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 xml:space="preserve">n/1.) e-roller szállítási-tárolási díj </w:t>
            </w:r>
          </w:p>
        </w:tc>
        <w:tc>
          <w:tcPr>
            <w:tcW w:w="2268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rPr>
                <w:rFonts w:eastAsia="Times New Roman"/>
                <w:bCs/>
                <w:sz w:val="20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5.000.-Ft/db/nap</w:t>
            </w:r>
          </w:p>
        </w:tc>
        <w:tc>
          <w:tcPr>
            <w:tcW w:w="1985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5.000.-Ft/db/nap</w:t>
            </w:r>
          </w:p>
        </w:tc>
        <w:tc>
          <w:tcPr>
            <w:tcW w:w="1978" w:type="dxa"/>
          </w:tcPr>
          <w:p w:rsidR="007D560D" w:rsidRPr="007D560D" w:rsidRDefault="007D560D" w:rsidP="007D560D">
            <w:pPr>
              <w:widowControl/>
              <w:suppressAutoHyphens w:val="0"/>
              <w:spacing w:line="336" w:lineRule="auto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7D560D">
              <w:rPr>
                <w:rFonts w:eastAsia="Times New Roman"/>
                <w:bCs/>
                <w:sz w:val="20"/>
                <w:lang w:eastAsia="ar-SA"/>
              </w:rPr>
              <w:t>5.000.-Ft/db/nap</w:t>
            </w:r>
          </w:p>
        </w:tc>
      </w:tr>
    </w:tbl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6. §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az 1. melléklet szerinti 5. melléklettel egészül ki.</w:t>
      </w:r>
    </w:p>
    <w:p w:rsidR="007D560D" w:rsidRPr="007D560D" w:rsidRDefault="007D560D" w:rsidP="007D560D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7. §</w:t>
      </w:r>
    </w:p>
    <w:p w:rsidR="00427702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(1) Ez a rendelet – a (</w:t>
      </w:r>
      <w:r w:rsidR="00C67C35">
        <w:rPr>
          <w:rFonts w:eastAsia="Noto Sans CJK SC Regular" w:cs="FreeSans"/>
          <w:kern w:val="2"/>
          <w:szCs w:val="24"/>
          <w:lang w:eastAsia="zh-CN" w:bidi="hi-IN"/>
        </w:rPr>
        <w:t>3</w:t>
      </w:r>
      <w:r w:rsidRPr="007D560D">
        <w:rPr>
          <w:rFonts w:eastAsia="Noto Sans CJK SC Regular" w:cs="FreeSans"/>
          <w:kern w:val="2"/>
          <w:szCs w:val="24"/>
          <w:lang w:eastAsia="zh-CN" w:bidi="hi-IN"/>
        </w:rPr>
        <w:t>) bekezdésben foglalt kivétellel – a kihirdetését követő napon lép hatályba.</w:t>
      </w:r>
    </w:p>
    <w:p w:rsidR="00427702" w:rsidRPr="007D560D" w:rsidRDefault="00C67C35" w:rsidP="00427702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>
        <w:rPr>
          <w:rFonts w:eastAsia="Noto Sans CJK SC Regular" w:cs="FreeSans"/>
          <w:kern w:val="2"/>
          <w:szCs w:val="24"/>
          <w:lang w:eastAsia="zh-CN" w:bidi="hi-IN"/>
        </w:rPr>
        <w:t>(2) A veszélyhelyzettel összefüggő átmeneti szabályokról szóló a 2021. évi XCIX. törvény 147.§</w:t>
      </w:r>
      <w:proofErr w:type="spellStart"/>
      <w:r>
        <w:rPr>
          <w:rFonts w:eastAsia="Noto Sans CJK SC Regular" w:cs="FreeSans"/>
          <w:kern w:val="2"/>
          <w:szCs w:val="24"/>
          <w:lang w:eastAsia="zh-CN" w:bidi="hi-IN"/>
        </w:rPr>
        <w:t>-a</w:t>
      </w:r>
      <w:proofErr w:type="spellEnd"/>
      <w:r>
        <w:rPr>
          <w:rFonts w:eastAsia="Noto Sans CJK SC Regular" w:cs="FreeSans"/>
          <w:kern w:val="2"/>
          <w:szCs w:val="24"/>
          <w:lang w:eastAsia="zh-CN" w:bidi="hi-IN"/>
        </w:rPr>
        <w:t xml:space="preserve"> szerinti díj</w:t>
      </w:r>
      <w:r w:rsidR="00C30F2B">
        <w:rPr>
          <w:rFonts w:eastAsia="Noto Sans CJK SC Regular" w:cs="FreeSans"/>
          <w:kern w:val="2"/>
          <w:szCs w:val="24"/>
          <w:lang w:eastAsia="zh-CN" w:bidi="hi-IN"/>
        </w:rPr>
        <w:t xml:space="preserve"> </w:t>
      </w:r>
      <w:r>
        <w:rPr>
          <w:rFonts w:eastAsia="Noto Sans CJK SC Regular" w:cs="FreeSans"/>
          <w:kern w:val="2"/>
          <w:szCs w:val="24"/>
          <w:lang w:eastAsia="zh-CN" w:bidi="hi-IN"/>
        </w:rPr>
        <w:t xml:space="preserve">megállapítási, </w:t>
      </w:r>
      <w:r w:rsidR="001D0185">
        <w:rPr>
          <w:rFonts w:eastAsia="Noto Sans CJK SC Regular" w:cs="FreeSans"/>
          <w:kern w:val="2"/>
          <w:szCs w:val="24"/>
          <w:lang w:eastAsia="zh-CN" w:bidi="hi-IN"/>
        </w:rPr>
        <w:t xml:space="preserve">és </w:t>
      </w:r>
      <w:r>
        <w:rPr>
          <w:rFonts w:eastAsia="Noto Sans CJK SC Regular" w:cs="FreeSans"/>
          <w:kern w:val="2"/>
          <w:szCs w:val="24"/>
          <w:lang w:eastAsia="zh-CN" w:bidi="hi-IN"/>
        </w:rPr>
        <w:t xml:space="preserve">díjemelési tilalom hatálya alatt a jelen rendeletnek a közterület-használat díjával összefüggő azon szabályait, amelyek e tilalommal ellentétesek nem kell alkalmazni. </w:t>
      </w:r>
    </w:p>
    <w:p w:rsidR="007D560D" w:rsidRPr="007D560D" w:rsidRDefault="007D560D" w:rsidP="00EA137C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(</w:t>
      </w:r>
      <w:r w:rsidR="00C67C35">
        <w:rPr>
          <w:rFonts w:eastAsia="Noto Sans CJK SC Regular" w:cs="FreeSans"/>
          <w:kern w:val="2"/>
          <w:szCs w:val="24"/>
          <w:lang w:eastAsia="zh-CN" w:bidi="hi-IN"/>
        </w:rPr>
        <w:t>3</w:t>
      </w:r>
      <w:r w:rsidRPr="007D560D">
        <w:rPr>
          <w:rFonts w:eastAsia="Noto Sans CJK SC Regular" w:cs="FreeSans"/>
          <w:kern w:val="2"/>
          <w:szCs w:val="24"/>
          <w:lang w:eastAsia="zh-CN" w:bidi="hi-IN"/>
        </w:rPr>
        <w:t>) A 3. § 2022. január 1-jén lép hatályba.</w:t>
      </w: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7D560D" w:rsidRPr="007D560D" w:rsidRDefault="007D560D" w:rsidP="007D560D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D560D" w:rsidRPr="007D560D" w:rsidTr="00001823">
        <w:tc>
          <w:tcPr>
            <w:tcW w:w="4818" w:type="dxa"/>
          </w:tcPr>
          <w:p w:rsidR="007D560D" w:rsidRPr="007D560D" w:rsidRDefault="007D560D" w:rsidP="007D560D">
            <w:pPr>
              <w:widowControl/>
              <w:jc w:val="center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7D560D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Őrsi Gergely</w:t>
            </w:r>
            <w:r w:rsidRPr="007D560D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</w:r>
            <w:r w:rsidRPr="007D560D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7D560D" w:rsidRPr="007D560D" w:rsidRDefault="007D560D" w:rsidP="007D560D">
            <w:pPr>
              <w:widowControl/>
              <w:jc w:val="center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7D560D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dr. Szalai Tibor</w:t>
            </w:r>
            <w:r w:rsidRPr="007D560D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</w:r>
            <w:r w:rsidRPr="007D560D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jegyző</w:t>
            </w:r>
          </w:p>
        </w:tc>
      </w:tr>
    </w:tbl>
    <w:p w:rsidR="00CF6B73" w:rsidRDefault="007D560D" w:rsidP="006C08FA">
      <w:pPr>
        <w:pStyle w:val="Szvegtrzs"/>
        <w:spacing w:line="240" w:lineRule="auto"/>
        <w:jc w:val="center"/>
        <w:rPr>
          <w:szCs w:val="24"/>
        </w:rPr>
      </w:pPr>
      <w:r w:rsidRPr="00D47F99" w:rsidDel="007D560D">
        <w:rPr>
          <w:szCs w:val="24"/>
        </w:rPr>
        <w:t xml:space="preserve"> </w:t>
      </w:r>
      <w:r w:rsidR="00692A47">
        <w:rPr>
          <w:szCs w:val="24"/>
        </w:rPr>
        <w:br w:type="page"/>
      </w:r>
    </w:p>
    <w:p w:rsidR="008157F2" w:rsidRPr="008157F2" w:rsidRDefault="008157F2" w:rsidP="008157F2">
      <w:pPr>
        <w:widowControl/>
        <w:spacing w:after="140"/>
        <w:jc w:val="right"/>
        <w:rPr>
          <w:rFonts w:eastAsia="Noto Sans CJK SC Regular" w:cs="FreeSans"/>
          <w:i/>
          <w:iCs/>
          <w:kern w:val="2"/>
          <w:szCs w:val="24"/>
          <w:u w:val="single"/>
          <w:lang w:eastAsia="zh-CN" w:bidi="hi-IN"/>
        </w:rPr>
      </w:pPr>
      <w:r w:rsidRPr="008157F2">
        <w:rPr>
          <w:rFonts w:eastAsia="Noto Sans CJK SC Regular" w:cs="FreeSans"/>
          <w:i/>
          <w:iCs/>
          <w:kern w:val="2"/>
          <w:szCs w:val="24"/>
          <w:u w:val="single"/>
          <w:lang w:eastAsia="zh-CN" w:bidi="hi-IN"/>
        </w:rPr>
        <w:t>1. melléklet</w:t>
      </w:r>
    </w:p>
    <w:p w:rsidR="008157F2" w:rsidRPr="008157F2" w:rsidRDefault="008157F2" w:rsidP="008157F2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8157F2">
        <w:rPr>
          <w:rFonts w:eastAsia="Noto Sans CJK SC Regular" w:cs="FreeSans"/>
          <w:i/>
          <w:iCs/>
          <w:kern w:val="2"/>
          <w:szCs w:val="24"/>
          <w:lang w:eastAsia="zh-CN" w:bidi="hi-IN"/>
        </w:rPr>
        <w:t>5. melléklet</w:t>
      </w:r>
    </w:p>
    <w:p w:rsidR="008157F2" w:rsidRPr="008157F2" w:rsidRDefault="008157F2" w:rsidP="008157F2">
      <w:pPr>
        <w:widowControl/>
        <w:spacing w:before="240" w:after="48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b/>
          <w:bCs/>
          <w:kern w:val="2"/>
          <w:szCs w:val="24"/>
          <w:lang w:eastAsia="zh-CN" w:bidi="hi-IN"/>
        </w:rPr>
        <w:t>Kerületi mobilitási pontok helyszínei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1. Árpád fejedelem útja 7. (Császár-Komjádi uszoda)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2. Csalogány utca 5.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3. Frankel Leó út 31.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4. Frankel Leó út 35.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5. Frankel Leó út 60.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6. Frankel Leó út 72.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7. Frankel Leó út (Vidra utca kereszteződés)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8. Ganz utca 15-17.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9. Horváth utca 14-24.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10. Kis Rókus utca 9.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11. Királyfürdő utca 1-3.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12. Királyfürdő utca 2-4.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13. Komjádi Béla utca 1.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14. Keleti Károly utca 1. (Mechwart liget)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15. Medve utca 2.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16. Retek utca 20.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17. Szász Károly utca 7.</w:t>
      </w:r>
    </w:p>
    <w:p w:rsidR="008157F2" w:rsidRPr="008157F2" w:rsidRDefault="008157F2" w:rsidP="008157F2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18. Török utca 7.</w:t>
      </w:r>
    </w:p>
    <w:p w:rsidR="008157F2" w:rsidRPr="008157F2" w:rsidRDefault="008157F2" w:rsidP="008157F2">
      <w:pPr>
        <w:widowControl/>
        <w:spacing w:before="220" w:after="240"/>
        <w:jc w:val="both"/>
        <w:rPr>
          <w:rFonts w:eastAsia="Noto Sans CJK SC Regular" w:cs="FreeSans"/>
          <w:kern w:val="2"/>
          <w:szCs w:val="24"/>
          <w:lang w:eastAsia="zh-CN" w:bidi="hi-IN"/>
        </w:rPr>
        <w:sectPr w:rsidR="008157F2" w:rsidRPr="008157F2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8157F2">
        <w:rPr>
          <w:rFonts w:eastAsia="Noto Sans CJK SC Regular" w:cs="FreeSans"/>
          <w:kern w:val="2"/>
          <w:szCs w:val="24"/>
          <w:lang w:eastAsia="zh-CN" w:bidi="hi-IN"/>
        </w:rPr>
        <w:t>19. Medve utca 18.”</w:t>
      </w:r>
    </w:p>
    <w:p w:rsidR="007D560D" w:rsidRPr="007D560D" w:rsidRDefault="007D560D" w:rsidP="007D560D">
      <w:pPr>
        <w:widowControl/>
        <w:spacing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Általános indokolás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II. kerület területén is egyre elterjedtebbek az egyéni gépjárműhasználatot helyettesítő utazási megoldások, ezért gyorsan népszerűvé váltak a különböző szolgáltatóktól bérelhető elektromos közlekedési eszközök, ezek közül a legelterjedtebb az elektromos roller (továbbiakban e-roller).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problémák jelentős része a közterület használattal függ össze, ezért kiemelten fontos jogszabályi keretek között szabályozni a közterület e célból történő használatának módját.  A megoldást kerületi mobilitási pontok létrehozása jelenti, ahová a szolgáltatók, valamint a szolgáltatást igénybevevők rendezett körülmények között helyezhetik el az e-rollereket.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szabályozott használat érdekében a szolgáltatók számára egyértelmű feltételrendszert rögzítünk. 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közterület használatán túl, kidolgozásra kerültek a szabálytalanul elhelyezett elektromos eszközök szankcionálására vonatkozó szabályok is.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 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Továbbá a veszélyhelyzettel összefüggő átmeneti szabályokról szóló 2021. évi XCIX törvény 149. § (1) bekezdése alapján 2022. szeptember 30. napjáig a vendéglátó ipari egységek teraszai vonatkozásában közterület-használati díjat nem kell fizetni.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 </w:t>
      </w:r>
    </w:p>
    <w:p w:rsidR="007D560D" w:rsidRPr="007D560D" w:rsidRDefault="007D560D" w:rsidP="007D560D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fentiekben részletezett okok miatt a Budapest Főváros II. Kerületi Önkormányzat Képviselő-testületének a Budapest Főváros II. Kerületi Önkormányzat tulajdonában lévő közterületek használatának és rendjének helyi szabályozásáról szóló 8/2018.(III.23.) önkormányzati rendeletének módosítása vált szükségessé.</w:t>
      </w:r>
    </w:p>
    <w:p w:rsidR="007D560D" w:rsidRPr="007D560D" w:rsidRDefault="007D560D" w:rsidP="007D560D">
      <w:pPr>
        <w:widowControl/>
        <w:spacing w:before="476"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Részletes indokolás</w:t>
      </w:r>
    </w:p>
    <w:p w:rsidR="007D560D" w:rsidRPr="007D560D" w:rsidRDefault="007D560D" w:rsidP="007D560D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Az 1.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7D560D" w:rsidRPr="007D560D" w:rsidRDefault="007D560D" w:rsidP="007D560D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kerületi mobilitási pont meghatározása történt.</w:t>
      </w:r>
    </w:p>
    <w:p w:rsidR="007D560D" w:rsidRPr="007D560D" w:rsidRDefault="007D560D" w:rsidP="007D560D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 2.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és a 4.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7D560D" w:rsidRPr="007D560D" w:rsidRDefault="007D560D" w:rsidP="007D560D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Szabályozásra került az e-rollerek közterületen történő elhelyezésének módja. A szabályozott használat érdekében a szolgáltatók számára egyértelmű feltételrendszert rögzítettünk. A közterület használatán túl, kidolgozásra kerültek a szabálytalanul elhelyezett elektromos eszközök szankcionálására vonatkozó szabályok.</w:t>
      </w:r>
    </w:p>
    <w:p w:rsidR="007D560D" w:rsidRPr="007D560D" w:rsidRDefault="007D560D" w:rsidP="007D560D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 3.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7D560D" w:rsidRPr="007D560D" w:rsidRDefault="007D560D" w:rsidP="007D560D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veszélyhelyzettel összefüggő átmeneti szabályokról szóló 2021. évi XCIX törvény 149. § (1) bekezdése alapján 2022. szeptember 30. napjáig a II. kerület illetékességi területén a vendéglátó ipari egységek üzemeltetői a kihelyezett vendéglátó üzlet előkertje, terasza vonatkozásában  mentesülnek  a közterület-használati díj megfizetése alól.</w:t>
      </w:r>
    </w:p>
    <w:p w:rsidR="007D560D" w:rsidRPr="007D560D" w:rsidRDefault="007D560D" w:rsidP="007D560D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Az 5.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7D560D" w:rsidRPr="007D560D" w:rsidRDefault="007D560D" w:rsidP="007D560D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A kerületi mobilitási pont vonatkozásában meghatározásra került a közterület-használati díj mértéke, továbbá a jogosulatlanul elhelyezett e-rollerek esetében a szállítási – tárolási díj.</w:t>
      </w:r>
    </w:p>
    <w:p w:rsidR="007D560D" w:rsidRPr="007D560D" w:rsidRDefault="007D560D" w:rsidP="007D560D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 6.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7D560D" w:rsidRPr="007D560D" w:rsidRDefault="006653CD" w:rsidP="007D560D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>
        <w:rPr>
          <w:rFonts w:eastAsia="Noto Sans CJK SC Regular" w:cs="FreeSans"/>
          <w:kern w:val="2"/>
          <w:szCs w:val="24"/>
          <w:lang w:eastAsia="zh-CN" w:bidi="hi-IN"/>
        </w:rPr>
        <w:t>Meghatározásra kerül</w:t>
      </w:r>
      <w:bookmarkStart w:id="0" w:name="_GoBack"/>
      <w:bookmarkEnd w:id="0"/>
      <w:r w:rsidR="007D560D" w:rsidRPr="007D560D">
        <w:rPr>
          <w:rFonts w:eastAsia="Noto Sans CJK SC Regular" w:cs="FreeSans"/>
          <w:kern w:val="2"/>
          <w:szCs w:val="24"/>
          <w:lang w:eastAsia="zh-CN" w:bidi="hi-IN"/>
        </w:rPr>
        <w:t>tek a kerületi mobilitási pontok helyszínei.</w:t>
      </w:r>
    </w:p>
    <w:p w:rsidR="007D560D" w:rsidRPr="007D560D" w:rsidRDefault="007D560D" w:rsidP="007D560D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A 7. §</w:t>
      </w:r>
      <w:proofErr w:type="spellStart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7D560D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7D560D" w:rsidRPr="007D560D" w:rsidRDefault="007D560D" w:rsidP="007D560D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7D560D">
        <w:rPr>
          <w:rFonts w:eastAsia="Noto Sans CJK SC Regular" w:cs="FreeSans"/>
          <w:kern w:val="2"/>
          <w:szCs w:val="24"/>
          <w:lang w:eastAsia="zh-CN" w:bidi="hi-IN"/>
        </w:rPr>
        <w:t>Hatályba léptető rendelkezéseket tartalmaz.</w:t>
      </w:r>
    </w:p>
    <w:p w:rsidR="00B0552C" w:rsidRDefault="00B0552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0552C" w:rsidSect="00A5565A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B9" w:rsidRDefault="000315B9">
      <w:r>
        <w:separator/>
      </w:r>
    </w:p>
  </w:endnote>
  <w:endnote w:type="continuationSeparator" w:id="0">
    <w:p w:rsidR="000315B9" w:rsidRDefault="0003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F2" w:rsidRDefault="008157F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653C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6653CD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53CD">
      <w:rPr>
        <w:rStyle w:val="Oldalszm"/>
        <w:noProof/>
      </w:rPr>
      <w:t>12</w:t>
    </w:r>
    <w:r>
      <w:rPr>
        <w:rStyle w:val="Oldalszm"/>
      </w:rPr>
      <w:fldChar w:fldCharType="end"/>
    </w:r>
  </w:p>
  <w:p w:rsidR="004A179E" w:rsidRDefault="006653C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B9" w:rsidRDefault="000315B9">
      <w:r>
        <w:separator/>
      </w:r>
    </w:p>
  </w:footnote>
  <w:footnote w:type="continuationSeparator" w:id="0">
    <w:p w:rsidR="000315B9" w:rsidRDefault="0003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67E"/>
    <w:multiLevelType w:val="hybridMultilevel"/>
    <w:tmpl w:val="CCECFB7A"/>
    <w:lvl w:ilvl="0" w:tplc="DC044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146D4124"/>
    <w:multiLevelType w:val="hybridMultilevel"/>
    <w:tmpl w:val="CCECFB7A"/>
    <w:lvl w:ilvl="0" w:tplc="DC044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6AA2739"/>
    <w:multiLevelType w:val="hybridMultilevel"/>
    <w:tmpl w:val="40880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11" w15:restartNumberingAfterBreak="0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12" w15:restartNumberingAfterBreak="0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B569C"/>
    <w:multiLevelType w:val="hybridMultilevel"/>
    <w:tmpl w:val="B8D2E52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F67540"/>
    <w:multiLevelType w:val="hybridMultilevel"/>
    <w:tmpl w:val="BF6AD0E2"/>
    <w:lvl w:ilvl="0" w:tplc="0CD0E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5"/>
  </w:num>
  <w:num w:numId="2">
    <w:abstractNumId w:val="29"/>
  </w:num>
  <w:num w:numId="3">
    <w:abstractNumId w:val="16"/>
  </w:num>
  <w:num w:numId="4">
    <w:abstractNumId w:val="2"/>
  </w:num>
  <w:num w:numId="5">
    <w:abstractNumId w:val="28"/>
  </w:num>
  <w:num w:numId="6">
    <w:abstractNumId w:val="28"/>
  </w:num>
  <w:num w:numId="7">
    <w:abstractNumId w:val="11"/>
  </w:num>
  <w:num w:numId="8">
    <w:abstractNumId w:val="10"/>
  </w:num>
  <w:num w:numId="9">
    <w:abstractNumId w:val="21"/>
  </w:num>
  <w:num w:numId="10">
    <w:abstractNumId w:val="1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9"/>
  </w:num>
  <w:num w:numId="19">
    <w:abstractNumId w:val="20"/>
  </w:num>
  <w:num w:numId="20">
    <w:abstractNumId w:val="24"/>
  </w:num>
  <w:num w:numId="21">
    <w:abstractNumId w:val="18"/>
  </w:num>
  <w:num w:numId="22">
    <w:abstractNumId w:val="9"/>
  </w:num>
  <w:num w:numId="23">
    <w:abstractNumId w:val="7"/>
  </w:num>
  <w:num w:numId="24">
    <w:abstractNumId w:val="1"/>
  </w:num>
  <w:num w:numId="25">
    <w:abstractNumId w:val="22"/>
  </w:num>
  <w:num w:numId="26">
    <w:abstractNumId w:val="27"/>
  </w:num>
  <w:num w:numId="27">
    <w:abstractNumId w:val="14"/>
  </w:num>
  <w:num w:numId="28">
    <w:abstractNumId w:val="31"/>
  </w:num>
  <w:num w:numId="29">
    <w:abstractNumId w:val="23"/>
  </w:num>
  <w:num w:numId="30">
    <w:abstractNumId w:val="26"/>
  </w:num>
  <w:num w:numId="31">
    <w:abstractNumId w:val="6"/>
  </w:num>
  <w:num w:numId="32">
    <w:abstractNumId w:val="0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15A0A"/>
    <w:rsid w:val="00025264"/>
    <w:rsid w:val="000315B9"/>
    <w:rsid w:val="00040E29"/>
    <w:rsid w:val="000564D8"/>
    <w:rsid w:val="00057930"/>
    <w:rsid w:val="00062334"/>
    <w:rsid w:val="0008794E"/>
    <w:rsid w:val="00093B7F"/>
    <w:rsid w:val="0009572A"/>
    <w:rsid w:val="000A1ECC"/>
    <w:rsid w:val="000A2A5D"/>
    <w:rsid w:val="000B06CE"/>
    <w:rsid w:val="000B5D6A"/>
    <w:rsid w:val="000C4F78"/>
    <w:rsid w:val="000C5264"/>
    <w:rsid w:val="000C5CF2"/>
    <w:rsid w:val="000C648B"/>
    <w:rsid w:val="000C767D"/>
    <w:rsid w:val="000C7C05"/>
    <w:rsid w:val="000D4487"/>
    <w:rsid w:val="000E060D"/>
    <w:rsid w:val="000E3E4B"/>
    <w:rsid w:val="000E49D9"/>
    <w:rsid w:val="000E683B"/>
    <w:rsid w:val="000E74AF"/>
    <w:rsid w:val="000F0751"/>
    <w:rsid w:val="000F1FBF"/>
    <w:rsid w:val="000F4808"/>
    <w:rsid w:val="00103942"/>
    <w:rsid w:val="0011119A"/>
    <w:rsid w:val="001259ED"/>
    <w:rsid w:val="0013211F"/>
    <w:rsid w:val="00133B8C"/>
    <w:rsid w:val="001445DF"/>
    <w:rsid w:val="00153489"/>
    <w:rsid w:val="0015739A"/>
    <w:rsid w:val="00157E25"/>
    <w:rsid w:val="0016305B"/>
    <w:rsid w:val="00172AE7"/>
    <w:rsid w:val="00172D33"/>
    <w:rsid w:val="00176C37"/>
    <w:rsid w:val="001838C4"/>
    <w:rsid w:val="001B365E"/>
    <w:rsid w:val="001B71CB"/>
    <w:rsid w:val="001C3C8E"/>
    <w:rsid w:val="001C492B"/>
    <w:rsid w:val="001C4E6A"/>
    <w:rsid w:val="001D0185"/>
    <w:rsid w:val="001D4FE2"/>
    <w:rsid w:val="001E2B9A"/>
    <w:rsid w:val="001F01D0"/>
    <w:rsid w:val="001F321C"/>
    <w:rsid w:val="001F3541"/>
    <w:rsid w:val="00211F68"/>
    <w:rsid w:val="00217830"/>
    <w:rsid w:val="0024018C"/>
    <w:rsid w:val="002521B6"/>
    <w:rsid w:val="00260297"/>
    <w:rsid w:val="00261182"/>
    <w:rsid w:val="0026587D"/>
    <w:rsid w:val="00267CF7"/>
    <w:rsid w:val="002701DC"/>
    <w:rsid w:val="00272A51"/>
    <w:rsid w:val="002746E2"/>
    <w:rsid w:val="0027678C"/>
    <w:rsid w:val="0028688B"/>
    <w:rsid w:val="00291942"/>
    <w:rsid w:val="002A17F4"/>
    <w:rsid w:val="002A2CE2"/>
    <w:rsid w:val="002A7E1A"/>
    <w:rsid w:val="002B5081"/>
    <w:rsid w:val="002B563D"/>
    <w:rsid w:val="002B76E2"/>
    <w:rsid w:val="002C3CF5"/>
    <w:rsid w:val="002C638B"/>
    <w:rsid w:val="002C7DFD"/>
    <w:rsid w:val="002D63D0"/>
    <w:rsid w:val="002D6F1F"/>
    <w:rsid w:val="002E1429"/>
    <w:rsid w:val="002E7EA2"/>
    <w:rsid w:val="002F251B"/>
    <w:rsid w:val="002F741E"/>
    <w:rsid w:val="0030109D"/>
    <w:rsid w:val="00305D79"/>
    <w:rsid w:val="00307509"/>
    <w:rsid w:val="00320D31"/>
    <w:rsid w:val="0032795C"/>
    <w:rsid w:val="00330272"/>
    <w:rsid w:val="003446F6"/>
    <w:rsid w:val="0035519F"/>
    <w:rsid w:val="00374524"/>
    <w:rsid w:val="00375A6D"/>
    <w:rsid w:val="00377552"/>
    <w:rsid w:val="00377BFA"/>
    <w:rsid w:val="00395958"/>
    <w:rsid w:val="003A272E"/>
    <w:rsid w:val="003A290E"/>
    <w:rsid w:val="003A4AE0"/>
    <w:rsid w:val="003A597F"/>
    <w:rsid w:val="003A6069"/>
    <w:rsid w:val="003C41AF"/>
    <w:rsid w:val="003C7520"/>
    <w:rsid w:val="003F4CE8"/>
    <w:rsid w:val="003F533C"/>
    <w:rsid w:val="00403823"/>
    <w:rsid w:val="00404C96"/>
    <w:rsid w:val="00417DF3"/>
    <w:rsid w:val="00425047"/>
    <w:rsid w:val="00425FCA"/>
    <w:rsid w:val="00426253"/>
    <w:rsid w:val="00427702"/>
    <w:rsid w:val="004308D2"/>
    <w:rsid w:val="00433F80"/>
    <w:rsid w:val="00437D69"/>
    <w:rsid w:val="004561DC"/>
    <w:rsid w:val="00471AAF"/>
    <w:rsid w:val="00472FB6"/>
    <w:rsid w:val="0049252F"/>
    <w:rsid w:val="0049767B"/>
    <w:rsid w:val="004A11F0"/>
    <w:rsid w:val="004A6D18"/>
    <w:rsid w:val="004C059C"/>
    <w:rsid w:val="004C08A2"/>
    <w:rsid w:val="004C0A15"/>
    <w:rsid w:val="004D5E05"/>
    <w:rsid w:val="004E01F7"/>
    <w:rsid w:val="004E5FC3"/>
    <w:rsid w:val="004F5962"/>
    <w:rsid w:val="00502F21"/>
    <w:rsid w:val="00513D62"/>
    <w:rsid w:val="00515AC9"/>
    <w:rsid w:val="005169C5"/>
    <w:rsid w:val="0052012D"/>
    <w:rsid w:val="005246FF"/>
    <w:rsid w:val="005322F3"/>
    <w:rsid w:val="00542FEC"/>
    <w:rsid w:val="00543439"/>
    <w:rsid w:val="00547309"/>
    <w:rsid w:val="0055409D"/>
    <w:rsid w:val="00565445"/>
    <w:rsid w:val="00565527"/>
    <w:rsid w:val="00567BBA"/>
    <w:rsid w:val="00573ACB"/>
    <w:rsid w:val="00580510"/>
    <w:rsid w:val="0058605D"/>
    <w:rsid w:val="00592EDE"/>
    <w:rsid w:val="0059312C"/>
    <w:rsid w:val="005A0527"/>
    <w:rsid w:val="005A1766"/>
    <w:rsid w:val="005A59CD"/>
    <w:rsid w:val="005C3246"/>
    <w:rsid w:val="005C35DD"/>
    <w:rsid w:val="005C3D6A"/>
    <w:rsid w:val="005D0F7C"/>
    <w:rsid w:val="005F1A0E"/>
    <w:rsid w:val="005F4244"/>
    <w:rsid w:val="005F56BC"/>
    <w:rsid w:val="005F719D"/>
    <w:rsid w:val="00600DE3"/>
    <w:rsid w:val="00615012"/>
    <w:rsid w:val="006214A8"/>
    <w:rsid w:val="006240B7"/>
    <w:rsid w:val="00631C6B"/>
    <w:rsid w:val="00635D2A"/>
    <w:rsid w:val="0064722B"/>
    <w:rsid w:val="00647773"/>
    <w:rsid w:val="00647C26"/>
    <w:rsid w:val="006621F2"/>
    <w:rsid w:val="00662C3A"/>
    <w:rsid w:val="00664FA0"/>
    <w:rsid w:val="006653CD"/>
    <w:rsid w:val="006655DD"/>
    <w:rsid w:val="006702E3"/>
    <w:rsid w:val="006723F7"/>
    <w:rsid w:val="006756C7"/>
    <w:rsid w:val="00682B8B"/>
    <w:rsid w:val="00687E46"/>
    <w:rsid w:val="00692A47"/>
    <w:rsid w:val="006B073C"/>
    <w:rsid w:val="006B10D6"/>
    <w:rsid w:val="006B5DED"/>
    <w:rsid w:val="006B792A"/>
    <w:rsid w:val="006C08FA"/>
    <w:rsid w:val="006C1ADC"/>
    <w:rsid w:val="006C3734"/>
    <w:rsid w:val="006C50C5"/>
    <w:rsid w:val="006F078F"/>
    <w:rsid w:val="006F1904"/>
    <w:rsid w:val="006F25DE"/>
    <w:rsid w:val="00703BE6"/>
    <w:rsid w:val="0070497B"/>
    <w:rsid w:val="00710707"/>
    <w:rsid w:val="00723567"/>
    <w:rsid w:val="00723FE7"/>
    <w:rsid w:val="00737257"/>
    <w:rsid w:val="007413EB"/>
    <w:rsid w:val="0074638B"/>
    <w:rsid w:val="0075689C"/>
    <w:rsid w:val="007672C2"/>
    <w:rsid w:val="00770A76"/>
    <w:rsid w:val="007775F0"/>
    <w:rsid w:val="007829C3"/>
    <w:rsid w:val="00791119"/>
    <w:rsid w:val="007941C2"/>
    <w:rsid w:val="007A1BC6"/>
    <w:rsid w:val="007A4FA4"/>
    <w:rsid w:val="007B3EAB"/>
    <w:rsid w:val="007B4F0D"/>
    <w:rsid w:val="007B634E"/>
    <w:rsid w:val="007C4267"/>
    <w:rsid w:val="007C555F"/>
    <w:rsid w:val="007C7EB3"/>
    <w:rsid w:val="007D43D6"/>
    <w:rsid w:val="007D560D"/>
    <w:rsid w:val="007E5223"/>
    <w:rsid w:val="007F19C7"/>
    <w:rsid w:val="007F45CC"/>
    <w:rsid w:val="007F461C"/>
    <w:rsid w:val="00813D75"/>
    <w:rsid w:val="008157F2"/>
    <w:rsid w:val="00822518"/>
    <w:rsid w:val="00826A4A"/>
    <w:rsid w:val="00834065"/>
    <w:rsid w:val="00840920"/>
    <w:rsid w:val="0084186E"/>
    <w:rsid w:val="00843AE9"/>
    <w:rsid w:val="00854F23"/>
    <w:rsid w:val="00893F39"/>
    <w:rsid w:val="008A3FDE"/>
    <w:rsid w:val="008A6EE1"/>
    <w:rsid w:val="008B3539"/>
    <w:rsid w:val="008B6BE4"/>
    <w:rsid w:val="008C0355"/>
    <w:rsid w:val="008C1701"/>
    <w:rsid w:val="008C24E3"/>
    <w:rsid w:val="008C3706"/>
    <w:rsid w:val="008E1D3B"/>
    <w:rsid w:val="008E45B5"/>
    <w:rsid w:val="00901621"/>
    <w:rsid w:val="00903F64"/>
    <w:rsid w:val="009071DC"/>
    <w:rsid w:val="009115D8"/>
    <w:rsid w:val="009139E5"/>
    <w:rsid w:val="00914957"/>
    <w:rsid w:val="0092099A"/>
    <w:rsid w:val="009216FB"/>
    <w:rsid w:val="00931024"/>
    <w:rsid w:val="009375BC"/>
    <w:rsid w:val="00946997"/>
    <w:rsid w:val="0095649F"/>
    <w:rsid w:val="00972714"/>
    <w:rsid w:val="00992647"/>
    <w:rsid w:val="009A0593"/>
    <w:rsid w:val="009D1D4A"/>
    <w:rsid w:val="009D5FC8"/>
    <w:rsid w:val="009E276B"/>
    <w:rsid w:val="009E4809"/>
    <w:rsid w:val="009F00F0"/>
    <w:rsid w:val="009F46A2"/>
    <w:rsid w:val="009F6FFC"/>
    <w:rsid w:val="00A00823"/>
    <w:rsid w:val="00A02E2B"/>
    <w:rsid w:val="00A05BD2"/>
    <w:rsid w:val="00A06B25"/>
    <w:rsid w:val="00A21D2D"/>
    <w:rsid w:val="00A22EBA"/>
    <w:rsid w:val="00A267A9"/>
    <w:rsid w:val="00A325BF"/>
    <w:rsid w:val="00A32D41"/>
    <w:rsid w:val="00A33DA8"/>
    <w:rsid w:val="00A346B3"/>
    <w:rsid w:val="00A4467E"/>
    <w:rsid w:val="00A5565A"/>
    <w:rsid w:val="00A567EF"/>
    <w:rsid w:val="00A57620"/>
    <w:rsid w:val="00A77E14"/>
    <w:rsid w:val="00A81612"/>
    <w:rsid w:val="00A92C19"/>
    <w:rsid w:val="00A97529"/>
    <w:rsid w:val="00AA7AAA"/>
    <w:rsid w:val="00AC3824"/>
    <w:rsid w:val="00AC7DB5"/>
    <w:rsid w:val="00AD6B9E"/>
    <w:rsid w:val="00AE0E83"/>
    <w:rsid w:val="00AF4D77"/>
    <w:rsid w:val="00B00746"/>
    <w:rsid w:val="00B0552C"/>
    <w:rsid w:val="00B0759F"/>
    <w:rsid w:val="00B107BD"/>
    <w:rsid w:val="00B13F6C"/>
    <w:rsid w:val="00B3722D"/>
    <w:rsid w:val="00B40B96"/>
    <w:rsid w:val="00B4608F"/>
    <w:rsid w:val="00B507FC"/>
    <w:rsid w:val="00B62F3F"/>
    <w:rsid w:val="00B74F77"/>
    <w:rsid w:val="00B76673"/>
    <w:rsid w:val="00B85447"/>
    <w:rsid w:val="00B91920"/>
    <w:rsid w:val="00B939EC"/>
    <w:rsid w:val="00BA0391"/>
    <w:rsid w:val="00BD0202"/>
    <w:rsid w:val="00BD65CA"/>
    <w:rsid w:val="00BE5C01"/>
    <w:rsid w:val="00BE762E"/>
    <w:rsid w:val="00BF20A7"/>
    <w:rsid w:val="00BF6D17"/>
    <w:rsid w:val="00C30F2B"/>
    <w:rsid w:val="00C3193D"/>
    <w:rsid w:val="00C3614A"/>
    <w:rsid w:val="00C40D55"/>
    <w:rsid w:val="00C419B8"/>
    <w:rsid w:val="00C44D2C"/>
    <w:rsid w:val="00C6046A"/>
    <w:rsid w:val="00C624EB"/>
    <w:rsid w:val="00C6448D"/>
    <w:rsid w:val="00C67C35"/>
    <w:rsid w:val="00C74349"/>
    <w:rsid w:val="00C7449E"/>
    <w:rsid w:val="00C85A90"/>
    <w:rsid w:val="00C865CA"/>
    <w:rsid w:val="00C94BBC"/>
    <w:rsid w:val="00CA4D03"/>
    <w:rsid w:val="00CB670A"/>
    <w:rsid w:val="00CB7F3B"/>
    <w:rsid w:val="00CD0A9B"/>
    <w:rsid w:val="00CD285D"/>
    <w:rsid w:val="00CD4BCC"/>
    <w:rsid w:val="00CE1E03"/>
    <w:rsid w:val="00CE7A44"/>
    <w:rsid w:val="00CF59AF"/>
    <w:rsid w:val="00CF59F8"/>
    <w:rsid w:val="00CF6B73"/>
    <w:rsid w:val="00D0347E"/>
    <w:rsid w:val="00D0755F"/>
    <w:rsid w:val="00D1355D"/>
    <w:rsid w:val="00D20BBC"/>
    <w:rsid w:val="00D22754"/>
    <w:rsid w:val="00D238CC"/>
    <w:rsid w:val="00D34422"/>
    <w:rsid w:val="00D36F0D"/>
    <w:rsid w:val="00D37301"/>
    <w:rsid w:val="00D47F99"/>
    <w:rsid w:val="00D6298D"/>
    <w:rsid w:val="00D63058"/>
    <w:rsid w:val="00D95A8F"/>
    <w:rsid w:val="00D9600A"/>
    <w:rsid w:val="00DA1713"/>
    <w:rsid w:val="00DA3D6E"/>
    <w:rsid w:val="00DA650D"/>
    <w:rsid w:val="00DA69B9"/>
    <w:rsid w:val="00DB2E58"/>
    <w:rsid w:val="00DC1960"/>
    <w:rsid w:val="00DC4441"/>
    <w:rsid w:val="00DC5B10"/>
    <w:rsid w:val="00DC727B"/>
    <w:rsid w:val="00DE406E"/>
    <w:rsid w:val="00DF643B"/>
    <w:rsid w:val="00E07F78"/>
    <w:rsid w:val="00E30469"/>
    <w:rsid w:val="00E35284"/>
    <w:rsid w:val="00E37B6C"/>
    <w:rsid w:val="00E6529D"/>
    <w:rsid w:val="00E6566D"/>
    <w:rsid w:val="00E754AA"/>
    <w:rsid w:val="00E859C3"/>
    <w:rsid w:val="00EA0EF9"/>
    <w:rsid w:val="00EA137C"/>
    <w:rsid w:val="00EA2802"/>
    <w:rsid w:val="00EA55C2"/>
    <w:rsid w:val="00EA7E8D"/>
    <w:rsid w:val="00EB0454"/>
    <w:rsid w:val="00EB170D"/>
    <w:rsid w:val="00EC39CD"/>
    <w:rsid w:val="00EC44A5"/>
    <w:rsid w:val="00EC529F"/>
    <w:rsid w:val="00EC5A30"/>
    <w:rsid w:val="00ED3558"/>
    <w:rsid w:val="00EE4D60"/>
    <w:rsid w:val="00EF743E"/>
    <w:rsid w:val="00F04F24"/>
    <w:rsid w:val="00F12855"/>
    <w:rsid w:val="00F13DE3"/>
    <w:rsid w:val="00F21D10"/>
    <w:rsid w:val="00F27C3B"/>
    <w:rsid w:val="00F31075"/>
    <w:rsid w:val="00F35411"/>
    <w:rsid w:val="00F40263"/>
    <w:rsid w:val="00F41180"/>
    <w:rsid w:val="00F45CEB"/>
    <w:rsid w:val="00F816DD"/>
    <w:rsid w:val="00F93928"/>
    <w:rsid w:val="00FA1C97"/>
    <w:rsid w:val="00FA2673"/>
    <w:rsid w:val="00FA5FBA"/>
    <w:rsid w:val="00FC3716"/>
    <w:rsid w:val="00FC46F3"/>
    <w:rsid w:val="00FD4457"/>
    <w:rsid w:val="00FE338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F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C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Nincstrkz">
    <w:name w:val="No Spacing"/>
    <w:uiPriority w:val="1"/>
    <w:qFormat/>
    <w:rsid w:val="00687E46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8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272A51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567BBA"/>
    <w:pPr>
      <w:widowControl/>
      <w:suppressAutoHyphens w:val="0"/>
    </w:pPr>
    <w:rPr>
      <w:rFonts w:eastAsia="Calibri"/>
      <w:szCs w:val="24"/>
      <w:lang w:eastAsia="hu-HU"/>
    </w:rPr>
  </w:style>
  <w:style w:type="table" w:styleId="Rcsostblzat">
    <w:name w:val="Table Grid"/>
    <w:basedOn w:val="Normltblzat"/>
    <w:uiPriority w:val="39"/>
    <w:rsid w:val="002B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9767B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7D5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A3F0-336F-4F7A-9BFE-9496E804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2936</Words>
  <Characters>20260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Bognár Orsolya</cp:lastModifiedBy>
  <cp:revision>5</cp:revision>
  <cp:lastPrinted>2021-12-06T14:54:00Z</cp:lastPrinted>
  <dcterms:created xsi:type="dcterms:W3CDTF">2021-12-14T14:07:00Z</dcterms:created>
  <dcterms:modified xsi:type="dcterms:W3CDTF">2021-12-14T15:28:00Z</dcterms:modified>
</cp:coreProperties>
</file>