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03" w:rsidRPr="00AF7109" w:rsidRDefault="00FD2603" w:rsidP="00FD2603">
      <w:pPr>
        <w:pStyle w:val="Cmsor1"/>
        <w:ind w:left="2832" w:firstLine="708"/>
        <w:rPr>
          <w:i/>
          <w:iCs/>
        </w:rPr>
      </w:pPr>
      <w:r w:rsidRPr="00AF7109">
        <w:rPr>
          <w:i/>
          <w:iCs/>
        </w:rPr>
        <w:tab/>
        <w:t>…</w:t>
      </w:r>
      <w:proofErr w:type="gramStart"/>
      <w:r w:rsidRPr="00AF7109">
        <w:rPr>
          <w:i/>
          <w:iCs/>
        </w:rPr>
        <w:t>…….</w:t>
      </w:r>
      <w:proofErr w:type="gramEnd"/>
      <w:r w:rsidRPr="00AF7109">
        <w:rPr>
          <w:i/>
          <w:iCs/>
        </w:rPr>
        <w:t xml:space="preserve"> (sz.) napirend</w:t>
      </w:r>
    </w:p>
    <w:p w:rsidR="00FD2603" w:rsidRPr="00AF7109" w:rsidRDefault="00FD2603" w:rsidP="00FD2603">
      <w:pPr>
        <w:tabs>
          <w:tab w:val="left" w:pos="324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AF7109">
        <w:rPr>
          <w:rFonts w:ascii="Times New Roman" w:hAnsi="Times New Roman" w:cs="Times New Roman"/>
          <w:i/>
          <w:sz w:val="24"/>
          <w:szCs w:val="24"/>
        </w:rPr>
        <w:tab/>
      </w:r>
      <w:r w:rsidRPr="00AF7109">
        <w:rPr>
          <w:rFonts w:ascii="Times New Roman" w:hAnsi="Times New Roman" w:cs="Times New Roman"/>
          <w:i/>
          <w:sz w:val="24"/>
          <w:szCs w:val="24"/>
        </w:rPr>
        <w:tab/>
      </w:r>
      <w:r w:rsidRPr="00AF7109">
        <w:rPr>
          <w:rFonts w:ascii="Times New Roman" w:hAnsi="Times New Roman" w:cs="Times New Roman"/>
          <w:i/>
          <w:sz w:val="24"/>
          <w:szCs w:val="24"/>
        </w:rPr>
        <w:tab/>
      </w:r>
      <w:r w:rsidRPr="00AF7109">
        <w:rPr>
          <w:rFonts w:ascii="Times New Roman" w:hAnsi="Times New Roman" w:cs="Times New Roman"/>
          <w:i/>
          <w:sz w:val="24"/>
          <w:szCs w:val="24"/>
        </w:rPr>
        <w:tab/>
      </w:r>
      <w:r w:rsidRPr="00AF7109">
        <w:rPr>
          <w:rFonts w:ascii="Times New Roman" w:hAnsi="Times New Roman" w:cs="Times New Roman"/>
          <w:i/>
          <w:sz w:val="24"/>
          <w:szCs w:val="24"/>
        </w:rPr>
        <w:tab/>
      </w:r>
      <w:r w:rsidRPr="00AF7109">
        <w:rPr>
          <w:rFonts w:ascii="Times New Roman" w:hAnsi="Times New Roman" w:cs="Times New Roman"/>
          <w:i/>
          <w:sz w:val="24"/>
          <w:szCs w:val="24"/>
        </w:rPr>
        <w:tab/>
      </w:r>
      <w:r w:rsidRPr="00AF71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D2603" w:rsidRPr="00AF7109" w:rsidRDefault="00FD2603" w:rsidP="00FD2603">
      <w:pPr>
        <w:pStyle w:val="Cmsor1"/>
        <w:ind w:left="3544"/>
        <w:rPr>
          <w:b w:val="0"/>
          <w:bCs w:val="0"/>
        </w:rPr>
      </w:pPr>
      <w:r w:rsidRPr="00AF7109">
        <w:rPr>
          <w:b w:val="0"/>
          <w:bCs w:val="0"/>
        </w:rPr>
        <w:t xml:space="preserve">       Előterjesztve: </w:t>
      </w:r>
      <w:r w:rsidRPr="00AF7109">
        <w:rPr>
          <w:b w:val="0"/>
        </w:rPr>
        <w:t>A Közoktatási, Közművelődési, Sport, Egészségügyi, Szociális és Lakásügyi Bizottság</w:t>
      </w:r>
    </w:p>
    <w:p w:rsidR="00FD2603" w:rsidRPr="00AF7109" w:rsidRDefault="00FD2603" w:rsidP="00FD2603">
      <w:pPr>
        <w:ind w:left="780"/>
        <w:jc w:val="center"/>
        <w:rPr>
          <w:rFonts w:ascii="Times New Roman" w:hAnsi="Times New Roman" w:cs="Times New Roman"/>
          <w:sz w:val="24"/>
          <w:szCs w:val="24"/>
        </w:rPr>
      </w:pPr>
    </w:p>
    <w:p w:rsidR="00FD2603" w:rsidRPr="00AF7109" w:rsidRDefault="00DB745D" w:rsidP="00DB745D">
      <w:pPr>
        <w:pStyle w:val="Cmsor2"/>
        <w:rPr>
          <w:rFonts w:ascii="Times New Roman" w:hAnsi="Times New Roman"/>
          <w:b/>
          <w:i w:val="0"/>
          <w:sz w:val="24"/>
        </w:rPr>
      </w:pPr>
      <w:r w:rsidRPr="00AF7109">
        <w:rPr>
          <w:rFonts w:ascii="Times New Roman" w:hAnsi="Times New Roman"/>
          <w:b/>
          <w:i w:val="0"/>
          <w:sz w:val="24"/>
        </w:rPr>
        <w:t>E L Ő T E R J E S Z T É S</w:t>
      </w:r>
    </w:p>
    <w:p w:rsidR="00716900" w:rsidRPr="00AF7109" w:rsidRDefault="00716900" w:rsidP="00716900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:rsidR="00FD2603" w:rsidRPr="00AF7109" w:rsidRDefault="00873B80" w:rsidP="00FD2603">
      <w:pPr>
        <w:pStyle w:val="Cmsor3"/>
        <w:rPr>
          <w:sz w:val="24"/>
        </w:rPr>
      </w:pPr>
      <w:proofErr w:type="gramStart"/>
      <w:r w:rsidRPr="00AF7109">
        <w:rPr>
          <w:sz w:val="24"/>
        </w:rPr>
        <w:t>a</w:t>
      </w:r>
      <w:proofErr w:type="gramEnd"/>
      <w:r w:rsidRPr="00AF7109">
        <w:rPr>
          <w:sz w:val="24"/>
        </w:rPr>
        <w:t xml:space="preserve"> Képvis</w:t>
      </w:r>
      <w:r w:rsidR="0099562C">
        <w:rPr>
          <w:sz w:val="24"/>
        </w:rPr>
        <w:t xml:space="preserve">elő-testület 2021. szeptember </w:t>
      </w:r>
      <w:r w:rsidR="002E43A6">
        <w:rPr>
          <w:sz w:val="24"/>
        </w:rPr>
        <w:t>14-i rendkívüli</w:t>
      </w:r>
      <w:r w:rsidR="00FD2603" w:rsidRPr="00AF7109">
        <w:rPr>
          <w:sz w:val="24"/>
        </w:rPr>
        <w:t xml:space="preserve"> ülésére</w:t>
      </w:r>
    </w:p>
    <w:p w:rsidR="0012249E" w:rsidRDefault="005F407F" w:rsidP="0012249E">
      <w:pPr>
        <w:pStyle w:val="Nappont"/>
        <w:jc w:val="both"/>
        <w:rPr>
          <w:sz w:val="24"/>
          <w:szCs w:val="24"/>
        </w:rPr>
      </w:pPr>
      <w:r w:rsidRPr="00AF7109">
        <w:rPr>
          <w:b/>
          <w:sz w:val="24"/>
          <w:szCs w:val="24"/>
        </w:rPr>
        <w:t xml:space="preserve">          </w:t>
      </w:r>
      <w:r w:rsidR="006A4F1A" w:rsidRPr="00AF7109">
        <w:rPr>
          <w:b/>
          <w:sz w:val="24"/>
          <w:szCs w:val="24"/>
        </w:rPr>
        <w:t xml:space="preserve">  </w:t>
      </w:r>
      <w:r w:rsidR="00FD2603" w:rsidRPr="00AF7109">
        <w:rPr>
          <w:b/>
          <w:sz w:val="24"/>
          <w:szCs w:val="24"/>
        </w:rPr>
        <w:t xml:space="preserve">Tárgy: </w:t>
      </w:r>
      <w:r w:rsidR="0012249E">
        <w:rPr>
          <w:sz w:val="24"/>
          <w:szCs w:val="24"/>
        </w:rPr>
        <w:t>Javaslat</w:t>
      </w:r>
      <w:r w:rsidR="0012249E">
        <w:rPr>
          <w:b/>
          <w:bCs/>
          <w:sz w:val="24"/>
          <w:szCs w:val="24"/>
        </w:rPr>
        <w:t xml:space="preserve"> </w:t>
      </w:r>
      <w:r w:rsidR="0012249E">
        <w:rPr>
          <w:sz w:val="24"/>
          <w:szCs w:val="24"/>
        </w:rPr>
        <w:t xml:space="preserve">az időskorúak átmeneti ellátásának Budapest Főváros XI. Kerület </w:t>
      </w:r>
      <w:proofErr w:type="spellStart"/>
      <w:r w:rsidR="0012249E">
        <w:rPr>
          <w:sz w:val="24"/>
          <w:szCs w:val="24"/>
        </w:rPr>
        <w:t>Újbuda</w:t>
      </w:r>
      <w:proofErr w:type="spellEnd"/>
      <w:r w:rsidR="0012249E">
        <w:rPr>
          <w:sz w:val="24"/>
          <w:szCs w:val="24"/>
        </w:rPr>
        <w:t xml:space="preserve"> Önkormányzatával megkötendő megállapodás formájában történő biztosítására</w:t>
      </w:r>
    </w:p>
    <w:p w:rsidR="00FD2603" w:rsidRPr="00AF7109" w:rsidRDefault="00FD2603" w:rsidP="00FD2603">
      <w:pPr>
        <w:rPr>
          <w:rFonts w:ascii="Times New Roman" w:hAnsi="Times New Roman" w:cs="Times New Roman"/>
          <w:sz w:val="24"/>
          <w:szCs w:val="24"/>
        </w:rPr>
      </w:pPr>
    </w:p>
    <w:p w:rsidR="000E3E5A" w:rsidRPr="00AF7109" w:rsidRDefault="00FD2603" w:rsidP="000E3E5A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109">
        <w:rPr>
          <w:rFonts w:ascii="Times New Roman" w:hAnsi="Times New Roman" w:cs="Times New Roman"/>
          <w:b/>
          <w:sz w:val="24"/>
          <w:szCs w:val="24"/>
        </w:rPr>
        <w:t xml:space="preserve">Készítette:   </w:t>
      </w:r>
      <w:r w:rsidRPr="00AF7109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AF7109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  <w:proofErr w:type="gramEnd"/>
    </w:p>
    <w:p w:rsidR="005129E5" w:rsidRPr="00AF7109" w:rsidRDefault="00FD2603" w:rsidP="005129E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109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5129E5" w:rsidRPr="00AF7109">
        <w:rPr>
          <w:rFonts w:ascii="Times New Roman" w:eastAsia="Calibri" w:hAnsi="Times New Roman" w:cs="Times New Roman"/>
          <w:sz w:val="24"/>
          <w:szCs w:val="24"/>
        </w:rPr>
        <w:tab/>
      </w:r>
      <w:r w:rsidRPr="00AF7109">
        <w:rPr>
          <w:rFonts w:ascii="Times New Roman" w:eastAsia="Calibri" w:hAnsi="Times New Roman" w:cs="Times New Roman"/>
          <w:sz w:val="24"/>
          <w:szCs w:val="24"/>
        </w:rPr>
        <w:t xml:space="preserve"> Ötvös Zoltán </w:t>
      </w:r>
    </w:p>
    <w:p w:rsidR="00FD2603" w:rsidRPr="00AF7109" w:rsidRDefault="005129E5" w:rsidP="005129E5">
      <w:pPr>
        <w:spacing w:after="0" w:line="240" w:lineRule="auto"/>
        <w:ind w:left="1559" w:firstLine="56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F7109">
        <w:rPr>
          <w:rFonts w:ascii="Times New Roman" w:eastAsia="Calibri" w:hAnsi="Times New Roman" w:cs="Times New Roman"/>
          <w:sz w:val="24"/>
          <w:szCs w:val="24"/>
        </w:rPr>
        <w:t>intézményirányítási</w:t>
      </w:r>
      <w:proofErr w:type="gramEnd"/>
      <w:r w:rsidRPr="00AF71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2603" w:rsidRPr="00AF7109">
        <w:rPr>
          <w:rFonts w:ascii="Times New Roman" w:eastAsia="Calibri" w:hAnsi="Times New Roman" w:cs="Times New Roman"/>
          <w:sz w:val="24"/>
          <w:szCs w:val="24"/>
        </w:rPr>
        <w:t>osztályvezető</w:t>
      </w:r>
      <w:r w:rsidR="00D45B72" w:rsidRPr="00AF71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43A6">
        <w:rPr>
          <w:rFonts w:ascii="Times New Roman" w:eastAsia="Calibri" w:hAnsi="Times New Roman" w:cs="Times New Roman"/>
          <w:sz w:val="24"/>
          <w:szCs w:val="24"/>
        </w:rPr>
        <w:t>s.k.</w:t>
      </w:r>
    </w:p>
    <w:p w:rsidR="00FC206D" w:rsidRPr="00AF7109" w:rsidRDefault="00FC206D" w:rsidP="005129E5">
      <w:pPr>
        <w:spacing w:after="0" w:line="240" w:lineRule="auto"/>
        <w:ind w:left="1559" w:firstLine="56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29E5" w:rsidRPr="00AF7109" w:rsidRDefault="005129E5" w:rsidP="005129E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06D" w:rsidRPr="00AF7109" w:rsidRDefault="00FD2603" w:rsidP="00E275B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7109">
        <w:rPr>
          <w:rFonts w:ascii="Times New Roman" w:hAnsi="Times New Roman" w:cs="Times New Roman"/>
          <w:b/>
          <w:bCs/>
          <w:sz w:val="24"/>
          <w:szCs w:val="24"/>
        </w:rPr>
        <w:t xml:space="preserve">               Egye</w:t>
      </w:r>
      <w:r w:rsidR="000E3E5A" w:rsidRPr="00AF7109">
        <w:rPr>
          <w:rFonts w:ascii="Times New Roman" w:hAnsi="Times New Roman" w:cs="Times New Roman"/>
          <w:b/>
          <w:bCs/>
          <w:sz w:val="24"/>
          <w:szCs w:val="24"/>
        </w:rPr>
        <w:t xml:space="preserve">ztetve:   </w:t>
      </w:r>
    </w:p>
    <w:p w:rsidR="00FC206D" w:rsidRPr="00AF7109" w:rsidRDefault="00FC206D" w:rsidP="00FC206D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109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FC206D" w:rsidRPr="00AF7109" w:rsidRDefault="00FC206D" w:rsidP="00FC2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109">
        <w:rPr>
          <w:rFonts w:ascii="Times New Roman" w:hAnsi="Times New Roman" w:cs="Times New Roman"/>
          <w:sz w:val="24"/>
          <w:szCs w:val="24"/>
        </w:rPr>
        <w:t xml:space="preserve">                                         Varga Előd Bendegúz </w:t>
      </w:r>
    </w:p>
    <w:p w:rsidR="00FC206D" w:rsidRDefault="00FC206D" w:rsidP="00FC2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10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AF7109">
        <w:rPr>
          <w:rFonts w:ascii="Times New Roman" w:hAnsi="Times New Roman" w:cs="Times New Roman"/>
          <w:sz w:val="24"/>
          <w:szCs w:val="24"/>
        </w:rPr>
        <w:t>alpolgármester</w:t>
      </w:r>
      <w:proofErr w:type="gramEnd"/>
      <w:r w:rsidRPr="00AF7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49E" w:rsidRDefault="0012249E" w:rsidP="00FC2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49E" w:rsidRDefault="0012249E" w:rsidP="00FC2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49E" w:rsidRDefault="0012249E" w:rsidP="00FC2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………………………………..</w:t>
      </w:r>
    </w:p>
    <w:p w:rsidR="0012249E" w:rsidRPr="00AF7109" w:rsidRDefault="0012249E" w:rsidP="00FC2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Annus Béláné</w:t>
      </w:r>
    </w:p>
    <w:p w:rsidR="00FC206D" w:rsidRPr="00AF7109" w:rsidRDefault="0012249E" w:rsidP="00FC2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gazdasági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igazgató</w:t>
      </w:r>
    </w:p>
    <w:p w:rsidR="00FC206D" w:rsidRPr="00AF7109" w:rsidRDefault="00FC206D" w:rsidP="00FC206D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2603" w:rsidRPr="00AF7109" w:rsidRDefault="000E3E5A" w:rsidP="00FC206D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109">
        <w:rPr>
          <w:rFonts w:ascii="Times New Roman" w:hAnsi="Times New Roman" w:cs="Times New Roman"/>
          <w:sz w:val="24"/>
          <w:szCs w:val="24"/>
        </w:rPr>
        <w:t xml:space="preserve">   </w:t>
      </w:r>
      <w:r w:rsidR="00FD2603" w:rsidRPr="00AF710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FD2603" w:rsidRPr="00AF7109" w:rsidRDefault="00FD2603" w:rsidP="00FC2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10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3E5A" w:rsidRPr="00AF710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F7109">
        <w:rPr>
          <w:rFonts w:ascii="Times New Roman" w:hAnsi="Times New Roman" w:cs="Times New Roman"/>
          <w:sz w:val="24"/>
          <w:szCs w:val="24"/>
        </w:rPr>
        <w:t xml:space="preserve">Vargáné Luketics Gabriella </w:t>
      </w:r>
    </w:p>
    <w:p w:rsidR="00FD2603" w:rsidRPr="00AF7109" w:rsidRDefault="00FD2603" w:rsidP="00FC2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10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3E5A" w:rsidRPr="00AF710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AF7109">
        <w:rPr>
          <w:rFonts w:ascii="Times New Roman" w:hAnsi="Times New Roman" w:cs="Times New Roman"/>
          <w:sz w:val="24"/>
          <w:szCs w:val="24"/>
        </w:rPr>
        <w:t>humánszolgáltatási</w:t>
      </w:r>
      <w:proofErr w:type="gramEnd"/>
      <w:r w:rsidRPr="00AF7109">
        <w:rPr>
          <w:rFonts w:ascii="Times New Roman" w:hAnsi="Times New Roman" w:cs="Times New Roman"/>
          <w:sz w:val="24"/>
          <w:szCs w:val="24"/>
        </w:rPr>
        <w:t xml:space="preserve"> igazgató </w:t>
      </w:r>
      <w:r w:rsidR="002E43A6">
        <w:rPr>
          <w:rFonts w:ascii="Times New Roman" w:hAnsi="Times New Roman" w:cs="Times New Roman"/>
          <w:sz w:val="24"/>
          <w:szCs w:val="24"/>
        </w:rPr>
        <w:t>s.k.</w:t>
      </w:r>
    </w:p>
    <w:p w:rsidR="00DB745D" w:rsidRPr="00AF7109" w:rsidRDefault="00DB745D" w:rsidP="00FC2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603" w:rsidRPr="00AF7109" w:rsidRDefault="00FD2603" w:rsidP="00FD260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109">
        <w:rPr>
          <w:rFonts w:ascii="Times New Roman" w:hAnsi="Times New Roman" w:cs="Times New Roman"/>
          <w:sz w:val="24"/>
          <w:szCs w:val="24"/>
        </w:rPr>
        <w:tab/>
      </w:r>
      <w:r w:rsidRPr="00AF7109">
        <w:rPr>
          <w:rFonts w:ascii="Times New Roman" w:hAnsi="Times New Roman" w:cs="Times New Roman"/>
          <w:sz w:val="24"/>
          <w:szCs w:val="24"/>
        </w:rPr>
        <w:tab/>
      </w:r>
      <w:r w:rsidRPr="00AF7109">
        <w:rPr>
          <w:rFonts w:ascii="Times New Roman" w:hAnsi="Times New Roman" w:cs="Times New Roman"/>
          <w:sz w:val="24"/>
          <w:szCs w:val="24"/>
        </w:rPr>
        <w:tab/>
      </w:r>
      <w:r w:rsidRPr="00AF7109">
        <w:rPr>
          <w:rFonts w:ascii="Times New Roman" w:hAnsi="Times New Roman" w:cs="Times New Roman"/>
          <w:sz w:val="24"/>
          <w:szCs w:val="24"/>
        </w:rPr>
        <w:tab/>
      </w:r>
      <w:r w:rsidRPr="00AF7109">
        <w:rPr>
          <w:rFonts w:ascii="Times New Roman" w:hAnsi="Times New Roman" w:cs="Times New Roman"/>
          <w:sz w:val="24"/>
          <w:szCs w:val="24"/>
        </w:rPr>
        <w:tab/>
      </w:r>
      <w:r w:rsidRPr="00AF7109">
        <w:rPr>
          <w:rFonts w:ascii="Times New Roman" w:hAnsi="Times New Roman" w:cs="Times New Roman"/>
          <w:sz w:val="24"/>
          <w:szCs w:val="24"/>
        </w:rPr>
        <w:tab/>
      </w:r>
    </w:p>
    <w:p w:rsidR="00FC206D" w:rsidRPr="00AF7109" w:rsidRDefault="00FC206D" w:rsidP="00FC206D">
      <w:pPr>
        <w:spacing w:after="0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603" w:rsidRPr="00AF7109" w:rsidRDefault="00FD2603" w:rsidP="00FC206D">
      <w:pPr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109">
        <w:rPr>
          <w:rFonts w:ascii="Times New Roman" w:eastAsia="Calibri" w:hAnsi="Times New Roman" w:cs="Times New Roman"/>
          <w:b/>
          <w:sz w:val="24"/>
          <w:szCs w:val="24"/>
        </w:rPr>
        <w:t>Látta:</w:t>
      </w:r>
      <w:r w:rsidRPr="00AF710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F7109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AF7109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  <w:proofErr w:type="gramEnd"/>
      <w:r w:rsidRPr="00AF71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2603" w:rsidRPr="00AF7109" w:rsidRDefault="00FD2603" w:rsidP="00FC20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1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="000E3E5A" w:rsidRPr="00AF7109">
        <w:rPr>
          <w:rFonts w:ascii="Times New Roman" w:eastAsia="Calibri" w:hAnsi="Times New Roman" w:cs="Times New Roman"/>
          <w:sz w:val="24"/>
          <w:szCs w:val="24"/>
        </w:rPr>
        <w:t>dr.</w:t>
      </w:r>
      <w:proofErr w:type="gramEnd"/>
      <w:r w:rsidR="000E3E5A" w:rsidRPr="00AF7109">
        <w:rPr>
          <w:rFonts w:ascii="Times New Roman" w:eastAsia="Calibri" w:hAnsi="Times New Roman" w:cs="Times New Roman"/>
          <w:sz w:val="24"/>
          <w:szCs w:val="24"/>
        </w:rPr>
        <w:t xml:space="preserve"> Szalai Tibor jegyző</w:t>
      </w:r>
    </w:p>
    <w:p w:rsidR="00D45B72" w:rsidRPr="00AF7109" w:rsidRDefault="00D45B72" w:rsidP="00FD260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603" w:rsidRPr="00AF7109" w:rsidRDefault="00FD2603" w:rsidP="005129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1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…………………………………………</w:t>
      </w:r>
    </w:p>
    <w:p w:rsidR="005129E5" w:rsidRPr="00AF7109" w:rsidRDefault="00FD2603" w:rsidP="005129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1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FC206D" w:rsidRPr="00AF7109">
        <w:rPr>
          <w:rFonts w:ascii="Times New Roman" w:eastAsia="Calibri" w:hAnsi="Times New Roman" w:cs="Times New Roman"/>
          <w:sz w:val="24"/>
          <w:szCs w:val="24"/>
        </w:rPr>
        <w:tab/>
      </w:r>
      <w:r w:rsidRPr="00AF710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C206D" w:rsidRPr="00AF7109">
        <w:rPr>
          <w:rFonts w:ascii="Times New Roman" w:eastAsia="Calibri" w:hAnsi="Times New Roman" w:cs="Times New Roman"/>
          <w:sz w:val="24"/>
          <w:szCs w:val="24"/>
        </w:rPr>
        <w:tab/>
      </w:r>
      <w:r w:rsidRPr="00AF71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F7109">
        <w:rPr>
          <w:rFonts w:ascii="Times New Roman" w:eastAsia="Calibri" w:hAnsi="Times New Roman" w:cs="Times New Roman"/>
          <w:sz w:val="24"/>
          <w:szCs w:val="24"/>
        </w:rPr>
        <w:t>dr.</w:t>
      </w:r>
      <w:proofErr w:type="gramEnd"/>
      <w:r w:rsidRPr="00AF7109">
        <w:rPr>
          <w:rFonts w:ascii="Times New Roman" w:eastAsia="Calibri" w:hAnsi="Times New Roman" w:cs="Times New Roman"/>
          <w:sz w:val="24"/>
          <w:szCs w:val="24"/>
        </w:rPr>
        <w:t xml:space="preserve"> Silye Tamás  </w:t>
      </w:r>
    </w:p>
    <w:p w:rsidR="00FD2603" w:rsidRPr="00AF7109" w:rsidRDefault="00FC206D" w:rsidP="005129E5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1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7109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gramStart"/>
      <w:r w:rsidR="00FD2603" w:rsidRPr="00AF7109">
        <w:rPr>
          <w:rFonts w:ascii="Times New Roman" w:eastAsia="Calibri" w:hAnsi="Times New Roman" w:cs="Times New Roman"/>
          <w:sz w:val="24"/>
          <w:szCs w:val="24"/>
        </w:rPr>
        <w:t>jegyzői</w:t>
      </w:r>
      <w:proofErr w:type="gramEnd"/>
      <w:r w:rsidR="00FD2603" w:rsidRPr="00AF7109">
        <w:rPr>
          <w:rFonts w:ascii="Times New Roman" w:eastAsia="Calibri" w:hAnsi="Times New Roman" w:cs="Times New Roman"/>
          <w:sz w:val="24"/>
          <w:szCs w:val="24"/>
        </w:rPr>
        <w:t xml:space="preserve"> igazgató </w:t>
      </w:r>
    </w:p>
    <w:p w:rsidR="00FD2603" w:rsidRPr="00AF7109" w:rsidRDefault="00FD2603" w:rsidP="005129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109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DB745D" w:rsidRPr="00AF7109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FC206D" w:rsidRPr="00AF7109">
        <w:rPr>
          <w:rFonts w:ascii="Times New Roman" w:eastAsia="Calibri" w:hAnsi="Times New Roman" w:cs="Times New Roman"/>
          <w:sz w:val="24"/>
          <w:szCs w:val="24"/>
        </w:rPr>
        <w:tab/>
      </w:r>
      <w:r w:rsidR="00DB745D" w:rsidRPr="00AF7109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F7109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:rsidR="00FD2603" w:rsidRPr="00AF7109" w:rsidRDefault="00DB745D" w:rsidP="00FD260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10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D2603" w:rsidRPr="00AF710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D2603" w:rsidRPr="00AF710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D2603" w:rsidRPr="00AF71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7109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D96B8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2377A" w:rsidRPr="00AF7109" w:rsidRDefault="00DB745D" w:rsidP="006A4F1A">
      <w:pPr>
        <w:pStyle w:val="Listaszerbekezds"/>
        <w:ind w:left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AF7109">
        <w:rPr>
          <w:rFonts w:ascii="Times New Roman" w:hAnsi="Times New Roman" w:cs="Times New Roman"/>
          <w:sz w:val="24"/>
          <w:szCs w:val="24"/>
        </w:rPr>
        <w:t xml:space="preserve">     </w:t>
      </w:r>
      <w:r w:rsidR="00FD2603" w:rsidRPr="00AF710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F7109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2603" w:rsidRPr="00AF710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2603" w:rsidRPr="00AF7109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  </w:t>
      </w:r>
      <w:r w:rsidR="006A4F1A" w:rsidRPr="00AF7109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          </w:t>
      </w:r>
      <w:r w:rsidR="00FD2603" w:rsidRPr="00AF7109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A napirend tárgyalása zárt ülést </w:t>
      </w:r>
      <w:r w:rsidR="00DA3940" w:rsidRPr="00AF7109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nem </w:t>
      </w:r>
      <w:r w:rsidR="00FD2603" w:rsidRPr="00AF7109">
        <w:rPr>
          <w:rFonts w:ascii="Times New Roman" w:hAnsi="Times New Roman" w:cs="Times New Roman"/>
          <w:i/>
          <w:sz w:val="24"/>
          <w:szCs w:val="24"/>
          <w:lang w:eastAsia="ar-SA"/>
        </w:rPr>
        <w:t>igényel</w:t>
      </w:r>
      <w:r w:rsidR="00E275BE">
        <w:rPr>
          <w:rFonts w:ascii="Times New Roman" w:hAnsi="Times New Roman" w:cs="Times New Roman"/>
          <w:i/>
          <w:sz w:val="24"/>
          <w:szCs w:val="24"/>
          <w:lang w:eastAsia="ar-SA"/>
        </w:rPr>
        <w:t>!</w:t>
      </w:r>
    </w:p>
    <w:p w:rsidR="00FD2603" w:rsidRPr="00AF7109" w:rsidRDefault="00FD2603" w:rsidP="00323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109">
        <w:rPr>
          <w:rFonts w:ascii="Times New Roman" w:hAnsi="Times New Roman" w:cs="Times New Roman"/>
          <w:i/>
          <w:sz w:val="24"/>
          <w:szCs w:val="24"/>
          <w:lang w:eastAsia="ar-SA"/>
        </w:rPr>
        <w:tab/>
      </w:r>
      <w:r w:rsidRPr="00AF7109">
        <w:rPr>
          <w:rFonts w:ascii="Times New Roman" w:hAnsi="Times New Roman" w:cs="Times New Roman"/>
          <w:i/>
          <w:sz w:val="24"/>
          <w:szCs w:val="24"/>
          <w:lang w:eastAsia="ar-SA"/>
        </w:rPr>
        <w:tab/>
      </w:r>
    </w:p>
    <w:p w:rsidR="00E275BE" w:rsidRDefault="00E275BE" w:rsidP="000A01C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5BE" w:rsidRDefault="00E275BE" w:rsidP="000A01C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5BE" w:rsidRDefault="00E275BE" w:rsidP="000A01C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603" w:rsidRPr="00AF7109" w:rsidRDefault="00D976BF" w:rsidP="000A01C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109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F1633E" w:rsidRPr="00AF7109" w:rsidRDefault="009102A5" w:rsidP="0081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109">
        <w:rPr>
          <w:rFonts w:ascii="Times New Roman" w:hAnsi="Times New Roman" w:cs="Times New Roman"/>
          <w:sz w:val="24"/>
          <w:szCs w:val="24"/>
        </w:rPr>
        <w:t xml:space="preserve">A szociális igazgatásról és szociális ellátásokról szóló 1993. évi III. törvény </w:t>
      </w:r>
      <w:r w:rsidR="004B220C" w:rsidRPr="00AF7109">
        <w:rPr>
          <w:rFonts w:ascii="Times New Roman" w:hAnsi="Times New Roman" w:cs="Times New Roman"/>
          <w:sz w:val="24"/>
          <w:szCs w:val="24"/>
        </w:rPr>
        <w:t xml:space="preserve">(továbbiakban: Szt.) </w:t>
      </w:r>
      <w:r w:rsidR="00AB1A8B" w:rsidRPr="00AF7109">
        <w:rPr>
          <w:rFonts w:ascii="Times New Roman" w:hAnsi="Times New Roman" w:cs="Times New Roman"/>
          <w:sz w:val="24"/>
          <w:szCs w:val="24"/>
        </w:rPr>
        <w:t>86</w:t>
      </w:r>
      <w:r w:rsidRPr="00AF7109">
        <w:rPr>
          <w:rFonts w:ascii="Times New Roman" w:hAnsi="Times New Roman" w:cs="Times New Roman"/>
          <w:sz w:val="24"/>
          <w:szCs w:val="24"/>
        </w:rPr>
        <w:t>.</w:t>
      </w:r>
      <w:r w:rsidR="001C1BFC" w:rsidRPr="00AF7109">
        <w:rPr>
          <w:rFonts w:ascii="Times New Roman" w:hAnsi="Times New Roman" w:cs="Times New Roman"/>
          <w:sz w:val="24"/>
          <w:szCs w:val="24"/>
        </w:rPr>
        <w:t xml:space="preserve"> § </w:t>
      </w:r>
      <w:r w:rsidR="00AB1A8B" w:rsidRPr="00AF7109">
        <w:rPr>
          <w:rFonts w:ascii="Times New Roman" w:hAnsi="Times New Roman" w:cs="Times New Roman"/>
          <w:sz w:val="24"/>
          <w:szCs w:val="24"/>
        </w:rPr>
        <w:t>(2) bekezdés d</w:t>
      </w:r>
      <w:r w:rsidRPr="00AF7109">
        <w:rPr>
          <w:rFonts w:ascii="Times New Roman" w:hAnsi="Times New Roman" w:cs="Times New Roman"/>
          <w:sz w:val="24"/>
          <w:szCs w:val="24"/>
        </w:rPr>
        <w:t>) pontja alapján Budapest Főváros II. Kerületi Önkormányzat I. számú Gondozási Közpon</w:t>
      </w:r>
      <w:r w:rsidR="001C1BFC" w:rsidRPr="00AF7109">
        <w:rPr>
          <w:rFonts w:ascii="Times New Roman" w:hAnsi="Times New Roman" w:cs="Times New Roman"/>
          <w:sz w:val="24"/>
          <w:szCs w:val="24"/>
        </w:rPr>
        <w:t>t</w:t>
      </w:r>
      <w:r w:rsidR="006F126F">
        <w:rPr>
          <w:rFonts w:ascii="Times New Roman" w:hAnsi="Times New Roman" w:cs="Times New Roman"/>
          <w:sz w:val="24"/>
          <w:szCs w:val="24"/>
        </w:rPr>
        <w:t>ja</w:t>
      </w:r>
      <w:r w:rsidR="001C1BFC" w:rsidRPr="00AF7109">
        <w:rPr>
          <w:rFonts w:ascii="Times New Roman" w:hAnsi="Times New Roman" w:cs="Times New Roman"/>
          <w:sz w:val="24"/>
          <w:szCs w:val="24"/>
        </w:rPr>
        <w:t xml:space="preserve"> (1027 Budapest, Bem tér 2.) </w:t>
      </w:r>
      <w:r w:rsidRPr="00AF7109">
        <w:rPr>
          <w:rFonts w:ascii="Times New Roman" w:hAnsi="Times New Roman" w:cs="Times New Roman"/>
          <w:sz w:val="24"/>
          <w:szCs w:val="24"/>
        </w:rPr>
        <w:t xml:space="preserve">látja </w:t>
      </w:r>
      <w:r w:rsidR="00A462A0">
        <w:rPr>
          <w:rFonts w:ascii="Times New Roman" w:hAnsi="Times New Roman" w:cs="Times New Roman"/>
          <w:sz w:val="24"/>
          <w:szCs w:val="24"/>
        </w:rPr>
        <w:t>el az</w:t>
      </w:r>
      <w:r w:rsidR="001C1BFC" w:rsidRPr="00AF7109">
        <w:rPr>
          <w:rFonts w:ascii="Times New Roman" w:hAnsi="Times New Roman" w:cs="Times New Roman"/>
          <w:sz w:val="24"/>
          <w:szCs w:val="24"/>
        </w:rPr>
        <w:t xml:space="preserve"> időskorúak átmeneti ellátás</w:t>
      </w:r>
      <w:r w:rsidR="004B220C" w:rsidRPr="00AF7109">
        <w:rPr>
          <w:rFonts w:ascii="Times New Roman" w:hAnsi="Times New Roman" w:cs="Times New Roman"/>
          <w:sz w:val="24"/>
          <w:szCs w:val="24"/>
        </w:rPr>
        <w:t>a (továbbiakban: gondozóház)</w:t>
      </w:r>
      <w:r w:rsidRPr="00AF7109">
        <w:rPr>
          <w:rFonts w:ascii="Times New Roman" w:hAnsi="Times New Roman" w:cs="Times New Roman"/>
          <w:sz w:val="24"/>
          <w:szCs w:val="24"/>
        </w:rPr>
        <w:t xml:space="preserve"> </w:t>
      </w:r>
      <w:r w:rsidR="004B220C" w:rsidRPr="00AF7109">
        <w:rPr>
          <w:rFonts w:ascii="Times New Roman" w:hAnsi="Times New Roman" w:cs="Times New Roman"/>
          <w:sz w:val="24"/>
          <w:szCs w:val="24"/>
        </w:rPr>
        <w:t>k</w:t>
      </w:r>
      <w:r w:rsidR="00655973" w:rsidRPr="00AF7109">
        <w:rPr>
          <w:rFonts w:ascii="Times New Roman" w:hAnsi="Times New Roman" w:cs="Times New Roman"/>
          <w:sz w:val="24"/>
          <w:szCs w:val="24"/>
        </w:rPr>
        <w:t>ötelező önkormányzati feladatot a kerületben.</w:t>
      </w:r>
    </w:p>
    <w:p w:rsidR="00F1633E" w:rsidRPr="00AF7109" w:rsidRDefault="004171B7" w:rsidP="00815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7109">
        <w:rPr>
          <w:rFonts w:ascii="Times New Roman" w:eastAsia="Times New Roman" w:hAnsi="Times New Roman" w:cs="Times New Roman"/>
          <w:sz w:val="24"/>
          <w:szCs w:val="24"/>
          <w:lang w:eastAsia="hu-HU"/>
        </w:rPr>
        <w:t>A gondozóház</w:t>
      </w:r>
      <w:r w:rsidR="00F1633E" w:rsidRPr="00AF71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ideiglenes jelleggel, </w:t>
      </w:r>
      <w:r w:rsidR="00AB1A8B" w:rsidRPr="00AF7109">
        <w:rPr>
          <w:rFonts w:ascii="Times New Roman" w:eastAsia="Times New Roman" w:hAnsi="Times New Roman" w:cs="Times New Roman"/>
          <w:sz w:val="24"/>
          <w:szCs w:val="24"/>
          <w:lang w:eastAsia="hu-HU"/>
        </w:rPr>
        <w:t>legfeljebb egyévi időtartamra,</w:t>
      </w:r>
      <w:r w:rsidR="000E3E5A" w:rsidRPr="00AF71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91785" w:rsidRPr="00AF7109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körű ellátást biztosít</w:t>
      </w:r>
      <w:r w:rsidR="00F1633E" w:rsidRPr="00AF71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folyamatos ápolást nem igénylő, járóképes, családi gondozást nélkülöző, krízishelyzetbe került, </w:t>
      </w:r>
      <w:r w:rsidR="00B91785" w:rsidRPr="00AF71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illetve kórházi ápolás után </w:t>
      </w:r>
      <w:r w:rsidR="00F1633E" w:rsidRPr="00AF71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gondozást, felügyeletet igénylő, otthonában bármely szociális vagy egészségi okból a házi segítségnyújtás keretében nem gondozható időskorú, valamint 18. életévét betöltött igénylők részére. </w:t>
      </w:r>
    </w:p>
    <w:p w:rsidR="00F5090C" w:rsidRPr="00AF7109" w:rsidRDefault="00F5090C" w:rsidP="0081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109">
        <w:rPr>
          <w:rFonts w:ascii="Times New Roman" w:hAnsi="Times New Roman" w:cs="Times New Roman"/>
          <w:sz w:val="24"/>
          <w:szCs w:val="24"/>
        </w:rPr>
        <w:t xml:space="preserve">A Képviselő-testület 2021. augusztus 31-e ülésén </w:t>
      </w:r>
      <w:r w:rsidR="005E2764" w:rsidRPr="00AF7109">
        <w:rPr>
          <w:rFonts w:ascii="Times New Roman" w:hAnsi="Times New Roman" w:cs="Times New Roman"/>
          <w:sz w:val="24"/>
          <w:szCs w:val="24"/>
        </w:rPr>
        <w:t xml:space="preserve">a </w:t>
      </w:r>
      <w:r w:rsidRPr="00AF7109">
        <w:rPr>
          <w:rFonts w:ascii="Times New Roman" w:hAnsi="Times New Roman" w:cs="Times New Roman"/>
          <w:sz w:val="24"/>
          <w:szCs w:val="24"/>
        </w:rPr>
        <w:t xml:space="preserve">252/2021.(VIII.31.) határozatával </w:t>
      </w:r>
      <w:r w:rsidR="005E2764" w:rsidRPr="00AF7109">
        <w:rPr>
          <w:rFonts w:ascii="Times New Roman" w:hAnsi="Times New Roman" w:cs="Times New Roman"/>
          <w:sz w:val="24"/>
          <w:szCs w:val="24"/>
        </w:rPr>
        <w:t xml:space="preserve">elfogadta </w:t>
      </w:r>
      <w:r w:rsidRPr="00AF7109">
        <w:rPr>
          <w:rFonts w:ascii="Times New Roman" w:hAnsi="Times New Roman" w:cs="Times New Roman"/>
          <w:sz w:val="24"/>
          <w:szCs w:val="24"/>
        </w:rPr>
        <w:t>az I. Sz. Gondozási Központ gondozóházi szolgáltatásának felülvizsgálatára felkért</w:t>
      </w:r>
      <w:r w:rsidRPr="00AF710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AF7109">
        <w:rPr>
          <w:rFonts w:ascii="Times New Roman" w:hAnsi="Times New Roman" w:cs="Times New Roman"/>
          <w:sz w:val="24"/>
          <w:szCs w:val="24"/>
        </w:rPr>
        <w:t>S</w:t>
      </w:r>
      <w:r w:rsidRPr="00AF7109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zakmai </w:t>
      </w:r>
      <w:r w:rsidRPr="00AF7109">
        <w:rPr>
          <w:rFonts w:ascii="Times New Roman" w:hAnsi="Times New Roman" w:cs="Times New Roman"/>
          <w:sz w:val="24"/>
          <w:szCs w:val="24"/>
        </w:rPr>
        <w:t>M</w:t>
      </w:r>
      <w:r w:rsidR="005E2764" w:rsidRPr="00AF7109">
        <w:rPr>
          <w:rFonts w:ascii="Times New Roman" w:hAnsi="Times New Roman" w:cs="Times New Roman"/>
          <w:sz w:val="24"/>
          <w:szCs w:val="24"/>
        </w:rPr>
        <w:t>unkacsoport</w:t>
      </w:r>
      <w:r w:rsidRPr="00AF7109">
        <w:rPr>
          <w:rFonts w:ascii="Times New Roman" w:hAnsi="Times New Roman" w:cs="Times New Roman"/>
          <w:sz w:val="24"/>
          <w:szCs w:val="24"/>
        </w:rPr>
        <w:t xml:space="preserve"> szakmai véleményét (munkaanyagát)</w:t>
      </w:r>
      <w:r w:rsidR="00C5617F" w:rsidRPr="00AF7109">
        <w:rPr>
          <w:rFonts w:ascii="Times New Roman" w:hAnsi="Times New Roman" w:cs="Times New Roman"/>
          <w:sz w:val="24"/>
          <w:szCs w:val="24"/>
        </w:rPr>
        <w:t xml:space="preserve"> s</w:t>
      </w:r>
      <w:r w:rsidR="005E2764" w:rsidRPr="00AF7109">
        <w:rPr>
          <w:rFonts w:ascii="Times New Roman" w:hAnsi="Times New Roman" w:cs="Times New Roman"/>
          <w:sz w:val="24"/>
          <w:szCs w:val="24"/>
        </w:rPr>
        <w:t xml:space="preserve"> </w:t>
      </w:r>
      <w:r w:rsidRPr="00AF7109">
        <w:rPr>
          <w:rFonts w:ascii="Times New Roman" w:hAnsi="Times New Roman" w:cs="Times New Roman"/>
          <w:sz w:val="24"/>
          <w:szCs w:val="24"/>
        </w:rPr>
        <w:t>egyetért</w:t>
      </w:r>
      <w:r w:rsidR="005E2764" w:rsidRPr="00AF7109">
        <w:rPr>
          <w:rFonts w:ascii="Times New Roman" w:hAnsi="Times New Roman" w:cs="Times New Roman"/>
          <w:sz w:val="24"/>
          <w:szCs w:val="24"/>
        </w:rPr>
        <w:t>ett</w:t>
      </w:r>
      <w:r w:rsidRPr="00AF7109">
        <w:rPr>
          <w:rFonts w:ascii="Times New Roman" w:hAnsi="Times New Roman" w:cs="Times New Roman"/>
          <w:sz w:val="24"/>
          <w:szCs w:val="24"/>
        </w:rPr>
        <w:t xml:space="preserve"> az abban megfogalmazott javaslatokkal.</w:t>
      </w:r>
    </w:p>
    <w:p w:rsidR="0081578D" w:rsidRPr="00AF7109" w:rsidRDefault="0081578D" w:rsidP="008157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7109">
        <w:rPr>
          <w:rFonts w:ascii="Times New Roman" w:hAnsi="Times New Roman" w:cs="Times New Roman"/>
          <w:sz w:val="24"/>
          <w:szCs w:val="24"/>
        </w:rPr>
        <w:t>A munkaanyagban bemutatásra került annak lehetősége, ha az idősek átmeneti ellátásának kötelező önkormányzati feladatát a továbbiakban ellátási szerződés keretében biztosíthatná az önkormányzat, ebben az esetben</w:t>
      </w:r>
      <w:r w:rsidR="009B0AF0">
        <w:rPr>
          <w:rFonts w:ascii="Times New Roman" w:hAnsi="Times New Roman" w:cs="Times New Roman"/>
          <w:sz w:val="24"/>
          <w:szCs w:val="24"/>
        </w:rPr>
        <w:t xml:space="preserve"> az ellátottak a jelenleginél jóval kedvezőbb körülmények között részesülhetnek a szolgáltatásban, valamint</w:t>
      </w:r>
      <w:r w:rsidRPr="00AF7109">
        <w:rPr>
          <w:rFonts w:ascii="Times New Roman" w:hAnsi="Times New Roman" w:cs="Times New Roman"/>
          <w:sz w:val="24"/>
          <w:szCs w:val="24"/>
        </w:rPr>
        <w:t xml:space="preserve"> új alapellátásokkal, szolgáltatásokkal bővülhetne a kerület szociális ellátórendszere.</w:t>
      </w:r>
      <w:r w:rsidRPr="00AF71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1578D" w:rsidRPr="00AF7109" w:rsidRDefault="0081578D" w:rsidP="0081578D">
      <w:pPr>
        <w:jc w:val="both"/>
        <w:rPr>
          <w:rFonts w:ascii="Times New Roman" w:hAnsi="Times New Roman" w:cs="Times New Roman"/>
          <w:sz w:val="24"/>
          <w:szCs w:val="24"/>
        </w:rPr>
      </w:pPr>
      <w:r w:rsidRPr="00AF7109">
        <w:rPr>
          <w:rFonts w:ascii="Times New Roman" w:hAnsi="Times New Roman" w:cs="Times New Roman"/>
          <w:sz w:val="24"/>
          <w:szCs w:val="24"/>
        </w:rPr>
        <w:t>A Szakmai M</w:t>
      </w:r>
      <w:r w:rsidR="002752C9" w:rsidRPr="00AF7109">
        <w:rPr>
          <w:rFonts w:ascii="Times New Roman" w:hAnsi="Times New Roman" w:cs="Times New Roman"/>
          <w:sz w:val="24"/>
          <w:szCs w:val="24"/>
        </w:rPr>
        <w:t>unkacsoport az alábbi javaslatokat</w:t>
      </w:r>
      <w:r w:rsidRPr="00AF7109">
        <w:rPr>
          <w:rFonts w:ascii="Times New Roman" w:hAnsi="Times New Roman" w:cs="Times New Roman"/>
          <w:sz w:val="24"/>
          <w:szCs w:val="24"/>
        </w:rPr>
        <w:t xml:space="preserve"> tette:</w:t>
      </w:r>
    </w:p>
    <w:p w:rsidR="0081578D" w:rsidRPr="00AF7109" w:rsidRDefault="0081578D" w:rsidP="0081578D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09">
        <w:rPr>
          <w:rFonts w:ascii="Times New Roman" w:hAnsi="Times New Roman" w:cs="Times New Roman"/>
          <w:sz w:val="24"/>
          <w:szCs w:val="24"/>
        </w:rPr>
        <w:t>A járványhely</w:t>
      </w:r>
      <w:r w:rsidR="00C55227">
        <w:rPr>
          <w:rFonts w:ascii="Times New Roman" w:hAnsi="Times New Roman" w:cs="Times New Roman"/>
          <w:sz w:val="24"/>
          <w:szCs w:val="24"/>
        </w:rPr>
        <w:t>zetre való tekintettel az időskorúak</w:t>
      </w:r>
      <w:r w:rsidRPr="00AF7109">
        <w:rPr>
          <w:rFonts w:ascii="Times New Roman" w:hAnsi="Times New Roman" w:cs="Times New Roman"/>
          <w:sz w:val="24"/>
          <w:szCs w:val="24"/>
        </w:rPr>
        <w:t xml:space="preserve"> átmeneti ellátásának megfelelő, szakmailag magas színvonalú, a gondozottak részére előnyös feltételekkel történő szolgáltatás biztosítása céljából a legrövidebb időn belül az ellátási szerződéses megkötése javasolt olyan szolgáltatóval, aki már jelenleg is rendelkezik a szolgáltatás működtetésének feltételeivel.</w:t>
      </w:r>
    </w:p>
    <w:p w:rsidR="0081578D" w:rsidRPr="00AF7109" w:rsidRDefault="0081578D" w:rsidP="0081578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1578D" w:rsidRPr="00AF7109" w:rsidRDefault="0081578D" w:rsidP="0081578D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09">
        <w:rPr>
          <w:rFonts w:ascii="Times New Roman" w:hAnsi="Times New Roman" w:cs="Times New Roman"/>
          <w:sz w:val="24"/>
          <w:szCs w:val="24"/>
        </w:rPr>
        <w:t xml:space="preserve">A beérkezett ajánlatok közül a XI. kerületi Önkormányzat ajánlatát tartja a Szakmai Munkacsoport szakmailag a legmegfelelőbbnek, tekintettel arra, hogy az ellátottak elhelyezése saját fürdőszobával, teakonyhával felszerelt erkélyes kétágyas apartmanokban biztosított, az átmeneti ellátás nyújtására működési engedéllyel már rendelkezik és 4 fő elhelyezését vállalják. </w:t>
      </w:r>
    </w:p>
    <w:p w:rsidR="0081578D" w:rsidRPr="00AF7109" w:rsidRDefault="0081578D" w:rsidP="0081578D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275BE" w:rsidRDefault="0081578D" w:rsidP="00E275BE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09">
        <w:rPr>
          <w:rFonts w:ascii="Times New Roman" w:hAnsi="Times New Roman" w:cs="Times New Roman"/>
          <w:sz w:val="24"/>
          <w:szCs w:val="24"/>
        </w:rPr>
        <w:t>Az ellátási szerződés előkészítésére és a Képviselő-testület elé terjesztésére ja</w:t>
      </w:r>
      <w:r w:rsidR="00504E3C" w:rsidRPr="00AF7109">
        <w:rPr>
          <w:rFonts w:ascii="Times New Roman" w:hAnsi="Times New Roman" w:cs="Times New Roman"/>
          <w:sz w:val="24"/>
          <w:szCs w:val="24"/>
        </w:rPr>
        <w:t>vasolt időpont 2021. szeptember</w:t>
      </w:r>
      <w:r w:rsidR="002752C9" w:rsidRPr="00AF7109">
        <w:rPr>
          <w:rFonts w:ascii="Times New Roman" w:hAnsi="Times New Roman" w:cs="Times New Roman"/>
          <w:sz w:val="24"/>
          <w:szCs w:val="24"/>
        </w:rPr>
        <w:t>.</w:t>
      </w:r>
    </w:p>
    <w:p w:rsidR="00E275BE" w:rsidRPr="00E275BE" w:rsidRDefault="00E275BE" w:rsidP="00E275B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04E3C" w:rsidRPr="00E275BE" w:rsidRDefault="00504E3C" w:rsidP="00E275BE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5BE">
        <w:rPr>
          <w:rFonts w:ascii="Times New Roman" w:hAnsi="Times New Roman" w:cs="Times New Roman"/>
          <w:sz w:val="24"/>
          <w:szCs w:val="24"/>
        </w:rPr>
        <w:t>A tervezett jogszabál</w:t>
      </w:r>
      <w:r w:rsidR="00C55227" w:rsidRPr="00E275BE">
        <w:rPr>
          <w:rFonts w:ascii="Times New Roman" w:hAnsi="Times New Roman" w:cs="Times New Roman"/>
          <w:sz w:val="24"/>
          <w:szCs w:val="24"/>
        </w:rPr>
        <w:t>yi módosítások szerint az időskorúak</w:t>
      </w:r>
      <w:r w:rsidRPr="00E275BE">
        <w:rPr>
          <w:rFonts w:ascii="Times New Roman" w:hAnsi="Times New Roman" w:cs="Times New Roman"/>
          <w:sz w:val="24"/>
          <w:szCs w:val="24"/>
        </w:rPr>
        <w:t xml:space="preserve"> átmenti ellátása</w:t>
      </w:r>
      <w:r w:rsidR="002752C9" w:rsidRPr="00E275BE">
        <w:rPr>
          <w:rFonts w:ascii="Times New Roman" w:hAnsi="Times New Roman" w:cs="Times New Roman"/>
          <w:sz w:val="24"/>
          <w:szCs w:val="24"/>
        </w:rPr>
        <w:t>,</w:t>
      </w:r>
      <w:r w:rsidRPr="00E275BE">
        <w:rPr>
          <w:rFonts w:ascii="Times New Roman" w:hAnsi="Times New Roman" w:cs="Times New Roman"/>
          <w:sz w:val="24"/>
          <w:szCs w:val="24"/>
        </w:rPr>
        <w:t xml:space="preserve"> </w:t>
      </w:r>
      <w:r w:rsidR="002752C9" w:rsidRPr="00E275BE">
        <w:rPr>
          <w:rFonts w:ascii="Times New Roman" w:hAnsi="Times New Roman" w:cs="Times New Roman"/>
          <w:sz w:val="24"/>
          <w:szCs w:val="24"/>
        </w:rPr>
        <w:t xml:space="preserve">mint </w:t>
      </w:r>
      <w:r w:rsidR="009B0AF0" w:rsidRPr="00E275BE">
        <w:rPr>
          <w:rFonts w:ascii="Times New Roman" w:hAnsi="Times New Roman" w:cs="Times New Roman"/>
          <w:sz w:val="24"/>
          <w:szCs w:val="24"/>
        </w:rPr>
        <w:t>szakos</w:t>
      </w:r>
      <w:r w:rsidR="00C55227" w:rsidRPr="00E275BE">
        <w:rPr>
          <w:rFonts w:ascii="Times New Roman" w:hAnsi="Times New Roman" w:cs="Times New Roman"/>
          <w:sz w:val="24"/>
          <w:szCs w:val="24"/>
        </w:rPr>
        <w:t>í</w:t>
      </w:r>
      <w:r w:rsidR="009B0AF0" w:rsidRPr="00E275BE">
        <w:rPr>
          <w:rFonts w:ascii="Times New Roman" w:hAnsi="Times New Roman" w:cs="Times New Roman"/>
          <w:sz w:val="24"/>
          <w:szCs w:val="24"/>
        </w:rPr>
        <w:t xml:space="preserve">tott </w:t>
      </w:r>
      <w:r w:rsidR="002752C9" w:rsidRPr="00E275BE">
        <w:rPr>
          <w:rFonts w:ascii="Times New Roman" w:hAnsi="Times New Roman" w:cs="Times New Roman"/>
          <w:sz w:val="24"/>
          <w:szCs w:val="24"/>
        </w:rPr>
        <w:t>szociális szolgáltatási forma</w:t>
      </w:r>
      <w:r w:rsidRPr="00E275BE">
        <w:rPr>
          <w:rFonts w:ascii="Times New Roman" w:hAnsi="Times New Roman" w:cs="Times New Roman"/>
          <w:sz w:val="24"/>
          <w:szCs w:val="24"/>
        </w:rPr>
        <w:t xml:space="preserve"> 2022. december 31. napjával megszűnik, ezért javasolt </w:t>
      </w:r>
      <w:r w:rsidR="00AF7109" w:rsidRPr="00E275BE">
        <w:rPr>
          <w:rFonts w:ascii="Times New Roman" w:hAnsi="Times New Roman" w:cs="Times New Roman"/>
          <w:sz w:val="24"/>
          <w:szCs w:val="24"/>
        </w:rPr>
        <w:t>ezen időszakra, határozott idejű</w:t>
      </w:r>
      <w:r w:rsidRPr="00E275BE">
        <w:rPr>
          <w:rFonts w:ascii="Times New Roman" w:hAnsi="Times New Roman" w:cs="Times New Roman"/>
          <w:sz w:val="24"/>
          <w:szCs w:val="24"/>
        </w:rPr>
        <w:t xml:space="preserve"> szerződést</w:t>
      </w:r>
      <w:r w:rsidR="00AF7109" w:rsidRPr="00E275BE">
        <w:rPr>
          <w:rFonts w:ascii="Times New Roman" w:hAnsi="Times New Roman" w:cs="Times New Roman"/>
          <w:sz w:val="24"/>
          <w:szCs w:val="24"/>
        </w:rPr>
        <w:t xml:space="preserve"> kötni</w:t>
      </w:r>
      <w:r w:rsidRPr="00E275BE">
        <w:rPr>
          <w:rFonts w:ascii="Times New Roman" w:hAnsi="Times New Roman" w:cs="Times New Roman"/>
          <w:sz w:val="24"/>
          <w:szCs w:val="24"/>
        </w:rPr>
        <w:t xml:space="preserve">. </w:t>
      </w:r>
      <w:r w:rsidR="00AF7109" w:rsidRPr="00E275BE">
        <w:rPr>
          <w:rFonts w:ascii="Times New Roman" w:hAnsi="Times New Roman" w:cs="Times New Roman"/>
          <w:i/>
          <w:sz w:val="24"/>
          <w:szCs w:val="24"/>
        </w:rPr>
        <w:t>A megállapodás tervezete a határozati javaslat</w:t>
      </w:r>
      <w:r w:rsidR="00AF7109" w:rsidRPr="00E275B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E275BE" w:rsidRPr="00E275BE">
        <w:rPr>
          <w:rFonts w:ascii="Times New Roman" w:hAnsi="Times New Roman" w:cs="Times New Roman"/>
          <w:i/>
          <w:sz w:val="24"/>
          <w:szCs w:val="24"/>
        </w:rPr>
        <w:t>mellékletét képezi</w:t>
      </w:r>
      <w:r w:rsidR="00E275BE">
        <w:rPr>
          <w:rFonts w:ascii="Times New Roman" w:hAnsi="Times New Roman" w:cs="Times New Roman"/>
          <w:i/>
          <w:sz w:val="24"/>
          <w:szCs w:val="24"/>
        </w:rPr>
        <w:t>.</w:t>
      </w:r>
    </w:p>
    <w:p w:rsidR="00E275BE" w:rsidRDefault="00E275BE" w:rsidP="00476A56">
      <w:pPr>
        <w:pStyle w:val="Listaszerbekezds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04E3C" w:rsidRDefault="00504E3C" w:rsidP="00476A56">
      <w:pPr>
        <w:pStyle w:val="Listaszerbekezds"/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F7109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F7109">
        <w:rPr>
          <w:rFonts w:ascii="Times New Roman" w:hAnsi="Times New Roman" w:cs="Times New Roman"/>
          <w:sz w:val="24"/>
          <w:szCs w:val="24"/>
        </w:rPr>
        <w:t>Újbuda</w:t>
      </w:r>
      <w:proofErr w:type="spellEnd"/>
      <w:r w:rsidRPr="00AF7109">
        <w:rPr>
          <w:rFonts w:ascii="Times New Roman" w:hAnsi="Times New Roman" w:cs="Times New Roman"/>
          <w:sz w:val="24"/>
          <w:szCs w:val="24"/>
        </w:rPr>
        <w:t xml:space="preserve"> Önkormányzata által fenntartott </w:t>
      </w:r>
      <w:proofErr w:type="spellStart"/>
      <w:r w:rsidRPr="00AF7109">
        <w:rPr>
          <w:rFonts w:ascii="Times New Roman" w:hAnsi="Times New Roman" w:cs="Times New Roman"/>
          <w:sz w:val="24"/>
          <w:szCs w:val="24"/>
        </w:rPr>
        <w:t>Újbudai</w:t>
      </w:r>
      <w:proofErr w:type="spellEnd"/>
      <w:r w:rsidRPr="00AF7109">
        <w:rPr>
          <w:rFonts w:ascii="Times New Roman" w:hAnsi="Times New Roman" w:cs="Times New Roman"/>
          <w:sz w:val="24"/>
          <w:szCs w:val="24"/>
        </w:rPr>
        <w:t xml:space="preserve"> Idősek Háza (1115 Budapest, </w:t>
      </w:r>
      <w:proofErr w:type="spellStart"/>
      <w:r w:rsidRPr="00AF7109">
        <w:rPr>
          <w:rFonts w:ascii="Times New Roman" w:hAnsi="Times New Roman" w:cs="Times New Roman"/>
          <w:sz w:val="24"/>
          <w:szCs w:val="24"/>
        </w:rPr>
        <w:t>Fraknó</w:t>
      </w:r>
      <w:proofErr w:type="spellEnd"/>
      <w:r w:rsidRPr="00AF7109">
        <w:rPr>
          <w:rFonts w:ascii="Times New Roman" w:hAnsi="Times New Roman" w:cs="Times New Roman"/>
          <w:sz w:val="24"/>
          <w:szCs w:val="24"/>
        </w:rPr>
        <w:t xml:space="preserve"> utca 7.) az időskorúak átmeneti ellátása kötelező önkormányzati feladatot</w:t>
      </w:r>
      <w:r w:rsidRPr="00AF7109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="00476A56" w:rsidRPr="00AF7109">
        <w:rPr>
          <w:rFonts w:ascii="Times New Roman" w:hAnsi="Times New Roman" w:cs="Times New Roman"/>
          <w:color w:val="000000"/>
          <w:sz w:val="24"/>
          <w:szCs w:val="24"/>
        </w:rPr>
        <w:t xml:space="preserve">lenleg 18 férőhelyen biztosítja, az ellátást </w:t>
      </w:r>
      <w:r w:rsidR="00476A56" w:rsidRPr="00AF710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2021. november 1-jétől 2022. december 31-éig </w:t>
      </w:r>
      <w:r w:rsidRPr="00AF710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4 fő</w:t>
      </w:r>
      <w:r w:rsidRPr="00AF710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II. kerületi </w:t>
      </w:r>
      <w:r w:rsidR="00AF7109" w:rsidRPr="00AF710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lakcímű lakos</w:t>
      </w:r>
      <w:r w:rsidRPr="00AF710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számára </w:t>
      </w:r>
      <w:r w:rsidR="00807F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tudja vállalni.</w:t>
      </w:r>
    </w:p>
    <w:p w:rsidR="00807FFC" w:rsidRPr="00AF7109" w:rsidRDefault="00807FFC" w:rsidP="00476A56">
      <w:pPr>
        <w:pStyle w:val="Listaszerbekezds"/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4E3C" w:rsidRPr="00AF7109" w:rsidRDefault="00504E3C" w:rsidP="00476A56">
      <w:pPr>
        <w:pStyle w:val="xmsonormal"/>
        <w:shd w:val="clear" w:color="auto" w:fill="FFFFFF"/>
        <w:spacing w:before="0" w:beforeAutospacing="0" w:after="0" w:afterAutospacing="0"/>
        <w:ind w:left="357"/>
        <w:jc w:val="both"/>
        <w:rPr>
          <w:color w:val="000000"/>
          <w:bdr w:val="none" w:sz="0" w:space="0" w:color="auto" w:frame="1"/>
        </w:rPr>
      </w:pPr>
      <w:r w:rsidRPr="00AF7109">
        <w:rPr>
          <w:color w:val="000000"/>
          <w:bdr w:val="none" w:sz="0" w:space="0" w:color="auto" w:frame="1"/>
        </w:rPr>
        <w:t>Az időskorúak gondozóháza feladat szolgáltatási önköltsé</w:t>
      </w:r>
      <w:r w:rsidR="00AF7109" w:rsidRPr="00AF7109">
        <w:rPr>
          <w:color w:val="000000"/>
          <w:bdr w:val="none" w:sz="0" w:space="0" w:color="auto" w:frame="1"/>
        </w:rPr>
        <w:t>ge a 2021. évben napi 10 367 Ft/fő.</w:t>
      </w:r>
    </w:p>
    <w:p w:rsidR="00504E3C" w:rsidRPr="00AF7109" w:rsidRDefault="00504E3C" w:rsidP="009B0AF0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bdr w:val="none" w:sz="0" w:space="0" w:color="auto" w:frame="1"/>
        </w:rPr>
      </w:pPr>
      <w:r w:rsidRPr="00AF7109">
        <w:rPr>
          <w:color w:val="000000"/>
          <w:bdr w:val="none" w:sz="0" w:space="0" w:color="auto" w:frame="1"/>
        </w:rPr>
        <w:lastRenderedPageBreak/>
        <w:t>A Budapest Főváros II. Kerületi Önkormányzat által vállalt szolgáltatási díj</w:t>
      </w:r>
      <w:r w:rsidR="009B0AF0">
        <w:rPr>
          <w:color w:val="000000"/>
          <w:bdr w:val="none" w:sz="0" w:space="0" w:color="auto" w:frame="1"/>
        </w:rPr>
        <w:t>:</w:t>
      </w:r>
    </w:p>
    <w:p w:rsidR="00504E3C" w:rsidRPr="00AF7109" w:rsidRDefault="00504E3C" w:rsidP="009B0AF0">
      <w:pPr>
        <w:pStyle w:val="xmsonormal"/>
        <w:shd w:val="clear" w:color="auto" w:fill="FFFFFF"/>
        <w:spacing w:before="0" w:beforeAutospacing="0" w:after="0" w:afterAutospacing="0"/>
        <w:ind w:left="357"/>
        <w:jc w:val="both"/>
        <w:rPr>
          <w:color w:val="000000"/>
          <w:bdr w:val="none" w:sz="0" w:space="0" w:color="auto" w:frame="1"/>
        </w:rPr>
      </w:pPr>
      <w:proofErr w:type="gramStart"/>
      <w:r w:rsidRPr="00AF7109">
        <w:rPr>
          <w:color w:val="000000"/>
          <w:bdr w:val="none" w:sz="0" w:space="0" w:color="auto" w:frame="1"/>
        </w:rPr>
        <w:t>a</w:t>
      </w:r>
      <w:proofErr w:type="gramEnd"/>
      <w:r w:rsidRPr="00AF7109">
        <w:rPr>
          <w:color w:val="000000"/>
          <w:bdr w:val="none" w:sz="0" w:space="0" w:color="auto" w:frame="1"/>
        </w:rPr>
        <w:t xml:space="preserve">) </w:t>
      </w:r>
      <w:proofErr w:type="spellStart"/>
      <w:r w:rsidRPr="00AF7109">
        <w:rPr>
          <w:color w:val="000000"/>
          <w:bdr w:val="none" w:sz="0" w:space="0" w:color="auto" w:frame="1"/>
        </w:rPr>
        <w:t>a</w:t>
      </w:r>
      <w:proofErr w:type="spellEnd"/>
      <w:r w:rsidRPr="00AF7109">
        <w:rPr>
          <w:color w:val="000000"/>
          <w:bdr w:val="none" w:sz="0" w:space="0" w:color="auto" w:frame="1"/>
        </w:rPr>
        <w:t xml:space="preserve"> ténylegesen az intézményben töltött napok vonatkozásában a mindenkori  szolgáltatási önköltség  </w:t>
      </w:r>
      <w:r w:rsidRPr="00AF7109">
        <w:rPr>
          <w:bCs/>
          <w:color w:val="000000"/>
          <w:bdr w:val="none" w:sz="0" w:space="0" w:color="auto" w:frame="1"/>
        </w:rPr>
        <w:t>80 %</w:t>
      </w:r>
      <w:r w:rsidRPr="00AF7109">
        <w:rPr>
          <w:color w:val="000000"/>
          <w:bdr w:val="none" w:sz="0" w:space="0" w:color="auto" w:frame="1"/>
        </w:rPr>
        <w:t>-ának,</w:t>
      </w:r>
    </w:p>
    <w:p w:rsidR="00504E3C" w:rsidRDefault="00504E3C" w:rsidP="009B0AF0">
      <w:pPr>
        <w:pStyle w:val="xmsonormal"/>
        <w:shd w:val="clear" w:color="auto" w:fill="FFFFFF"/>
        <w:spacing w:before="0" w:beforeAutospacing="0" w:after="0" w:afterAutospacing="0"/>
        <w:ind w:left="357"/>
        <w:jc w:val="both"/>
        <w:rPr>
          <w:color w:val="000000"/>
          <w:bdr w:val="none" w:sz="0" w:space="0" w:color="auto" w:frame="1"/>
        </w:rPr>
      </w:pPr>
      <w:r w:rsidRPr="00AF7109">
        <w:rPr>
          <w:color w:val="000000"/>
          <w:bdr w:val="none" w:sz="0" w:space="0" w:color="auto" w:frame="1"/>
        </w:rPr>
        <w:t>b) az üres férőhelyek vonatkozásában a mindenkori szolgáltatási önköltség </w:t>
      </w:r>
      <w:r w:rsidRPr="00AF7109">
        <w:rPr>
          <w:bCs/>
          <w:color w:val="000000"/>
          <w:bdr w:val="none" w:sz="0" w:space="0" w:color="auto" w:frame="1"/>
        </w:rPr>
        <w:t>70 %</w:t>
      </w:r>
      <w:r w:rsidRPr="00AF7109">
        <w:rPr>
          <w:color w:val="000000"/>
          <w:bdr w:val="none" w:sz="0" w:space="0" w:color="auto" w:frame="1"/>
        </w:rPr>
        <w:t>-ának megfelelő összeg. </w:t>
      </w:r>
    </w:p>
    <w:p w:rsidR="009B0AF0" w:rsidRPr="00AF7109" w:rsidRDefault="009B0AF0" w:rsidP="009B0AF0">
      <w:pPr>
        <w:pStyle w:val="xmsonormal"/>
        <w:shd w:val="clear" w:color="auto" w:fill="FFFFFF"/>
        <w:spacing w:before="0" w:beforeAutospacing="0" w:after="0" w:afterAutospacing="0"/>
        <w:ind w:left="357"/>
        <w:jc w:val="both"/>
        <w:rPr>
          <w:color w:val="201F1E"/>
        </w:rPr>
      </w:pPr>
    </w:p>
    <w:p w:rsidR="00555AB8" w:rsidRPr="0057480A" w:rsidRDefault="00504E3C" w:rsidP="00555AB8">
      <w:pPr>
        <w:pStyle w:val="xmsonormal"/>
        <w:shd w:val="clear" w:color="auto" w:fill="FFFFFF"/>
        <w:spacing w:before="0" w:beforeAutospacing="0" w:after="0" w:afterAutospacing="0"/>
        <w:ind w:left="357"/>
        <w:jc w:val="both"/>
        <w:rPr>
          <w:color w:val="000000"/>
          <w:bdr w:val="none" w:sz="0" w:space="0" w:color="auto" w:frame="1"/>
        </w:rPr>
      </w:pPr>
      <w:r w:rsidRPr="0057480A">
        <w:rPr>
          <w:color w:val="000000"/>
          <w:bdr w:val="none" w:sz="0" w:space="0" w:color="auto" w:frame="1"/>
        </w:rPr>
        <w:t xml:space="preserve">Az ellátást igénybe vevő által fizetendő személyi térítési díj összegét az </w:t>
      </w:r>
      <w:proofErr w:type="spellStart"/>
      <w:r w:rsidRPr="0057480A">
        <w:rPr>
          <w:color w:val="000000"/>
          <w:bdr w:val="none" w:sz="0" w:space="0" w:color="auto" w:frame="1"/>
        </w:rPr>
        <w:t>Újbudai</w:t>
      </w:r>
      <w:proofErr w:type="spellEnd"/>
      <w:r w:rsidRPr="0057480A">
        <w:rPr>
          <w:color w:val="000000"/>
          <w:bdr w:val="none" w:sz="0" w:space="0" w:color="auto" w:frame="1"/>
        </w:rPr>
        <w:t xml:space="preserve"> Idősek Háza intézményvezetője állapítja meg az önkormányzati rendelet és a személyes gondoskodást nyújtó szociális ellátások térítési díjáról szóló 29/1993. (II. 17.) Korm. rendeletben meghatározottak szerint.  </w:t>
      </w:r>
      <w:r w:rsidR="00A31992" w:rsidRPr="0057480A">
        <w:rPr>
          <w:color w:val="000000"/>
          <w:bdr w:val="none" w:sz="0" w:space="0" w:color="auto" w:frame="1"/>
        </w:rPr>
        <w:t>Az ellátás napi intézményi térítési díja 5195 Ft/fő (kerületünkben 7325 Ft/fő), mely személyi térítési díjként</w:t>
      </w:r>
      <w:r w:rsidR="00E36CD5" w:rsidRPr="0057480A">
        <w:rPr>
          <w:color w:val="000000"/>
          <w:bdr w:val="none" w:sz="0" w:space="0" w:color="auto" w:frame="1"/>
        </w:rPr>
        <w:t xml:space="preserve"> kérhető</w:t>
      </w:r>
      <w:r w:rsidR="00A31992" w:rsidRPr="0057480A">
        <w:rPr>
          <w:color w:val="000000"/>
          <w:bdr w:val="none" w:sz="0" w:space="0" w:color="auto" w:frame="1"/>
        </w:rPr>
        <w:t>, de az ellátott jövedelmének maximum 60%-a lehet.</w:t>
      </w:r>
    </w:p>
    <w:p w:rsidR="00A462A0" w:rsidRDefault="00555AB8" w:rsidP="009B0AF0">
      <w:pPr>
        <w:pStyle w:val="xmsonormal"/>
        <w:shd w:val="clear" w:color="auto" w:fill="FFFFFF"/>
        <w:spacing w:before="0" w:beforeAutospacing="0" w:after="0" w:afterAutospacing="0"/>
        <w:ind w:left="357"/>
        <w:jc w:val="both"/>
        <w:rPr>
          <w:color w:val="000000"/>
          <w:bdr w:val="none" w:sz="0" w:space="0" w:color="auto" w:frame="1"/>
        </w:rPr>
      </w:pPr>
      <w:r w:rsidRPr="0057480A">
        <w:rPr>
          <w:color w:val="000000"/>
          <w:bdr w:val="none" w:sz="0" w:space="0" w:color="auto" w:frame="1"/>
        </w:rPr>
        <w:t>Jelenleg 3 fő II. kerületi lakos ellátott van az intézményben, akiknek felajánlható a XI</w:t>
      </w:r>
      <w:r w:rsidR="00A462A0" w:rsidRPr="0057480A">
        <w:rPr>
          <w:color w:val="000000"/>
          <w:bdr w:val="none" w:sz="0" w:space="0" w:color="auto" w:frame="1"/>
        </w:rPr>
        <w:t>. kerületi ellátás biztosítása.</w:t>
      </w:r>
      <w:r w:rsidR="00A462A0">
        <w:rPr>
          <w:color w:val="000000"/>
          <w:bdr w:val="none" w:sz="0" w:space="0" w:color="auto" w:frame="1"/>
        </w:rPr>
        <w:t xml:space="preserve"> </w:t>
      </w:r>
    </w:p>
    <w:p w:rsidR="00504E3C" w:rsidRPr="00AF7109" w:rsidRDefault="00504E3C" w:rsidP="00504E3C">
      <w:pPr>
        <w:pStyle w:val="xmsonormal"/>
        <w:shd w:val="clear" w:color="auto" w:fill="FFFFFF"/>
        <w:spacing w:after="120" w:line="276" w:lineRule="auto"/>
        <w:ind w:left="360"/>
        <w:jc w:val="both"/>
        <w:rPr>
          <w:color w:val="000000"/>
          <w:bdr w:val="none" w:sz="0" w:space="0" w:color="auto" w:frame="1"/>
        </w:rPr>
      </w:pPr>
      <w:r w:rsidRPr="00AF7109">
        <w:rPr>
          <w:color w:val="000000"/>
          <w:bdr w:val="none" w:sz="0" w:space="0" w:color="auto" w:frame="1"/>
        </w:rPr>
        <w:t xml:space="preserve">Amennyiben a 4 férőhely 2021. november 1. napjától betöltésre kerül, ez </w:t>
      </w:r>
      <w:r w:rsidR="00EB0991" w:rsidRPr="00AF7109">
        <w:rPr>
          <w:color w:val="000000"/>
          <w:bdr w:val="none" w:sz="0" w:space="0" w:color="auto" w:frame="1"/>
        </w:rPr>
        <w:t>8293 Ft/nap</w:t>
      </w:r>
      <w:r w:rsidR="00AF7109" w:rsidRPr="00AF7109">
        <w:rPr>
          <w:color w:val="000000"/>
          <w:bdr w:val="none" w:sz="0" w:space="0" w:color="auto" w:frame="1"/>
        </w:rPr>
        <w:t xml:space="preserve">/fő, </w:t>
      </w:r>
      <w:r w:rsidR="00EB0991" w:rsidRPr="00AF7109">
        <w:rPr>
          <w:color w:val="000000"/>
          <w:bdr w:val="none" w:sz="0" w:space="0" w:color="auto" w:frame="1"/>
        </w:rPr>
        <w:t>azaz 2 023 638 Ft költségvetési kiadás terheli az önkormányzatot</w:t>
      </w:r>
      <w:r w:rsidR="00AF7109" w:rsidRPr="00AF7109">
        <w:rPr>
          <w:color w:val="000000"/>
          <w:bdr w:val="none" w:sz="0" w:space="0" w:color="auto" w:frame="1"/>
        </w:rPr>
        <w:t xml:space="preserve"> a 2021</w:t>
      </w:r>
      <w:r w:rsidR="00EB0991" w:rsidRPr="00AF7109">
        <w:rPr>
          <w:color w:val="000000"/>
          <w:bdr w:val="none" w:sz="0" w:space="0" w:color="auto" w:frame="1"/>
        </w:rPr>
        <w:t>.</w:t>
      </w:r>
      <w:r w:rsidR="009B0AF0">
        <w:rPr>
          <w:color w:val="000000"/>
          <w:bdr w:val="none" w:sz="0" w:space="0" w:color="auto" w:frame="1"/>
        </w:rPr>
        <w:t xml:space="preserve"> </w:t>
      </w:r>
      <w:r w:rsidR="00C55227">
        <w:rPr>
          <w:color w:val="000000"/>
          <w:bdr w:val="none" w:sz="0" w:space="0" w:color="auto" w:frame="1"/>
        </w:rPr>
        <w:t>évben,</w:t>
      </w:r>
      <w:r w:rsidR="009B0AF0">
        <w:rPr>
          <w:color w:val="000000"/>
          <w:bdr w:val="none" w:sz="0" w:space="0" w:color="auto" w:frame="1"/>
        </w:rPr>
        <w:t xml:space="preserve"> az összeg az intézmény költségvetésében rendelkezésre áll, a 3. sz. határozat</w:t>
      </w:r>
      <w:r w:rsidR="00807FFC">
        <w:rPr>
          <w:color w:val="000000"/>
          <w:bdr w:val="none" w:sz="0" w:space="0" w:color="auto" w:frame="1"/>
        </w:rPr>
        <w:t>i javaslatban foglaltak szerint átcsoportosítható.</w:t>
      </w:r>
    </w:p>
    <w:p w:rsidR="00513BD1" w:rsidRPr="00AF7109" w:rsidRDefault="00A462A0" w:rsidP="00513BD1">
      <w:pPr>
        <w:pStyle w:val="xmsonormal"/>
        <w:shd w:val="clear" w:color="auto" w:fill="FFFFFF"/>
        <w:spacing w:before="0" w:beforeAutospacing="0" w:after="0" w:afterAutospacing="0"/>
        <w:ind w:left="357"/>
        <w:jc w:val="both"/>
      </w:pPr>
      <w:r>
        <w:rPr>
          <w:color w:val="000000"/>
          <w:bdr w:val="none" w:sz="0" w:space="0" w:color="auto" w:frame="1"/>
        </w:rPr>
        <w:t xml:space="preserve">A járványhelyzet miatt bekövetkezhető esetleges újbóli jogszabályi változások (pl.: bentlakásos intézményi felvételi szigorítások) miatt javasolt </w:t>
      </w:r>
      <w:r w:rsidR="00301049" w:rsidRPr="00AF7109">
        <w:t xml:space="preserve">a </w:t>
      </w:r>
      <w:r w:rsidR="009B0AF0">
        <w:t xml:space="preserve">megállapodás megkötéséről a </w:t>
      </w:r>
      <w:r w:rsidR="00301049" w:rsidRPr="00AF7109">
        <w:t xml:space="preserve">mielőbbi döntéshozatal. </w:t>
      </w:r>
    </w:p>
    <w:p w:rsidR="00301049" w:rsidRPr="00AF7109" w:rsidRDefault="00301049" w:rsidP="00513BD1">
      <w:pPr>
        <w:pStyle w:val="xmsonormal"/>
        <w:shd w:val="clear" w:color="auto" w:fill="FFFFFF"/>
        <w:spacing w:before="0" w:beforeAutospacing="0" w:after="0" w:afterAutospacing="0"/>
        <w:ind w:left="357"/>
        <w:jc w:val="both"/>
        <w:rPr>
          <w:color w:val="201F1E"/>
        </w:rPr>
      </w:pPr>
    </w:p>
    <w:p w:rsidR="00E275BE" w:rsidRDefault="00504E3C" w:rsidP="00E275BE">
      <w:pPr>
        <w:pStyle w:val="Listaszerbekezds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F7109">
        <w:rPr>
          <w:rFonts w:ascii="Times New Roman" w:hAnsi="Times New Roman" w:cs="Times New Roman"/>
          <w:sz w:val="24"/>
          <w:szCs w:val="24"/>
        </w:rPr>
        <w:t>Az Szt. 90. § (4) bekezdése értelmében a szociális szolgáltatást a helyi önkormányzat, az állam fenntartói feladatainak ellátására a Kormány rendeletében kijelölt szerv, illetve a társulás más helyi önkormányzattal vagy társulással kötött megállapodás útján is</w:t>
      </w:r>
      <w:r w:rsidR="0090311B" w:rsidRPr="00AF7109">
        <w:rPr>
          <w:rFonts w:ascii="Times New Roman" w:hAnsi="Times New Roman" w:cs="Times New Roman"/>
          <w:sz w:val="24"/>
          <w:szCs w:val="24"/>
        </w:rPr>
        <w:t>.</w:t>
      </w:r>
    </w:p>
    <w:p w:rsidR="00E275BE" w:rsidRDefault="00E275BE" w:rsidP="00E275BE">
      <w:pPr>
        <w:pStyle w:val="Listaszerbekezds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E275BE" w:rsidRDefault="003D085A" w:rsidP="00E275BE">
      <w:pPr>
        <w:pStyle w:val="Listaszerbekezds"/>
        <w:spacing w:after="0" w:line="240" w:lineRule="auto"/>
        <w:ind w:left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085A">
        <w:rPr>
          <w:rFonts w:ascii="Times New Roman" w:hAnsi="Times New Roman" w:cs="Times New Roman"/>
          <w:bCs/>
          <w:sz w:val="24"/>
          <w:szCs w:val="24"/>
        </w:rPr>
        <w:t>Az Szt. 122. §</w:t>
      </w:r>
      <w:proofErr w:type="spellStart"/>
      <w:r w:rsidRPr="003D085A">
        <w:rPr>
          <w:rFonts w:ascii="Times New Roman" w:hAnsi="Times New Roman" w:cs="Times New Roman"/>
          <w:bCs/>
          <w:sz w:val="24"/>
          <w:szCs w:val="24"/>
        </w:rPr>
        <w:t>-a</w:t>
      </w:r>
      <w:proofErr w:type="spellEnd"/>
      <w:r w:rsidRPr="003D085A">
        <w:rPr>
          <w:rFonts w:ascii="Times New Roman" w:hAnsi="Times New Roman" w:cs="Times New Roman"/>
          <w:bCs/>
          <w:sz w:val="24"/>
          <w:szCs w:val="24"/>
        </w:rPr>
        <w:t xml:space="preserve"> szerint: </w:t>
      </w:r>
      <w:r w:rsidRPr="003D085A">
        <w:rPr>
          <w:rFonts w:ascii="Times New Roman" w:hAnsi="Times New Roman" w:cs="Times New Roman"/>
          <w:i/>
          <w:sz w:val="24"/>
          <w:szCs w:val="24"/>
        </w:rPr>
        <w:t>A helyi önkormányzat képviselő-testülete az ellátási szerződés megkötését, a szerződés módosítását, illetve megszüntetését nem ruházhatja át.</w:t>
      </w:r>
      <w:r w:rsidRPr="003D085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275BE" w:rsidRDefault="00E275BE" w:rsidP="00E275BE">
      <w:pPr>
        <w:pStyle w:val="Listaszerbekezds"/>
        <w:spacing w:after="0" w:line="240" w:lineRule="auto"/>
        <w:ind w:left="35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275BE" w:rsidRPr="00E275BE" w:rsidRDefault="00A31992" w:rsidP="00E275BE">
      <w:pPr>
        <w:pStyle w:val="Listaszerbekezds"/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275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Amennyiben az önkormányzat </w:t>
      </w:r>
      <w:r w:rsidR="0057480A" w:rsidRPr="00E275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az átmeneti ellátást </w:t>
      </w:r>
      <w:r w:rsidRPr="00E275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megállapodás megkötésével biztosítja a saját intézmény</w:t>
      </w:r>
      <w:r w:rsidR="0057480A" w:rsidRPr="00E275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i </w:t>
      </w:r>
      <w:r w:rsidRPr="00E275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szolgáltatás megszüntetéséről is kell dönteni.  Javasolt időpont ez év november 30-a. Mind a gondozottakkal, mind a munkatársakkal kapcsolatos feladatok jogszerű és humánus lebonyolításához ezzel elegendő idő fog rendelkezésre állni.</w:t>
      </w:r>
    </w:p>
    <w:p w:rsidR="00E275BE" w:rsidRDefault="00E275BE" w:rsidP="00E275BE">
      <w:pPr>
        <w:pStyle w:val="Listaszerbekezds"/>
        <w:spacing w:after="0" w:line="240" w:lineRule="auto"/>
        <w:ind w:left="357"/>
        <w:jc w:val="both"/>
        <w:rPr>
          <w:color w:val="000000"/>
          <w:bdr w:val="none" w:sz="0" w:space="0" w:color="auto" w:frame="1"/>
        </w:rPr>
      </w:pPr>
    </w:p>
    <w:p w:rsidR="00E275BE" w:rsidRDefault="003D085A" w:rsidP="00E275BE">
      <w:pPr>
        <w:pStyle w:val="Listaszerbekezds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D085A">
        <w:rPr>
          <w:rFonts w:ascii="Times New Roman" w:hAnsi="Times New Roman" w:cs="Times New Roman"/>
          <w:sz w:val="24"/>
          <w:szCs w:val="24"/>
        </w:rPr>
        <w:t>A fentiek alapján kérem a Tisztelt Képviselő-testületet, h</w:t>
      </w:r>
      <w:r w:rsidR="00E275BE">
        <w:rPr>
          <w:rFonts w:ascii="Times New Roman" w:hAnsi="Times New Roman" w:cs="Times New Roman"/>
          <w:sz w:val="24"/>
          <w:szCs w:val="24"/>
        </w:rPr>
        <w:t>ogy szíveskedjenek megtárgyalni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85A">
        <w:rPr>
          <w:rFonts w:ascii="Times New Roman" w:hAnsi="Times New Roman" w:cs="Times New Roman"/>
          <w:sz w:val="24"/>
          <w:szCs w:val="24"/>
        </w:rPr>
        <w:t>és elfogadni a</w:t>
      </w:r>
      <w:r>
        <w:rPr>
          <w:rFonts w:ascii="Times New Roman" w:hAnsi="Times New Roman" w:cs="Times New Roman"/>
          <w:sz w:val="24"/>
          <w:szCs w:val="24"/>
        </w:rPr>
        <w:t xml:space="preserve"> határozati javaslatokat.</w:t>
      </w:r>
      <w:r w:rsidRPr="003D0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5BE" w:rsidRPr="00E275BE" w:rsidRDefault="00E275BE" w:rsidP="00E275BE">
      <w:pPr>
        <w:pStyle w:val="Listaszerbekezds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E275BE" w:rsidRPr="00AF7109" w:rsidRDefault="00E275BE" w:rsidP="0090311B">
      <w:pPr>
        <w:pStyle w:val="Listaszerbekezds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EB0991" w:rsidRDefault="005032CA" w:rsidP="00EB09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0991" w:rsidRPr="00AF7109">
        <w:rPr>
          <w:rFonts w:ascii="Times New Roman" w:hAnsi="Times New Roman" w:cs="Times New Roman"/>
          <w:b/>
          <w:bCs/>
          <w:sz w:val="24"/>
          <w:szCs w:val="24"/>
        </w:rPr>
        <w:t>HATÁROZATI JAVASLAT</w:t>
      </w:r>
      <w:r w:rsidR="00606117" w:rsidRPr="00AF7109">
        <w:rPr>
          <w:rFonts w:ascii="Times New Roman" w:hAnsi="Times New Roman" w:cs="Times New Roman"/>
          <w:b/>
          <w:bCs/>
          <w:sz w:val="24"/>
          <w:szCs w:val="24"/>
        </w:rPr>
        <w:t>OK</w:t>
      </w:r>
    </w:p>
    <w:p w:rsidR="00E275BE" w:rsidRPr="00AF7109" w:rsidRDefault="00E275BE" w:rsidP="00EB09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671" w:rsidRPr="00AF7109" w:rsidRDefault="00FA5B59" w:rsidP="00AF710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71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 A </w:t>
      </w:r>
      <w:r w:rsidR="00744B18" w:rsidRPr="00AF71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Képviselő-testület úgy dönt, hogy a </w:t>
      </w:r>
      <w:r w:rsidR="00EB0991" w:rsidRPr="00AF71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Budapest Főváros </w:t>
      </w:r>
      <w:r w:rsidR="00301049" w:rsidRPr="00AF71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XI. Kerületi </w:t>
      </w:r>
      <w:proofErr w:type="spellStart"/>
      <w:r w:rsidR="00744B18" w:rsidRPr="00AF71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Újbuda</w:t>
      </w:r>
      <w:proofErr w:type="spellEnd"/>
      <w:r w:rsidR="00744B18" w:rsidRPr="00AF71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Önkormányzatával</w:t>
      </w:r>
      <w:r w:rsidR="00EB0991" w:rsidRPr="00AF71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744B18" w:rsidRPr="00AF71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(1113 Budapest, Bocskai út 39.-41.) </w:t>
      </w:r>
      <w:r w:rsidR="00301049" w:rsidRPr="00AF71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időskorúak átmeneti ellátására </w:t>
      </w:r>
      <w:r w:rsidR="00CD0671" w:rsidRPr="00CD0671">
        <w:rPr>
          <w:rFonts w:ascii="Times New Roman" w:hAnsi="Times New Roman" w:cs="Times New Roman"/>
          <w:sz w:val="24"/>
          <w:szCs w:val="24"/>
        </w:rPr>
        <w:t xml:space="preserve">- a határozat melléklete szerinti tartalommal - </w:t>
      </w:r>
      <w:r w:rsidR="003D085A" w:rsidRPr="00AF71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 fő II. kerületi lakcímmel rendelkező lakos tekintetében 2021. november 1. napjától 2022. december 31. napjáig,</w:t>
      </w:r>
      <w:r w:rsidR="003D085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CD0671" w:rsidRPr="00CD0671">
        <w:rPr>
          <w:rFonts w:ascii="Times New Roman" w:hAnsi="Times New Roman" w:cs="Times New Roman"/>
          <w:sz w:val="24"/>
          <w:szCs w:val="24"/>
        </w:rPr>
        <w:t>egyező akaratnyilvánítás</w:t>
      </w:r>
      <w:r w:rsidR="00CD0671" w:rsidRPr="00AF7109">
        <w:rPr>
          <w:rFonts w:ascii="Times New Roman" w:hAnsi="Times New Roman" w:cs="Times New Roman"/>
          <w:sz w:val="24"/>
          <w:szCs w:val="24"/>
        </w:rPr>
        <w:t>sal megállapodást köt</w:t>
      </w:r>
      <w:r w:rsidR="003D085A">
        <w:rPr>
          <w:rFonts w:ascii="Times New Roman" w:hAnsi="Times New Roman" w:cs="Times New Roman"/>
          <w:sz w:val="24"/>
          <w:szCs w:val="24"/>
        </w:rPr>
        <w:t xml:space="preserve">, </w:t>
      </w:r>
      <w:r w:rsidR="00CD0671" w:rsidRPr="00AF71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 </w:t>
      </w:r>
      <w:r w:rsidR="00CD0671" w:rsidRPr="00AF7109">
        <w:rPr>
          <w:rFonts w:ascii="Times New Roman" w:hAnsi="Times New Roman" w:cs="Times New Roman"/>
          <w:sz w:val="24"/>
          <w:szCs w:val="24"/>
        </w:rPr>
        <w:t xml:space="preserve">egyben felhatalmazza a Polgármestert a Megállapodás aláírására. </w:t>
      </w:r>
    </w:p>
    <w:p w:rsidR="002D45D1" w:rsidRPr="00AF7109" w:rsidRDefault="00744B18" w:rsidP="002D45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10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</w:t>
      </w:r>
      <w:r w:rsidR="002D45D1" w:rsidRPr="00AF7109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="002D45D1" w:rsidRPr="00AF7109">
        <w:rPr>
          <w:rFonts w:ascii="Times New Roman" w:hAnsi="Times New Roman" w:cs="Times New Roman"/>
          <w:bCs/>
          <w:sz w:val="24"/>
          <w:szCs w:val="24"/>
        </w:rPr>
        <w:t xml:space="preserve"> Polgármester</w:t>
      </w:r>
    </w:p>
    <w:p w:rsidR="002D45D1" w:rsidRPr="00AF7109" w:rsidRDefault="00744B18" w:rsidP="002D45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710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D45D1" w:rsidRPr="00AF7109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="002D45D1" w:rsidRPr="00AF71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109">
        <w:rPr>
          <w:rFonts w:ascii="Times New Roman" w:hAnsi="Times New Roman" w:cs="Times New Roman"/>
          <w:bCs/>
          <w:sz w:val="24"/>
          <w:szCs w:val="24"/>
        </w:rPr>
        <w:t xml:space="preserve">2021. november 1. </w:t>
      </w:r>
    </w:p>
    <w:p w:rsidR="00CD0671" w:rsidRPr="00AF7109" w:rsidRDefault="00CD0671" w:rsidP="002D45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86F6C" w:rsidRDefault="00086F6C" w:rsidP="00086F6C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F7109">
        <w:rPr>
          <w:rFonts w:ascii="Times New Roman" w:hAnsi="Times New Roman" w:cs="Times New Roman"/>
          <w:bCs/>
          <w:i/>
          <w:sz w:val="24"/>
          <w:szCs w:val="24"/>
        </w:rPr>
        <w:t>(A döntés meghozatalához egyszerű többségű szavazati arány szükséges.)</w:t>
      </w:r>
    </w:p>
    <w:p w:rsidR="00744B18" w:rsidRPr="00AF7109" w:rsidRDefault="00606117" w:rsidP="00744B18">
      <w:pPr>
        <w:spacing w:after="120" w:line="276" w:lineRule="auto"/>
        <w:ind w:left="284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7109">
        <w:rPr>
          <w:rFonts w:ascii="Times New Roman" w:hAnsi="Times New Roman" w:cs="Times New Roman"/>
          <w:bCs/>
          <w:sz w:val="24"/>
          <w:szCs w:val="24"/>
        </w:rPr>
        <w:t>2.</w:t>
      </w:r>
      <w:r w:rsidRPr="00AF71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5B59" w:rsidRPr="00AF7109">
        <w:rPr>
          <w:rFonts w:ascii="Times New Roman" w:hAnsi="Times New Roman" w:cs="Times New Roman"/>
          <w:bCs/>
          <w:sz w:val="24"/>
          <w:szCs w:val="24"/>
        </w:rPr>
        <w:t>A</w:t>
      </w:r>
      <w:r w:rsidR="00FA5B59" w:rsidRPr="00AF71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4B18" w:rsidRPr="00AF71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Képviselő-testület úgy dönt, hogy a Budapest Főváros </w:t>
      </w:r>
      <w:r w:rsidR="005032CA" w:rsidRPr="00AF71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II. Kerületi Önkormányzat I. sz. Gondozási Központ</w:t>
      </w:r>
      <w:r w:rsidRPr="00AF71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já</w:t>
      </w:r>
      <w:r w:rsidR="005032CA" w:rsidRPr="00AF71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ban (1027</w:t>
      </w:r>
      <w:r w:rsidR="00744B18" w:rsidRPr="00AF71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Budapest, </w:t>
      </w:r>
      <w:r w:rsidR="00C5522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Bem tér 2.) nyújtott időskorúak</w:t>
      </w:r>
      <w:r w:rsidR="005032CA" w:rsidRPr="00AF71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átmeneti ellátását 2021. no</w:t>
      </w:r>
      <w:r w:rsidR="00C5522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vember 30. napjával megszünteti azzal, hogy a kötelező önkormányzati feladatot </w:t>
      </w:r>
      <w:r w:rsidR="0000748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továbbiakban ellátási szerződéssel biztosítja.</w:t>
      </w:r>
      <w:r w:rsidR="005032CA" w:rsidRPr="00AF71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744B18" w:rsidRPr="00AF71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Felkéri a Polgármestert a</w:t>
      </w:r>
      <w:r w:rsidRPr="00AF71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szolgáltatás megszüntetéséhez kapcsolódó hatós</w:t>
      </w:r>
      <w:r w:rsidR="00CD0671" w:rsidRPr="00AF71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ági</w:t>
      </w:r>
      <w:r w:rsidRPr="00AF71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bejelentések, eljárások megtételére. </w:t>
      </w:r>
      <w:r w:rsidR="00744B18" w:rsidRPr="00AF71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744B18" w:rsidRPr="00AF7109" w:rsidRDefault="00744B18" w:rsidP="00744B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109">
        <w:rPr>
          <w:rFonts w:ascii="Times New Roman" w:hAnsi="Times New Roman" w:cs="Times New Roman"/>
          <w:b/>
          <w:bCs/>
          <w:sz w:val="24"/>
          <w:szCs w:val="24"/>
        </w:rPr>
        <w:t xml:space="preserve">      Felelős:</w:t>
      </w:r>
      <w:r w:rsidRPr="00AF7109">
        <w:rPr>
          <w:rFonts w:ascii="Times New Roman" w:hAnsi="Times New Roman" w:cs="Times New Roman"/>
          <w:bCs/>
          <w:sz w:val="24"/>
          <w:szCs w:val="24"/>
        </w:rPr>
        <w:t xml:space="preserve"> Polgármester</w:t>
      </w:r>
    </w:p>
    <w:p w:rsidR="00E275BE" w:rsidRDefault="00744B18" w:rsidP="00E275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7109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AF7109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AF710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06117" w:rsidRPr="00AF7109">
        <w:rPr>
          <w:rFonts w:ascii="Times New Roman" w:hAnsi="Times New Roman" w:cs="Times New Roman"/>
          <w:bCs/>
          <w:sz w:val="24"/>
          <w:szCs w:val="24"/>
        </w:rPr>
        <w:t>2021. december 31.</w:t>
      </w:r>
    </w:p>
    <w:p w:rsidR="00E275BE" w:rsidRPr="00E275BE" w:rsidRDefault="00E275BE" w:rsidP="00E275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64B1C" w:rsidRPr="00AF7109" w:rsidRDefault="00064B1C" w:rsidP="00E275BE">
      <w:pPr>
        <w:ind w:left="360" w:firstLine="63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7109">
        <w:rPr>
          <w:rFonts w:ascii="Times New Roman" w:hAnsi="Times New Roman" w:cs="Times New Roman"/>
          <w:i/>
          <w:iCs/>
          <w:sz w:val="24"/>
          <w:szCs w:val="24"/>
        </w:rPr>
        <w:t xml:space="preserve"> (A döntés meghozatalához minősített többségű szavazati arány szükséges.)</w:t>
      </w:r>
    </w:p>
    <w:p w:rsidR="00FA5B59" w:rsidRPr="00AF7109" w:rsidRDefault="00FA5B59" w:rsidP="00FA5B59">
      <w:pPr>
        <w:spacing w:after="0" w:line="240" w:lineRule="auto"/>
        <w:ind w:left="357" w:right="255"/>
        <w:jc w:val="both"/>
        <w:rPr>
          <w:rFonts w:ascii="Times New Roman" w:hAnsi="Times New Roman" w:cs="Times New Roman"/>
          <w:sz w:val="24"/>
          <w:szCs w:val="24"/>
        </w:rPr>
      </w:pPr>
      <w:r w:rsidRPr="00AF7109">
        <w:rPr>
          <w:rFonts w:ascii="Times New Roman" w:hAnsi="Times New Roman" w:cs="Times New Roman"/>
          <w:sz w:val="24"/>
          <w:szCs w:val="24"/>
        </w:rPr>
        <w:t>3. A Képviselő-testület úgy dönt, hogy a Budapest Főváros II. Kerületi Önkormányzat 2021. évi költségvetéséről szóló 9/2021.(</w:t>
      </w:r>
      <w:r w:rsidR="00FF671B">
        <w:rPr>
          <w:rFonts w:ascii="Times New Roman" w:hAnsi="Times New Roman" w:cs="Times New Roman"/>
          <w:sz w:val="24"/>
          <w:szCs w:val="24"/>
        </w:rPr>
        <w:t xml:space="preserve">II.23.) önkormányzati </w:t>
      </w:r>
      <w:r w:rsidR="00FF671B" w:rsidRPr="000672A8">
        <w:rPr>
          <w:rFonts w:ascii="Times New Roman" w:hAnsi="Times New Roman" w:cs="Times New Roman"/>
          <w:sz w:val="24"/>
          <w:szCs w:val="24"/>
        </w:rPr>
        <w:t xml:space="preserve">rendelet </w:t>
      </w:r>
      <w:r w:rsidRPr="000672A8">
        <w:rPr>
          <w:rFonts w:ascii="Times New Roman" w:hAnsi="Times New Roman" w:cs="Times New Roman"/>
          <w:sz w:val="24"/>
          <w:szCs w:val="24"/>
        </w:rPr>
        <w:t>6. sz. tábla „</w:t>
      </w:r>
      <w:r w:rsidRPr="000672A8">
        <w:rPr>
          <w:rFonts w:ascii="Times New Roman" w:hAnsi="Times New Roman" w:cs="Times New Roman"/>
          <w:i/>
          <w:iCs/>
          <w:sz w:val="24"/>
          <w:szCs w:val="24"/>
        </w:rPr>
        <w:t>I. sz. Go</w:t>
      </w:r>
      <w:r w:rsidR="00E275BE" w:rsidRPr="000672A8">
        <w:rPr>
          <w:rFonts w:ascii="Times New Roman" w:hAnsi="Times New Roman" w:cs="Times New Roman"/>
          <w:i/>
          <w:iCs/>
          <w:sz w:val="24"/>
          <w:szCs w:val="24"/>
        </w:rPr>
        <w:t>ndozási Központ dologi kiadások</w:t>
      </w:r>
      <w:r w:rsidR="00E275BE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Pr="00AF7109">
        <w:rPr>
          <w:rFonts w:ascii="Times New Roman" w:hAnsi="Times New Roman" w:cs="Times New Roman"/>
          <w:sz w:val="24"/>
          <w:szCs w:val="24"/>
        </w:rPr>
        <w:t>előirányzatból 2</w:t>
      </w:r>
      <w:r w:rsidR="00E275BE">
        <w:rPr>
          <w:rFonts w:ascii="Times New Roman" w:hAnsi="Times New Roman" w:cs="Times New Roman"/>
          <w:sz w:val="24"/>
          <w:szCs w:val="24"/>
        </w:rPr>
        <w:t> </w:t>
      </w:r>
      <w:r w:rsidRPr="00AF7109">
        <w:rPr>
          <w:rFonts w:ascii="Times New Roman" w:hAnsi="Times New Roman" w:cs="Times New Roman"/>
          <w:sz w:val="24"/>
          <w:szCs w:val="24"/>
        </w:rPr>
        <w:t>200</w:t>
      </w:r>
      <w:r w:rsidR="00E27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109">
        <w:rPr>
          <w:rFonts w:ascii="Times New Roman" w:hAnsi="Times New Roman" w:cs="Times New Roman"/>
          <w:sz w:val="24"/>
          <w:szCs w:val="24"/>
        </w:rPr>
        <w:t>eFt-ot</w:t>
      </w:r>
      <w:proofErr w:type="spellEnd"/>
      <w:r w:rsidRPr="00AF7109">
        <w:rPr>
          <w:rFonts w:ascii="Times New Roman" w:hAnsi="Times New Roman" w:cs="Times New Roman"/>
          <w:sz w:val="24"/>
          <w:szCs w:val="24"/>
        </w:rPr>
        <w:t xml:space="preserve"> átcsoportosít a rendelet 4. sz. tábla A/8. sor </w:t>
      </w:r>
      <w:r w:rsidRPr="00AF7109">
        <w:rPr>
          <w:rFonts w:ascii="Times New Roman" w:hAnsi="Times New Roman" w:cs="Times New Roman"/>
          <w:i/>
          <w:iCs/>
          <w:sz w:val="24"/>
          <w:szCs w:val="24"/>
        </w:rPr>
        <w:t xml:space="preserve">„Szociális, gyermekjóléti </w:t>
      </w:r>
      <w:proofErr w:type="spellStart"/>
      <w:r w:rsidRPr="00AF7109">
        <w:rPr>
          <w:rFonts w:ascii="Times New Roman" w:hAnsi="Times New Roman" w:cs="Times New Roman"/>
          <w:i/>
          <w:iCs/>
          <w:sz w:val="24"/>
          <w:szCs w:val="24"/>
        </w:rPr>
        <w:t>szolg</w:t>
      </w:r>
      <w:proofErr w:type="spellEnd"/>
      <w:r w:rsidRPr="00AF710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AF7109">
        <w:rPr>
          <w:rFonts w:ascii="Times New Roman" w:hAnsi="Times New Roman" w:cs="Times New Roman"/>
          <w:i/>
          <w:iCs/>
          <w:sz w:val="24"/>
          <w:szCs w:val="24"/>
        </w:rPr>
        <w:t>és</w:t>
      </w:r>
      <w:proofErr w:type="gramEnd"/>
      <w:r w:rsidRPr="00AF71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7109">
        <w:rPr>
          <w:rFonts w:ascii="Times New Roman" w:hAnsi="Times New Roman" w:cs="Times New Roman"/>
          <w:i/>
          <w:iCs/>
          <w:sz w:val="24"/>
          <w:szCs w:val="24"/>
        </w:rPr>
        <w:t>ell</w:t>
      </w:r>
      <w:proofErr w:type="spellEnd"/>
      <w:r w:rsidRPr="00AF7109">
        <w:rPr>
          <w:rFonts w:ascii="Times New Roman" w:hAnsi="Times New Roman" w:cs="Times New Roman"/>
          <w:i/>
          <w:iCs/>
          <w:sz w:val="24"/>
          <w:szCs w:val="24"/>
        </w:rPr>
        <w:t>.”</w:t>
      </w:r>
      <w:r w:rsidRPr="00AF7109">
        <w:rPr>
          <w:rFonts w:ascii="Times New Roman" w:hAnsi="Times New Roman" w:cs="Times New Roman"/>
          <w:sz w:val="24"/>
          <w:szCs w:val="24"/>
        </w:rPr>
        <w:t xml:space="preserve"> előirányzat sorába. </w:t>
      </w:r>
    </w:p>
    <w:p w:rsidR="00FA5B59" w:rsidRPr="00AF7109" w:rsidRDefault="00FA5B59" w:rsidP="00FA5B59">
      <w:pPr>
        <w:spacing w:after="0" w:line="240" w:lineRule="auto"/>
        <w:ind w:left="357" w:right="255"/>
        <w:jc w:val="both"/>
        <w:rPr>
          <w:rFonts w:ascii="Times New Roman" w:hAnsi="Times New Roman" w:cs="Times New Roman"/>
          <w:sz w:val="24"/>
          <w:szCs w:val="24"/>
        </w:rPr>
      </w:pPr>
    </w:p>
    <w:p w:rsidR="00FA5B59" w:rsidRPr="00AF7109" w:rsidRDefault="00FA5B59" w:rsidP="00FA5B59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F7109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AF7109">
        <w:rPr>
          <w:rFonts w:ascii="Times New Roman" w:hAnsi="Times New Roman" w:cs="Times New Roman"/>
          <w:sz w:val="24"/>
          <w:szCs w:val="24"/>
        </w:rPr>
        <w:t xml:space="preserve">      Polgármester</w:t>
      </w:r>
    </w:p>
    <w:p w:rsidR="00FA5B59" w:rsidRPr="00AF7109" w:rsidRDefault="00FA5B59" w:rsidP="00FA5B59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F7109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AF7109">
        <w:rPr>
          <w:rFonts w:ascii="Times New Roman" w:hAnsi="Times New Roman" w:cs="Times New Roman"/>
          <w:sz w:val="24"/>
          <w:szCs w:val="24"/>
        </w:rPr>
        <w:t xml:space="preserve"> előirányzat módosításra 5 nap, rendelet módosítására legkésőbb 2021. december 31.</w:t>
      </w:r>
    </w:p>
    <w:p w:rsidR="00FA5B59" w:rsidRPr="00E275BE" w:rsidRDefault="00064B1C" w:rsidP="00E275BE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7109">
        <w:rPr>
          <w:rFonts w:ascii="Times New Roman" w:hAnsi="Times New Roman" w:cs="Times New Roman"/>
          <w:i/>
          <w:iCs/>
          <w:sz w:val="24"/>
          <w:szCs w:val="24"/>
        </w:rPr>
        <w:t xml:space="preserve">               (A döntés meghozatalához </w:t>
      </w:r>
      <w:r w:rsidR="00E36CD5" w:rsidRPr="0057480A">
        <w:rPr>
          <w:rFonts w:ascii="Times New Roman" w:hAnsi="Times New Roman" w:cs="Times New Roman"/>
          <w:i/>
          <w:iCs/>
          <w:sz w:val="24"/>
          <w:szCs w:val="24"/>
        </w:rPr>
        <w:t>egyszerű</w:t>
      </w:r>
      <w:r w:rsidRPr="00AF7109">
        <w:rPr>
          <w:rFonts w:ascii="Times New Roman" w:hAnsi="Times New Roman" w:cs="Times New Roman"/>
          <w:i/>
          <w:iCs/>
          <w:sz w:val="24"/>
          <w:szCs w:val="24"/>
        </w:rPr>
        <w:t xml:space="preserve"> többségű szavazati arány szükséges.)</w:t>
      </w:r>
    </w:p>
    <w:p w:rsidR="00AB64A7" w:rsidRPr="00AF7109" w:rsidRDefault="00744B18" w:rsidP="00CE3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109">
        <w:rPr>
          <w:rFonts w:ascii="Times New Roman" w:eastAsia="Times New Roman" w:hAnsi="Times New Roman" w:cs="Times New Roman"/>
          <w:sz w:val="24"/>
          <w:szCs w:val="24"/>
        </w:rPr>
        <w:t>Budapest, 2021. szeptember</w:t>
      </w:r>
      <w:r w:rsidR="00E275BE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FA5B59" w:rsidRPr="00AF71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7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4B18" w:rsidRDefault="00744B18" w:rsidP="00CE3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2A8" w:rsidRDefault="000672A8" w:rsidP="00CE3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2A8" w:rsidRDefault="000672A8" w:rsidP="00CE3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2A8" w:rsidRPr="00AF7109" w:rsidRDefault="000672A8" w:rsidP="00CE3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91F" w:rsidRPr="00A462A0" w:rsidRDefault="00E275BE" w:rsidP="00CE391F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Kovács Márton</w:t>
      </w:r>
    </w:p>
    <w:p w:rsidR="00CE391F" w:rsidRPr="00A462A0" w:rsidRDefault="00E275BE" w:rsidP="00CE391F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</w:t>
      </w:r>
      <w:r w:rsidR="00CE391F" w:rsidRPr="00A462A0">
        <w:rPr>
          <w:rFonts w:ascii="Times New Roman" w:eastAsia="Times New Roman" w:hAnsi="Times New Roman" w:cs="Times New Roman"/>
          <w:sz w:val="24"/>
          <w:szCs w:val="24"/>
        </w:rPr>
        <w:t>polgármester</w:t>
      </w:r>
      <w:proofErr w:type="gramEnd"/>
      <w:r w:rsidR="000672A8">
        <w:rPr>
          <w:rFonts w:ascii="Times New Roman" w:eastAsia="Times New Roman" w:hAnsi="Times New Roman" w:cs="Times New Roman"/>
          <w:sz w:val="24"/>
          <w:szCs w:val="24"/>
        </w:rPr>
        <w:t xml:space="preserve"> s.k.</w:t>
      </w:r>
    </w:p>
    <w:p w:rsidR="00273765" w:rsidRPr="00A462A0" w:rsidRDefault="00273765" w:rsidP="00CE391F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4BA7" w:rsidRPr="00AF7109" w:rsidRDefault="00B84BA7" w:rsidP="00CE391F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4BA7" w:rsidRPr="00AF7109" w:rsidRDefault="00B84BA7" w:rsidP="00CE391F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4BA7" w:rsidRPr="00AF7109" w:rsidRDefault="00B84BA7" w:rsidP="00CE391F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04DE" w:rsidRPr="00AF7109" w:rsidRDefault="006D04DE" w:rsidP="00F30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B2D" w:rsidRPr="00AF7109" w:rsidRDefault="00D63B2D" w:rsidP="00F30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B2D" w:rsidRPr="00AF7109" w:rsidRDefault="00D63B2D" w:rsidP="00F30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B2D" w:rsidRDefault="00D63B2D" w:rsidP="00F30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5BE" w:rsidRDefault="00E275BE" w:rsidP="00F30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5BE" w:rsidRDefault="00E275BE" w:rsidP="00F30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5BE" w:rsidRDefault="00E275BE" w:rsidP="00F30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5BE" w:rsidRDefault="00E275BE" w:rsidP="00F30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5BE" w:rsidRDefault="00E275BE" w:rsidP="00F30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5BE" w:rsidRDefault="00E275BE" w:rsidP="00F30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5BE" w:rsidRDefault="00E275BE" w:rsidP="00F30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B2D" w:rsidRPr="00AF7109" w:rsidRDefault="00D63B2D" w:rsidP="000672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3B2D" w:rsidRPr="00AF7109" w:rsidRDefault="00D63B2D" w:rsidP="00F30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4DE" w:rsidRDefault="00AF7109" w:rsidP="00AF71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</w:t>
      </w:r>
      <w:r w:rsidR="00674AA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8D1AF6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396A41" w:rsidRPr="00AF7109">
        <w:rPr>
          <w:rFonts w:ascii="Times New Roman" w:hAnsi="Times New Roman" w:cs="Times New Roman"/>
          <w:i/>
          <w:sz w:val="24"/>
          <w:szCs w:val="24"/>
        </w:rPr>
        <w:t>Határozat</w:t>
      </w:r>
      <w:r>
        <w:rPr>
          <w:rFonts w:ascii="Times New Roman" w:hAnsi="Times New Roman" w:cs="Times New Roman"/>
          <w:i/>
          <w:sz w:val="24"/>
          <w:szCs w:val="24"/>
        </w:rPr>
        <w:t>i javaslat melléklete</w:t>
      </w:r>
    </w:p>
    <w:p w:rsidR="005F2737" w:rsidRDefault="005F2737" w:rsidP="00AF710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F2737" w:rsidRPr="00ED3BFC" w:rsidRDefault="005F2737" w:rsidP="005F2737">
      <w:pPr>
        <w:spacing w:after="60"/>
        <w:jc w:val="both"/>
        <w:outlineLvl w:val="0"/>
        <w:rPr>
          <w:rFonts w:ascii="Times New Roman" w:hAnsi="Times New Roman"/>
          <w:b/>
          <w:bCs/>
        </w:rPr>
      </w:pPr>
      <w:r w:rsidRPr="00ED3BFC">
        <w:rPr>
          <w:rFonts w:ascii="Times New Roman" w:hAnsi="Times New Roman"/>
          <w:b/>
          <w:bCs/>
        </w:rPr>
        <w:t xml:space="preserve">                                     </w:t>
      </w:r>
      <w:r>
        <w:rPr>
          <w:rFonts w:ascii="Times New Roman" w:hAnsi="Times New Roman"/>
          <w:b/>
          <w:bCs/>
        </w:rPr>
        <w:t xml:space="preserve">                               </w:t>
      </w:r>
      <w:r>
        <w:rPr>
          <w:rFonts w:ascii="Times New Roman" w:hAnsi="Times New Roman"/>
          <w:b/>
          <w:bCs/>
        </w:rPr>
        <w:tab/>
      </w:r>
      <w:r w:rsidRPr="00ED3BFC">
        <w:rPr>
          <w:rFonts w:ascii="Times New Roman" w:hAnsi="Times New Roman"/>
          <w:b/>
          <w:bCs/>
        </w:rPr>
        <w:t>Iktatószám</w:t>
      </w:r>
      <w:r>
        <w:rPr>
          <w:rFonts w:ascii="Times New Roman" w:hAnsi="Times New Roman"/>
          <w:b/>
          <w:bCs/>
        </w:rPr>
        <w:t xml:space="preserve"> </w:t>
      </w:r>
      <w:r w:rsidRPr="00ED3BFC">
        <w:rPr>
          <w:rFonts w:ascii="Times New Roman" w:hAnsi="Times New Roman"/>
          <w:b/>
          <w:bCs/>
        </w:rPr>
        <w:t>(Megbízó)</w:t>
      </w:r>
      <w:proofErr w:type="gramStart"/>
      <w:r w:rsidRPr="00ED3BFC">
        <w:rPr>
          <w:rFonts w:ascii="Times New Roman" w:hAnsi="Times New Roman"/>
          <w:b/>
          <w:bCs/>
        </w:rPr>
        <w:t>:.....................</w:t>
      </w:r>
      <w:proofErr w:type="gramEnd"/>
      <w:r w:rsidRPr="00ED3BFC">
        <w:rPr>
          <w:rFonts w:ascii="Times New Roman" w:hAnsi="Times New Roman"/>
          <w:b/>
          <w:bCs/>
        </w:rPr>
        <w:t>/20</w:t>
      </w:r>
      <w:r>
        <w:rPr>
          <w:rFonts w:ascii="Times New Roman" w:hAnsi="Times New Roman"/>
          <w:b/>
          <w:bCs/>
        </w:rPr>
        <w:t>21</w:t>
      </w:r>
    </w:p>
    <w:p w:rsidR="005F2737" w:rsidRPr="00ED3BFC" w:rsidRDefault="005F2737" w:rsidP="005F2737">
      <w:pPr>
        <w:spacing w:after="60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</w:t>
      </w:r>
      <w:r w:rsidRPr="00ED3BFC">
        <w:rPr>
          <w:rFonts w:ascii="Times New Roman" w:hAnsi="Times New Roman"/>
          <w:b/>
          <w:bCs/>
        </w:rPr>
        <w:t xml:space="preserve">                                              </w:t>
      </w:r>
      <w:r w:rsidRPr="00ED3BFC">
        <w:rPr>
          <w:rFonts w:ascii="Times New Roman" w:hAnsi="Times New Roman"/>
          <w:b/>
          <w:bCs/>
        </w:rPr>
        <w:tab/>
        <w:t>Iktatószám</w:t>
      </w:r>
      <w:r>
        <w:rPr>
          <w:rFonts w:ascii="Times New Roman" w:hAnsi="Times New Roman"/>
          <w:b/>
          <w:bCs/>
        </w:rPr>
        <w:t xml:space="preserve"> </w:t>
      </w:r>
      <w:r w:rsidRPr="00ED3BFC">
        <w:rPr>
          <w:rFonts w:ascii="Times New Roman" w:hAnsi="Times New Roman"/>
          <w:b/>
          <w:bCs/>
        </w:rPr>
        <w:t>(Me</w:t>
      </w:r>
      <w:r>
        <w:rPr>
          <w:rFonts w:ascii="Times New Roman" w:hAnsi="Times New Roman"/>
          <w:b/>
          <w:bCs/>
        </w:rPr>
        <w:t>gbízott)</w:t>
      </w:r>
      <w:proofErr w:type="gramStart"/>
      <w:r>
        <w:rPr>
          <w:rFonts w:ascii="Times New Roman" w:hAnsi="Times New Roman"/>
          <w:b/>
          <w:bCs/>
        </w:rPr>
        <w:t>:...................</w:t>
      </w:r>
      <w:proofErr w:type="gramEnd"/>
      <w:r>
        <w:rPr>
          <w:rFonts w:ascii="Times New Roman" w:hAnsi="Times New Roman"/>
          <w:b/>
          <w:bCs/>
        </w:rPr>
        <w:t>/2021</w:t>
      </w:r>
    </w:p>
    <w:p w:rsidR="005F2737" w:rsidRPr="00CE6FFD" w:rsidRDefault="005F2737" w:rsidP="008D1AF6">
      <w:pPr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</w:t>
      </w:r>
      <w:r w:rsidRPr="00ED3BFC">
        <w:rPr>
          <w:rFonts w:ascii="Times New Roman" w:hAnsi="Times New Roman"/>
          <w:b/>
          <w:bCs/>
        </w:rPr>
        <w:t xml:space="preserve">                                               </w:t>
      </w:r>
      <w:r w:rsidRPr="00ED3BFC">
        <w:rPr>
          <w:rFonts w:ascii="Times New Roman" w:hAnsi="Times New Roman"/>
          <w:b/>
          <w:bCs/>
        </w:rPr>
        <w:tab/>
        <w:t>Iktatószám</w:t>
      </w:r>
      <w:r>
        <w:rPr>
          <w:rFonts w:ascii="Times New Roman" w:hAnsi="Times New Roman"/>
          <w:b/>
          <w:bCs/>
        </w:rPr>
        <w:t xml:space="preserve"> (Intézmény)</w:t>
      </w:r>
      <w:proofErr w:type="gramStart"/>
      <w:r>
        <w:rPr>
          <w:rFonts w:ascii="Times New Roman" w:hAnsi="Times New Roman"/>
          <w:b/>
          <w:bCs/>
        </w:rPr>
        <w:t>:……….................</w:t>
      </w:r>
      <w:proofErr w:type="gramEnd"/>
      <w:r>
        <w:rPr>
          <w:rFonts w:ascii="Times New Roman" w:hAnsi="Times New Roman"/>
          <w:b/>
          <w:bCs/>
        </w:rPr>
        <w:t>/2021</w:t>
      </w:r>
    </w:p>
    <w:p w:rsidR="005F2737" w:rsidRPr="00CE6FFD" w:rsidRDefault="005F2737" w:rsidP="005F2737">
      <w:pPr>
        <w:pStyle w:val="Cm"/>
        <w:spacing w:before="60"/>
        <w:rPr>
          <w:rFonts w:ascii="Times New Roman" w:hAnsi="Times New Roman" w:cs="Times New Roman"/>
          <w:color w:val="000000"/>
          <w:spacing w:val="40"/>
          <w:sz w:val="24"/>
          <w:szCs w:val="24"/>
        </w:rPr>
      </w:pPr>
      <w:r w:rsidRPr="00CE6FFD">
        <w:rPr>
          <w:rFonts w:ascii="Times New Roman" w:hAnsi="Times New Roman" w:cs="Times New Roman"/>
          <w:color w:val="000000"/>
          <w:spacing w:val="40"/>
          <w:sz w:val="24"/>
          <w:szCs w:val="24"/>
        </w:rPr>
        <w:t>MEGÁLLAPODÁS</w:t>
      </w:r>
    </w:p>
    <w:p w:rsidR="005F2737" w:rsidRPr="00CE6FFD" w:rsidRDefault="005F2737" w:rsidP="005F2737">
      <w:pPr>
        <w:jc w:val="center"/>
        <w:outlineLvl w:val="0"/>
        <w:rPr>
          <w:rFonts w:ascii="Times New Roman" w:hAnsi="Times New Roman"/>
          <w:b/>
        </w:rPr>
      </w:pPr>
      <w:r w:rsidRPr="00CE6FFD">
        <w:rPr>
          <w:rFonts w:ascii="Times New Roman" w:hAnsi="Times New Roman"/>
          <w:b/>
        </w:rPr>
        <w:t>(időskorúak átmeneti ellátására)</w:t>
      </w:r>
    </w:p>
    <w:p w:rsidR="005F2737" w:rsidRPr="00CE6FFD" w:rsidRDefault="005F2737" w:rsidP="005F2737">
      <w:pPr>
        <w:pStyle w:val="Cm"/>
        <w:spacing w:before="0" w:after="0"/>
        <w:rPr>
          <w:rFonts w:ascii="Times New Roman" w:hAnsi="Times New Roman" w:cs="Times New Roman"/>
          <w:color w:val="000000"/>
          <w:spacing w:val="40"/>
          <w:sz w:val="24"/>
          <w:szCs w:val="24"/>
        </w:rPr>
      </w:pPr>
    </w:p>
    <w:p w:rsidR="005F2737" w:rsidRPr="00CE6FFD" w:rsidRDefault="005F2737" w:rsidP="005F2737">
      <w:pPr>
        <w:jc w:val="both"/>
        <w:rPr>
          <w:rFonts w:ascii="Times New Roman" w:hAnsi="Times New Roman"/>
        </w:rPr>
      </w:pPr>
      <w:proofErr w:type="gramStart"/>
      <w:r w:rsidRPr="00CE6FFD">
        <w:rPr>
          <w:rFonts w:ascii="Times New Roman" w:hAnsi="Times New Roman"/>
        </w:rPr>
        <w:t>amely</w:t>
      </w:r>
      <w:proofErr w:type="gramEnd"/>
      <w:r w:rsidRPr="00CE6FFD">
        <w:rPr>
          <w:rFonts w:ascii="Times New Roman" w:hAnsi="Times New Roman"/>
        </w:rPr>
        <w:t xml:space="preserve"> létrejött egyrészről </w:t>
      </w:r>
    </w:p>
    <w:p w:rsidR="005F2737" w:rsidRPr="00CE6FFD" w:rsidRDefault="005F2737" w:rsidP="005F2737">
      <w:pPr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5940"/>
      </w:tblGrid>
      <w:tr w:rsidR="005F2737" w:rsidRPr="00CE6FFD" w:rsidTr="003F4786">
        <w:tc>
          <w:tcPr>
            <w:tcW w:w="2802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</w:rPr>
            </w:pPr>
            <w:r w:rsidRPr="00CE6FFD">
              <w:rPr>
                <w:rFonts w:ascii="Times New Roman" w:hAnsi="Times New Roman"/>
              </w:rPr>
              <w:t>Név:</w:t>
            </w:r>
          </w:p>
        </w:tc>
        <w:tc>
          <w:tcPr>
            <w:tcW w:w="5940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</w:rPr>
            </w:pPr>
            <w:r w:rsidRPr="00CE6FFD">
              <w:rPr>
                <w:rFonts w:ascii="Times New Roman" w:hAnsi="Times New Roman"/>
                <w:b/>
              </w:rPr>
              <w:t>Budapest Főváros II. Kerületi Önkormányzat</w:t>
            </w:r>
          </w:p>
        </w:tc>
      </w:tr>
      <w:tr w:rsidR="005F2737" w:rsidRPr="00CE6FFD" w:rsidTr="003F4786">
        <w:tc>
          <w:tcPr>
            <w:tcW w:w="2802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</w:rPr>
            </w:pPr>
            <w:r w:rsidRPr="00CE6FFD">
              <w:rPr>
                <w:rFonts w:ascii="Times New Roman" w:hAnsi="Times New Roman"/>
              </w:rPr>
              <w:t>Székhely:</w:t>
            </w:r>
          </w:p>
        </w:tc>
        <w:tc>
          <w:tcPr>
            <w:tcW w:w="5940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</w:rPr>
            </w:pPr>
            <w:r w:rsidRPr="00CE6FFD">
              <w:rPr>
                <w:rFonts w:ascii="Times New Roman" w:hAnsi="Times New Roman"/>
              </w:rPr>
              <w:t>1024 Budapest, Mechwart liget 1.</w:t>
            </w:r>
          </w:p>
        </w:tc>
      </w:tr>
      <w:tr w:rsidR="005F2737" w:rsidRPr="00CE6FFD" w:rsidTr="003F4786">
        <w:tc>
          <w:tcPr>
            <w:tcW w:w="2802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</w:rPr>
            </w:pPr>
            <w:r w:rsidRPr="00CE6FFD">
              <w:rPr>
                <w:rFonts w:ascii="Times New Roman" w:hAnsi="Times New Roman"/>
              </w:rPr>
              <w:t>Adószám:</w:t>
            </w:r>
          </w:p>
        </w:tc>
        <w:tc>
          <w:tcPr>
            <w:tcW w:w="5940" w:type="dxa"/>
          </w:tcPr>
          <w:p w:rsidR="005F2737" w:rsidRPr="00CE6FFD" w:rsidRDefault="00060E56" w:rsidP="003F478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15735650-2-41</w:t>
            </w:r>
          </w:p>
        </w:tc>
      </w:tr>
      <w:tr w:rsidR="005F2737" w:rsidRPr="00CE6FFD" w:rsidTr="003F4786">
        <w:tc>
          <w:tcPr>
            <w:tcW w:w="2802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</w:rPr>
            </w:pPr>
            <w:r w:rsidRPr="00CE6FFD">
              <w:rPr>
                <w:rFonts w:ascii="Times New Roman" w:hAnsi="Times New Roman"/>
              </w:rPr>
              <w:t>KSH statisztikai számjel:</w:t>
            </w:r>
          </w:p>
        </w:tc>
        <w:tc>
          <w:tcPr>
            <w:tcW w:w="5940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</w:rPr>
            </w:pPr>
            <w:r w:rsidRPr="00CE6FFD">
              <w:rPr>
                <w:rFonts w:ascii="Times New Roman" w:hAnsi="Times New Roman"/>
              </w:rPr>
              <w:t>15735650-8411-321-01</w:t>
            </w:r>
          </w:p>
        </w:tc>
      </w:tr>
      <w:tr w:rsidR="005F2737" w:rsidRPr="00CE6FFD" w:rsidTr="003F4786">
        <w:tc>
          <w:tcPr>
            <w:tcW w:w="2802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</w:rPr>
            </w:pPr>
            <w:r w:rsidRPr="00CE6FFD">
              <w:rPr>
                <w:rFonts w:ascii="Times New Roman" w:hAnsi="Times New Roman"/>
                <w:lang w:val="pl-PL"/>
              </w:rPr>
              <w:t>Bankszámlaszám:</w:t>
            </w:r>
          </w:p>
        </w:tc>
        <w:tc>
          <w:tcPr>
            <w:tcW w:w="5940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</w:rPr>
            </w:pPr>
            <w:r w:rsidRPr="00CE6FFD">
              <w:rPr>
                <w:rFonts w:ascii="Times New Roman" w:hAnsi="Times New Roman"/>
              </w:rPr>
              <w:t>12001008-00201761-00100004</w:t>
            </w:r>
          </w:p>
        </w:tc>
      </w:tr>
    </w:tbl>
    <w:p w:rsidR="005F2737" w:rsidRPr="00CE6FFD" w:rsidRDefault="005F2737" w:rsidP="005F2737">
      <w:pPr>
        <w:ind w:left="540"/>
        <w:jc w:val="both"/>
        <w:rPr>
          <w:rFonts w:ascii="Times New Roman" w:hAnsi="Times New Roman"/>
        </w:rPr>
      </w:pPr>
    </w:p>
    <w:p w:rsidR="005F2737" w:rsidRPr="00CE6FFD" w:rsidRDefault="005F2737" w:rsidP="005F2737">
      <w:pPr>
        <w:ind w:left="540"/>
        <w:jc w:val="both"/>
        <w:rPr>
          <w:rFonts w:ascii="Times New Roman" w:hAnsi="Times New Roman"/>
        </w:rPr>
      </w:pPr>
      <w:proofErr w:type="gramStart"/>
      <w:r w:rsidRPr="00CE6FFD">
        <w:rPr>
          <w:rFonts w:ascii="Times New Roman" w:hAnsi="Times New Roman"/>
        </w:rPr>
        <w:t>képviseli</w:t>
      </w:r>
      <w:proofErr w:type="gramEnd"/>
      <w:r w:rsidRPr="00CE6FFD">
        <w:rPr>
          <w:rFonts w:ascii="Times New Roman" w:hAnsi="Times New Roman"/>
        </w:rPr>
        <w:t xml:space="preserve">: </w:t>
      </w:r>
      <w:r w:rsidRPr="00CE6FFD">
        <w:rPr>
          <w:rFonts w:ascii="Times New Roman" w:hAnsi="Times New Roman"/>
          <w:b/>
        </w:rPr>
        <w:t xml:space="preserve">Őrsi Gergely </w:t>
      </w:r>
      <w:r w:rsidRPr="00CE6FFD">
        <w:rPr>
          <w:rFonts w:ascii="Times New Roman" w:hAnsi="Times New Roman"/>
        </w:rPr>
        <w:t xml:space="preserve">polgármester (az időskorúak átmeneti ellátását megrendelő, a továbbiakban: </w:t>
      </w:r>
      <w:r w:rsidRPr="00CE6FFD">
        <w:rPr>
          <w:rFonts w:ascii="Times New Roman" w:hAnsi="Times New Roman"/>
          <w:b/>
        </w:rPr>
        <w:t>„Megbízó”</w:t>
      </w:r>
      <w:r w:rsidRPr="00CE6FFD">
        <w:rPr>
          <w:rFonts w:ascii="Times New Roman" w:hAnsi="Times New Roman"/>
        </w:rPr>
        <w:t>),</w:t>
      </w:r>
    </w:p>
    <w:p w:rsidR="005F2737" w:rsidRPr="00CE6FFD" w:rsidRDefault="005F2737" w:rsidP="005F2737">
      <w:pPr>
        <w:ind w:left="540"/>
        <w:jc w:val="both"/>
        <w:rPr>
          <w:rFonts w:ascii="Times New Roman" w:hAnsi="Times New Roman"/>
        </w:rPr>
      </w:pPr>
    </w:p>
    <w:p w:rsidR="005F2737" w:rsidRPr="00CE6FFD" w:rsidRDefault="005F2737" w:rsidP="005F2737">
      <w:pPr>
        <w:jc w:val="both"/>
        <w:rPr>
          <w:rFonts w:ascii="Times New Roman" w:hAnsi="Times New Roman"/>
        </w:rPr>
      </w:pPr>
      <w:proofErr w:type="gramStart"/>
      <w:r w:rsidRPr="00CE6FFD">
        <w:rPr>
          <w:rFonts w:ascii="Times New Roman" w:hAnsi="Times New Roman"/>
        </w:rPr>
        <w:t>másrészről</w:t>
      </w:r>
      <w:proofErr w:type="gramEnd"/>
    </w:p>
    <w:p w:rsidR="005F2737" w:rsidRPr="00CE6FFD" w:rsidRDefault="005F2737" w:rsidP="005F2737">
      <w:pPr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6407"/>
      </w:tblGrid>
      <w:tr w:rsidR="005F2737" w:rsidRPr="00CE6FFD" w:rsidTr="003F4786">
        <w:tc>
          <w:tcPr>
            <w:tcW w:w="2660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</w:rPr>
            </w:pPr>
            <w:r w:rsidRPr="00CE6FFD">
              <w:rPr>
                <w:rFonts w:ascii="Times New Roman" w:hAnsi="Times New Roman"/>
              </w:rPr>
              <w:t>Név:</w:t>
            </w:r>
          </w:p>
        </w:tc>
        <w:tc>
          <w:tcPr>
            <w:tcW w:w="6407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</w:rPr>
            </w:pPr>
            <w:r w:rsidRPr="00CE6FFD">
              <w:rPr>
                <w:rFonts w:ascii="Times New Roman" w:hAnsi="Times New Roman"/>
                <w:b/>
              </w:rPr>
              <w:t xml:space="preserve"> Budapest Főváros XI. Kerület </w:t>
            </w:r>
            <w:proofErr w:type="spellStart"/>
            <w:r w:rsidRPr="00CE6FFD">
              <w:rPr>
                <w:rFonts w:ascii="Times New Roman" w:hAnsi="Times New Roman"/>
                <w:b/>
              </w:rPr>
              <w:t>Újbuda</w:t>
            </w:r>
            <w:proofErr w:type="spellEnd"/>
            <w:r w:rsidRPr="00CE6FFD">
              <w:rPr>
                <w:rFonts w:ascii="Times New Roman" w:hAnsi="Times New Roman"/>
                <w:b/>
              </w:rPr>
              <w:t xml:space="preserve"> Önkormányzata</w:t>
            </w:r>
          </w:p>
        </w:tc>
      </w:tr>
      <w:tr w:rsidR="005F2737" w:rsidRPr="00CE6FFD" w:rsidTr="003F4786">
        <w:tc>
          <w:tcPr>
            <w:tcW w:w="2660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</w:rPr>
            </w:pPr>
            <w:r w:rsidRPr="00CE6FFD">
              <w:rPr>
                <w:rFonts w:ascii="Times New Roman" w:hAnsi="Times New Roman"/>
              </w:rPr>
              <w:t>Székhely:</w:t>
            </w:r>
          </w:p>
        </w:tc>
        <w:tc>
          <w:tcPr>
            <w:tcW w:w="6407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</w:rPr>
            </w:pPr>
            <w:r w:rsidRPr="00CE6FFD">
              <w:rPr>
                <w:rFonts w:ascii="Times New Roman" w:hAnsi="Times New Roman"/>
              </w:rPr>
              <w:t xml:space="preserve"> 1113 Budapest, Bocskai út 39-41.</w:t>
            </w:r>
          </w:p>
        </w:tc>
      </w:tr>
      <w:tr w:rsidR="005F2737" w:rsidRPr="00CE6FFD" w:rsidTr="003F4786">
        <w:tc>
          <w:tcPr>
            <w:tcW w:w="2660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</w:rPr>
            </w:pPr>
            <w:r w:rsidRPr="00CE6FFD">
              <w:rPr>
                <w:rFonts w:ascii="Times New Roman" w:hAnsi="Times New Roman"/>
              </w:rPr>
              <w:t>Adószám:</w:t>
            </w:r>
          </w:p>
        </w:tc>
        <w:tc>
          <w:tcPr>
            <w:tcW w:w="6407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</w:rPr>
            </w:pPr>
            <w:r w:rsidRPr="00CE6FFD">
              <w:rPr>
                <w:rFonts w:ascii="Times New Roman" w:hAnsi="Times New Roman"/>
                <w:lang w:val="pl-PL"/>
              </w:rPr>
              <w:t xml:space="preserve"> 15735746-2-43</w:t>
            </w:r>
          </w:p>
        </w:tc>
      </w:tr>
      <w:tr w:rsidR="005F2737" w:rsidRPr="00CE6FFD" w:rsidTr="003F4786">
        <w:tc>
          <w:tcPr>
            <w:tcW w:w="2660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</w:rPr>
            </w:pPr>
            <w:r w:rsidRPr="00CE6FFD">
              <w:rPr>
                <w:rFonts w:ascii="Times New Roman" w:hAnsi="Times New Roman"/>
              </w:rPr>
              <w:t>KSH statisztikai számjel:</w:t>
            </w:r>
          </w:p>
        </w:tc>
        <w:tc>
          <w:tcPr>
            <w:tcW w:w="6407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CE6FFD">
              <w:rPr>
                <w:rFonts w:ascii="Times New Roman" w:hAnsi="Times New Roman"/>
              </w:rPr>
              <w:t xml:space="preserve"> 15735746-8411-321-01</w:t>
            </w:r>
          </w:p>
        </w:tc>
      </w:tr>
      <w:tr w:rsidR="005F2737" w:rsidRPr="00CE6FFD" w:rsidTr="003F4786">
        <w:tc>
          <w:tcPr>
            <w:tcW w:w="2660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</w:rPr>
            </w:pPr>
            <w:r w:rsidRPr="00CE6FFD">
              <w:rPr>
                <w:rFonts w:ascii="Times New Roman" w:hAnsi="Times New Roman"/>
                <w:lang w:val="pl-PL"/>
              </w:rPr>
              <w:t>Bankszámlaszám:</w:t>
            </w:r>
          </w:p>
        </w:tc>
        <w:tc>
          <w:tcPr>
            <w:tcW w:w="6407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  <w:lang w:val="pl-PL"/>
              </w:rPr>
            </w:pPr>
            <w:r w:rsidRPr="00CE6FFD">
              <w:rPr>
                <w:rFonts w:ascii="Times New Roman" w:hAnsi="Times New Roman"/>
                <w:lang w:val="pl-PL"/>
              </w:rPr>
              <w:t xml:space="preserve"> 11784009-15511001</w:t>
            </w:r>
          </w:p>
        </w:tc>
      </w:tr>
    </w:tbl>
    <w:p w:rsidR="005F2737" w:rsidRPr="00CE6FFD" w:rsidRDefault="005F2737" w:rsidP="005F2737">
      <w:pPr>
        <w:jc w:val="both"/>
        <w:rPr>
          <w:rFonts w:ascii="Times New Roman" w:hAnsi="Times New Roman"/>
        </w:rPr>
      </w:pPr>
    </w:p>
    <w:p w:rsidR="005F2737" w:rsidRPr="00CE6FFD" w:rsidRDefault="005F2737" w:rsidP="008D1AF6">
      <w:pPr>
        <w:ind w:left="540"/>
        <w:jc w:val="both"/>
        <w:rPr>
          <w:rFonts w:ascii="Times New Roman" w:hAnsi="Times New Roman"/>
        </w:rPr>
      </w:pPr>
      <w:r w:rsidRPr="00CE6FFD">
        <w:rPr>
          <w:rFonts w:ascii="Times New Roman" w:hAnsi="Times New Roman"/>
          <w:lang w:val="pl-PL"/>
        </w:rPr>
        <w:t>k</w:t>
      </w:r>
      <w:proofErr w:type="spellStart"/>
      <w:r w:rsidRPr="00CE6FFD">
        <w:rPr>
          <w:rFonts w:ascii="Times New Roman" w:hAnsi="Times New Roman"/>
        </w:rPr>
        <w:t>épviseli</w:t>
      </w:r>
      <w:proofErr w:type="spellEnd"/>
      <w:r w:rsidRPr="00CE6FFD">
        <w:rPr>
          <w:rFonts w:ascii="Times New Roman" w:hAnsi="Times New Roman"/>
        </w:rPr>
        <w:t xml:space="preserve">: </w:t>
      </w:r>
      <w:r w:rsidRPr="00CE6FFD">
        <w:rPr>
          <w:rFonts w:ascii="Times New Roman" w:hAnsi="Times New Roman"/>
          <w:b/>
          <w:bCs/>
        </w:rPr>
        <w:t>dr. László Imre</w:t>
      </w:r>
      <w:r w:rsidRPr="00CE6FFD">
        <w:rPr>
          <w:rFonts w:ascii="Times New Roman" w:hAnsi="Times New Roman"/>
        </w:rPr>
        <w:t xml:space="preserve"> polgármester (az időskorúak átmeneti ellátását nyújtó intézményt fenntartó, a továbbiakban: „</w:t>
      </w:r>
      <w:r w:rsidRPr="00CE6FFD">
        <w:rPr>
          <w:rFonts w:ascii="Times New Roman" w:hAnsi="Times New Roman"/>
          <w:b/>
        </w:rPr>
        <w:t>Megbízott</w:t>
      </w:r>
      <w:r w:rsidRPr="00CE6FFD">
        <w:rPr>
          <w:rFonts w:ascii="Times New Roman" w:hAnsi="Times New Roman"/>
        </w:rPr>
        <w:t xml:space="preserve">”) </w:t>
      </w:r>
    </w:p>
    <w:p w:rsidR="005F2737" w:rsidRPr="00CE6FFD" w:rsidRDefault="005F2737" w:rsidP="005F2737">
      <w:pPr>
        <w:jc w:val="both"/>
        <w:rPr>
          <w:rFonts w:ascii="Times New Roman" w:hAnsi="Times New Roman"/>
        </w:rPr>
      </w:pPr>
      <w:proofErr w:type="gramStart"/>
      <w:r w:rsidRPr="00CE6FFD">
        <w:rPr>
          <w:rFonts w:ascii="Times New Roman" w:hAnsi="Times New Roman"/>
        </w:rPr>
        <w:t>továbbá</w:t>
      </w:r>
      <w:proofErr w:type="gramEnd"/>
    </w:p>
    <w:p w:rsidR="005F2737" w:rsidRPr="00CE6FFD" w:rsidRDefault="005F2737" w:rsidP="005F2737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80"/>
        <w:gridCol w:w="6292"/>
      </w:tblGrid>
      <w:tr w:rsidR="005F2737" w:rsidRPr="00CE6FFD" w:rsidTr="003F4786">
        <w:tc>
          <w:tcPr>
            <w:tcW w:w="2802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</w:rPr>
            </w:pPr>
            <w:r w:rsidRPr="00CE6FFD">
              <w:rPr>
                <w:rFonts w:ascii="Times New Roman" w:hAnsi="Times New Roman"/>
              </w:rPr>
              <w:t>Intézmény neve:</w:t>
            </w:r>
          </w:p>
        </w:tc>
        <w:tc>
          <w:tcPr>
            <w:tcW w:w="6407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6FFD">
              <w:rPr>
                <w:rFonts w:ascii="Times New Roman" w:hAnsi="Times New Roman"/>
                <w:b/>
                <w:color w:val="000000"/>
              </w:rPr>
              <w:t>Újbudai</w:t>
            </w:r>
            <w:proofErr w:type="spellEnd"/>
            <w:r w:rsidRPr="00CE6FFD">
              <w:rPr>
                <w:rFonts w:ascii="Times New Roman" w:hAnsi="Times New Roman"/>
                <w:b/>
                <w:color w:val="000000"/>
              </w:rPr>
              <w:t xml:space="preserve"> Idősek Háza</w:t>
            </w:r>
          </w:p>
        </w:tc>
      </w:tr>
      <w:tr w:rsidR="005F2737" w:rsidRPr="00CE6FFD" w:rsidTr="003F4786">
        <w:tc>
          <w:tcPr>
            <w:tcW w:w="2802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Székhely:</w:t>
            </w:r>
          </w:p>
        </w:tc>
        <w:tc>
          <w:tcPr>
            <w:tcW w:w="6407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 xml:space="preserve">1115 Budapest, </w:t>
            </w:r>
            <w:proofErr w:type="spellStart"/>
            <w:r w:rsidRPr="00CE6FFD">
              <w:rPr>
                <w:rFonts w:ascii="Times New Roman" w:hAnsi="Times New Roman"/>
                <w:color w:val="000000"/>
              </w:rPr>
              <w:t>Fraknó</w:t>
            </w:r>
            <w:proofErr w:type="spellEnd"/>
            <w:r w:rsidRPr="00CE6FFD">
              <w:rPr>
                <w:rFonts w:ascii="Times New Roman" w:hAnsi="Times New Roman"/>
                <w:color w:val="000000"/>
              </w:rPr>
              <w:t xml:space="preserve"> u</w:t>
            </w:r>
            <w:r>
              <w:rPr>
                <w:rFonts w:ascii="Times New Roman" w:hAnsi="Times New Roman"/>
                <w:color w:val="000000"/>
              </w:rPr>
              <w:t>tca</w:t>
            </w:r>
            <w:r w:rsidRPr="00CE6FFD">
              <w:rPr>
                <w:rFonts w:ascii="Times New Roman" w:hAnsi="Times New Roman"/>
                <w:color w:val="000000"/>
              </w:rPr>
              <w:t xml:space="preserve"> 7.</w:t>
            </w:r>
          </w:p>
        </w:tc>
      </w:tr>
      <w:tr w:rsidR="005F2737" w:rsidRPr="00CE6FFD" w:rsidTr="003F4786">
        <w:tc>
          <w:tcPr>
            <w:tcW w:w="2802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Adószám:</w:t>
            </w:r>
          </w:p>
        </w:tc>
        <w:tc>
          <w:tcPr>
            <w:tcW w:w="6407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16924705-2-43</w:t>
            </w:r>
          </w:p>
        </w:tc>
      </w:tr>
      <w:tr w:rsidR="005F2737" w:rsidRPr="00CE6FFD" w:rsidTr="003F4786">
        <w:tc>
          <w:tcPr>
            <w:tcW w:w="2802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lastRenderedPageBreak/>
              <w:t>KSH statisztikai számjel:</w:t>
            </w:r>
          </w:p>
        </w:tc>
        <w:tc>
          <w:tcPr>
            <w:tcW w:w="6407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  <w:lang w:val="pl-PL"/>
              </w:rPr>
            </w:pPr>
            <w:r w:rsidRPr="00CE6FFD">
              <w:rPr>
                <w:rFonts w:ascii="Times New Roman" w:hAnsi="Times New Roman"/>
                <w:color w:val="000000"/>
              </w:rPr>
              <w:t>16924705-8730-322-01</w:t>
            </w:r>
          </w:p>
        </w:tc>
      </w:tr>
      <w:tr w:rsidR="005F2737" w:rsidRPr="00CE6FFD" w:rsidTr="003F4786">
        <w:tc>
          <w:tcPr>
            <w:tcW w:w="2802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  <w:lang w:val="pl-PL"/>
              </w:rPr>
              <w:t>Bankszámlaszám:</w:t>
            </w:r>
          </w:p>
        </w:tc>
        <w:tc>
          <w:tcPr>
            <w:tcW w:w="6407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11784009-16924705</w:t>
            </w:r>
          </w:p>
        </w:tc>
      </w:tr>
    </w:tbl>
    <w:p w:rsidR="005F2737" w:rsidRPr="00CE6FFD" w:rsidRDefault="005F2737" w:rsidP="005F2737">
      <w:pPr>
        <w:jc w:val="both"/>
        <w:rPr>
          <w:rFonts w:ascii="Times New Roman" w:hAnsi="Times New Roman"/>
          <w:color w:val="000000"/>
        </w:rPr>
      </w:pPr>
    </w:p>
    <w:p w:rsidR="005F2737" w:rsidRPr="00CE6FFD" w:rsidRDefault="005F2737" w:rsidP="005F2737">
      <w:pPr>
        <w:ind w:left="567"/>
        <w:jc w:val="both"/>
        <w:rPr>
          <w:rFonts w:ascii="Times New Roman" w:hAnsi="Times New Roman"/>
          <w:color w:val="000000"/>
        </w:rPr>
      </w:pPr>
      <w:r w:rsidRPr="00CE6FFD">
        <w:rPr>
          <w:rFonts w:ascii="Times New Roman" w:hAnsi="Times New Roman"/>
          <w:color w:val="000000"/>
          <w:lang w:val="pl-PL"/>
        </w:rPr>
        <w:t>k</w:t>
      </w:r>
      <w:proofErr w:type="spellStart"/>
      <w:r w:rsidRPr="00CE6FFD">
        <w:rPr>
          <w:rFonts w:ascii="Times New Roman" w:hAnsi="Times New Roman"/>
          <w:color w:val="000000"/>
        </w:rPr>
        <w:t>épviseli</w:t>
      </w:r>
      <w:proofErr w:type="spellEnd"/>
      <w:r w:rsidRPr="00CE6FFD">
        <w:rPr>
          <w:rFonts w:ascii="Times New Roman" w:hAnsi="Times New Roman"/>
          <w:color w:val="000000"/>
        </w:rPr>
        <w:t xml:space="preserve">: </w:t>
      </w:r>
      <w:r w:rsidRPr="00CE6FFD">
        <w:rPr>
          <w:rFonts w:ascii="Times New Roman" w:hAnsi="Times New Roman"/>
          <w:b/>
          <w:bCs/>
          <w:color w:val="000000"/>
        </w:rPr>
        <w:t>Krausz Sándor Istvánné</w:t>
      </w:r>
      <w:r w:rsidRPr="00CE6FFD">
        <w:rPr>
          <w:rFonts w:ascii="Times New Roman" w:hAnsi="Times New Roman"/>
          <w:color w:val="000000"/>
        </w:rPr>
        <w:t xml:space="preserve"> intézményvezető (</w:t>
      </w:r>
      <w:r w:rsidRPr="00CE6FFD">
        <w:rPr>
          <w:rFonts w:ascii="Times New Roman" w:hAnsi="Times New Roman"/>
        </w:rPr>
        <w:t xml:space="preserve">az időskorúak átmeneti </w:t>
      </w:r>
      <w:r w:rsidRPr="00CE6FFD">
        <w:rPr>
          <w:rFonts w:ascii="Times New Roman" w:hAnsi="Times New Roman"/>
          <w:color w:val="000000"/>
        </w:rPr>
        <w:t>ellátásában szolgáltatást nyújtó</w:t>
      </w:r>
      <w:r>
        <w:rPr>
          <w:rFonts w:ascii="Times New Roman" w:hAnsi="Times New Roman"/>
          <w:color w:val="000000"/>
        </w:rPr>
        <w:t xml:space="preserve"> intézmény</w:t>
      </w:r>
      <w:r w:rsidRPr="00CE6FFD">
        <w:rPr>
          <w:rFonts w:ascii="Times New Roman" w:hAnsi="Times New Roman"/>
          <w:color w:val="000000"/>
        </w:rPr>
        <w:t>, a továbbiakban: „</w:t>
      </w:r>
      <w:r>
        <w:rPr>
          <w:rFonts w:ascii="Times New Roman" w:hAnsi="Times New Roman"/>
          <w:b/>
          <w:color w:val="000000"/>
        </w:rPr>
        <w:t>Intézmény</w:t>
      </w:r>
      <w:r w:rsidRPr="00CE6FFD">
        <w:rPr>
          <w:rFonts w:ascii="Times New Roman" w:hAnsi="Times New Roman"/>
          <w:color w:val="000000"/>
        </w:rPr>
        <w:t>”).</w:t>
      </w:r>
    </w:p>
    <w:p w:rsidR="005F2737" w:rsidRPr="00CE6FFD" w:rsidRDefault="005F2737" w:rsidP="005F2737">
      <w:pPr>
        <w:ind w:left="540"/>
        <w:jc w:val="both"/>
        <w:rPr>
          <w:rFonts w:ascii="Times New Roman" w:hAnsi="Times New Roman"/>
          <w:color w:val="000000"/>
        </w:rPr>
      </w:pPr>
    </w:p>
    <w:p w:rsidR="005F2737" w:rsidRPr="00CE6FFD" w:rsidRDefault="005F2737" w:rsidP="005F2737">
      <w:pPr>
        <w:jc w:val="both"/>
        <w:rPr>
          <w:rFonts w:ascii="Times New Roman" w:hAnsi="Times New Roman"/>
          <w:b/>
          <w:color w:val="000000"/>
        </w:rPr>
      </w:pPr>
      <w:proofErr w:type="gramStart"/>
      <w:r w:rsidRPr="00CE6FFD">
        <w:rPr>
          <w:rFonts w:ascii="Times New Roman" w:hAnsi="Times New Roman"/>
          <w:color w:val="000000"/>
        </w:rPr>
        <w:t>között</w:t>
      </w:r>
      <w:proofErr w:type="gramEnd"/>
      <w:r w:rsidRPr="00CE6FFD">
        <w:rPr>
          <w:rFonts w:ascii="Times New Roman" w:hAnsi="Times New Roman"/>
          <w:color w:val="000000"/>
        </w:rPr>
        <w:t xml:space="preserve"> az alulírott helyen, időben és az alábbi feltételekkel </w:t>
      </w:r>
      <w:r w:rsidRPr="00CE6FFD">
        <w:rPr>
          <w:rFonts w:ascii="Times New Roman" w:hAnsi="Times New Roman"/>
          <w:b/>
          <w:color w:val="000000"/>
        </w:rPr>
        <w:t>2021. november 1. hatállyal:</w:t>
      </w:r>
    </w:p>
    <w:p w:rsidR="005F2737" w:rsidRPr="00CE6FFD" w:rsidRDefault="005F2737" w:rsidP="005F2737">
      <w:pPr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0"/>
        <w:gridCol w:w="8342"/>
      </w:tblGrid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rPr>
                <w:rFonts w:ascii="Times New Roman" w:hAnsi="Times New Roman"/>
                <w:b/>
                <w:color w:val="000000"/>
              </w:rPr>
            </w:pPr>
            <w:r w:rsidRPr="00CE6FFD">
              <w:rPr>
                <w:rFonts w:ascii="Times New Roman" w:hAnsi="Times New Roman"/>
                <w:b/>
                <w:color w:val="000000"/>
              </w:rPr>
              <w:t>I.</w:t>
            </w:r>
          </w:p>
        </w:tc>
        <w:tc>
          <w:tcPr>
            <w:tcW w:w="8342" w:type="dxa"/>
          </w:tcPr>
          <w:p w:rsidR="005F2737" w:rsidRPr="00CE6FFD" w:rsidRDefault="000F6792" w:rsidP="003F478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 Megállapodás tárgya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342" w:type="dxa"/>
          </w:tcPr>
          <w:p w:rsidR="005F2737" w:rsidRPr="00CE6FFD" w:rsidRDefault="005F2737" w:rsidP="008D1AF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 xml:space="preserve">A szerződő felek a jelen Megállapodást (a továbbiakban: Megállapodás) a szociális igazgatásról és szociális ellátásokról szóló 1993. évi III. törvény (a továbbiakban: Szt.) 86. §, valamint a 90. § (4) bekezdés rendelkezései szerint időskorúak átmeneti ellátása (Szt. 80. § (3) bekezdés a) pont) feladat biztosítása érdekében kötik meg a Megbízó </w:t>
            </w:r>
            <w:proofErr w:type="gramStart"/>
            <w:r w:rsidRPr="00CE6FFD">
              <w:rPr>
                <w:rFonts w:ascii="Times New Roman" w:hAnsi="Times New Roman"/>
                <w:color w:val="000000"/>
              </w:rPr>
              <w:t xml:space="preserve">Képviselő-testületének </w:t>
            </w:r>
            <w:r w:rsidRPr="00CE6FFD">
              <w:rPr>
                <w:rFonts w:ascii="Times New Roman" w:hAnsi="Times New Roman"/>
              </w:rPr>
              <w:t>…</w:t>
            </w:r>
            <w:proofErr w:type="gramEnd"/>
            <w:r w:rsidRPr="00CE6FFD">
              <w:rPr>
                <w:rFonts w:ascii="Times New Roman" w:hAnsi="Times New Roman"/>
              </w:rPr>
              <w:t xml:space="preserve">…/2021. (…………) </w:t>
            </w:r>
            <w:r w:rsidRPr="00CE6FFD">
              <w:rPr>
                <w:rFonts w:ascii="Times New Roman" w:hAnsi="Times New Roman"/>
                <w:color w:val="000000"/>
              </w:rPr>
              <w:t xml:space="preserve">számú </w:t>
            </w:r>
            <w:r>
              <w:rPr>
                <w:rFonts w:ascii="Times New Roman" w:hAnsi="Times New Roman"/>
                <w:color w:val="000000"/>
              </w:rPr>
              <w:t xml:space="preserve">továbbá a </w:t>
            </w:r>
            <w:r w:rsidRPr="00CE6FFD">
              <w:rPr>
                <w:rFonts w:ascii="Times New Roman" w:hAnsi="Times New Roman"/>
                <w:color w:val="000000"/>
              </w:rPr>
              <w:t>Megbí</w:t>
            </w:r>
            <w:r>
              <w:rPr>
                <w:rFonts w:ascii="Times New Roman" w:hAnsi="Times New Roman"/>
                <w:color w:val="000000"/>
              </w:rPr>
              <w:t>zott</w:t>
            </w:r>
            <w:r w:rsidRPr="00CE6FFD">
              <w:rPr>
                <w:rFonts w:ascii="Times New Roman" w:hAnsi="Times New Roman"/>
                <w:color w:val="000000"/>
              </w:rPr>
              <w:t xml:space="preserve"> Képviselő-testületének </w:t>
            </w:r>
            <w:r w:rsidRPr="00CE6FFD">
              <w:rPr>
                <w:rFonts w:ascii="Times New Roman" w:hAnsi="Times New Roman"/>
              </w:rPr>
              <w:t xml:space="preserve">……/2021. (…………) </w:t>
            </w:r>
            <w:r w:rsidRPr="00CE6FFD">
              <w:rPr>
                <w:rFonts w:ascii="Times New Roman" w:hAnsi="Times New Roman"/>
                <w:color w:val="000000"/>
              </w:rPr>
              <w:t>számú határozata alapján.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rPr>
                <w:rFonts w:ascii="Times New Roman" w:hAnsi="Times New Roman"/>
                <w:b/>
                <w:color w:val="000000"/>
              </w:rPr>
            </w:pPr>
            <w:r w:rsidRPr="00CE6FFD">
              <w:rPr>
                <w:rFonts w:ascii="Times New Roman" w:hAnsi="Times New Roman"/>
                <w:b/>
                <w:color w:val="000000"/>
              </w:rPr>
              <w:t>II.</w:t>
            </w:r>
          </w:p>
        </w:tc>
        <w:tc>
          <w:tcPr>
            <w:tcW w:w="8342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CE6FFD">
              <w:rPr>
                <w:rFonts w:ascii="Times New Roman" w:hAnsi="Times New Roman"/>
                <w:b/>
                <w:color w:val="000000"/>
              </w:rPr>
              <w:t>A szociális szakosított ellátás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342" w:type="dxa"/>
          </w:tcPr>
          <w:p w:rsidR="005F2737" w:rsidRPr="000F6792" w:rsidRDefault="005F2737" w:rsidP="000F6792">
            <w:pPr>
              <w:tabs>
                <w:tab w:val="left" w:pos="4253"/>
                <w:tab w:val="right" w:leader="dot" w:pos="7797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CE6FFD">
              <w:rPr>
                <w:rFonts w:ascii="Times New Roman" w:hAnsi="Times New Roman"/>
              </w:rPr>
              <w:t xml:space="preserve">A Megbízott időskorúak átmeneti ellátását biztosítja az Szt. </w:t>
            </w:r>
            <w:r w:rsidRPr="00CE6FFD">
              <w:rPr>
                <w:rFonts w:ascii="Times New Roman" w:hAnsi="Times New Roman"/>
                <w:color w:val="000000"/>
              </w:rPr>
              <w:t>80. § (3) bekezdés a)</w:t>
            </w:r>
            <w:r w:rsidRPr="00CE6FFD">
              <w:rPr>
                <w:rFonts w:ascii="Times New Roman" w:hAnsi="Times New Roman"/>
              </w:rPr>
              <w:t xml:space="preserve"> pontja szerint a fenntartásában működő </w:t>
            </w:r>
            <w:r>
              <w:rPr>
                <w:rFonts w:ascii="Times New Roman" w:hAnsi="Times New Roman"/>
              </w:rPr>
              <w:t>Intézményben</w:t>
            </w:r>
            <w:r w:rsidRPr="00CE6FFD">
              <w:rPr>
                <w:rFonts w:ascii="Times New Roman" w:hAnsi="Times New Roman"/>
              </w:rPr>
              <w:t xml:space="preserve"> (1115 Budapest, </w:t>
            </w:r>
            <w:proofErr w:type="spellStart"/>
            <w:r w:rsidRPr="00CE6FFD">
              <w:rPr>
                <w:rFonts w:ascii="Times New Roman" w:hAnsi="Times New Roman"/>
              </w:rPr>
              <w:t>Fraknó</w:t>
            </w:r>
            <w:proofErr w:type="spellEnd"/>
            <w:r w:rsidRPr="00CE6FFD">
              <w:rPr>
                <w:rFonts w:ascii="Times New Roman" w:hAnsi="Times New Roman"/>
              </w:rPr>
              <w:t xml:space="preserve"> utca 7.)</w:t>
            </w:r>
            <w:r w:rsidRPr="0065175B">
              <w:rPr>
                <w:rFonts w:ascii="Times New Roman" w:hAnsi="Times New Roman"/>
              </w:rPr>
              <w:t>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342" w:type="dxa"/>
          </w:tcPr>
          <w:p w:rsidR="005F2737" w:rsidRPr="008D1AF6" w:rsidRDefault="005F2737" w:rsidP="008D1AF6">
            <w:pPr>
              <w:tabs>
                <w:tab w:val="left" w:pos="4253"/>
                <w:tab w:val="right" w:leader="dot" w:pos="7797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CE6FFD">
              <w:rPr>
                <w:rFonts w:ascii="Times New Roman" w:hAnsi="Times New Roman"/>
              </w:rPr>
              <w:t>A Megbízott átmeneti elhelyezést nyújtó intézményi ellátás – időskorúak gondozóháza ellátásra Budapest Főváros Kormányhivatala (székhely: 1056 Budapest, Váci út 62-64.) által BP/0502/2217-2/2020. ügyiratszámon, 2020. október 12. napján kiadott szolgáltatói bejegyzéssel (működési engedély) rendelkezik (Ágazatai azonosító: S0023527). Az engedélyezett férőhelyek száma: 18</w:t>
            </w:r>
            <w:r>
              <w:rPr>
                <w:rFonts w:ascii="Times New Roman" w:hAnsi="Times New Roman"/>
              </w:rPr>
              <w:t xml:space="preserve"> férőhely</w:t>
            </w:r>
            <w:r w:rsidRPr="00CE6FFD">
              <w:rPr>
                <w:rFonts w:ascii="Times New Roman" w:hAnsi="Times New Roman"/>
              </w:rPr>
              <w:t>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342" w:type="dxa"/>
          </w:tcPr>
          <w:p w:rsidR="005F2737" w:rsidRPr="000F6792" w:rsidRDefault="005F2737" w:rsidP="000F6792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 xml:space="preserve">Az </w:t>
            </w:r>
            <w:r>
              <w:rPr>
                <w:rFonts w:ascii="Times New Roman" w:hAnsi="Times New Roman"/>
                <w:color w:val="000000"/>
              </w:rPr>
              <w:t>Intézmény</w:t>
            </w:r>
            <w:r w:rsidRPr="00CE6FFD">
              <w:rPr>
                <w:rFonts w:ascii="Times New Roman" w:hAnsi="Times New Roman"/>
                <w:color w:val="000000"/>
              </w:rPr>
              <w:t xml:space="preserve"> gondoskodik az önmagukról nem, vagy csak folyamatos segítséggel gondoskodni képes személyek napi legalább háromszori étkeztetéséről, szükség szerint ruházattal, illetve textíliával való ellátásáról, mentális gondozásáról, a külön jogszabályban meghatározott egészségügyi ellátásáról, valamint lakhatásáról.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342" w:type="dxa"/>
          </w:tcPr>
          <w:p w:rsidR="005F2737" w:rsidRPr="000F6792" w:rsidRDefault="005F2737" w:rsidP="000F6792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A Megbízott kijelenti, hogy a Megállapodásban vállalt feladatához a szükséges engedélyek és feltételek rendelkezésre állását a Megállapodás hatálya alatt folyamatosan biztosítja.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keepNext/>
              <w:keepLines/>
              <w:rPr>
                <w:rFonts w:ascii="Times New Roman" w:hAnsi="Times New Roman"/>
                <w:b/>
                <w:color w:val="000000"/>
              </w:rPr>
            </w:pPr>
            <w:r w:rsidRPr="00CE6FFD">
              <w:rPr>
                <w:rFonts w:ascii="Times New Roman" w:hAnsi="Times New Roman"/>
                <w:b/>
                <w:color w:val="000000"/>
              </w:rPr>
              <w:t>III.</w:t>
            </w:r>
          </w:p>
        </w:tc>
        <w:tc>
          <w:tcPr>
            <w:tcW w:w="8342" w:type="dxa"/>
          </w:tcPr>
          <w:p w:rsidR="005F2737" w:rsidRPr="00CE6FFD" w:rsidRDefault="005F2737" w:rsidP="003F4786">
            <w:pPr>
              <w:keepNext/>
              <w:keepLines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E6FFD">
              <w:rPr>
                <w:rFonts w:ascii="Times New Roman" w:hAnsi="Times New Roman"/>
                <w:b/>
                <w:color w:val="000000"/>
              </w:rPr>
              <w:t>A szolgáltatás biztosítása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342" w:type="dxa"/>
          </w:tcPr>
          <w:p w:rsidR="005F2737" w:rsidRPr="008D1AF6" w:rsidRDefault="005F2737" w:rsidP="00A462A0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 xml:space="preserve">A Megállapodás keretében Megbízó megbízza a Megbízottat, hogy 4 férőhelyen – a Megbízó illetékességi területén bejelentett </w:t>
            </w:r>
            <w:r w:rsidR="00060E56">
              <w:rPr>
                <w:rFonts w:ascii="Times New Roman" w:hAnsi="Times New Roman"/>
                <w:color w:val="000000"/>
              </w:rPr>
              <w:t>l</w:t>
            </w:r>
            <w:r w:rsidRPr="00CE6FFD">
              <w:rPr>
                <w:rFonts w:ascii="Times New Roman" w:hAnsi="Times New Roman"/>
                <w:color w:val="000000"/>
              </w:rPr>
              <w:t>akcímmel rendelkező – az ellátást igénylők részére biztosít</w:t>
            </w:r>
            <w:r>
              <w:rPr>
                <w:rFonts w:ascii="Times New Roman" w:hAnsi="Times New Roman"/>
                <w:color w:val="000000"/>
              </w:rPr>
              <w:t>s</w:t>
            </w:r>
            <w:r w:rsidRPr="00CE6FFD">
              <w:rPr>
                <w:rFonts w:ascii="Times New Roman" w:hAnsi="Times New Roman"/>
                <w:color w:val="000000"/>
              </w:rPr>
              <w:t xml:space="preserve">a az időskorúak gondozóháza feladat ellátását az </w:t>
            </w:r>
            <w:r>
              <w:rPr>
                <w:rFonts w:ascii="Times New Roman" w:hAnsi="Times New Roman"/>
                <w:color w:val="000000"/>
              </w:rPr>
              <w:t>Intézményben</w:t>
            </w:r>
            <w:r w:rsidRPr="00CE6FFD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8D1AF6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8D1AF6">
              <w:rPr>
                <w:rFonts w:ascii="Times New Roman" w:hAnsi="Times New Roman"/>
                <w:color w:val="000000"/>
              </w:rPr>
              <w:t>2.</w:t>
            </w:r>
          </w:p>
          <w:p w:rsidR="005F2737" w:rsidRPr="008D1AF6" w:rsidRDefault="005F2737" w:rsidP="003F478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342" w:type="dxa"/>
          </w:tcPr>
          <w:p w:rsidR="005F2737" w:rsidRDefault="005F2737" w:rsidP="003F4786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8D1AF6">
              <w:rPr>
                <w:color w:val="000000"/>
                <w:sz w:val="22"/>
                <w:szCs w:val="22"/>
                <w:bdr w:val="none" w:sz="0" w:space="0" w:color="auto" w:frame="1"/>
              </w:rPr>
              <w:t>A Megbízott kötelezettséget vállal arra, hogy a Megbízó fenntartásában működő I. számú Gondozási Központ (1027 Budapest, Bem József tér 2.) gondozóházában 2021. október 31. napján ellátásban részesülő II</w:t>
            </w:r>
            <w:r w:rsidRPr="008D1AF6">
              <w:rPr>
                <w:color w:val="FF0000"/>
                <w:sz w:val="22"/>
                <w:szCs w:val="22"/>
                <w:bdr w:val="none" w:sz="0" w:space="0" w:color="auto" w:frame="1"/>
              </w:rPr>
              <w:t xml:space="preserve">. </w:t>
            </w:r>
            <w:r w:rsidRPr="00A462A0">
              <w:rPr>
                <w:sz w:val="22"/>
                <w:szCs w:val="22"/>
                <w:bdr w:val="none" w:sz="0" w:space="0" w:color="auto" w:frame="1"/>
              </w:rPr>
              <w:t xml:space="preserve">kerületi lakcímmel rendelkező ellátást igénylők </w:t>
            </w:r>
            <w:r w:rsidRPr="008D1AF6">
              <w:rPr>
                <w:color w:val="000000"/>
                <w:sz w:val="22"/>
                <w:szCs w:val="22"/>
                <w:bdr w:val="none" w:sz="0" w:space="0" w:color="auto" w:frame="1"/>
              </w:rPr>
              <w:t>részére a további ellátást - szükség szerint - biztosítja az Intézményben. </w:t>
            </w:r>
          </w:p>
          <w:p w:rsidR="008D1AF6" w:rsidRDefault="008D1AF6" w:rsidP="003F4786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8D1AF6" w:rsidRDefault="008D1AF6" w:rsidP="003F4786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8D1AF6" w:rsidRPr="008D1AF6" w:rsidRDefault="008D1AF6" w:rsidP="003F4786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5F2737" w:rsidRPr="008D1AF6" w:rsidRDefault="005F2737" w:rsidP="003F4786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323130"/>
                <w:sz w:val="22"/>
                <w:szCs w:val="22"/>
              </w:rPr>
            </w:pP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rPr>
                <w:rFonts w:ascii="Times New Roman" w:hAnsi="Times New Roman"/>
                <w:b/>
                <w:color w:val="000000"/>
              </w:rPr>
            </w:pPr>
            <w:r w:rsidRPr="00CE6FFD">
              <w:rPr>
                <w:rFonts w:ascii="Times New Roman" w:hAnsi="Times New Roman"/>
                <w:b/>
                <w:color w:val="000000"/>
              </w:rPr>
              <w:lastRenderedPageBreak/>
              <w:t>IV.</w:t>
            </w:r>
          </w:p>
        </w:tc>
        <w:tc>
          <w:tcPr>
            <w:tcW w:w="8342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CE6FFD">
              <w:rPr>
                <w:rFonts w:ascii="Times New Roman" w:hAnsi="Times New Roman"/>
                <w:b/>
                <w:color w:val="000000"/>
              </w:rPr>
              <w:t>A Megbízott kötelezettségei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342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A Megbízott 2021. november 1. napjától 2022. december 31. napjáig 4 férőhelyen</w:t>
            </w:r>
            <w:r w:rsidRPr="00CE6FFD">
              <w:rPr>
                <w:rFonts w:ascii="Times New Roman" w:hAnsi="Times New Roman"/>
                <w:color w:val="FF0000"/>
              </w:rPr>
              <w:t xml:space="preserve"> </w:t>
            </w:r>
            <w:r w:rsidRPr="00CE6FFD">
              <w:rPr>
                <w:rFonts w:ascii="Times New Roman" w:hAnsi="Times New Roman"/>
                <w:color w:val="000000"/>
              </w:rPr>
              <w:t xml:space="preserve">időskorúak átmeneti ellátását biztosítja az </w:t>
            </w:r>
            <w:r>
              <w:rPr>
                <w:rFonts w:ascii="Times New Roman" w:hAnsi="Times New Roman"/>
                <w:color w:val="000000"/>
              </w:rPr>
              <w:t>Intézménye</w:t>
            </w:r>
            <w:r w:rsidRPr="00CE6FFD">
              <w:rPr>
                <w:rFonts w:ascii="Times New Roman" w:hAnsi="Times New Roman"/>
                <w:color w:val="000000"/>
              </w:rPr>
              <w:t>n keresztül.</w:t>
            </w:r>
          </w:p>
          <w:p w:rsidR="005F2737" w:rsidRPr="000F6792" w:rsidRDefault="005F2737" w:rsidP="003F4786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E6FFD">
              <w:rPr>
                <w:rFonts w:ascii="Times New Roman" w:hAnsi="Times New Roman"/>
                <w:color w:val="000000"/>
                <w:spacing w:val="-2"/>
              </w:rPr>
              <w:t>Ennek keretében vállalja az ellátást igénybe vevők részére a teljes körű személyes gondoskodást nyújtó ellátás biztosítását, olyan személyre szóló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CE6FFD">
              <w:rPr>
                <w:rFonts w:ascii="Times New Roman" w:hAnsi="Times New Roman"/>
                <w:color w:val="000000"/>
                <w:spacing w:val="-2"/>
              </w:rPr>
              <w:t>ápolási, gondozási tevékenység végzését, amely biztosítja az ellátott testi, lelki és szociális jólétét, állapotának megfelelően.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342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 xml:space="preserve">Az </w:t>
            </w:r>
            <w:r>
              <w:rPr>
                <w:rFonts w:ascii="Times New Roman" w:hAnsi="Times New Roman"/>
                <w:color w:val="000000"/>
              </w:rPr>
              <w:t xml:space="preserve">Intézmény </w:t>
            </w:r>
            <w:r w:rsidRPr="00CE6FFD">
              <w:rPr>
                <w:rFonts w:ascii="Times New Roman" w:hAnsi="Times New Roman"/>
                <w:color w:val="000000"/>
              </w:rPr>
              <w:t>a IV. 1. pontban meghatározott szociális szakfeladat ellátását a</w:t>
            </w:r>
            <w:r>
              <w:rPr>
                <w:rFonts w:ascii="Times New Roman" w:hAnsi="Times New Roman"/>
                <w:color w:val="000000"/>
              </w:rPr>
              <w:t xml:space="preserve">nnak </w:t>
            </w:r>
            <w:r w:rsidRPr="00CE6FFD">
              <w:rPr>
                <w:rFonts w:ascii="Times New Roman" w:hAnsi="Times New Roman"/>
                <w:color w:val="000000"/>
              </w:rPr>
              <w:t>szakmai tartalmára vonatkozó külön jogszabályok és szakmai követelmények, nyilvántartási és adatkezelési kötelezettségek betartása mellett végzi, az azokban megkövetelt személyi és tárgyi feltételekkel rendelkezik.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342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A Megbízott kötelezettséget vállal, hogy a vonatkozó jogszabályokban foglalt adatkezelési és adatvédelmi szabályokat betartja.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342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A Megbízott az Szt. 121. § (2) bekezdés j) pontja alapján az adatszolgáltatási, valamint statisztikai adatgyűjtési kötelezettségének eleget tesz és a szükséges adatokat a Megbízó rendelkezésére bocsátja. Az adatokat a Megbízott a valóságnak megfelelő tartalommal térítésmentesen köteles szolgáltatni.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342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A Felek kötelesek minden olyan változásról, rendkívüli eseményről egymást értesíteni, amelyek a Megállapodás tartalmára érdemi hatással vannak és egyeztetést, illetőleg további intézkedést igényelnek.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8342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A Megbízott haladéktalanul köteles a Megbízót írásban tájékoztatni, amennyiben akadályba ütközik a Megállapodásban foglalt kötelezettségeinek teljesítése.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342" w:type="dxa"/>
          </w:tcPr>
          <w:p w:rsidR="000F6792" w:rsidRPr="008D1AF6" w:rsidRDefault="005F2737" w:rsidP="008D1AF6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 xml:space="preserve">A Megbízó a Megállapodás tárgyát képező szociális szakfeladat ellátását ellenőrizheti. A Megbízott és az </w:t>
            </w:r>
            <w:r>
              <w:rPr>
                <w:rFonts w:ascii="Times New Roman" w:hAnsi="Times New Roman"/>
                <w:color w:val="000000"/>
              </w:rPr>
              <w:t>Intézmény</w:t>
            </w:r>
            <w:r w:rsidRPr="00CE6FFD">
              <w:rPr>
                <w:rFonts w:ascii="Times New Roman" w:hAnsi="Times New Roman"/>
                <w:color w:val="000000"/>
              </w:rPr>
              <w:t xml:space="preserve"> köteles az ellenőrzés során a Megbízó megbízottjának átadni az ellenőrzéshez szükséges valamennyi iratot, illetve köteles biztosítani az iratokba való betekintést. Ez alól kivételt képez az ellátást igénybe vevőkre vonatkozóan az </w:t>
            </w:r>
            <w:r w:rsidRPr="00CE6FFD">
              <w:rPr>
                <w:rFonts w:ascii="Times New Roman" w:hAnsi="Times New Roman"/>
                <w:bCs/>
                <w:color w:val="000000"/>
              </w:rPr>
              <w:t xml:space="preserve">egészségügyi és a hozzájuk kapcsolódó személyes adatok kezeléséről és védelméről szóló 1997. évi XLVII. törvényben meghatározott egészségügyi adatok megismerése. 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keepNext/>
              <w:keepLines/>
              <w:rPr>
                <w:rFonts w:ascii="Times New Roman" w:hAnsi="Times New Roman"/>
                <w:b/>
                <w:color w:val="000000"/>
              </w:rPr>
            </w:pPr>
            <w:r w:rsidRPr="00CE6FFD">
              <w:rPr>
                <w:rFonts w:ascii="Times New Roman" w:hAnsi="Times New Roman"/>
                <w:b/>
                <w:color w:val="000000"/>
              </w:rPr>
              <w:t>V.</w:t>
            </w:r>
          </w:p>
        </w:tc>
        <w:tc>
          <w:tcPr>
            <w:tcW w:w="8342" w:type="dxa"/>
          </w:tcPr>
          <w:p w:rsidR="005F2737" w:rsidRPr="00CE6FFD" w:rsidRDefault="005F2737" w:rsidP="003F4786">
            <w:pPr>
              <w:keepNext/>
              <w:keepLines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E6FFD">
              <w:rPr>
                <w:rFonts w:ascii="Times New Roman" w:hAnsi="Times New Roman"/>
                <w:b/>
                <w:color w:val="000000"/>
              </w:rPr>
              <w:t>A szolgáltatás díja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1.</w:t>
            </w:r>
          </w:p>
          <w:p w:rsidR="005F2737" w:rsidRPr="00CE6FFD" w:rsidRDefault="005F2737" w:rsidP="000F67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42" w:type="dxa"/>
          </w:tcPr>
          <w:p w:rsidR="005F2737" w:rsidRPr="000F6792" w:rsidRDefault="005F2737" w:rsidP="000F6792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 xml:space="preserve">Felek megállapodnak abban, hogy a IV. 1. pontban meghatározott feladatra </w:t>
            </w:r>
            <w:r>
              <w:rPr>
                <w:rFonts w:ascii="Times New Roman" w:hAnsi="Times New Roman"/>
                <w:color w:val="000000"/>
              </w:rPr>
              <w:t xml:space="preserve">a </w:t>
            </w:r>
            <w:r w:rsidRPr="00CE6FFD">
              <w:rPr>
                <w:rFonts w:ascii="Times New Roman" w:hAnsi="Times New Roman"/>
                <w:color w:val="000000"/>
              </w:rPr>
              <w:t>Magyarország mindenkori éves költségvetésében meghatározott állami normatív hozzájárulást a Megbízott igényli és használja fel.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342" w:type="dxa"/>
          </w:tcPr>
          <w:p w:rsidR="005F2737" w:rsidRPr="000F6792" w:rsidRDefault="005F2737" w:rsidP="000F67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A Megbízó negyedévente a IV. 1. pontban meghatározott ellátás szolgáltatási ellenértékét – mint vásárolt szolgáltatást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CE6FFD">
              <w:rPr>
                <w:rFonts w:ascii="Times New Roman" w:hAnsi="Times New Roman"/>
                <w:color w:val="000000"/>
              </w:rPr>
              <w:t xml:space="preserve"> a számvitelről szóló 2000. évi C. törvénynek megfelelően – kiállított számla ellenében utólagosan téríti meg.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3.</w:t>
            </w:r>
          </w:p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</w:p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</w:p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</w:p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</w:p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</w:p>
          <w:p w:rsidR="005F2737" w:rsidRPr="00CE6FFD" w:rsidRDefault="005F2737" w:rsidP="000F67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42" w:type="dxa"/>
          </w:tcPr>
          <w:p w:rsidR="005F2737" w:rsidRPr="008D1AF6" w:rsidRDefault="005F2737" w:rsidP="003F4786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8D1AF6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A Megbízó vállalja a mindenkori intézményi szolgáltatási önköltség</w:t>
            </w:r>
          </w:p>
          <w:p w:rsidR="005F2737" w:rsidRPr="008D1AF6" w:rsidRDefault="005F2737" w:rsidP="003F4786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8D1AF6">
              <w:rPr>
                <w:color w:val="000000"/>
                <w:sz w:val="22"/>
                <w:szCs w:val="22"/>
                <w:bdr w:val="none" w:sz="0" w:space="0" w:color="auto" w:frame="1"/>
              </w:rPr>
              <w:t>a) </w:t>
            </w:r>
            <w:r w:rsidRPr="008D1AF6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80 %</w:t>
            </w:r>
            <w:r w:rsidRPr="008D1AF6">
              <w:rPr>
                <w:color w:val="000000"/>
                <w:sz w:val="22"/>
                <w:szCs w:val="22"/>
                <w:bdr w:val="none" w:sz="0" w:space="0" w:color="auto" w:frame="1"/>
              </w:rPr>
              <w:t>-ának a megfizetését a ténylegesen az intézményben töltött napok vonatkozásában,</w:t>
            </w:r>
          </w:p>
          <w:p w:rsidR="005F2737" w:rsidRPr="008D1AF6" w:rsidRDefault="005F2737" w:rsidP="003F4786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8D1AF6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b) </w:t>
            </w:r>
            <w:r w:rsidRPr="008D1AF6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70 %</w:t>
            </w:r>
            <w:r w:rsidRPr="008D1AF6">
              <w:rPr>
                <w:color w:val="000000"/>
                <w:sz w:val="22"/>
                <w:szCs w:val="22"/>
                <w:bdr w:val="none" w:sz="0" w:space="0" w:color="auto" w:frame="1"/>
              </w:rPr>
              <w:t>-ának a megfizetését pedig az üres férőhelyek vonatkozásában. </w:t>
            </w:r>
          </w:p>
          <w:p w:rsidR="005F2737" w:rsidRPr="008D1AF6" w:rsidRDefault="005F2737" w:rsidP="003F4786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8D1AF6">
              <w:rPr>
                <w:i/>
                <w:sz w:val="22"/>
                <w:szCs w:val="22"/>
                <w:bdr w:val="none" w:sz="0" w:space="0" w:color="auto" w:frame="1"/>
              </w:rPr>
              <w:t xml:space="preserve">(A szolgáltatási önköltség </w:t>
            </w:r>
            <w:r w:rsidR="000F6792" w:rsidRPr="008D1AF6">
              <w:rPr>
                <w:i/>
                <w:sz w:val="22"/>
                <w:szCs w:val="22"/>
                <w:bdr w:val="none" w:sz="0" w:space="0" w:color="auto" w:frame="1"/>
              </w:rPr>
              <w:t>összege a 2021. évben 10 367 Ft/fő/nap</w:t>
            </w:r>
            <w:r w:rsidRPr="008D1AF6">
              <w:rPr>
                <w:i/>
                <w:sz w:val="22"/>
                <w:szCs w:val="22"/>
                <w:bdr w:val="none" w:sz="0" w:space="0" w:color="auto" w:frame="1"/>
              </w:rPr>
              <w:t>)</w:t>
            </w:r>
          </w:p>
          <w:p w:rsidR="005F2737" w:rsidRPr="000F6792" w:rsidRDefault="005F2737" w:rsidP="003F4786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</w:p>
          <w:p w:rsidR="005F2737" w:rsidRPr="008D1AF6" w:rsidRDefault="005F2737" w:rsidP="000F6792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323130"/>
                <w:sz w:val="22"/>
                <w:szCs w:val="22"/>
              </w:rPr>
            </w:pPr>
            <w:r w:rsidRPr="008D1AF6">
              <w:rPr>
                <w:color w:val="000000"/>
                <w:sz w:val="22"/>
                <w:szCs w:val="22"/>
                <w:bdr w:val="none" w:sz="0" w:space="0" w:color="auto" w:frame="1"/>
              </w:rPr>
              <w:t>4. A szolgáltatásért az igénybevevő által fizetendő térítési díj összegét a személyes gondoskodást nyújtó ellátásokról szóló 52/2017. (XII. 21.) XI. ÖK rendelet (a továbbiakban: önkormányzati re</w:t>
            </w:r>
            <w:r w:rsidR="000F6792" w:rsidRPr="008D1AF6">
              <w:rPr>
                <w:color w:val="000000"/>
                <w:sz w:val="22"/>
                <w:szCs w:val="22"/>
                <w:bdr w:val="none" w:sz="0" w:space="0" w:color="auto" w:frame="1"/>
              </w:rPr>
              <w:t>ndelet) melléklete tartalmazza.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keepLines/>
              <w:ind w:hanging="10"/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lastRenderedPageBreak/>
              <w:t>5.</w:t>
            </w:r>
          </w:p>
        </w:tc>
        <w:tc>
          <w:tcPr>
            <w:tcW w:w="8342" w:type="dxa"/>
          </w:tcPr>
          <w:p w:rsidR="005F2737" w:rsidRPr="00CE6FFD" w:rsidRDefault="005F2737" w:rsidP="003F47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6FFD">
              <w:rPr>
                <w:rFonts w:ascii="Times New Roman" w:hAnsi="Times New Roman"/>
              </w:rPr>
              <w:t xml:space="preserve">A Megbízó a szolgáltatási ellenértéket, mint vásárolt szolgáltatást az </w:t>
            </w:r>
            <w:r>
              <w:rPr>
                <w:rFonts w:ascii="Times New Roman" w:hAnsi="Times New Roman"/>
              </w:rPr>
              <w:t>Intézmény</w:t>
            </w:r>
            <w:r w:rsidRPr="00CE6FFD">
              <w:rPr>
                <w:rFonts w:ascii="Times New Roman" w:hAnsi="Times New Roman"/>
              </w:rPr>
              <w:t xml:space="preserve"> </w:t>
            </w:r>
            <w:r w:rsidRPr="00CE6FFD">
              <w:rPr>
                <w:rFonts w:ascii="Times New Roman" w:hAnsi="Times New Roman"/>
                <w:lang w:val="pl-PL"/>
              </w:rPr>
              <w:t xml:space="preserve">OTP Bank Nyrt. </w:t>
            </w:r>
            <w:r w:rsidRPr="00CE6FFD">
              <w:rPr>
                <w:rFonts w:ascii="Times New Roman" w:hAnsi="Times New Roman"/>
                <w:color w:val="000000"/>
              </w:rPr>
              <w:t xml:space="preserve">11784009-16924705 </w:t>
            </w:r>
            <w:r w:rsidRPr="00CE6FFD">
              <w:rPr>
                <w:rFonts w:ascii="Times New Roman" w:hAnsi="Times New Roman"/>
              </w:rPr>
              <w:t xml:space="preserve">számú bankszámlája javára a számla </w:t>
            </w:r>
            <w:r w:rsidRPr="00CE6FFD">
              <w:rPr>
                <w:rFonts w:ascii="Times New Roman" w:hAnsi="Times New Roman"/>
                <w:spacing w:val="-2"/>
              </w:rPr>
              <w:t>kézhezvételét</w:t>
            </w:r>
            <w:r w:rsidRPr="00CE6FFD">
              <w:rPr>
                <w:rFonts w:ascii="Times New Roman" w:hAnsi="Times New Roman"/>
              </w:rPr>
              <w:t xml:space="preserve"> követő 15 napon belül köteles megfizetni. </w:t>
            </w:r>
          </w:p>
          <w:p w:rsidR="005F2737" w:rsidRPr="00CE6FFD" w:rsidRDefault="005F2737" w:rsidP="003F47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6FFD">
              <w:rPr>
                <w:rFonts w:ascii="Times New Roman" w:hAnsi="Times New Roman"/>
              </w:rPr>
              <w:t xml:space="preserve">A számla mellékletét képezi az ellátást igénybe vevő/k/re vonatkozó – az </w:t>
            </w:r>
            <w:r>
              <w:rPr>
                <w:rFonts w:ascii="Times New Roman" w:hAnsi="Times New Roman"/>
              </w:rPr>
              <w:t xml:space="preserve">Intézmény </w:t>
            </w:r>
            <w:r w:rsidRPr="00CE6FFD">
              <w:rPr>
                <w:rFonts w:ascii="Times New Roman" w:hAnsi="Times New Roman"/>
              </w:rPr>
              <w:t>vezetője által hitelesített – kivonat, illetve annak összesítő táblázata.</w:t>
            </w:r>
          </w:p>
          <w:p w:rsidR="005F2737" w:rsidRPr="000F6792" w:rsidRDefault="005F2737" w:rsidP="000F6792">
            <w:pPr>
              <w:jc w:val="both"/>
              <w:rPr>
                <w:rFonts w:ascii="Times New Roman" w:hAnsi="Times New Roman"/>
              </w:rPr>
            </w:pPr>
            <w:r w:rsidRPr="00CE6FFD">
              <w:rPr>
                <w:rFonts w:ascii="Times New Roman" w:hAnsi="Times New Roman"/>
              </w:rPr>
              <w:t xml:space="preserve">A Megbízó fizetési kötelezettségét az </w:t>
            </w:r>
            <w:r>
              <w:rPr>
                <w:rFonts w:ascii="Times New Roman" w:hAnsi="Times New Roman"/>
              </w:rPr>
              <w:t>Intézményne</w:t>
            </w:r>
            <w:r w:rsidRPr="00CE6FFD">
              <w:rPr>
                <w:rFonts w:ascii="Times New Roman" w:hAnsi="Times New Roman"/>
              </w:rPr>
              <w:t xml:space="preserve">k a Megállapodásban szereplő bankszámlaszámától eltérő pénzforgalmi jelzőszámú bankszámlára akkor teljesíti, amennyiben az </w:t>
            </w:r>
            <w:r>
              <w:rPr>
                <w:rFonts w:ascii="Times New Roman" w:hAnsi="Times New Roman"/>
              </w:rPr>
              <w:t xml:space="preserve">Intézmény </w:t>
            </w:r>
            <w:r w:rsidRPr="00CE6FFD">
              <w:rPr>
                <w:rFonts w:ascii="Times New Roman" w:hAnsi="Times New Roman"/>
              </w:rPr>
              <w:t>cégszerűen aláírt dokumentumban jelenti be a változást.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CE6FF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342" w:type="dxa"/>
          </w:tcPr>
          <w:p w:rsidR="005F2737" w:rsidRPr="000F6792" w:rsidRDefault="005F2737" w:rsidP="003F47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E6FFD">
              <w:rPr>
                <w:rFonts w:ascii="Times New Roman" w:hAnsi="Times New Roman"/>
                <w:iCs/>
                <w:color w:val="000000"/>
              </w:rPr>
              <w:t xml:space="preserve">Amennyiben a Megbízó jelen </w:t>
            </w:r>
            <w:r w:rsidRPr="00CE6FFD">
              <w:rPr>
                <w:rFonts w:ascii="Times New Roman" w:hAnsi="Times New Roman"/>
                <w:color w:val="000000"/>
              </w:rPr>
              <w:t>Megállapodásban</w:t>
            </w:r>
            <w:r w:rsidRPr="00CE6FFD">
              <w:rPr>
                <w:rFonts w:ascii="Times New Roman" w:hAnsi="Times New Roman"/>
                <w:iCs/>
                <w:color w:val="000000"/>
              </w:rPr>
              <w:t xml:space="preserve"> rögzített fizetési kötelezettségét nem teljesíti határidőre, úgy a Megbízott jogosult külön számlán a késedelem minden napjára késedelmi kamatot felszámítani, amelynek éves mértéke a mindenkori jegybanki alapkamat kétszerese.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CE6FF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342" w:type="dxa"/>
          </w:tcPr>
          <w:p w:rsidR="005F2737" w:rsidRPr="000F6792" w:rsidRDefault="005F2737" w:rsidP="003F47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E6FFD">
              <w:rPr>
                <w:rFonts w:ascii="Times New Roman" w:hAnsi="Times New Roman"/>
                <w:color w:val="000000"/>
                <w:spacing w:val="-2"/>
              </w:rPr>
              <w:t xml:space="preserve">Felek megállapodnak abban, hogy amennyiben a Megbízó a Megbízott irányába fennálló kötelezettségét a Megbízott írásbeli felszólításának kézhezvételét követő 90 (kilencven) napon belül – felhívás ellenére – nem egyenlíti ki, úgy a Megbízott jogosult a </w:t>
            </w:r>
            <w:r w:rsidRPr="00CE6FFD">
              <w:rPr>
                <w:rFonts w:ascii="Times New Roman" w:hAnsi="Times New Roman"/>
                <w:color w:val="000000"/>
              </w:rPr>
              <w:t>Megállapodást</w:t>
            </w:r>
            <w:r w:rsidRPr="00CE6FFD">
              <w:rPr>
                <w:rFonts w:ascii="Times New Roman" w:hAnsi="Times New Roman"/>
                <w:color w:val="000000"/>
                <w:spacing w:val="-2"/>
              </w:rPr>
              <w:t xml:space="preserve"> a VI. 5. pontban foglaltak alapján felmondani.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keepLines/>
              <w:ind w:hanging="1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CE6FF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342" w:type="dxa"/>
          </w:tcPr>
          <w:p w:rsidR="005F2737" w:rsidRPr="000F6792" w:rsidRDefault="005F2737" w:rsidP="003F47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A Megbízott az intézményi térítési díjat a mindenkori vonatkozó jogszabályi rendelkezések maradéktalan betartásával köteles meghatározni.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keepLines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CE6FF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342" w:type="dxa"/>
          </w:tcPr>
          <w:p w:rsidR="005F2737" w:rsidRPr="00CE6FFD" w:rsidRDefault="005F2737" w:rsidP="003F47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</w:rPr>
              <w:t xml:space="preserve">z Intézmény </w:t>
            </w:r>
            <w:r w:rsidRPr="00CE6FFD"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</w:rPr>
              <w:t xml:space="preserve"> Megállapodás alapján </w:t>
            </w:r>
            <w:r w:rsidRPr="00CE6FFD">
              <w:rPr>
                <w:rFonts w:ascii="Times New Roman" w:hAnsi="Times New Roman"/>
                <w:color w:val="000000"/>
              </w:rPr>
              <w:t xml:space="preserve">nyújtott szolgáltatásért személyi térítési díj beszedésére jogosult. </w:t>
            </w:r>
          </w:p>
        </w:tc>
      </w:tr>
      <w:tr w:rsidR="005F2737" w:rsidRPr="00CE6FFD" w:rsidTr="0013134C">
        <w:trPr>
          <w:trHeight w:val="905"/>
        </w:trPr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CE6FF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342" w:type="dxa"/>
          </w:tcPr>
          <w:p w:rsidR="000672A8" w:rsidRPr="000672A8" w:rsidRDefault="005F2737" w:rsidP="003F47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  <w:r w:rsidRPr="00CE6FFD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Az ellátást igénybe vevő által fizetendő személyi térítési díj összegét az </w:t>
            </w:r>
            <w:r>
              <w:rPr>
                <w:rFonts w:ascii="Times New Roman" w:hAnsi="Times New Roman"/>
                <w:color w:val="000000"/>
                <w:bdr w:val="none" w:sz="0" w:space="0" w:color="auto" w:frame="1"/>
              </w:rPr>
              <w:t>I</w:t>
            </w:r>
            <w:r w:rsidRPr="00CE6FFD">
              <w:rPr>
                <w:rFonts w:ascii="Times New Roman" w:hAnsi="Times New Roman"/>
                <w:color w:val="000000"/>
                <w:bdr w:val="none" w:sz="0" w:space="0" w:color="auto" w:frame="1"/>
              </w:rPr>
              <w:t>ntézmény</w:t>
            </w:r>
            <w:r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 </w:t>
            </w:r>
            <w:r w:rsidRPr="00CE6FFD">
              <w:rPr>
                <w:rFonts w:ascii="Times New Roman" w:hAnsi="Times New Roman"/>
                <w:color w:val="000000"/>
                <w:bdr w:val="none" w:sz="0" w:space="0" w:color="auto" w:frame="1"/>
              </w:rPr>
              <w:t>vezetője állapítja meg az önkormányzati rendelet és a személyes gondoskodást nyújtó szociális ellátások térítési díjáról szóló 29/1993. (II. 17.) Korm. rendeletben meghatározottak szerint. 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</w:p>
          <w:p w:rsidR="005F2737" w:rsidRPr="000A75A6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42" w:type="dxa"/>
          </w:tcPr>
          <w:p w:rsidR="005F2737" w:rsidRPr="000F6792" w:rsidRDefault="0013134C" w:rsidP="0013134C">
            <w:pPr>
              <w:spacing w:before="240" w:after="240"/>
              <w:ind w:left="-12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11./ </w:t>
            </w:r>
            <w:r w:rsidR="005F2737" w:rsidRPr="000A75A6">
              <w:rPr>
                <w:rFonts w:ascii="Times New Roman" w:hAnsi="Times New Roman"/>
                <w:color w:val="000000"/>
              </w:rPr>
              <w:t>A személyi térítési díj vonatkozásában a Megbízónak térítési kötelezettsége nem keletkezhet</w:t>
            </w:r>
            <w:r w:rsidR="005F2737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F2737" w:rsidRPr="00CE6FFD" w:rsidTr="003F4786">
        <w:trPr>
          <w:cantSplit/>
        </w:trPr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E6FF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342" w:type="dxa"/>
          </w:tcPr>
          <w:p w:rsidR="005F2737" w:rsidRPr="008D1AF6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 xml:space="preserve">A Megbízott vállalja, </w:t>
            </w:r>
            <w:r w:rsidRPr="000F6792">
              <w:rPr>
                <w:rFonts w:ascii="Times New Roman" w:hAnsi="Times New Roman"/>
              </w:rPr>
              <w:t xml:space="preserve">hogy 2022. június 1. és 2023. március </w:t>
            </w:r>
            <w:proofErr w:type="gramStart"/>
            <w:r w:rsidRPr="000F6792">
              <w:rPr>
                <w:rFonts w:ascii="Times New Roman" w:hAnsi="Times New Roman"/>
              </w:rPr>
              <w:t>31-ig</w:t>
            </w:r>
            <w:proofErr w:type="gramEnd"/>
            <w:r w:rsidRPr="000F6792">
              <w:rPr>
                <w:rFonts w:ascii="Times New Roman" w:hAnsi="Times New Roman"/>
              </w:rPr>
              <w:t xml:space="preserve"> </w:t>
            </w:r>
            <w:r w:rsidRPr="00CE6FFD">
              <w:rPr>
                <w:rFonts w:ascii="Times New Roman" w:hAnsi="Times New Roman"/>
                <w:iCs/>
                <w:color w:val="000000"/>
              </w:rPr>
              <w:t xml:space="preserve">napjáig </w:t>
            </w:r>
            <w:r w:rsidRPr="00CE6FFD">
              <w:rPr>
                <w:rFonts w:ascii="Times New Roman" w:hAnsi="Times New Roman"/>
                <w:color w:val="000000"/>
              </w:rPr>
              <w:t>részletes szakmai beszámolót készít, amelyben tájékoztatja a Megbízót a vállalt szociális szakfeladat, időskorúak átmeneti ellátása szolgáltatás tevékenységéről.</w:t>
            </w:r>
          </w:p>
        </w:tc>
      </w:tr>
      <w:tr w:rsidR="005F2737" w:rsidRPr="00CE6FFD" w:rsidTr="003F4786">
        <w:trPr>
          <w:trHeight w:val="595"/>
        </w:trPr>
        <w:tc>
          <w:tcPr>
            <w:tcW w:w="730" w:type="dxa"/>
          </w:tcPr>
          <w:p w:rsidR="005F2737" w:rsidRPr="00CE6FFD" w:rsidRDefault="005F2737" w:rsidP="003F4786">
            <w:pPr>
              <w:keepLines/>
              <w:ind w:hanging="1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E6FFD">
              <w:rPr>
                <w:rFonts w:ascii="Times New Roman" w:hAnsi="Times New Roman"/>
                <w:b/>
                <w:color w:val="000000"/>
              </w:rPr>
              <w:t>VI.</w:t>
            </w:r>
          </w:p>
        </w:tc>
        <w:tc>
          <w:tcPr>
            <w:tcW w:w="8342" w:type="dxa"/>
          </w:tcPr>
          <w:p w:rsidR="005F2737" w:rsidRPr="00CE6FFD" w:rsidRDefault="005F2737" w:rsidP="003F4786">
            <w:pPr>
              <w:keepLines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E6FFD">
              <w:rPr>
                <w:rFonts w:ascii="Times New Roman" w:hAnsi="Times New Roman"/>
                <w:b/>
                <w:color w:val="000000"/>
              </w:rPr>
              <w:t>A Megállapodás hatálya, felmondás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342" w:type="dxa"/>
          </w:tcPr>
          <w:p w:rsidR="005F2737" w:rsidRPr="00CE6FFD" w:rsidRDefault="005F2737" w:rsidP="000F6792">
            <w:pPr>
              <w:keepLines/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Jelen Megállapodás a Felek között az Szt. 86. §</w:t>
            </w:r>
            <w:proofErr w:type="spellStart"/>
            <w:r w:rsidRPr="00CE6FFD">
              <w:rPr>
                <w:rFonts w:ascii="Times New Roman" w:hAnsi="Times New Roman"/>
                <w:color w:val="000000"/>
              </w:rPr>
              <w:t>-a</w:t>
            </w:r>
            <w:proofErr w:type="spellEnd"/>
            <w:r w:rsidRPr="00CE6FFD">
              <w:rPr>
                <w:rFonts w:ascii="Times New Roman" w:hAnsi="Times New Roman"/>
                <w:color w:val="000000"/>
              </w:rPr>
              <w:t xml:space="preserve"> valamint a 90. § (4) bekezdése alapján 2021. november 1. napjától 2022. december 31. napjáig tartó határozott időtartamra jön létre. 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8342" w:type="dxa"/>
          </w:tcPr>
          <w:p w:rsidR="005F2737" w:rsidRPr="00CE6FFD" w:rsidRDefault="005F2737" w:rsidP="003F4786">
            <w:pPr>
              <w:keepNext/>
              <w:keepLines/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Jelen Megállapodás megszűnik</w:t>
            </w:r>
          </w:p>
          <w:p w:rsidR="005F2737" w:rsidRPr="00CE6FFD" w:rsidRDefault="005F2737" w:rsidP="003F4786">
            <w:pPr>
              <w:keepNext/>
              <w:keepLines/>
              <w:ind w:left="-4"/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 xml:space="preserve">- az </w:t>
            </w:r>
            <w:r>
              <w:rPr>
                <w:rFonts w:ascii="Times New Roman" w:hAnsi="Times New Roman"/>
                <w:color w:val="000000"/>
              </w:rPr>
              <w:t xml:space="preserve">Intézmény </w:t>
            </w:r>
            <w:r w:rsidRPr="00CE6FFD">
              <w:rPr>
                <w:rFonts w:ascii="Times New Roman" w:hAnsi="Times New Roman"/>
                <w:color w:val="000000"/>
              </w:rPr>
              <w:t>jogutód nélkül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CE6FFD">
              <w:rPr>
                <w:rFonts w:ascii="Times New Roman" w:hAnsi="Times New Roman"/>
                <w:color w:val="000000"/>
              </w:rPr>
              <w:t xml:space="preserve"> megszűn</w:t>
            </w:r>
            <w:r>
              <w:rPr>
                <w:rFonts w:ascii="Times New Roman" w:hAnsi="Times New Roman"/>
                <w:color w:val="000000"/>
              </w:rPr>
              <w:t>ésével,</w:t>
            </w:r>
          </w:p>
          <w:p w:rsidR="005F2737" w:rsidRPr="00CE6FFD" w:rsidRDefault="005F2737" w:rsidP="003F4786">
            <w:pPr>
              <w:keepNext/>
              <w:keepLines/>
              <w:ind w:left="-4"/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- a felek</w:t>
            </w:r>
            <w:r>
              <w:rPr>
                <w:rFonts w:ascii="Times New Roman" w:hAnsi="Times New Roman"/>
                <w:color w:val="000000"/>
              </w:rPr>
              <w:t>nek</w:t>
            </w:r>
            <w:r w:rsidRPr="00CE6FFD">
              <w:rPr>
                <w:rFonts w:ascii="Times New Roman" w:hAnsi="Times New Roman"/>
                <w:color w:val="000000"/>
              </w:rPr>
              <w:t xml:space="preserve"> a Megállapodás megszüntetésére</w:t>
            </w:r>
            <w:r>
              <w:rPr>
                <w:rFonts w:ascii="Times New Roman" w:hAnsi="Times New Roman"/>
                <w:color w:val="000000"/>
              </w:rPr>
              <w:t xml:space="preserve"> vonatkozó közös megegyezésével,</w:t>
            </w:r>
          </w:p>
          <w:p w:rsidR="005F2737" w:rsidRPr="00CE6FFD" w:rsidRDefault="005F2737" w:rsidP="003F4786">
            <w:pPr>
              <w:keepNext/>
              <w:keepLines/>
              <w:ind w:left="-4"/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- felmondás esetén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5F2737" w:rsidRPr="000F6792" w:rsidRDefault="005F2737" w:rsidP="000F6792">
            <w:pPr>
              <w:keepNext/>
              <w:keepLines/>
              <w:ind w:left="-4"/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 xml:space="preserve">- ha az </w:t>
            </w:r>
            <w:r>
              <w:rPr>
                <w:rFonts w:ascii="Times New Roman" w:hAnsi="Times New Roman"/>
                <w:color w:val="000000"/>
              </w:rPr>
              <w:t>Intézmény a</w:t>
            </w:r>
            <w:r w:rsidRPr="00CE6FFD">
              <w:rPr>
                <w:rFonts w:ascii="Times New Roman" w:hAnsi="Times New Roman"/>
                <w:color w:val="000000"/>
              </w:rPr>
              <w:t xml:space="preserve"> szakmai programjával, </w:t>
            </w:r>
            <w:r>
              <w:rPr>
                <w:rFonts w:ascii="Times New Roman" w:hAnsi="Times New Roman"/>
                <w:color w:val="000000"/>
              </w:rPr>
              <w:t xml:space="preserve">a </w:t>
            </w:r>
            <w:r w:rsidRPr="00CE6FFD">
              <w:rPr>
                <w:rFonts w:ascii="Times New Roman" w:hAnsi="Times New Roman"/>
                <w:color w:val="000000"/>
              </w:rPr>
              <w:t>működési engedélyében foglaltakkal ellentétes tevékenységet végez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CE6FFD">
              <w:rPr>
                <w:rFonts w:ascii="Times New Roman" w:hAnsi="Times New Roman"/>
                <w:color w:val="000000"/>
              </w:rPr>
              <w:t xml:space="preserve"> és a törvényességi felügyeletét ellátó szerv ezt megállapítja. 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342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 xml:space="preserve">A Felek a Megállapodást közös megegyezéssel bármikor jogosultak megszüntetni. </w:t>
            </w:r>
            <w:r w:rsidRPr="00CE6FFD">
              <w:rPr>
                <w:rFonts w:ascii="Times New Roman" w:hAnsi="Times New Roman"/>
                <w:color w:val="000000"/>
              </w:rPr>
              <w:br/>
              <w:t>A Megállapodás megszüntetése esetén felek külön megállapodásban rende</w:t>
            </w:r>
            <w:r>
              <w:rPr>
                <w:rFonts w:ascii="Times New Roman" w:hAnsi="Times New Roman"/>
                <w:color w:val="000000"/>
              </w:rPr>
              <w:t>lkeznek a kölcsönös elszámolás</w:t>
            </w:r>
            <w:r w:rsidRPr="00CE6FFD">
              <w:rPr>
                <w:rFonts w:ascii="Times New Roman" w:hAnsi="Times New Roman"/>
                <w:color w:val="000000"/>
              </w:rPr>
              <w:t xml:space="preserve"> módjáról, időpontjáról, </w:t>
            </w:r>
            <w:r>
              <w:rPr>
                <w:rFonts w:ascii="Times New Roman" w:hAnsi="Times New Roman"/>
                <w:color w:val="000000"/>
              </w:rPr>
              <w:t xml:space="preserve">a </w:t>
            </w:r>
            <w:r w:rsidRPr="00CE6FFD">
              <w:rPr>
                <w:rFonts w:ascii="Times New Roman" w:hAnsi="Times New Roman"/>
                <w:color w:val="000000"/>
              </w:rPr>
              <w:t>felek esetleges – a megállapodás megszűnését követő időszakra vonatkozó – kötelezettségeiről.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342" w:type="dxa"/>
          </w:tcPr>
          <w:p w:rsidR="005F2737" w:rsidRPr="000F6792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 xml:space="preserve">A Felek a Megállapodást rendes felmondással, 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CE6FFD">
              <w:rPr>
                <w:rFonts w:ascii="Times New Roman" w:hAnsi="Times New Roman"/>
                <w:color w:val="000000"/>
              </w:rPr>
              <w:t xml:space="preserve"> (h</w:t>
            </w:r>
            <w:r>
              <w:rPr>
                <w:rFonts w:ascii="Times New Roman" w:hAnsi="Times New Roman"/>
                <w:color w:val="000000"/>
              </w:rPr>
              <w:t>árom</w:t>
            </w:r>
            <w:r w:rsidRPr="00CE6FFD">
              <w:rPr>
                <w:rFonts w:ascii="Times New Roman" w:hAnsi="Times New Roman"/>
                <w:color w:val="000000"/>
              </w:rPr>
              <w:t>) havi felmondási idővel, a másik fél székhelyére megküldött, írásban tett nyilatkozattal szüntethetik meg.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342" w:type="dxa"/>
          </w:tcPr>
          <w:p w:rsidR="005F2737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 xml:space="preserve">Rendkívüli felmondásnak azonnali hatállyal van helye, ha a másik </w:t>
            </w:r>
            <w:r>
              <w:rPr>
                <w:rFonts w:ascii="Times New Roman" w:hAnsi="Times New Roman"/>
                <w:color w:val="000000"/>
              </w:rPr>
              <w:t xml:space="preserve">a </w:t>
            </w:r>
            <w:r w:rsidRPr="00CE6FFD">
              <w:rPr>
                <w:rFonts w:ascii="Times New Roman" w:hAnsi="Times New Roman"/>
                <w:color w:val="000000"/>
              </w:rPr>
              <w:t>fél jelen Megállapodásban vállalt kötelezettségeit súlyosan megszegi</w:t>
            </w:r>
            <w:r>
              <w:rPr>
                <w:rFonts w:ascii="Times New Roman" w:hAnsi="Times New Roman"/>
                <w:color w:val="000000"/>
              </w:rPr>
              <w:t>, k</w:t>
            </w:r>
            <w:r w:rsidRPr="00CE6FFD">
              <w:rPr>
                <w:rFonts w:ascii="Times New Roman" w:hAnsi="Times New Roman"/>
                <w:color w:val="000000"/>
              </w:rPr>
              <w:t xml:space="preserve">ülönösen, </w:t>
            </w:r>
          </w:p>
          <w:p w:rsidR="005F2737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a) </w:t>
            </w:r>
            <w:r w:rsidRPr="00CE6FFD">
              <w:rPr>
                <w:rFonts w:ascii="Times New Roman" w:hAnsi="Times New Roman"/>
                <w:color w:val="000000"/>
              </w:rPr>
              <w:t>ha az ellátást igénybe vevő/k élete, testi épsége, egészsége kerül veszélybe a végzett tevékenység, mulasztás következményeként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CE6FFD">
              <w:rPr>
                <w:rFonts w:ascii="Times New Roman" w:hAnsi="Times New Roman"/>
                <w:color w:val="000000"/>
              </w:rPr>
              <w:t xml:space="preserve"> vagy </w:t>
            </w:r>
          </w:p>
          <w:p w:rsidR="005F2737" w:rsidRPr="000F6792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b) </w:t>
            </w:r>
            <w:r w:rsidRPr="00CE6FFD">
              <w:rPr>
                <w:rFonts w:ascii="Times New Roman" w:hAnsi="Times New Roman"/>
                <w:color w:val="000000"/>
              </w:rPr>
              <w:t xml:space="preserve">az </w:t>
            </w:r>
            <w:r>
              <w:rPr>
                <w:rFonts w:ascii="Times New Roman" w:hAnsi="Times New Roman"/>
                <w:color w:val="000000"/>
              </w:rPr>
              <w:t xml:space="preserve">Intézmény </w:t>
            </w:r>
            <w:r w:rsidRPr="00CE6FFD">
              <w:rPr>
                <w:rFonts w:ascii="Times New Roman" w:hAnsi="Times New Roman"/>
                <w:color w:val="000000"/>
              </w:rPr>
              <w:t>a szerződésben vállalt szolgáltatást folyamatosan nem végzi vagy bizonyítottan a jogszabályok, szakmai szabályok súlyos megsértésével, illetve a szükséges hatósági engedélyek nélkül végzi.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8342" w:type="dxa"/>
          </w:tcPr>
          <w:p w:rsidR="005F2737" w:rsidRPr="00BE7DEA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A Megállapodás bármely okból történő megszüntetése esetén kötelesek a felek a felmondási idő alatt a kötelezettségeiket teljesíteni</w:t>
            </w:r>
            <w:r>
              <w:rPr>
                <w:rFonts w:ascii="Times New Roman" w:hAnsi="Times New Roman"/>
                <w:color w:val="000000"/>
              </w:rPr>
              <w:t xml:space="preserve">, az Intézmény </w:t>
            </w:r>
            <w:r w:rsidRPr="00CE6FFD">
              <w:rPr>
                <w:rFonts w:ascii="Times New Roman" w:hAnsi="Times New Roman"/>
                <w:color w:val="000000"/>
              </w:rPr>
              <w:t>köteles biztosítani az ellátást igénybe vevő/k részére a</w:t>
            </w:r>
            <w:r>
              <w:rPr>
                <w:rFonts w:ascii="Times New Roman" w:hAnsi="Times New Roman"/>
                <w:color w:val="000000"/>
              </w:rPr>
              <w:t>z</w:t>
            </w:r>
            <w:r w:rsidRPr="00CE6FFD">
              <w:rPr>
                <w:rFonts w:ascii="Times New Roman" w:hAnsi="Times New Roman"/>
                <w:color w:val="000000"/>
              </w:rPr>
              <w:t xml:space="preserve"> időskorúak átmeneti ellátása szolgáltatás folyamatos működését.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rPr>
                <w:rFonts w:ascii="Times New Roman" w:hAnsi="Times New Roman"/>
                <w:b/>
                <w:color w:val="000000"/>
              </w:rPr>
            </w:pPr>
            <w:r w:rsidRPr="00CE6FFD">
              <w:rPr>
                <w:rFonts w:ascii="Times New Roman" w:hAnsi="Times New Roman"/>
                <w:b/>
                <w:color w:val="000000"/>
              </w:rPr>
              <w:t>VII.</w:t>
            </w:r>
          </w:p>
        </w:tc>
        <w:tc>
          <w:tcPr>
            <w:tcW w:w="8342" w:type="dxa"/>
          </w:tcPr>
          <w:p w:rsidR="005F2737" w:rsidRPr="00CE6FFD" w:rsidRDefault="005F2737" w:rsidP="003F4786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  <w:r w:rsidRPr="00CE6FFD">
              <w:rPr>
                <w:rFonts w:ascii="Times New Roman" w:hAnsi="Times New Roman"/>
                <w:b/>
                <w:color w:val="000000"/>
              </w:rPr>
              <w:t>Kártérítés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342" w:type="dxa"/>
          </w:tcPr>
          <w:p w:rsidR="005F2737" w:rsidRPr="008D1AF6" w:rsidRDefault="005F2737" w:rsidP="008D1AF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A Megbízott vállalja, hogy a szolgáltatás időszakos hiánya, illetve a Megállapodás</w:t>
            </w:r>
            <w:r>
              <w:rPr>
                <w:rFonts w:ascii="Times New Roman" w:hAnsi="Times New Roman"/>
                <w:color w:val="000000"/>
              </w:rPr>
              <w:t xml:space="preserve">nak </w:t>
            </w:r>
            <w:r w:rsidRPr="00CE6FFD">
              <w:rPr>
                <w:rFonts w:ascii="Times New Roman" w:hAnsi="Times New Roman"/>
                <w:color w:val="000000"/>
              </w:rPr>
              <w:t xml:space="preserve">az </w:t>
            </w:r>
            <w:r>
              <w:rPr>
                <w:rFonts w:ascii="Times New Roman" w:hAnsi="Times New Roman"/>
                <w:color w:val="000000"/>
              </w:rPr>
              <w:t>Intézménynek</w:t>
            </w:r>
            <w:r w:rsidRPr="00CE6FFD">
              <w:rPr>
                <w:rFonts w:ascii="Times New Roman" w:hAnsi="Times New Roman"/>
                <w:color w:val="000000"/>
              </w:rPr>
              <w:t xml:space="preserve"> felróható okból történő azonnali felmondása esetén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CE6FFD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6FFD">
              <w:rPr>
                <w:rFonts w:ascii="Times New Roman" w:hAnsi="Times New Roman"/>
                <w:color w:val="000000"/>
              </w:rPr>
              <w:t>ténylegesen bekövetk</w:t>
            </w:r>
            <w:r>
              <w:rPr>
                <w:rFonts w:ascii="Times New Roman" w:hAnsi="Times New Roman"/>
                <w:color w:val="000000"/>
              </w:rPr>
              <w:t>ezett kár erejéig – kártérítést fize</w:t>
            </w:r>
            <w:r w:rsidRPr="00CE6FFD">
              <w:rPr>
                <w:rFonts w:ascii="Times New Roman" w:hAnsi="Times New Roman"/>
                <w:color w:val="000000"/>
              </w:rPr>
              <w:t>t a Megbízó részére a kiesett szolgáltatás vonatkozásában és időtartamára.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342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A kiesett szolgáltatással kapcsolatos fizetési kötelezettség vonatkozásában a Polgári Törvénykönyvről szóló 2013. évi V. törvény (a továbbiakban: Ptk.) 6:48. §</w:t>
            </w:r>
            <w:proofErr w:type="spellStart"/>
            <w:r w:rsidRPr="00CE6FFD">
              <w:rPr>
                <w:rFonts w:ascii="Times New Roman" w:hAnsi="Times New Roman"/>
                <w:color w:val="000000"/>
              </w:rPr>
              <w:t>-a</w:t>
            </w:r>
            <w:proofErr w:type="spellEnd"/>
            <w:r w:rsidRPr="00CE6FFD">
              <w:rPr>
                <w:rFonts w:ascii="Times New Roman" w:hAnsi="Times New Roman"/>
                <w:color w:val="000000"/>
              </w:rPr>
              <w:t xml:space="preserve"> szerinti kamatfizetési kötelezettség áll fenn.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rPr>
                <w:rFonts w:ascii="Times New Roman" w:hAnsi="Times New Roman"/>
                <w:b/>
                <w:color w:val="000000"/>
              </w:rPr>
            </w:pPr>
            <w:r w:rsidRPr="00CE6FFD">
              <w:rPr>
                <w:rFonts w:ascii="Times New Roman" w:hAnsi="Times New Roman"/>
                <w:b/>
                <w:color w:val="000000"/>
              </w:rPr>
              <w:t>VIII.</w:t>
            </w:r>
          </w:p>
        </w:tc>
        <w:tc>
          <w:tcPr>
            <w:tcW w:w="8342" w:type="dxa"/>
          </w:tcPr>
          <w:p w:rsidR="005F2737" w:rsidRPr="00BE7DEA" w:rsidRDefault="005F2737" w:rsidP="003F4786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E6FFD">
              <w:rPr>
                <w:rFonts w:ascii="Times New Roman" w:hAnsi="Times New Roman"/>
                <w:b/>
                <w:bCs/>
                <w:color w:val="000000"/>
              </w:rPr>
              <w:t xml:space="preserve">A panaszok kezelése 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342" w:type="dxa"/>
          </w:tcPr>
          <w:p w:rsidR="005F2737" w:rsidRPr="00CE6FFD" w:rsidRDefault="005F2737" w:rsidP="003F47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 xml:space="preserve">A Megbízott a Megállapodás tárgyát képező tevékenységével kapcsolatos panaszokat köteles haladéktalanul, legkésőbb a panasz beérkezésétől számított 15 (tizenöt) napon belül kivizsgálni, illetve a panaszost és a Megbízót a vizsgálat eredményéről, a megtett intézkedésekről 15 (tizenöt) napon belül írásban tájékoztatni. 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342" w:type="dxa"/>
          </w:tcPr>
          <w:p w:rsidR="005F2737" w:rsidRDefault="005F2737" w:rsidP="00BE7D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A Megbízó a Megbízott – Megállapodásban foglalt – tevékenységével összefüggésben a hozzá érkezett, keletkezett észrevételeket, panaszokat azok beérkezését követő 8 (nyolc) napon belül továbbítja a Megbízott részére.</w:t>
            </w:r>
          </w:p>
          <w:p w:rsidR="008D1AF6" w:rsidRDefault="008D1AF6" w:rsidP="00BE7D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8D1AF6" w:rsidRPr="00CE6FFD" w:rsidRDefault="008D1AF6" w:rsidP="00BE7D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CE6FFD">
              <w:rPr>
                <w:rFonts w:ascii="Times New Roman" w:hAnsi="Times New Roman"/>
                <w:b/>
                <w:color w:val="000000"/>
              </w:rPr>
              <w:lastRenderedPageBreak/>
              <w:t>IX.</w:t>
            </w:r>
          </w:p>
        </w:tc>
        <w:tc>
          <w:tcPr>
            <w:tcW w:w="8342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CE6FFD">
              <w:rPr>
                <w:rFonts w:ascii="Times New Roman" w:hAnsi="Times New Roman"/>
                <w:b/>
                <w:color w:val="000000"/>
              </w:rPr>
              <w:t>Záró rendelkezések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342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 xml:space="preserve">A Megállapodás alapját különösen az alábbi jogszabályok határozzák meg: </w:t>
            </w:r>
          </w:p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- az Szt.;</w:t>
            </w:r>
          </w:p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 xml:space="preserve">- az információs önrendelkezési jogról és az információszabadságról szóló 2011. évi </w:t>
            </w:r>
            <w:r w:rsidRPr="00CE6FFD">
              <w:rPr>
                <w:rFonts w:ascii="Times New Roman" w:hAnsi="Times New Roman"/>
                <w:color w:val="000000"/>
              </w:rPr>
              <w:br/>
              <w:t>CXII. törvény;</w:t>
            </w:r>
          </w:p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 xml:space="preserve">- a személyes gondoskodást nyújtó szociális intézmények szakmai feladatairól és működésük feltételeiről szóló 1/2000. (I.7.) </w:t>
            </w:r>
            <w:proofErr w:type="spellStart"/>
            <w:r w:rsidRPr="00CE6FFD">
              <w:rPr>
                <w:rFonts w:ascii="Times New Roman" w:hAnsi="Times New Roman"/>
                <w:color w:val="000000"/>
              </w:rPr>
              <w:t>SzCsM</w:t>
            </w:r>
            <w:proofErr w:type="spellEnd"/>
            <w:r w:rsidRPr="00CE6FFD">
              <w:rPr>
                <w:rFonts w:ascii="Times New Roman" w:hAnsi="Times New Roman"/>
                <w:color w:val="000000"/>
              </w:rPr>
              <w:t xml:space="preserve"> rendelet;</w:t>
            </w:r>
          </w:p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 xml:space="preserve">- a személyes gondoskodást nyújtó szociális ellátások igénybevételéről szóló 9/1999. (XI. 24.) </w:t>
            </w:r>
            <w:proofErr w:type="spellStart"/>
            <w:r w:rsidRPr="00CE6FFD">
              <w:rPr>
                <w:rFonts w:ascii="Times New Roman" w:hAnsi="Times New Roman"/>
                <w:color w:val="000000"/>
              </w:rPr>
              <w:t>SzCsM</w:t>
            </w:r>
            <w:proofErr w:type="spellEnd"/>
            <w:r w:rsidRPr="00CE6FFD">
              <w:rPr>
                <w:rFonts w:ascii="Times New Roman" w:hAnsi="Times New Roman"/>
                <w:color w:val="000000"/>
              </w:rPr>
              <w:t xml:space="preserve"> rendelet; </w:t>
            </w:r>
          </w:p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- a személyes gondoskodást nyújtó szociális ellátások térítési díjáról szóló 29/1993. (II. 17.) Korm. rendelet;</w:t>
            </w:r>
          </w:p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 xml:space="preserve">- a személyes gondoskodást végző személyek továbbképzéséről és a szociális szakvizsgáról szóló 9/2000. (VIII. 4.) </w:t>
            </w:r>
            <w:proofErr w:type="spellStart"/>
            <w:r w:rsidRPr="00CE6FFD">
              <w:rPr>
                <w:rFonts w:ascii="Times New Roman" w:hAnsi="Times New Roman"/>
                <w:color w:val="000000"/>
              </w:rPr>
              <w:t>SzCsM</w:t>
            </w:r>
            <w:proofErr w:type="spellEnd"/>
            <w:r w:rsidRPr="00CE6FFD">
              <w:rPr>
                <w:rFonts w:ascii="Times New Roman" w:hAnsi="Times New Roman"/>
                <w:color w:val="000000"/>
              </w:rPr>
              <w:t xml:space="preserve"> rendelet;</w:t>
            </w:r>
          </w:p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- a személyes gondoskodást nyújtó ellátásokról szóló 52/2017. (XII.21.) XI.ÖK számú rendelet;</w:t>
            </w:r>
          </w:p>
          <w:p w:rsidR="005F2737" w:rsidRPr="00752C53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 xml:space="preserve">- Magyarország – e Megállapodás fennállásának időtartamára vonatkozó – éves költségvetéséről szóló </w:t>
            </w:r>
            <w:proofErr w:type="gramStart"/>
            <w:r w:rsidRPr="00CE6FFD">
              <w:rPr>
                <w:rFonts w:ascii="Times New Roman" w:hAnsi="Times New Roman"/>
                <w:color w:val="000000"/>
              </w:rPr>
              <w:t>törvény(</w:t>
            </w:r>
            <w:proofErr w:type="spellStart"/>
            <w:proofErr w:type="gramEnd"/>
            <w:r w:rsidRPr="00CE6FFD">
              <w:rPr>
                <w:rFonts w:ascii="Times New Roman" w:hAnsi="Times New Roman"/>
                <w:color w:val="000000"/>
              </w:rPr>
              <w:t>ek</w:t>
            </w:r>
            <w:proofErr w:type="spellEnd"/>
            <w:r w:rsidRPr="00CE6FFD">
              <w:rPr>
                <w:rFonts w:ascii="Times New Roman" w:hAnsi="Times New Roman"/>
                <w:color w:val="000000"/>
              </w:rPr>
              <w:t>).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342" w:type="dxa"/>
          </w:tcPr>
          <w:p w:rsidR="005F2737" w:rsidRPr="00752C53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0F1C2F">
              <w:rPr>
                <w:rFonts w:ascii="Times New Roman" w:hAnsi="Times New Roman"/>
                <w:color w:val="000000"/>
              </w:rPr>
              <w:t>A megállapodás módosításához, megszüntetéséhez  a szerződő felek Képviselő-testületeinek döntése szükséges</w:t>
            </w:r>
            <w:r w:rsidRPr="00CE6FFD">
              <w:rPr>
                <w:rFonts w:ascii="Times New Roman" w:hAnsi="Times New Roman"/>
                <w:color w:val="000000"/>
              </w:rPr>
              <w:t xml:space="preserve">. 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342" w:type="dxa"/>
          </w:tcPr>
          <w:p w:rsidR="005F2737" w:rsidRPr="00752C53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Felek a Megállapodásból adódóan keletkezett jogvitájuk eldöntését elsősorban tárgyalásos formában kötelesek rendezni.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342" w:type="dxa"/>
          </w:tcPr>
          <w:p w:rsidR="005F2737" w:rsidRPr="00752C53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A Megállapodásban nem szabályozott kérdésekben a Ptk., az Szt. és a hatályos egyéb jogszabályok rendelkezései az irányadóak.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 xml:space="preserve">5. </w:t>
            </w:r>
          </w:p>
        </w:tc>
        <w:tc>
          <w:tcPr>
            <w:tcW w:w="8342" w:type="dxa"/>
          </w:tcPr>
          <w:p w:rsidR="005F2737" w:rsidRPr="00752C53" w:rsidDel="00310C71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 xml:space="preserve">A Felek kötelezettséget vállalnak, hogy az alkalmazottaik és teljesítési segédeik a Megállapodásban rögzített és annak teljesítése során egymás tudomására jutott kapcsolattartási adatait kizárólag jelen Megállapodáshoz kapcsolódóan, annak teljesítéséhez szükséges mértékben, az adatvédelmi jogszabályoknak és elvárásoknak megfelelően kezelik. 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8342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 xml:space="preserve">A Megbízott és az </w:t>
            </w:r>
            <w:r>
              <w:rPr>
                <w:rFonts w:ascii="Times New Roman" w:hAnsi="Times New Roman"/>
                <w:color w:val="000000"/>
              </w:rPr>
              <w:t xml:space="preserve">Intézmény </w:t>
            </w:r>
            <w:r w:rsidRPr="00CE6FFD">
              <w:rPr>
                <w:rFonts w:ascii="Times New Roman" w:hAnsi="Times New Roman"/>
                <w:color w:val="000000"/>
              </w:rPr>
              <w:t>a Megállapodás aláírásával nyilatkozik arról, hogy a nemzeti vagyonról szóló 2011. évi CXCVI. törvény 3. § (1) bekezdés 1. pontjában meghatározott átlátható szervezetnek minősül</w:t>
            </w:r>
            <w:r>
              <w:rPr>
                <w:rFonts w:ascii="Times New Roman" w:hAnsi="Times New Roman"/>
                <w:color w:val="000000"/>
              </w:rPr>
              <w:t>. V</w:t>
            </w:r>
            <w:r w:rsidRPr="00CE6FFD">
              <w:rPr>
                <w:rFonts w:ascii="Times New Roman" w:hAnsi="Times New Roman"/>
                <w:color w:val="000000"/>
              </w:rPr>
              <w:t xml:space="preserve">állalja, hogy </w:t>
            </w:r>
            <w:proofErr w:type="gramStart"/>
            <w:r w:rsidRPr="00CE6FFD">
              <w:rPr>
                <w:rFonts w:ascii="Times New Roman" w:hAnsi="Times New Roman"/>
                <w:color w:val="000000"/>
              </w:rPr>
              <w:t>ezen</w:t>
            </w:r>
            <w:proofErr w:type="gramEnd"/>
            <w:r w:rsidRPr="00CE6FFD">
              <w:rPr>
                <w:rFonts w:ascii="Times New Roman" w:hAnsi="Times New Roman"/>
                <w:color w:val="000000"/>
              </w:rPr>
              <w:t xml:space="preserve"> nyilatkozatban foglaltak változása esetén a változásról haladéktalanul tájékoztatja a Megbízót. </w:t>
            </w:r>
            <w:r>
              <w:rPr>
                <w:rFonts w:ascii="Times New Roman" w:hAnsi="Times New Roman"/>
                <w:color w:val="000000"/>
              </w:rPr>
              <w:t>A Felek</w:t>
            </w:r>
            <w:r w:rsidRPr="00CE6FFD">
              <w:rPr>
                <w:rFonts w:ascii="Times New Roman" w:hAnsi="Times New Roman"/>
                <w:color w:val="000000"/>
              </w:rPr>
              <w:t xml:space="preserve"> rögzítik, hogy a Megbízót azonnali hatályú felmondási vagy – amennyiben a teljesítésre még nem került sor – elállási jog illeti meg, ha a Megbízott és az </w:t>
            </w:r>
            <w:r w:rsidRPr="00BE7DEA">
              <w:rPr>
                <w:rFonts w:ascii="Times New Roman" w:hAnsi="Times New Roman"/>
              </w:rPr>
              <w:t>Intézmény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6FFD">
              <w:rPr>
                <w:rFonts w:ascii="Times New Roman" w:hAnsi="Times New Roman"/>
                <w:color w:val="000000"/>
              </w:rPr>
              <w:t>a jelen pontban meghatározott nyilatkozatot valótlan tartalommal tette meg vagy a nyilatkozatban foglaltak változására vonatkozó tájékoztatási kötelezettségét elmulasztja.</w:t>
            </w:r>
          </w:p>
        </w:tc>
      </w:tr>
      <w:tr w:rsidR="005F2737" w:rsidRPr="00CE6FFD" w:rsidTr="003F4786">
        <w:tc>
          <w:tcPr>
            <w:tcW w:w="730" w:type="dxa"/>
          </w:tcPr>
          <w:p w:rsidR="005F2737" w:rsidRPr="00CE6FFD" w:rsidRDefault="005F2737" w:rsidP="003F4786">
            <w:pPr>
              <w:jc w:val="right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342" w:type="dxa"/>
          </w:tcPr>
          <w:p w:rsidR="005F2737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A Felek a Megállapodást elolvasták, közösen értelmezték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CE6FFD">
              <w:rPr>
                <w:rFonts w:ascii="Times New Roman" w:hAnsi="Times New Roman"/>
                <w:color w:val="000000"/>
              </w:rPr>
              <w:t xml:space="preserve"> és mint akaratukkal mindenben megegyezőt, jóváhagyólag és saját</w:t>
            </w:r>
            <w:r w:rsidR="000672A8">
              <w:rPr>
                <w:rFonts w:ascii="Times New Roman" w:hAnsi="Times New Roman"/>
                <w:color w:val="000000"/>
              </w:rPr>
              <w:t xml:space="preserve"> </w:t>
            </w:r>
            <w:bookmarkStart w:id="0" w:name="_GoBack"/>
            <w:bookmarkEnd w:id="0"/>
            <w:r w:rsidRPr="00CE6FFD">
              <w:rPr>
                <w:rFonts w:ascii="Times New Roman" w:hAnsi="Times New Roman"/>
                <w:color w:val="000000"/>
              </w:rPr>
              <w:t xml:space="preserve">kezűleg 6 (hat) példányban írták alá, amelyből 2 (kettő) – 2 (kettő) példány a Megbízót, a Megbízottat és az </w:t>
            </w:r>
            <w:r>
              <w:rPr>
                <w:rFonts w:ascii="Times New Roman" w:hAnsi="Times New Roman"/>
                <w:color w:val="000000"/>
              </w:rPr>
              <w:t>Intézményt</w:t>
            </w:r>
            <w:r w:rsidRPr="00CE6FFD">
              <w:rPr>
                <w:rFonts w:ascii="Times New Roman" w:hAnsi="Times New Roman"/>
                <w:color w:val="000000"/>
              </w:rPr>
              <w:t xml:space="preserve"> illeti meg.</w:t>
            </w:r>
          </w:p>
          <w:p w:rsidR="00FA782E" w:rsidRPr="00CE6FFD" w:rsidRDefault="00FA782E" w:rsidP="003F4786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BE7DEA" w:rsidRDefault="005F2737" w:rsidP="00BE7DEA">
      <w:pPr>
        <w:ind w:left="284"/>
        <w:jc w:val="both"/>
        <w:rPr>
          <w:rFonts w:ascii="Times New Roman" w:hAnsi="Times New Roman"/>
          <w:color w:val="000000"/>
        </w:rPr>
      </w:pPr>
      <w:r w:rsidRPr="00CE6FFD">
        <w:rPr>
          <w:rFonts w:ascii="Times New Roman" w:hAnsi="Times New Roman"/>
          <w:color w:val="000000"/>
        </w:rPr>
        <w:lastRenderedPageBreak/>
        <w:t>Budapest, 2021.</w:t>
      </w:r>
    </w:p>
    <w:p w:rsidR="005F2737" w:rsidRPr="00CE6FFD" w:rsidRDefault="00BE7DEA" w:rsidP="00BE7DEA">
      <w:pPr>
        <w:ind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…….……………………..</w:t>
      </w:r>
      <w:r w:rsidR="005F2737" w:rsidRPr="00CE6FF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………………………..</w:t>
      </w:r>
    </w:p>
    <w:tbl>
      <w:tblPr>
        <w:tblW w:w="9295" w:type="dxa"/>
        <w:tblLook w:val="01E0" w:firstRow="1" w:lastRow="1" w:firstColumn="1" w:lastColumn="1" w:noHBand="0" w:noVBand="0"/>
      </w:tblPr>
      <w:tblGrid>
        <w:gridCol w:w="4219"/>
        <w:gridCol w:w="5076"/>
      </w:tblGrid>
      <w:tr w:rsidR="005F2737" w:rsidRPr="00CE6FFD" w:rsidTr="003F4786">
        <w:tc>
          <w:tcPr>
            <w:tcW w:w="4219" w:type="dxa"/>
          </w:tcPr>
          <w:p w:rsidR="005F2737" w:rsidRPr="00CE6FFD" w:rsidRDefault="00BE7DEA" w:rsidP="003F4786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</w:t>
            </w:r>
            <w:r w:rsidR="005F2737" w:rsidRPr="00CE6FFD">
              <w:rPr>
                <w:rFonts w:ascii="Times New Roman" w:hAnsi="Times New Roman"/>
                <w:b/>
                <w:color w:val="000000"/>
              </w:rPr>
              <w:t>dr. László Imre</w:t>
            </w:r>
          </w:p>
        </w:tc>
        <w:tc>
          <w:tcPr>
            <w:tcW w:w="5076" w:type="dxa"/>
          </w:tcPr>
          <w:p w:rsidR="005F2737" w:rsidRPr="00CE6FFD" w:rsidRDefault="00BE7DEA" w:rsidP="003F47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r w:rsidR="005F2737" w:rsidRPr="00CE6FFD">
              <w:rPr>
                <w:rFonts w:ascii="Times New Roman" w:hAnsi="Times New Roman"/>
                <w:b/>
              </w:rPr>
              <w:t>Őrsi Gergely</w:t>
            </w:r>
          </w:p>
        </w:tc>
      </w:tr>
      <w:tr w:rsidR="005F2737" w:rsidRPr="00CE6FFD" w:rsidTr="003F4786">
        <w:tc>
          <w:tcPr>
            <w:tcW w:w="4219" w:type="dxa"/>
          </w:tcPr>
          <w:p w:rsidR="005F2737" w:rsidRPr="00CE6FFD" w:rsidRDefault="00BE7DEA" w:rsidP="003F47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="005F2737" w:rsidRPr="00CE6FFD">
              <w:rPr>
                <w:rFonts w:ascii="Times New Roman" w:hAnsi="Times New Roman"/>
                <w:color w:val="000000"/>
              </w:rPr>
              <w:t>polgármester</w:t>
            </w:r>
          </w:p>
          <w:p w:rsidR="005F2737" w:rsidRPr="00CE6FFD" w:rsidRDefault="005F2737" w:rsidP="003F4786">
            <w:pPr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 xml:space="preserve">Budapest Főváros XI. Kerület </w:t>
            </w:r>
          </w:p>
          <w:p w:rsidR="005F2737" w:rsidRPr="00CE6FFD" w:rsidRDefault="005F2737" w:rsidP="003F478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E6FFD">
              <w:rPr>
                <w:rFonts w:ascii="Times New Roman" w:hAnsi="Times New Roman"/>
                <w:color w:val="000000"/>
              </w:rPr>
              <w:t>Újbuda</w:t>
            </w:r>
            <w:proofErr w:type="spellEnd"/>
            <w:r w:rsidRPr="00CE6FFD">
              <w:rPr>
                <w:rFonts w:ascii="Times New Roman" w:hAnsi="Times New Roman"/>
                <w:color w:val="000000"/>
              </w:rPr>
              <w:t xml:space="preserve"> Önkormányzata</w:t>
            </w:r>
          </w:p>
        </w:tc>
        <w:tc>
          <w:tcPr>
            <w:tcW w:w="5076" w:type="dxa"/>
          </w:tcPr>
          <w:p w:rsidR="005F2737" w:rsidRPr="00CE6FFD" w:rsidRDefault="00BE7DEA" w:rsidP="003F4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5F2737" w:rsidRPr="00CE6FFD">
              <w:rPr>
                <w:rFonts w:ascii="Times New Roman" w:hAnsi="Times New Roman"/>
              </w:rPr>
              <w:t>polgármester</w:t>
            </w:r>
          </w:p>
          <w:p w:rsidR="005F2737" w:rsidRPr="00CE6FFD" w:rsidRDefault="005F2737" w:rsidP="003F4786">
            <w:pPr>
              <w:rPr>
                <w:rFonts w:ascii="Times New Roman" w:hAnsi="Times New Roman"/>
              </w:rPr>
            </w:pPr>
            <w:r w:rsidRPr="00CE6FFD">
              <w:rPr>
                <w:rFonts w:ascii="Times New Roman" w:hAnsi="Times New Roman"/>
              </w:rPr>
              <w:t>Budapest Főváros II. Kerületi Önkormányzat</w:t>
            </w:r>
          </w:p>
        </w:tc>
      </w:tr>
      <w:tr w:rsidR="005F2737" w:rsidRPr="00CE6FFD" w:rsidTr="003F4786">
        <w:trPr>
          <w:trHeight w:val="785"/>
        </w:trPr>
        <w:tc>
          <w:tcPr>
            <w:tcW w:w="4219" w:type="dxa"/>
          </w:tcPr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Ellenjegyezte:</w:t>
            </w:r>
            <w:r w:rsidRPr="00CE6FFD">
              <w:rPr>
                <w:rFonts w:ascii="Times New Roman" w:hAnsi="Times New Roman"/>
                <w:color w:val="000000"/>
              </w:rPr>
              <w:tab/>
            </w:r>
          </w:p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……………………………………….</w:t>
            </w:r>
          </w:p>
          <w:p w:rsidR="005F2737" w:rsidRPr="00CE6FFD" w:rsidRDefault="005F2737" w:rsidP="003F4786">
            <w:pPr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b/>
                <w:color w:val="000000"/>
              </w:rPr>
              <w:t xml:space="preserve">Vargáné dr. </w:t>
            </w:r>
            <w:proofErr w:type="spellStart"/>
            <w:r w:rsidRPr="00CE6FFD">
              <w:rPr>
                <w:rFonts w:ascii="Times New Roman" w:hAnsi="Times New Roman"/>
                <w:b/>
                <w:color w:val="000000"/>
              </w:rPr>
              <w:t>Kremzner</w:t>
            </w:r>
            <w:proofErr w:type="spellEnd"/>
            <w:r w:rsidRPr="00CE6FFD">
              <w:rPr>
                <w:rFonts w:ascii="Times New Roman" w:hAnsi="Times New Roman"/>
                <w:b/>
                <w:color w:val="000000"/>
              </w:rPr>
              <w:t xml:space="preserve"> Zsuzsanna</w:t>
            </w:r>
            <w:r w:rsidRPr="00CE6FFD">
              <w:rPr>
                <w:rFonts w:ascii="Times New Roman" w:hAnsi="Times New Roman"/>
                <w:color w:val="000000"/>
              </w:rPr>
              <w:t xml:space="preserve"> jegyző</w:t>
            </w:r>
          </w:p>
          <w:p w:rsidR="005F2737" w:rsidRPr="00CE6FFD" w:rsidRDefault="005F2737" w:rsidP="003F4786">
            <w:pPr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Budapest Főváros XI. Kerület</w:t>
            </w:r>
          </w:p>
          <w:p w:rsidR="005F2737" w:rsidRPr="00CE6FFD" w:rsidRDefault="005F2737" w:rsidP="003F4786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6FFD">
              <w:rPr>
                <w:rFonts w:ascii="Times New Roman" w:hAnsi="Times New Roman"/>
                <w:color w:val="000000"/>
              </w:rPr>
              <w:t>Újbudai</w:t>
            </w:r>
            <w:proofErr w:type="spellEnd"/>
            <w:r w:rsidRPr="00CE6FFD">
              <w:rPr>
                <w:rFonts w:ascii="Times New Roman" w:hAnsi="Times New Roman"/>
                <w:color w:val="000000"/>
              </w:rPr>
              <w:t xml:space="preserve"> Polgármesteri Hivatal</w:t>
            </w:r>
          </w:p>
        </w:tc>
        <w:tc>
          <w:tcPr>
            <w:tcW w:w="5076" w:type="dxa"/>
          </w:tcPr>
          <w:p w:rsidR="005F2737" w:rsidRPr="00CE6FFD" w:rsidRDefault="005F2737" w:rsidP="003F4786">
            <w:pPr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Ellenjegyezte:</w:t>
            </w:r>
            <w:r w:rsidRPr="00CE6FFD">
              <w:rPr>
                <w:rFonts w:ascii="Times New Roman" w:hAnsi="Times New Roman"/>
                <w:color w:val="000000"/>
              </w:rPr>
              <w:tab/>
            </w:r>
          </w:p>
          <w:p w:rsidR="005F2737" w:rsidRPr="00CE6FFD" w:rsidRDefault="005F2737" w:rsidP="003F4786">
            <w:pPr>
              <w:rPr>
                <w:rFonts w:ascii="Times New Roman" w:hAnsi="Times New Roman"/>
                <w:color w:val="000000"/>
              </w:rPr>
            </w:pPr>
          </w:p>
          <w:p w:rsidR="005F2737" w:rsidRPr="00CE6FFD" w:rsidRDefault="005F2737" w:rsidP="003F4786">
            <w:pPr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..……………………………………………</w:t>
            </w:r>
          </w:p>
          <w:p w:rsidR="005F2737" w:rsidRPr="00CE6FFD" w:rsidRDefault="005F2737" w:rsidP="003F478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F2737" w:rsidRPr="00CE6FFD" w:rsidTr="003F4786">
        <w:tc>
          <w:tcPr>
            <w:tcW w:w="4219" w:type="dxa"/>
          </w:tcPr>
          <w:p w:rsidR="005F2737" w:rsidRPr="00CE6FFD" w:rsidRDefault="005F2737" w:rsidP="003F4786">
            <w:pPr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………………………………………...</w:t>
            </w:r>
          </w:p>
        </w:tc>
        <w:tc>
          <w:tcPr>
            <w:tcW w:w="5076" w:type="dxa"/>
          </w:tcPr>
          <w:p w:rsidR="005F2737" w:rsidRPr="00CE6FFD" w:rsidRDefault="005F2737" w:rsidP="003F478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F2737" w:rsidRPr="00CE6FFD" w:rsidTr="003F4786">
        <w:tc>
          <w:tcPr>
            <w:tcW w:w="4219" w:type="dxa"/>
          </w:tcPr>
          <w:p w:rsidR="005F2737" w:rsidRPr="00CE6FFD" w:rsidRDefault="005F2737" w:rsidP="003F4786">
            <w:pPr>
              <w:rPr>
                <w:rFonts w:ascii="Times New Roman" w:hAnsi="Times New Roman"/>
                <w:b/>
                <w:color w:val="000000"/>
              </w:rPr>
            </w:pPr>
            <w:r w:rsidRPr="00CE6FFD">
              <w:rPr>
                <w:rFonts w:ascii="Times New Roman" w:hAnsi="Times New Roman"/>
                <w:b/>
                <w:color w:val="000000"/>
              </w:rPr>
              <w:t>dr. Lantos Ottó</w:t>
            </w:r>
          </w:p>
        </w:tc>
        <w:tc>
          <w:tcPr>
            <w:tcW w:w="5076" w:type="dxa"/>
          </w:tcPr>
          <w:p w:rsidR="005F2737" w:rsidRPr="00CE6FFD" w:rsidRDefault="005F2737" w:rsidP="003F4786">
            <w:pPr>
              <w:rPr>
                <w:rFonts w:ascii="Times New Roman" w:hAnsi="Times New Roman"/>
                <w:b/>
              </w:rPr>
            </w:pPr>
          </w:p>
        </w:tc>
      </w:tr>
      <w:tr w:rsidR="005F2737" w:rsidRPr="00CE6FFD" w:rsidTr="003F4786">
        <w:tc>
          <w:tcPr>
            <w:tcW w:w="4219" w:type="dxa"/>
          </w:tcPr>
          <w:p w:rsidR="005F2737" w:rsidRPr="00CE6FFD" w:rsidRDefault="005F2737" w:rsidP="003F4786">
            <w:pPr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igazgató</w:t>
            </w:r>
          </w:p>
          <w:p w:rsidR="005F2737" w:rsidRPr="00CE6FFD" w:rsidRDefault="005F2737" w:rsidP="003F4786">
            <w:pPr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Budapest Főváros XI. Kerület</w:t>
            </w:r>
          </w:p>
          <w:p w:rsidR="005F2737" w:rsidRPr="00CE6FFD" w:rsidRDefault="005F2737" w:rsidP="003F478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E6FFD">
              <w:rPr>
                <w:rFonts w:ascii="Times New Roman" w:hAnsi="Times New Roman"/>
                <w:color w:val="000000"/>
              </w:rPr>
              <w:t>Újbudai</w:t>
            </w:r>
            <w:proofErr w:type="spellEnd"/>
            <w:r w:rsidRPr="00CE6FFD">
              <w:rPr>
                <w:rFonts w:ascii="Times New Roman" w:hAnsi="Times New Roman"/>
                <w:color w:val="000000"/>
              </w:rPr>
              <w:t xml:space="preserve"> Polgármesteri Hivatal</w:t>
            </w:r>
          </w:p>
        </w:tc>
        <w:tc>
          <w:tcPr>
            <w:tcW w:w="5076" w:type="dxa"/>
          </w:tcPr>
          <w:p w:rsidR="005F2737" w:rsidRPr="00CE6FFD" w:rsidRDefault="005F2737" w:rsidP="003F4786">
            <w:pPr>
              <w:rPr>
                <w:rFonts w:ascii="Times New Roman" w:hAnsi="Times New Roman"/>
              </w:rPr>
            </w:pPr>
          </w:p>
        </w:tc>
      </w:tr>
    </w:tbl>
    <w:p w:rsidR="005F2737" w:rsidRPr="00CE6FFD" w:rsidRDefault="005F2737" w:rsidP="005F2737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3"/>
      </w:tblGrid>
      <w:tr w:rsidR="005F2737" w:rsidRPr="00CE6FFD" w:rsidTr="003F4786">
        <w:tc>
          <w:tcPr>
            <w:tcW w:w="4322" w:type="dxa"/>
          </w:tcPr>
          <w:p w:rsidR="005F2737" w:rsidRPr="00CE6FFD" w:rsidRDefault="005F2737" w:rsidP="003F4786">
            <w:pPr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..……………………………………….</w:t>
            </w:r>
          </w:p>
          <w:p w:rsidR="005F2737" w:rsidRPr="00CE6FFD" w:rsidRDefault="005F2737" w:rsidP="003F4786">
            <w:pPr>
              <w:rPr>
                <w:rFonts w:ascii="Times New Roman" w:hAnsi="Times New Roman"/>
                <w:b/>
                <w:color w:val="000000"/>
              </w:rPr>
            </w:pPr>
            <w:r w:rsidRPr="00CE6FFD">
              <w:rPr>
                <w:rFonts w:ascii="Times New Roman" w:hAnsi="Times New Roman"/>
                <w:b/>
                <w:bCs/>
                <w:color w:val="000000"/>
              </w:rPr>
              <w:t>Krausz Sándor Istvánné</w:t>
            </w:r>
          </w:p>
        </w:tc>
        <w:tc>
          <w:tcPr>
            <w:tcW w:w="4323" w:type="dxa"/>
          </w:tcPr>
          <w:p w:rsidR="005F2737" w:rsidRPr="00CE6FFD" w:rsidRDefault="005F2737" w:rsidP="003F478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F2737" w:rsidRPr="00CE6FFD" w:rsidTr="003F4786">
        <w:tc>
          <w:tcPr>
            <w:tcW w:w="4322" w:type="dxa"/>
          </w:tcPr>
          <w:p w:rsidR="005F2737" w:rsidRPr="00CE6FFD" w:rsidRDefault="005F2737" w:rsidP="003F4786">
            <w:pPr>
              <w:rPr>
                <w:rFonts w:ascii="Times New Roman" w:hAnsi="Times New Roman"/>
                <w:color w:val="000000"/>
              </w:rPr>
            </w:pPr>
            <w:r w:rsidRPr="00CE6FFD">
              <w:rPr>
                <w:rFonts w:ascii="Times New Roman" w:hAnsi="Times New Roman"/>
                <w:color w:val="000000"/>
              </w:rPr>
              <w:t>intézményvezető</w:t>
            </w:r>
          </w:p>
        </w:tc>
        <w:tc>
          <w:tcPr>
            <w:tcW w:w="4323" w:type="dxa"/>
          </w:tcPr>
          <w:p w:rsidR="005F2737" w:rsidRPr="00CE6FFD" w:rsidRDefault="005F2737" w:rsidP="003F478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5F2737" w:rsidRPr="00CE6FFD" w:rsidRDefault="005F2737" w:rsidP="005F2737">
      <w:pPr>
        <w:tabs>
          <w:tab w:val="left" w:pos="8310"/>
        </w:tabs>
        <w:rPr>
          <w:rFonts w:ascii="Times New Roman" w:hAnsi="Times New Roman"/>
        </w:rPr>
      </w:pPr>
    </w:p>
    <w:p w:rsidR="005F2737" w:rsidRDefault="005F2737" w:rsidP="00AF710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74AA2" w:rsidRPr="00AF7109" w:rsidRDefault="00674AA2" w:rsidP="00AF710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674AA2" w:rsidRPr="00AF7109" w:rsidSect="00A54C1C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E8C" w:rsidRDefault="00922E8C" w:rsidP="00A54C1C">
      <w:pPr>
        <w:spacing w:after="0" w:line="240" w:lineRule="auto"/>
      </w:pPr>
      <w:r>
        <w:separator/>
      </w:r>
    </w:p>
  </w:endnote>
  <w:endnote w:type="continuationSeparator" w:id="0">
    <w:p w:rsidR="00922E8C" w:rsidRDefault="00922E8C" w:rsidP="00A5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E8C" w:rsidRDefault="00922E8C" w:rsidP="00A54C1C">
      <w:pPr>
        <w:spacing w:after="0" w:line="240" w:lineRule="auto"/>
      </w:pPr>
      <w:r>
        <w:separator/>
      </w:r>
    </w:p>
  </w:footnote>
  <w:footnote w:type="continuationSeparator" w:id="0">
    <w:p w:rsidR="00922E8C" w:rsidRDefault="00922E8C" w:rsidP="00A54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0503504"/>
      <w:docPartObj>
        <w:docPartGallery w:val="Page Numbers (Top of Page)"/>
        <w:docPartUnique/>
      </w:docPartObj>
    </w:sdtPr>
    <w:sdtEndPr/>
    <w:sdtContent>
      <w:p w:rsidR="00A54C1C" w:rsidRDefault="00A54C1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2A8">
          <w:rPr>
            <w:noProof/>
          </w:rPr>
          <w:t>11</w:t>
        </w:r>
        <w:r>
          <w:fldChar w:fldCharType="end"/>
        </w:r>
      </w:p>
    </w:sdtContent>
  </w:sdt>
  <w:p w:rsidR="00A54C1C" w:rsidRDefault="00A54C1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7934809"/>
    <w:multiLevelType w:val="hybridMultilevel"/>
    <w:tmpl w:val="A468D60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100F9D"/>
    <w:multiLevelType w:val="hybridMultilevel"/>
    <w:tmpl w:val="51E08CD4"/>
    <w:lvl w:ilvl="0" w:tplc="9C2482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A09F3"/>
    <w:multiLevelType w:val="hybridMultilevel"/>
    <w:tmpl w:val="A54E55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51D4C"/>
    <w:multiLevelType w:val="hybridMultilevel"/>
    <w:tmpl w:val="1130B4B2"/>
    <w:lvl w:ilvl="0" w:tplc="DAE8A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B1DBB"/>
    <w:multiLevelType w:val="hybridMultilevel"/>
    <w:tmpl w:val="772EAAD0"/>
    <w:lvl w:ilvl="0" w:tplc="4FFA9EF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550E3"/>
    <w:multiLevelType w:val="hybridMultilevel"/>
    <w:tmpl w:val="BC547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31369"/>
    <w:multiLevelType w:val="hybridMultilevel"/>
    <w:tmpl w:val="8572110A"/>
    <w:lvl w:ilvl="0" w:tplc="80189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93079"/>
    <w:multiLevelType w:val="hybridMultilevel"/>
    <w:tmpl w:val="135C0D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060A5"/>
    <w:multiLevelType w:val="multilevel"/>
    <w:tmpl w:val="AEC2B442"/>
    <w:lvl w:ilvl="0">
      <w:start w:val="1"/>
      <w:numFmt w:val="decimal"/>
      <w:lvlText w:val="%1"/>
      <w:lvlJc w:val="left"/>
      <w:pPr>
        <w:ind w:left="1814" w:hanging="576"/>
      </w:pPr>
    </w:lvl>
    <w:lvl w:ilvl="1">
      <w:start w:val="2"/>
      <w:numFmt w:val="decimal"/>
      <w:lvlText w:val="%1.%2"/>
      <w:lvlJc w:val="left"/>
      <w:pPr>
        <w:ind w:left="1814" w:hanging="576"/>
      </w:pPr>
      <w:rPr>
        <w:rFonts w:ascii="Times New Roman" w:eastAsia="Times New Roman" w:hAnsi="Times New Roman" w:cs="Times New Roman"/>
        <w:b/>
        <w:bCs/>
        <w:i w:val="0"/>
        <w:iCs w:val="0"/>
        <w:color w:val="2E5395"/>
        <w:w w:val="99"/>
        <w:sz w:val="26"/>
        <w:szCs w:val="26"/>
      </w:rPr>
    </w:lvl>
    <w:lvl w:ilvl="2">
      <w:numFmt w:val="bullet"/>
      <w:lvlText w:val="●"/>
      <w:lvlJc w:val="left"/>
      <w:pPr>
        <w:ind w:left="1951" w:hanging="356"/>
      </w:pPr>
      <w:rPr>
        <w:rFonts w:ascii="Calibri" w:eastAsia="Calibri" w:hAnsi="Calibri" w:cs="Calibri"/>
        <w:w w:val="100"/>
      </w:rPr>
    </w:lvl>
    <w:lvl w:ilvl="3">
      <w:numFmt w:val="bullet"/>
      <w:lvlText w:val="●"/>
      <w:lvlJc w:val="left"/>
      <w:pPr>
        <w:ind w:left="2318" w:hanging="360"/>
      </w:pPr>
      <w:rPr>
        <w:rFonts w:ascii="Calibri" w:eastAsia="Calibri" w:hAnsi="Calibri" w:cs="Calibri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651" w:hanging="360"/>
      </w:pPr>
    </w:lvl>
    <w:lvl w:ilvl="5">
      <w:numFmt w:val="bullet"/>
      <w:lvlText w:val="•"/>
      <w:lvlJc w:val="left"/>
      <w:pPr>
        <w:ind w:left="5817" w:hanging="360"/>
      </w:pPr>
    </w:lvl>
    <w:lvl w:ilvl="6">
      <w:numFmt w:val="bullet"/>
      <w:lvlText w:val="•"/>
      <w:lvlJc w:val="left"/>
      <w:pPr>
        <w:ind w:left="6982" w:hanging="360"/>
      </w:pPr>
    </w:lvl>
    <w:lvl w:ilvl="7">
      <w:numFmt w:val="bullet"/>
      <w:lvlText w:val="•"/>
      <w:lvlJc w:val="left"/>
      <w:pPr>
        <w:ind w:left="8148" w:hanging="360"/>
      </w:pPr>
    </w:lvl>
    <w:lvl w:ilvl="8">
      <w:numFmt w:val="bullet"/>
      <w:lvlText w:val="•"/>
      <w:lvlJc w:val="left"/>
      <w:pPr>
        <w:ind w:left="9314" w:hanging="360"/>
      </w:pPr>
    </w:lvl>
  </w:abstractNum>
  <w:abstractNum w:abstractNumId="10">
    <w:nsid w:val="48035672"/>
    <w:multiLevelType w:val="hybridMultilevel"/>
    <w:tmpl w:val="21D69964"/>
    <w:lvl w:ilvl="0" w:tplc="3EEE88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68702D"/>
    <w:multiLevelType w:val="hybridMultilevel"/>
    <w:tmpl w:val="308609FE"/>
    <w:lvl w:ilvl="0" w:tplc="3EEE8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7230E"/>
    <w:multiLevelType w:val="hybridMultilevel"/>
    <w:tmpl w:val="EDBC01DC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5FF86FF7"/>
    <w:multiLevelType w:val="hybridMultilevel"/>
    <w:tmpl w:val="096607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138BD"/>
    <w:multiLevelType w:val="hybridMultilevel"/>
    <w:tmpl w:val="721C0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C3640"/>
    <w:multiLevelType w:val="hybridMultilevel"/>
    <w:tmpl w:val="BD865F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65219"/>
    <w:multiLevelType w:val="hybridMultilevel"/>
    <w:tmpl w:val="3F32AFC8"/>
    <w:lvl w:ilvl="0" w:tplc="14A213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9"/>
  </w:num>
  <w:num w:numId="9">
    <w:abstractNumId w:val="6"/>
  </w:num>
  <w:num w:numId="10">
    <w:abstractNumId w:val="12"/>
  </w:num>
  <w:num w:numId="11">
    <w:abstractNumId w:val="8"/>
  </w:num>
  <w:num w:numId="12">
    <w:abstractNumId w:val="3"/>
  </w:num>
  <w:num w:numId="13">
    <w:abstractNumId w:val="5"/>
  </w:num>
  <w:num w:numId="14">
    <w:abstractNumId w:val="11"/>
  </w:num>
  <w:num w:numId="15">
    <w:abstractNumId w:val="10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A5"/>
    <w:rsid w:val="00007485"/>
    <w:rsid w:val="000341AB"/>
    <w:rsid w:val="0004409D"/>
    <w:rsid w:val="000527B2"/>
    <w:rsid w:val="00060E56"/>
    <w:rsid w:val="00064B1C"/>
    <w:rsid w:val="00064F12"/>
    <w:rsid w:val="000672A8"/>
    <w:rsid w:val="00074360"/>
    <w:rsid w:val="00077E4E"/>
    <w:rsid w:val="00086F6C"/>
    <w:rsid w:val="000A01C9"/>
    <w:rsid w:val="000A523F"/>
    <w:rsid w:val="000B2AF2"/>
    <w:rsid w:val="000D3DF5"/>
    <w:rsid w:val="000E3E5A"/>
    <w:rsid w:val="000F5653"/>
    <w:rsid w:val="000F6792"/>
    <w:rsid w:val="0012249E"/>
    <w:rsid w:val="0013134C"/>
    <w:rsid w:val="001419C3"/>
    <w:rsid w:val="001524DB"/>
    <w:rsid w:val="00161F1F"/>
    <w:rsid w:val="00184C1D"/>
    <w:rsid w:val="001932EE"/>
    <w:rsid w:val="00193563"/>
    <w:rsid w:val="001A22B6"/>
    <w:rsid w:val="001A25E3"/>
    <w:rsid w:val="001A6235"/>
    <w:rsid w:val="001A7B7D"/>
    <w:rsid w:val="001B36D8"/>
    <w:rsid w:val="001C1BFC"/>
    <w:rsid w:val="001C431C"/>
    <w:rsid w:val="001E1583"/>
    <w:rsid w:val="001E4036"/>
    <w:rsid w:val="001E4F55"/>
    <w:rsid w:val="00200FAB"/>
    <w:rsid w:val="00215D30"/>
    <w:rsid w:val="0021641B"/>
    <w:rsid w:val="002218A0"/>
    <w:rsid w:val="00227E9A"/>
    <w:rsid w:val="002348E9"/>
    <w:rsid w:val="00244684"/>
    <w:rsid w:val="00247215"/>
    <w:rsid w:val="00273765"/>
    <w:rsid w:val="002752C9"/>
    <w:rsid w:val="0028021C"/>
    <w:rsid w:val="002825BF"/>
    <w:rsid w:val="00282A24"/>
    <w:rsid w:val="0029462F"/>
    <w:rsid w:val="002A0C1A"/>
    <w:rsid w:val="002A1C47"/>
    <w:rsid w:val="002B42B3"/>
    <w:rsid w:val="002B46C7"/>
    <w:rsid w:val="002C7724"/>
    <w:rsid w:val="002D45D1"/>
    <w:rsid w:val="002D6C96"/>
    <w:rsid w:val="002E43A6"/>
    <w:rsid w:val="002F182D"/>
    <w:rsid w:val="00300771"/>
    <w:rsid w:val="00301049"/>
    <w:rsid w:val="00302782"/>
    <w:rsid w:val="003202CB"/>
    <w:rsid w:val="0032377A"/>
    <w:rsid w:val="00352C04"/>
    <w:rsid w:val="00353E9B"/>
    <w:rsid w:val="00354474"/>
    <w:rsid w:val="00374487"/>
    <w:rsid w:val="0039582A"/>
    <w:rsid w:val="00396A41"/>
    <w:rsid w:val="003C4EE8"/>
    <w:rsid w:val="003D03A9"/>
    <w:rsid w:val="003D085A"/>
    <w:rsid w:val="003D1EA9"/>
    <w:rsid w:val="003E41A4"/>
    <w:rsid w:val="003E4763"/>
    <w:rsid w:val="003F236E"/>
    <w:rsid w:val="003F581B"/>
    <w:rsid w:val="004119A2"/>
    <w:rsid w:val="00416A07"/>
    <w:rsid w:val="004171B7"/>
    <w:rsid w:val="0042553C"/>
    <w:rsid w:val="0043786E"/>
    <w:rsid w:val="00445425"/>
    <w:rsid w:val="004479BC"/>
    <w:rsid w:val="00476A56"/>
    <w:rsid w:val="00487191"/>
    <w:rsid w:val="004A0F5C"/>
    <w:rsid w:val="004A1FE8"/>
    <w:rsid w:val="004A6139"/>
    <w:rsid w:val="004B0720"/>
    <w:rsid w:val="004B18A1"/>
    <w:rsid w:val="004B220C"/>
    <w:rsid w:val="004D11F3"/>
    <w:rsid w:val="004D2C77"/>
    <w:rsid w:val="004E7B7F"/>
    <w:rsid w:val="004F6DF8"/>
    <w:rsid w:val="004F779A"/>
    <w:rsid w:val="0050125A"/>
    <w:rsid w:val="005032CA"/>
    <w:rsid w:val="00504E3C"/>
    <w:rsid w:val="005129E5"/>
    <w:rsid w:val="00513BD1"/>
    <w:rsid w:val="00515400"/>
    <w:rsid w:val="00533615"/>
    <w:rsid w:val="005338CA"/>
    <w:rsid w:val="00547F0A"/>
    <w:rsid w:val="00555AB8"/>
    <w:rsid w:val="00562E43"/>
    <w:rsid w:val="00563907"/>
    <w:rsid w:val="005639DC"/>
    <w:rsid w:val="00564EF6"/>
    <w:rsid w:val="005668A5"/>
    <w:rsid w:val="0057480A"/>
    <w:rsid w:val="00576938"/>
    <w:rsid w:val="00576EF0"/>
    <w:rsid w:val="0058173B"/>
    <w:rsid w:val="00581F7F"/>
    <w:rsid w:val="005826E3"/>
    <w:rsid w:val="00592EE6"/>
    <w:rsid w:val="005B5C94"/>
    <w:rsid w:val="005C76B0"/>
    <w:rsid w:val="005D23D3"/>
    <w:rsid w:val="005E2764"/>
    <w:rsid w:val="005E31C9"/>
    <w:rsid w:val="005F0BAB"/>
    <w:rsid w:val="005F2737"/>
    <w:rsid w:val="005F407F"/>
    <w:rsid w:val="005F799C"/>
    <w:rsid w:val="00600F1D"/>
    <w:rsid w:val="00606117"/>
    <w:rsid w:val="006329DF"/>
    <w:rsid w:val="00655973"/>
    <w:rsid w:val="006577C3"/>
    <w:rsid w:val="006624DE"/>
    <w:rsid w:val="00662F86"/>
    <w:rsid w:val="00664B25"/>
    <w:rsid w:val="00666E54"/>
    <w:rsid w:val="0067280F"/>
    <w:rsid w:val="00672A81"/>
    <w:rsid w:val="00674AA2"/>
    <w:rsid w:val="00697B85"/>
    <w:rsid w:val="00697D37"/>
    <w:rsid w:val="006A2568"/>
    <w:rsid w:val="006A4F1A"/>
    <w:rsid w:val="006B5D7F"/>
    <w:rsid w:val="006C0648"/>
    <w:rsid w:val="006D04DE"/>
    <w:rsid w:val="006E03AD"/>
    <w:rsid w:val="006F126F"/>
    <w:rsid w:val="006F76BC"/>
    <w:rsid w:val="0070022B"/>
    <w:rsid w:val="007025DA"/>
    <w:rsid w:val="00706854"/>
    <w:rsid w:val="0071415D"/>
    <w:rsid w:val="00716900"/>
    <w:rsid w:val="00725214"/>
    <w:rsid w:val="007313F7"/>
    <w:rsid w:val="00744B18"/>
    <w:rsid w:val="00745B2F"/>
    <w:rsid w:val="0079113E"/>
    <w:rsid w:val="007963FA"/>
    <w:rsid w:val="00797BD1"/>
    <w:rsid w:val="007B0192"/>
    <w:rsid w:val="007D294E"/>
    <w:rsid w:val="007E380B"/>
    <w:rsid w:val="007F51CC"/>
    <w:rsid w:val="007F7FE9"/>
    <w:rsid w:val="00803557"/>
    <w:rsid w:val="00803D77"/>
    <w:rsid w:val="00804F05"/>
    <w:rsid w:val="00807FFC"/>
    <w:rsid w:val="008113F3"/>
    <w:rsid w:val="0081578D"/>
    <w:rsid w:val="00820E09"/>
    <w:rsid w:val="008360A9"/>
    <w:rsid w:val="00851B9A"/>
    <w:rsid w:val="00857F1C"/>
    <w:rsid w:val="00873B80"/>
    <w:rsid w:val="0087412A"/>
    <w:rsid w:val="0088091A"/>
    <w:rsid w:val="008809CC"/>
    <w:rsid w:val="00885E6C"/>
    <w:rsid w:val="00886612"/>
    <w:rsid w:val="00893C8F"/>
    <w:rsid w:val="008A182C"/>
    <w:rsid w:val="008B148C"/>
    <w:rsid w:val="008B390D"/>
    <w:rsid w:val="008D1AF6"/>
    <w:rsid w:val="008D2E8B"/>
    <w:rsid w:val="008E22B5"/>
    <w:rsid w:val="008F59FE"/>
    <w:rsid w:val="0090311B"/>
    <w:rsid w:val="00904E32"/>
    <w:rsid w:val="009102A5"/>
    <w:rsid w:val="0092010B"/>
    <w:rsid w:val="00922E8C"/>
    <w:rsid w:val="009463BA"/>
    <w:rsid w:val="00946400"/>
    <w:rsid w:val="00946831"/>
    <w:rsid w:val="00946BDE"/>
    <w:rsid w:val="00985AE6"/>
    <w:rsid w:val="0099562C"/>
    <w:rsid w:val="00996379"/>
    <w:rsid w:val="00996992"/>
    <w:rsid w:val="00997E00"/>
    <w:rsid w:val="009B0AF0"/>
    <w:rsid w:val="009B1EB1"/>
    <w:rsid w:val="009B2E1A"/>
    <w:rsid w:val="009D1C9F"/>
    <w:rsid w:val="009F7A93"/>
    <w:rsid w:val="00A020AE"/>
    <w:rsid w:val="00A25B7E"/>
    <w:rsid w:val="00A31992"/>
    <w:rsid w:val="00A462A0"/>
    <w:rsid w:val="00A4632A"/>
    <w:rsid w:val="00A506A4"/>
    <w:rsid w:val="00A50D32"/>
    <w:rsid w:val="00A54C1C"/>
    <w:rsid w:val="00A57A26"/>
    <w:rsid w:val="00A625DF"/>
    <w:rsid w:val="00A75292"/>
    <w:rsid w:val="00A850B8"/>
    <w:rsid w:val="00A85A43"/>
    <w:rsid w:val="00A9586C"/>
    <w:rsid w:val="00AA7998"/>
    <w:rsid w:val="00AB1A8B"/>
    <w:rsid w:val="00AB64A7"/>
    <w:rsid w:val="00AD2BF8"/>
    <w:rsid w:val="00AD6822"/>
    <w:rsid w:val="00AE2278"/>
    <w:rsid w:val="00AE2E99"/>
    <w:rsid w:val="00AE53B7"/>
    <w:rsid w:val="00AF322A"/>
    <w:rsid w:val="00AF7109"/>
    <w:rsid w:val="00B005A8"/>
    <w:rsid w:val="00B100F9"/>
    <w:rsid w:val="00B11415"/>
    <w:rsid w:val="00B16F75"/>
    <w:rsid w:val="00B27C22"/>
    <w:rsid w:val="00B32358"/>
    <w:rsid w:val="00B5032B"/>
    <w:rsid w:val="00B509A5"/>
    <w:rsid w:val="00B51F7F"/>
    <w:rsid w:val="00B84BA7"/>
    <w:rsid w:val="00B91785"/>
    <w:rsid w:val="00BE7DEA"/>
    <w:rsid w:val="00BF3F51"/>
    <w:rsid w:val="00BF4C4E"/>
    <w:rsid w:val="00C30CE4"/>
    <w:rsid w:val="00C35129"/>
    <w:rsid w:val="00C44E3F"/>
    <w:rsid w:val="00C50E59"/>
    <w:rsid w:val="00C524CF"/>
    <w:rsid w:val="00C55227"/>
    <w:rsid w:val="00C5617F"/>
    <w:rsid w:val="00CA117D"/>
    <w:rsid w:val="00CB53C7"/>
    <w:rsid w:val="00CC0DB9"/>
    <w:rsid w:val="00CD0671"/>
    <w:rsid w:val="00CD2F44"/>
    <w:rsid w:val="00CD7C4E"/>
    <w:rsid w:val="00CE391F"/>
    <w:rsid w:val="00CE5804"/>
    <w:rsid w:val="00D04F23"/>
    <w:rsid w:val="00D063A3"/>
    <w:rsid w:val="00D202C2"/>
    <w:rsid w:val="00D32110"/>
    <w:rsid w:val="00D377C9"/>
    <w:rsid w:val="00D37C16"/>
    <w:rsid w:val="00D43E72"/>
    <w:rsid w:val="00D45B72"/>
    <w:rsid w:val="00D63B2D"/>
    <w:rsid w:val="00D72A24"/>
    <w:rsid w:val="00D80659"/>
    <w:rsid w:val="00D80A3B"/>
    <w:rsid w:val="00D96B8D"/>
    <w:rsid w:val="00D976BF"/>
    <w:rsid w:val="00DA3940"/>
    <w:rsid w:val="00DA7576"/>
    <w:rsid w:val="00DB43FF"/>
    <w:rsid w:val="00DB745D"/>
    <w:rsid w:val="00DC2822"/>
    <w:rsid w:val="00DC468E"/>
    <w:rsid w:val="00DF73A3"/>
    <w:rsid w:val="00E11793"/>
    <w:rsid w:val="00E17150"/>
    <w:rsid w:val="00E22171"/>
    <w:rsid w:val="00E23E3A"/>
    <w:rsid w:val="00E275BE"/>
    <w:rsid w:val="00E36CD5"/>
    <w:rsid w:val="00E865AE"/>
    <w:rsid w:val="00E94016"/>
    <w:rsid w:val="00E94F71"/>
    <w:rsid w:val="00EA4A29"/>
    <w:rsid w:val="00EA5629"/>
    <w:rsid w:val="00EA5E68"/>
    <w:rsid w:val="00EB0991"/>
    <w:rsid w:val="00EC27FA"/>
    <w:rsid w:val="00ED4A91"/>
    <w:rsid w:val="00EE68CD"/>
    <w:rsid w:val="00EE6BDA"/>
    <w:rsid w:val="00EF0439"/>
    <w:rsid w:val="00F1633E"/>
    <w:rsid w:val="00F178DE"/>
    <w:rsid w:val="00F22C39"/>
    <w:rsid w:val="00F262F6"/>
    <w:rsid w:val="00F30D5D"/>
    <w:rsid w:val="00F42155"/>
    <w:rsid w:val="00F45AD4"/>
    <w:rsid w:val="00F45B56"/>
    <w:rsid w:val="00F46171"/>
    <w:rsid w:val="00F5090C"/>
    <w:rsid w:val="00F95A25"/>
    <w:rsid w:val="00FA5B59"/>
    <w:rsid w:val="00FA782E"/>
    <w:rsid w:val="00FC206D"/>
    <w:rsid w:val="00FD2603"/>
    <w:rsid w:val="00FE7441"/>
    <w:rsid w:val="00FF2BEE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B25E1-8246-42FA-9CAA-52A0C251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D26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D2603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i/>
      <w:sz w:val="26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FD260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5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577C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3D7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qFormat/>
    <w:rsid w:val="00BF4C4E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0F5653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0F5653"/>
    <w:rPr>
      <w:rFonts w:ascii="Times" w:eastAsia="Times New Roman" w:hAnsi="Times" w:cs="Times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F5653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D260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D2603"/>
  </w:style>
  <w:style w:type="character" w:customStyle="1" w:styleId="Cmsor1Char">
    <w:name w:val="Címsor 1 Char"/>
    <w:basedOn w:val="Bekezdsalapbettpusa"/>
    <w:link w:val="Cmsor1"/>
    <w:rsid w:val="00FD260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FD2603"/>
    <w:rPr>
      <w:rFonts w:ascii="Bookman Old Style" w:eastAsia="Times New Roman" w:hAnsi="Bookman Old Style" w:cs="Times New Roman"/>
      <w:i/>
      <w:sz w:val="26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FD2603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customStyle="1" w:styleId="Nappont">
    <w:name w:val="Nap. pont"/>
    <w:basedOn w:val="Norml"/>
    <w:next w:val="Norml"/>
    <w:link w:val="NappontChar"/>
    <w:rsid w:val="00FD2603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link w:val="Nappont"/>
    <w:locked/>
    <w:rsid w:val="00FD2603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sakszveg">
    <w:name w:val="Plain Text"/>
    <w:basedOn w:val="Norml"/>
    <w:link w:val="CsakszvegChar"/>
    <w:uiPriority w:val="99"/>
    <w:semiHidden/>
    <w:unhideWhenUsed/>
    <w:rsid w:val="00D04F23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D04F23"/>
    <w:rPr>
      <w:rFonts w:ascii="Calibri" w:hAnsi="Calibri"/>
      <w:szCs w:val="21"/>
    </w:rPr>
  </w:style>
  <w:style w:type="paragraph" w:styleId="lfej">
    <w:name w:val="header"/>
    <w:basedOn w:val="Norml"/>
    <w:link w:val="lfejChar"/>
    <w:uiPriority w:val="99"/>
    <w:unhideWhenUsed/>
    <w:rsid w:val="00A54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4C1C"/>
  </w:style>
  <w:style w:type="paragraph" w:styleId="llb">
    <w:name w:val="footer"/>
    <w:basedOn w:val="Norml"/>
    <w:link w:val="llbChar"/>
    <w:uiPriority w:val="99"/>
    <w:unhideWhenUsed/>
    <w:rsid w:val="00A54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4C1C"/>
  </w:style>
  <w:style w:type="table" w:styleId="Rcsostblzat">
    <w:name w:val="Table Grid"/>
    <w:basedOn w:val="Normltblzat"/>
    <w:uiPriority w:val="39"/>
    <w:rsid w:val="00273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link w:val="SzvegtrzsChar"/>
    <w:uiPriority w:val="99"/>
    <w:unhideWhenUsed/>
    <w:rsid w:val="0027376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273765"/>
  </w:style>
  <w:style w:type="paragraph" w:customStyle="1" w:styleId="xmsonormal">
    <w:name w:val="x_msonormal"/>
    <w:basedOn w:val="Norml"/>
    <w:rsid w:val="0050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674AA2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674AA2"/>
    <w:rPr>
      <w:rFonts w:ascii="Arial" w:eastAsia="Times New Roman" w:hAnsi="Arial" w:cs="Arial"/>
      <w:b/>
      <w:bCs/>
      <w:kern w:val="28"/>
      <w:sz w:val="32"/>
      <w:szCs w:val="32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E7DE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E7DE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E7DE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E7D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E7D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92EF6-18FC-4BB0-9C57-DD82AF85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3012</Words>
  <Characters>20785</Characters>
  <Application>Microsoft Office Word</Application>
  <DocSecurity>0</DocSecurity>
  <Lines>173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Ágnes</dc:creator>
  <cp:keywords/>
  <dc:description/>
  <cp:lastModifiedBy>Silye Tamás</cp:lastModifiedBy>
  <cp:revision>10</cp:revision>
  <cp:lastPrinted>2021-09-07T14:42:00Z</cp:lastPrinted>
  <dcterms:created xsi:type="dcterms:W3CDTF">2021-09-09T09:33:00Z</dcterms:created>
  <dcterms:modified xsi:type="dcterms:W3CDTF">2021-09-10T06:38:00Z</dcterms:modified>
</cp:coreProperties>
</file>