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72" w:rsidRPr="009C572B" w:rsidRDefault="00CD7A72" w:rsidP="00CD7A72">
      <w:pPr>
        <w:jc w:val="right"/>
        <w:rPr>
          <w:sz w:val="23"/>
          <w:szCs w:val="23"/>
        </w:rPr>
      </w:pPr>
      <w:r w:rsidRPr="009C572B">
        <w:rPr>
          <w:sz w:val="23"/>
          <w:szCs w:val="23"/>
        </w:rPr>
        <w:t>............ pont</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jc w:val="center"/>
        <w:rPr>
          <w:b/>
          <w:sz w:val="23"/>
          <w:szCs w:val="23"/>
        </w:rPr>
      </w:pPr>
      <w:r w:rsidRPr="009C572B">
        <w:rPr>
          <w:b/>
          <w:sz w:val="23"/>
          <w:szCs w:val="23"/>
        </w:rPr>
        <w:t>E L Ő T E R J E S Z T É S</w:t>
      </w:r>
    </w:p>
    <w:p w:rsidR="00CD7A72" w:rsidRPr="009C572B" w:rsidRDefault="00CD7A72" w:rsidP="00CD7A72">
      <w:pPr>
        <w:jc w:val="center"/>
        <w:rPr>
          <w:b/>
          <w:sz w:val="23"/>
          <w:szCs w:val="23"/>
        </w:rPr>
      </w:pPr>
      <w:r w:rsidRPr="009C572B">
        <w:rPr>
          <w:b/>
          <w:sz w:val="23"/>
          <w:szCs w:val="23"/>
        </w:rPr>
        <w:t>Budapest Főváros II. Kerületi Önkormányzat Képviselő-testülete részére</w:t>
      </w:r>
    </w:p>
    <w:p w:rsidR="00CD7A72" w:rsidRPr="009C572B" w:rsidRDefault="00CD7A72" w:rsidP="00CD7A72">
      <w:pPr>
        <w:pStyle w:val="Cmsor1"/>
        <w:widowControl w:val="0"/>
        <w:rPr>
          <w:sz w:val="23"/>
          <w:szCs w:val="23"/>
        </w:rPr>
      </w:pPr>
      <w:r w:rsidRPr="009C572B">
        <w:rPr>
          <w:sz w:val="23"/>
          <w:szCs w:val="23"/>
        </w:rPr>
        <w:t>a veszélyhelyzet kihirdetéséről szóló 478/2020.(XI.3.) Korm. rendelet, a katasztrófavédelemről és a hozzá kapcsolódó egyes törvények módosításáról szóló</w:t>
      </w:r>
    </w:p>
    <w:p w:rsidR="00CD7A72" w:rsidRDefault="00CD7A72" w:rsidP="00CD7A72">
      <w:pPr>
        <w:pStyle w:val="Cmsor1"/>
        <w:widowControl w:val="0"/>
        <w:rPr>
          <w:sz w:val="23"/>
          <w:szCs w:val="23"/>
        </w:rPr>
      </w:pPr>
      <w:r w:rsidRPr="009C572B">
        <w:rPr>
          <w:sz w:val="23"/>
          <w:szCs w:val="23"/>
        </w:rPr>
        <w:t xml:space="preserve">2011. évi CXXVIII. törvény 46. § (4) bekezdése, </w:t>
      </w:r>
      <w:r w:rsidRPr="009C572B">
        <w:rPr>
          <w:color w:val="000000"/>
          <w:sz w:val="23"/>
          <w:szCs w:val="23"/>
        </w:rPr>
        <w:t xml:space="preserve">valamint Budapest Főváros II. Kerületi Önkormányzat Polgármesterének </w:t>
      </w:r>
      <w:r w:rsidRPr="009C572B">
        <w:rPr>
          <w:sz w:val="23"/>
          <w:szCs w:val="23"/>
        </w:rPr>
        <w:t>3/2020.(XI.13.) normatív utasítása alapján</w:t>
      </w:r>
    </w:p>
    <w:p w:rsidR="009C572B" w:rsidRPr="009C572B" w:rsidRDefault="009C572B" w:rsidP="009C572B"/>
    <w:p w:rsidR="00CD7A72" w:rsidRPr="009C572B" w:rsidRDefault="00CD7A72" w:rsidP="00CD7A72">
      <w:pPr>
        <w:pStyle w:val="Cmsor1"/>
        <w:rPr>
          <w:sz w:val="23"/>
          <w:szCs w:val="23"/>
        </w:rPr>
      </w:pPr>
      <w:r w:rsidRPr="009C572B">
        <w:rPr>
          <w:sz w:val="23"/>
          <w:szCs w:val="23"/>
        </w:rPr>
        <w:t>2020. december</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pStyle w:val="Listaszerbekezds"/>
        <w:ind w:left="0"/>
        <w:jc w:val="both"/>
        <w:rPr>
          <w:rFonts w:ascii="Times New Roman" w:hAnsi="Times New Roman"/>
          <w:sz w:val="23"/>
          <w:szCs w:val="23"/>
        </w:rPr>
      </w:pPr>
      <w:r w:rsidRPr="009C572B">
        <w:rPr>
          <w:rFonts w:ascii="Times New Roman" w:hAnsi="Times New Roman"/>
          <w:b/>
          <w:bCs/>
          <w:sz w:val="23"/>
          <w:szCs w:val="23"/>
        </w:rPr>
        <w:t>Tárgy:</w:t>
      </w:r>
      <w:r w:rsidRPr="009C572B">
        <w:rPr>
          <w:rFonts w:ascii="Times New Roman" w:hAnsi="Times New Roman"/>
          <w:b/>
          <w:bCs/>
          <w:sz w:val="23"/>
          <w:szCs w:val="23"/>
        </w:rPr>
        <w:tab/>
      </w:r>
      <w:r w:rsidRPr="009C572B">
        <w:rPr>
          <w:rFonts w:ascii="Times New Roman" w:hAnsi="Times New Roman"/>
          <w:b/>
          <w:bCs/>
          <w:sz w:val="23"/>
          <w:szCs w:val="23"/>
        </w:rPr>
        <w:tab/>
      </w:r>
      <w:r w:rsidRPr="009C572B">
        <w:rPr>
          <w:rFonts w:ascii="Times New Roman" w:hAnsi="Times New Roman"/>
          <w:sz w:val="23"/>
          <w:szCs w:val="23"/>
        </w:rPr>
        <w:t>A BUDÉP Budai Épületfenntartó Kft-vel kötött szerződés módosítása</w:t>
      </w:r>
    </w:p>
    <w:p w:rsidR="00CD7A72" w:rsidRPr="009C572B" w:rsidRDefault="00CD7A72" w:rsidP="00CD7A72">
      <w:pPr>
        <w:jc w:val="both"/>
        <w:rPr>
          <w:sz w:val="23"/>
          <w:szCs w:val="23"/>
        </w:rPr>
      </w:pPr>
    </w:p>
    <w:p w:rsidR="00CD7A72" w:rsidRPr="009C572B" w:rsidRDefault="00CD7A72" w:rsidP="00CD7A72">
      <w:pPr>
        <w:ind w:left="1410" w:hanging="1410"/>
        <w:jc w:val="both"/>
        <w:rPr>
          <w:sz w:val="23"/>
          <w:szCs w:val="23"/>
        </w:rPr>
      </w:pPr>
    </w:p>
    <w:p w:rsidR="00CD7A72" w:rsidRPr="009C572B" w:rsidRDefault="00CD7A72" w:rsidP="00CD7A72">
      <w:pPr>
        <w:jc w:val="both"/>
        <w:rPr>
          <w:sz w:val="23"/>
          <w:szCs w:val="23"/>
        </w:rPr>
      </w:pPr>
    </w:p>
    <w:p w:rsidR="00CD7A72" w:rsidRPr="009C572B" w:rsidRDefault="00CD7A72" w:rsidP="00CD7A72">
      <w:pPr>
        <w:jc w:val="both"/>
        <w:rPr>
          <w:sz w:val="23"/>
          <w:szCs w:val="23"/>
        </w:rPr>
      </w:pPr>
    </w:p>
    <w:p w:rsidR="00CD7A72" w:rsidRPr="009C572B" w:rsidRDefault="00CD7A72" w:rsidP="00CD7A72">
      <w:pPr>
        <w:rPr>
          <w:sz w:val="23"/>
          <w:szCs w:val="23"/>
        </w:rPr>
      </w:pPr>
      <w:r w:rsidRPr="009C572B">
        <w:rPr>
          <w:b/>
          <w:sz w:val="23"/>
          <w:szCs w:val="23"/>
        </w:rPr>
        <w:t>Készítette:</w:t>
      </w:r>
      <w:r w:rsidRPr="009C572B">
        <w:rPr>
          <w:b/>
          <w:sz w:val="23"/>
          <w:szCs w:val="23"/>
        </w:rPr>
        <w:tab/>
      </w:r>
      <w:r w:rsidRPr="009C572B">
        <w:rPr>
          <w:sz w:val="23"/>
          <w:szCs w:val="23"/>
        </w:rPr>
        <w:t>…………………………….</w:t>
      </w:r>
    </w:p>
    <w:p w:rsidR="00CD7A72" w:rsidRPr="009C572B" w:rsidRDefault="00CD7A72" w:rsidP="00CD7A72">
      <w:pPr>
        <w:ind w:left="709" w:firstLine="709"/>
        <w:rPr>
          <w:sz w:val="23"/>
          <w:szCs w:val="23"/>
        </w:rPr>
      </w:pPr>
      <w:r w:rsidRPr="009C572B">
        <w:rPr>
          <w:sz w:val="23"/>
          <w:szCs w:val="23"/>
        </w:rPr>
        <w:t>dr. Láng Orsolya</w:t>
      </w:r>
    </w:p>
    <w:p w:rsidR="00CD7A72" w:rsidRPr="009C572B" w:rsidRDefault="00CD7A72" w:rsidP="00CD7A72">
      <w:pPr>
        <w:ind w:left="709" w:firstLine="709"/>
        <w:rPr>
          <w:sz w:val="23"/>
          <w:szCs w:val="23"/>
        </w:rPr>
      </w:pPr>
      <w:r w:rsidRPr="009C572B">
        <w:rPr>
          <w:sz w:val="23"/>
          <w:szCs w:val="23"/>
        </w:rPr>
        <w:t>vagyonhasznosítási és ingatlan-nyilvántartási osztályvezető</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r w:rsidRPr="009C572B">
        <w:rPr>
          <w:b/>
          <w:sz w:val="23"/>
          <w:szCs w:val="23"/>
        </w:rPr>
        <w:t>Egyeztetve:</w:t>
      </w:r>
      <w:r w:rsidRPr="009C572B">
        <w:rPr>
          <w:b/>
          <w:sz w:val="23"/>
          <w:szCs w:val="23"/>
        </w:rPr>
        <w:tab/>
      </w:r>
      <w:r w:rsidRPr="009C572B">
        <w:rPr>
          <w:sz w:val="23"/>
          <w:szCs w:val="23"/>
        </w:rPr>
        <w:t>............................................</w:t>
      </w:r>
    </w:p>
    <w:p w:rsidR="00CD7A72" w:rsidRPr="009C572B" w:rsidRDefault="00CD7A72" w:rsidP="00CD7A72">
      <w:pPr>
        <w:ind w:left="1418"/>
        <w:rPr>
          <w:sz w:val="23"/>
          <w:szCs w:val="23"/>
        </w:rPr>
      </w:pPr>
      <w:r w:rsidRPr="009C572B">
        <w:rPr>
          <w:sz w:val="23"/>
          <w:szCs w:val="23"/>
        </w:rPr>
        <w:t>dr. Varga Előd Bendegúz</w:t>
      </w:r>
    </w:p>
    <w:p w:rsidR="00CD7A72" w:rsidRPr="009C572B" w:rsidRDefault="00CD7A72" w:rsidP="00CD7A72">
      <w:pPr>
        <w:rPr>
          <w:sz w:val="23"/>
          <w:szCs w:val="23"/>
        </w:rPr>
      </w:pPr>
      <w:r w:rsidRPr="009C572B">
        <w:rPr>
          <w:sz w:val="23"/>
          <w:szCs w:val="23"/>
        </w:rPr>
        <w:tab/>
      </w:r>
      <w:r w:rsidRPr="009C572B">
        <w:rPr>
          <w:sz w:val="23"/>
          <w:szCs w:val="23"/>
        </w:rPr>
        <w:tab/>
        <w:t>alpolgármester</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r w:rsidRPr="009C572B">
        <w:rPr>
          <w:b/>
          <w:sz w:val="23"/>
          <w:szCs w:val="23"/>
        </w:rPr>
        <w:t>Látta:</w:t>
      </w:r>
      <w:r w:rsidRPr="009C572B">
        <w:rPr>
          <w:sz w:val="23"/>
          <w:szCs w:val="23"/>
        </w:rPr>
        <w:tab/>
      </w:r>
      <w:r w:rsidRPr="009C572B">
        <w:rPr>
          <w:sz w:val="23"/>
          <w:szCs w:val="23"/>
        </w:rPr>
        <w:tab/>
        <w:t>...........................................</w:t>
      </w:r>
    </w:p>
    <w:p w:rsidR="00CD7A72" w:rsidRPr="009C572B" w:rsidRDefault="00CD7A72" w:rsidP="00CD7A72">
      <w:pPr>
        <w:ind w:left="1418"/>
        <w:rPr>
          <w:sz w:val="23"/>
          <w:szCs w:val="23"/>
        </w:rPr>
      </w:pPr>
      <w:r w:rsidRPr="009C572B">
        <w:rPr>
          <w:sz w:val="23"/>
          <w:szCs w:val="23"/>
        </w:rPr>
        <w:t xml:space="preserve">dr. </w:t>
      </w:r>
      <w:smartTag w:uri="urn:schemas-microsoft-com:office:smarttags" w:element="metricconverter">
        <w:smartTagPr>
          <w:attr w:name="ProductID" w:val="Szalai Tibor"/>
        </w:smartTagPr>
        <w:r w:rsidRPr="009C572B">
          <w:rPr>
            <w:sz w:val="23"/>
            <w:szCs w:val="23"/>
          </w:rPr>
          <w:t>Szalai Tibor</w:t>
        </w:r>
      </w:smartTag>
    </w:p>
    <w:p w:rsidR="00CD7A72" w:rsidRPr="009C572B" w:rsidRDefault="00CD7A72" w:rsidP="00CD7A72">
      <w:pPr>
        <w:rPr>
          <w:sz w:val="23"/>
          <w:szCs w:val="23"/>
        </w:rPr>
      </w:pPr>
      <w:r w:rsidRPr="009C572B">
        <w:rPr>
          <w:sz w:val="23"/>
          <w:szCs w:val="23"/>
        </w:rPr>
        <w:tab/>
      </w:r>
      <w:r w:rsidRPr="009C572B">
        <w:rPr>
          <w:sz w:val="23"/>
          <w:szCs w:val="23"/>
        </w:rPr>
        <w:tab/>
        <w:t>jegyző</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r w:rsidRPr="009C572B">
        <w:rPr>
          <w:sz w:val="23"/>
          <w:szCs w:val="23"/>
        </w:rPr>
        <w:tab/>
      </w:r>
      <w:r w:rsidRPr="009C572B">
        <w:rPr>
          <w:sz w:val="23"/>
          <w:szCs w:val="23"/>
        </w:rPr>
        <w:tab/>
        <w:t>…………………………...</w:t>
      </w:r>
    </w:p>
    <w:p w:rsidR="00CD7A72" w:rsidRPr="009C572B" w:rsidRDefault="00CD7A72" w:rsidP="00CD7A72">
      <w:pPr>
        <w:rPr>
          <w:sz w:val="23"/>
          <w:szCs w:val="23"/>
        </w:rPr>
      </w:pPr>
      <w:r w:rsidRPr="009C572B">
        <w:rPr>
          <w:sz w:val="23"/>
          <w:szCs w:val="23"/>
        </w:rPr>
        <w:tab/>
      </w:r>
      <w:r w:rsidRPr="009C572B">
        <w:rPr>
          <w:sz w:val="23"/>
          <w:szCs w:val="23"/>
        </w:rPr>
        <w:tab/>
        <w:t>dr. Silye Tamás</w:t>
      </w:r>
    </w:p>
    <w:p w:rsidR="00CD7A72" w:rsidRPr="009C572B" w:rsidRDefault="00CD7A72" w:rsidP="00CD7A72">
      <w:pPr>
        <w:rPr>
          <w:sz w:val="23"/>
          <w:szCs w:val="23"/>
        </w:rPr>
      </w:pPr>
      <w:r w:rsidRPr="009C572B">
        <w:rPr>
          <w:sz w:val="23"/>
          <w:szCs w:val="23"/>
        </w:rPr>
        <w:tab/>
      </w:r>
      <w:r w:rsidRPr="009C572B">
        <w:rPr>
          <w:sz w:val="23"/>
          <w:szCs w:val="23"/>
        </w:rPr>
        <w:tab/>
        <w:t>jegyzői igazgató</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jc w:val="right"/>
        <w:rPr>
          <w:b/>
          <w:i/>
          <w:sz w:val="23"/>
          <w:szCs w:val="23"/>
        </w:rPr>
      </w:pPr>
      <w:r w:rsidRPr="009C572B">
        <w:rPr>
          <w:b/>
          <w:i/>
          <w:sz w:val="23"/>
          <w:szCs w:val="23"/>
        </w:rPr>
        <w:t>Nyílt anyag!</w:t>
      </w:r>
    </w:p>
    <w:p w:rsidR="009C572B" w:rsidRDefault="009C572B" w:rsidP="00CD7A72">
      <w:pPr>
        <w:tabs>
          <w:tab w:val="left" w:pos="1440"/>
        </w:tabs>
        <w:jc w:val="both"/>
        <w:rPr>
          <w:b/>
          <w:bCs/>
          <w:sz w:val="23"/>
          <w:szCs w:val="23"/>
        </w:rPr>
      </w:pPr>
    </w:p>
    <w:p w:rsidR="00CD7A72" w:rsidRPr="009C572B" w:rsidRDefault="00CD7A72" w:rsidP="00CD7A72">
      <w:pPr>
        <w:tabs>
          <w:tab w:val="left" w:pos="1440"/>
        </w:tabs>
        <w:jc w:val="both"/>
        <w:rPr>
          <w:b/>
          <w:bCs/>
          <w:sz w:val="23"/>
          <w:szCs w:val="23"/>
        </w:rPr>
      </w:pPr>
      <w:r w:rsidRPr="009C572B">
        <w:rPr>
          <w:b/>
          <w:bCs/>
          <w:sz w:val="23"/>
          <w:szCs w:val="23"/>
        </w:rPr>
        <w:lastRenderedPageBreak/>
        <w:t>Tisztelt Képviselő-testület!</w:t>
      </w:r>
    </w:p>
    <w:p w:rsidR="00CD7A72" w:rsidRPr="009C572B" w:rsidRDefault="00CD7A72" w:rsidP="00CD7A72">
      <w:pPr>
        <w:jc w:val="both"/>
        <w:rPr>
          <w:sz w:val="23"/>
          <w:szCs w:val="23"/>
        </w:rPr>
      </w:pPr>
    </w:p>
    <w:p w:rsidR="00CD7A72" w:rsidRPr="009C572B" w:rsidRDefault="00CD7A72" w:rsidP="00CD7A72">
      <w:pPr>
        <w:jc w:val="both"/>
        <w:rPr>
          <w:bCs/>
          <w:sz w:val="23"/>
          <w:szCs w:val="23"/>
        </w:rPr>
      </w:pPr>
      <w:r w:rsidRPr="009C572B">
        <w:rPr>
          <w:sz w:val="23"/>
          <w:szCs w:val="23"/>
        </w:rPr>
        <w:t>A Budapest Főváros II. Kerületi Önkormányzat Képviselő-testülete a 33/2012.(II.23.) határozatával úgy döntött, hogy a BUDÉP Budai Épületfenntartó Kft-t 2012. június 1. napjával végelszámolás útján jogutód nélkül megszünteti azzal, hogy a</w:t>
      </w:r>
      <w:r w:rsidRPr="009C572B">
        <w:rPr>
          <w:bCs/>
          <w:sz w:val="23"/>
          <w:szCs w:val="23"/>
        </w:rPr>
        <w:t xml:space="preserve"> végelszámolás kezdő időpontjától kezdve a BUDÉP Kft. tevékenységét korlátozott módon folytatja.</w:t>
      </w:r>
    </w:p>
    <w:p w:rsidR="00CD7A72" w:rsidRPr="009C572B" w:rsidRDefault="00CD7A72" w:rsidP="00CD7A72">
      <w:pPr>
        <w:tabs>
          <w:tab w:val="left" w:pos="0"/>
        </w:tabs>
        <w:jc w:val="both"/>
        <w:rPr>
          <w:sz w:val="23"/>
          <w:szCs w:val="23"/>
        </w:rPr>
      </w:pPr>
      <w:r w:rsidRPr="009C572B">
        <w:rPr>
          <w:sz w:val="23"/>
          <w:szCs w:val="23"/>
        </w:rPr>
        <w:t xml:space="preserve">Ezt követően a Képviselő-testület többször is döntött a feladatellátás megosztásával összefüggésben a BUDÉP Kft-vel 1994. július 5. napján megkötött szerződés módosításáról, legutóbb a </w:t>
      </w:r>
      <w:r w:rsidR="00AE0CFD" w:rsidRPr="009C572B">
        <w:rPr>
          <w:sz w:val="23"/>
          <w:szCs w:val="23"/>
        </w:rPr>
        <w:t>385</w:t>
      </w:r>
      <w:r w:rsidRPr="009C572B">
        <w:rPr>
          <w:sz w:val="23"/>
          <w:szCs w:val="23"/>
        </w:rPr>
        <w:t>/2019.(</w:t>
      </w:r>
      <w:r w:rsidR="00AE0CFD" w:rsidRPr="009C572B">
        <w:rPr>
          <w:sz w:val="23"/>
          <w:szCs w:val="23"/>
        </w:rPr>
        <w:t>XII.19</w:t>
      </w:r>
      <w:r w:rsidRPr="009C572B">
        <w:rPr>
          <w:sz w:val="23"/>
          <w:szCs w:val="23"/>
        </w:rPr>
        <w:t>.) határozatával, melynek értelmében a BUDÉP Kft. 20</w:t>
      </w:r>
      <w:r w:rsidR="00AE0CFD" w:rsidRPr="009C572B">
        <w:rPr>
          <w:sz w:val="23"/>
          <w:szCs w:val="23"/>
        </w:rPr>
        <w:t>20. január 1. napjától 2020</w:t>
      </w:r>
      <w:r w:rsidRPr="009C572B">
        <w:rPr>
          <w:sz w:val="23"/>
          <w:szCs w:val="23"/>
        </w:rPr>
        <w:t>. december 31. napjáig terjedő időszakra a tovább nem számlázható költségeinek fedezetére havonta nettó 1.500.000,- Ft díjazásban részesül.</w:t>
      </w:r>
    </w:p>
    <w:p w:rsidR="00CD7A72" w:rsidRPr="009C572B" w:rsidRDefault="00CD7A72" w:rsidP="00CD7A72">
      <w:pPr>
        <w:tabs>
          <w:tab w:val="left" w:pos="0"/>
        </w:tabs>
        <w:jc w:val="both"/>
        <w:rPr>
          <w:sz w:val="23"/>
          <w:szCs w:val="23"/>
        </w:rPr>
      </w:pPr>
    </w:p>
    <w:p w:rsidR="00CD7A72" w:rsidRPr="009C572B" w:rsidRDefault="00CD7A72" w:rsidP="00CD7A72">
      <w:pPr>
        <w:jc w:val="both"/>
        <w:rPr>
          <w:sz w:val="23"/>
          <w:szCs w:val="23"/>
        </w:rPr>
      </w:pPr>
      <w:r w:rsidRPr="009C572B">
        <w:rPr>
          <w:sz w:val="23"/>
          <w:szCs w:val="23"/>
        </w:rPr>
        <w:t xml:space="preserve">A cégnyilvánosságról, a bírósági cégeljárásról és a végelszámolásról szóló 2006. évi V. törvény 95. § (4) bekezdése és 105. § (1) bekezdése úgy rendelkezik, hogy: </w:t>
      </w:r>
    </w:p>
    <w:p w:rsidR="00CD7A72" w:rsidRPr="009C572B" w:rsidRDefault="00CD7A72" w:rsidP="00CD7A72">
      <w:pPr>
        <w:jc w:val="both"/>
        <w:rPr>
          <w:sz w:val="23"/>
          <w:szCs w:val="23"/>
        </w:rPr>
      </w:pPr>
      <w:r w:rsidRPr="009C572B">
        <w:rPr>
          <w:sz w:val="23"/>
          <w:szCs w:val="23"/>
        </w:rPr>
        <w:t>„95. § (4) Nem lehet befejezni a végelszámolást, ha a céggel szemben hatósági vagy bírósági eljárás van folyamatban. A végelszámolás befejezésére csak akkor kerülhet sor, ha az adott eljárás megszűnt, vagy a cég a fél személyében bekövetkező változás miatt az eljárásnak többé nem alanya.”</w:t>
      </w:r>
    </w:p>
    <w:p w:rsidR="00CD7A72" w:rsidRPr="009C572B" w:rsidRDefault="00CD7A72" w:rsidP="00CD7A72">
      <w:pPr>
        <w:jc w:val="both"/>
        <w:rPr>
          <w:sz w:val="23"/>
          <w:szCs w:val="23"/>
        </w:rPr>
      </w:pPr>
      <w:r w:rsidRPr="009C572B">
        <w:rPr>
          <w:sz w:val="23"/>
          <w:szCs w:val="23"/>
        </w:rPr>
        <w:t>„105. § (1) A végelszámolást a végelszámolás kezdő időpontjától számított legkésőbb három éven belül be kell fejezni.”</w:t>
      </w:r>
    </w:p>
    <w:p w:rsidR="00CD7A72" w:rsidRPr="009C572B" w:rsidRDefault="00CD7A72" w:rsidP="00CD7A72">
      <w:pPr>
        <w:jc w:val="both"/>
        <w:rPr>
          <w:sz w:val="23"/>
          <w:szCs w:val="23"/>
        </w:rPr>
      </w:pPr>
    </w:p>
    <w:p w:rsidR="00CD7A72" w:rsidRPr="009C572B" w:rsidRDefault="00CD7A72" w:rsidP="00CD7A72">
      <w:pPr>
        <w:jc w:val="both"/>
        <w:rPr>
          <w:bCs/>
          <w:sz w:val="23"/>
          <w:szCs w:val="23"/>
        </w:rPr>
      </w:pPr>
      <w:r w:rsidRPr="009C572B">
        <w:rPr>
          <w:sz w:val="23"/>
          <w:szCs w:val="23"/>
        </w:rPr>
        <w:t xml:space="preserve">A BUDÉP Kft. ellen indított és folyamatban lévő, alábbiakban részletezett peres eljárásra, továbbá a bérlők miatt – az Önkormányzat szerződésmódosítási ajánlatának indokolatlan el nem fogadása, az átkötés feltételéül szabott díjhátralék meg nem fizetése, stb. - jelenleg még át nem kötött lakás és helyiségbérleti szerződésekre tekintettel a Képviselő-testület </w:t>
      </w:r>
      <w:r w:rsidRPr="009C572B">
        <w:rPr>
          <w:bCs/>
          <w:sz w:val="23"/>
          <w:szCs w:val="23"/>
        </w:rPr>
        <w:t>95/2015.(IV.28.) határozatával a BUDÉP Kft. 33/2012.(II.23.) képviselő-testületi határozattal megindított végelszámolásának megszüntetetése mellett döntött a fent hivatkozott jogszabályi rendelkezésekre is tekintettel, egyúttal elhatározta a cég működésének továbbfolytatását, valamint a 2013. évi CLXXVII. törvény 12. § (1) bekezdése alapján a Polgári Törvénykönyvről szóló 2013. évi V. törvény rendelkezéseivel összhangban álló továbbműködését.</w:t>
      </w:r>
    </w:p>
    <w:p w:rsidR="00CD7A72" w:rsidRPr="009C572B" w:rsidRDefault="00CD7A72" w:rsidP="00CD7A72">
      <w:pPr>
        <w:tabs>
          <w:tab w:val="left" w:pos="0"/>
        </w:tabs>
        <w:jc w:val="both"/>
        <w:rPr>
          <w:sz w:val="23"/>
          <w:szCs w:val="23"/>
        </w:rPr>
      </w:pPr>
    </w:p>
    <w:p w:rsidR="00CD7A72" w:rsidRPr="009C572B" w:rsidRDefault="00CD7A72" w:rsidP="00CD7A72">
      <w:pPr>
        <w:tabs>
          <w:tab w:val="left" w:pos="0"/>
        </w:tabs>
        <w:jc w:val="both"/>
        <w:rPr>
          <w:sz w:val="23"/>
          <w:szCs w:val="23"/>
        </w:rPr>
      </w:pPr>
      <w:r w:rsidRPr="009C572B">
        <w:rPr>
          <w:sz w:val="23"/>
          <w:szCs w:val="23"/>
        </w:rPr>
        <w:t>Tájékoztatom a T. Képviselő-testületet, hogy a BUDÉP Kft. ellen az alábbi per van folyamatban:</w:t>
      </w:r>
    </w:p>
    <w:p w:rsidR="00CD7A72" w:rsidRPr="00D610D4" w:rsidRDefault="00CD7A72" w:rsidP="00AE0CFD">
      <w:pPr>
        <w:jc w:val="both"/>
        <w:rPr>
          <w:b/>
          <w:bCs/>
          <w:sz w:val="23"/>
          <w:szCs w:val="23"/>
        </w:rPr>
      </w:pPr>
      <w:r w:rsidRPr="00D610D4">
        <w:rPr>
          <w:rFonts w:eastAsiaTheme="minorHAnsi"/>
          <w:b/>
          <w:bCs/>
          <w:color w:val="000000"/>
          <w:sz w:val="23"/>
          <w:szCs w:val="23"/>
        </w:rPr>
        <w:t xml:space="preserve">Illésy Margit és társai </w:t>
      </w:r>
      <w:r w:rsidRPr="00D610D4">
        <w:rPr>
          <w:rFonts w:eastAsiaTheme="minorHAnsi"/>
          <w:b/>
          <w:color w:val="000000"/>
          <w:sz w:val="23"/>
          <w:szCs w:val="23"/>
        </w:rPr>
        <w:t xml:space="preserve">felpereseknek néhai Somoskői Jánosné és társai – köztük a Budapest Főváros II. Kerületi Önkormányzat II. r. és a BUDÉP Kft. VI. r. – alperesek ellen szerződés érvénytelenségének megállapítása iránt </w:t>
      </w:r>
      <w:r w:rsidR="00AE0CFD" w:rsidRPr="00D610D4">
        <w:rPr>
          <w:rFonts w:eastAsiaTheme="minorHAnsi"/>
          <w:b/>
          <w:color w:val="000000"/>
          <w:sz w:val="23"/>
          <w:szCs w:val="23"/>
        </w:rPr>
        <w:t xml:space="preserve">folyamatban lévő </w:t>
      </w:r>
      <w:r w:rsidRPr="00D610D4">
        <w:rPr>
          <w:rFonts w:eastAsiaTheme="minorHAnsi"/>
          <w:b/>
          <w:color w:val="000000"/>
          <w:sz w:val="23"/>
          <w:szCs w:val="23"/>
        </w:rPr>
        <w:t>peres eljárás</w:t>
      </w:r>
      <w:r w:rsidRPr="00D610D4">
        <w:rPr>
          <w:b/>
          <w:bCs/>
          <w:sz w:val="23"/>
          <w:szCs w:val="23"/>
        </w:rPr>
        <w:t>.</w:t>
      </w:r>
    </w:p>
    <w:p w:rsidR="00AE0CFD" w:rsidRPr="009C572B" w:rsidRDefault="00AE0CFD" w:rsidP="00AE0CFD">
      <w:pPr>
        <w:jc w:val="both"/>
        <w:rPr>
          <w:bCs/>
          <w:sz w:val="23"/>
          <w:szCs w:val="23"/>
        </w:rPr>
      </w:pPr>
    </w:p>
    <w:p w:rsidR="00CD7A72" w:rsidRPr="009C572B" w:rsidRDefault="00CD7A72" w:rsidP="00CD7A72">
      <w:pPr>
        <w:jc w:val="both"/>
        <w:rPr>
          <w:sz w:val="23"/>
          <w:szCs w:val="23"/>
        </w:rPr>
      </w:pPr>
      <w:r w:rsidRPr="009C572B">
        <w:rPr>
          <w:b/>
          <w:sz w:val="23"/>
          <w:szCs w:val="23"/>
        </w:rPr>
        <w:t>Illésy Margit és társai felpereseknek néhai Somoskői Jánosné és társai alperesek</w:t>
      </w:r>
      <w:r w:rsidRPr="009C572B">
        <w:rPr>
          <w:sz w:val="23"/>
          <w:szCs w:val="23"/>
        </w:rPr>
        <w:t xml:space="preserve"> ellen </w:t>
      </w:r>
      <w:r w:rsidRPr="009C572B">
        <w:rPr>
          <w:b/>
          <w:sz w:val="23"/>
          <w:szCs w:val="23"/>
        </w:rPr>
        <w:t>bérleti és adásvételi szerződések érvénytelenségének megállapítása,</w:t>
      </w:r>
      <w:r w:rsidRPr="009C572B">
        <w:rPr>
          <w:sz w:val="23"/>
          <w:szCs w:val="23"/>
        </w:rPr>
        <w:t xml:space="preserve"> valamint a Budapest II. kerület, Orgona utca 7. szám alatti ingatlanban okozott károk megtérítése iránt a Budapesti II. és III. Kerületi Bíróság előtt folyt polgári peres eljárás. A polgári peres eljárás több alkalommal félbeszakadt a felperesi, illetve az alperesi oldalon bekövetkezett halálesetek, majd a jogutódok perbevonása folytán. A keresetnek Somoskői Jánosné I. r. alperes, valamint az Önkormányzat II. r. és a BUDÉP Kft. VI. r. alperes között létrejött bérleti és adásvételi szerződések érvénytelenségének megállapítására irányuló része tekintetében a Budapesti II. és III. Kerületi Bíróság 2017. május 19. napján 13.P.II.21.937/2012/292. szám alatt részítéletet hozott. Részítéletében a bíróság az I-V. r. felpereseknek a Budapest II. kerület, belterület 13001/0/A/7 hrsz-ú tetőtéri öröklakással kapcsolatban előterjesztett, a lakáscsere szerződés, a lakásbérleti szerződések, továbbá az adásvételi szerződések érvénytelenségének megállapítása iránt, továbbá az I-V. r. felpereseknek a raktárhelyiség tekintetében a III. r. alperes tulajdonjogának törlésére és az I. r. felperes és a II. r. alperes között az adásvételi szerződés létrejöttének megállapítására vonatkozó kereseteit elutasította. A bíróság kötelezte a felpereseket, hogy 15 napon belül egyetemlegesen fizessenek meg az Önkormányzat II. r. és a BUDÉP Kft. VI. r. alperesek részére egyetemlegesen 1.500.000,- Ft, a III-V. r. alperesek részére pedig szintén egyetemlegesen 1.500.000,- Ft perköltséget.</w:t>
      </w:r>
    </w:p>
    <w:p w:rsidR="00D610D4" w:rsidRDefault="00CD7A72" w:rsidP="00CD7A72">
      <w:pPr>
        <w:pStyle w:val="Default"/>
        <w:jc w:val="both"/>
        <w:rPr>
          <w:sz w:val="23"/>
          <w:szCs w:val="23"/>
        </w:rPr>
      </w:pPr>
      <w:r w:rsidRPr="009C572B">
        <w:rPr>
          <w:sz w:val="23"/>
          <w:szCs w:val="23"/>
        </w:rPr>
        <w:t>A bíróság részítéletével szemben a f</w:t>
      </w:r>
      <w:r w:rsidR="00D610D4">
        <w:rPr>
          <w:sz w:val="23"/>
          <w:szCs w:val="23"/>
        </w:rPr>
        <w:t>elperesek fellebbezéssel éltek.</w:t>
      </w:r>
    </w:p>
    <w:p w:rsidR="00D610D4" w:rsidRDefault="00D610D4" w:rsidP="00CD7A72">
      <w:pPr>
        <w:pStyle w:val="Default"/>
        <w:jc w:val="both"/>
        <w:rPr>
          <w:sz w:val="23"/>
          <w:szCs w:val="23"/>
        </w:rPr>
      </w:pPr>
    </w:p>
    <w:p w:rsidR="00D610D4" w:rsidRDefault="00D610D4" w:rsidP="00CD7A72">
      <w:pPr>
        <w:pStyle w:val="Default"/>
        <w:jc w:val="both"/>
        <w:rPr>
          <w:sz w:val="23"/>
          <w:szCs w:val="23"/>
        </w:rPr>
      </w:pPr>
    </w:p>
    <w:p w:rsidR="00CD7A72" w:rsidRPr="009C572B" w:rsidRDefault="00CD7A72" w:rsidP="00CD7A72">
      <w:pPr>
        <w:pStyle w:val="Default"/>
        <w:jc w:val="both"/>
        <w:rPr>
          <w:sz w:val="23"/>
          <w:szCs w:val="23"/>
        </w:rPr>
      </w:pPr>
      <w:r w:rsidRPr="009C572B">
        <w:rPr>
          <w:sz w:val="23"/>
          <w:szCs w:val="23"/>
        </w:rPr>
        <w:lastRenderedPageBreak/>
        <w:t>A Fővárosi Törvényszék, mint másodfokú bíróság a Budapesti II. és III. Kerületi Bíróság 13.P.II.21.937/2012/292. sz. részítéletét a per főtárgya tekintetében helyben hagyta, azt csak a perköltség tekintetében változtatta meg úgy, hogy a felperesek által az Önkormányzat II. r. és a BUDÉP Kft. VI. rendű alperesek részére fizetendő elsőfokú perköltség összegét 1.142.000,- Ft összegre, míg a III-V. r. alperesek részére fizetendő perköltség összegét pedig 900.000,- Ft összegre leszállította. A másodfokú bíróság kötelezte Illésy Géza V. r. felperest, hogy 15 napon belül fizessen meg az Önkormányzat II. r. és a BUDÉP Kft. VI. r. alperesek részére együttesen 17.500,- Ft, és a III.-V. r. alperesek részére együttesen 13.500,- Ft másodfokú perköltséget. A 182.170,- Ft mérsékelt fellebbezési és a 43.700,- Ft fellebbezési illetéket az állam viseli.</w:t>
      </w:r>
    </w:p>
    <w:p w:rsidR="001073EF" w:rsidRPr="009C572B" w:rsidRDefault="00CD7A72" w:rsidP="001073EF">
      <w:pPr>
        <w:pStyle w:val="Default"/>
        <w:jc w:val="both"/>
        <w:rPr>
          <w:sz w:val="23"/>
          <w:szCs w:val="23"/>
        </w:rPr>
      </w:pPr>
      <w:r w:rsidRPr="009C572B">
        <w:rPr>
          <w:sz w:val="23"/>
          <w:szCs w:val="23"/>
        </w:rPr>
        <w:t xml:space="preserve">Az V. r. felperes a Budapesti II. és III. Kerületi Bíróság 13.P.II.21.937/2012/292. sz. részítélete és a Fővárosi Törvényszék 43.Pf.631.680/2018/25. sz. részítélete ellen felülvizsgálati kérelmet terjesztett elő. A Kúria, mint felülvizsgálati bíróság </w:t>
      </w:r>
      <w:r w:rsidR="001073EF" w:rsidRPr="009C572B">
        <w:rPr>
          <w:sz w:val="23"/>
          <w:szCs w:val="23"/>
        </w:rPr>
        <w:t xml:space="preserve">2020. június 2. napján </w:t>
      </w:r>
      <w:r w:rsidRPr="009C572B">
        <w:rPr>
          <w:sz w:val="23"/>
          <w:szCs w:val="23"/>
        </w:rPr>
        <w:t>Pfv.VI.20.985/2019/16. sz</w:t>
      </w:r>
      <w:r w:rsidR="001073EF" w:rsidRPr="009C572B">
        <w:rPr>
          <w:sz w:val="23"/>
          <w:szCs w:val="23"/>
        </w:rPr>
        <w:t>ámon</w:t>
      </w:r>
      <w:r w:rsidRPr="009C572B">
        <w:rPr>
          <w:sz w:val="23"/>
          <w:szCs w:val="23"/>
        </w:rPr>
        <w:t xml:space="preserve"> részítéletet hozott, amelyben a Budapesti II. és III. Kerületi Bíróság 13.P.II.21.937/2012/292. sz. elsőfokú és a Fővárosi Törvényszék 43. Pf. 631.680/2018/25. sz. jogerős másodfokú részítélete felülvizsgálati kérelemmel támadott részét hatályában fenntartotta és kötelezte az V. r. felperest, hogy fizessen meg a Budapest Főváros II. kerületi Önkormányzat II. r. és a BUDÉP Kft. VI. r. alperesek, mint egyetemleges jogosultak részére 20.000,- Ft felü</w:t>
      </w:r>
      <w:r w:rsidR="00D610D4">
        <w:rPr>
          <w:sz w:val="23"/>
          <w:szCs w:val="23"/>
        </w:rPr>
        <w:t>lvizsgálati eljárási költséget.</w:t>
      </w:r>
    </w:p>
    <w:p w:rsidR="00AE0CFD" w:rsidRPr="009C572B" w:rsidRDefault="00AE0CFD" w:rsidP="001073EF">
      <w:pPr>
        <w:pStyle w:val="Default"/>
        <w:jc w:val="both"/>
        <w:rPr>
          <w:sz w:val="23"/>
          <w:szCs w:val="23"/>
        </w:rPr>
      </w:pPr>
    </w:p>
    <w:p w:rsidR="00CD7A72" w:rsidRPr="009C572B" w:rsidRDefault="00CD7A72" w:rsidP="001073EF">
      <w:pPr>
        <w:pStyle w:val="Default"/>
        <w:jc w:val="both"/>
        <w:rPr>
          <w:sz w:val="23"/>
          <w:szCs w:val="23"/>
        </w:rPr>
      </w:pPr>
      <w:r w:rsidRPr="009C572B">
        <w:rPr>
          <w:sz w:val="23"/>
          <w:szCs w:val="23"/>
        </w:rPr>
        <w:t xml:space="preserve">A felperesek keresetének </w:t>
      </w:r>
      <w:r w:rsidRPr="009C572B">
        <w:rPr>
          <w:b/>
          <w:sz w:val="23"/>
          <w:szCs w:val="23"/>
        </w:rPr>
        <w:t>a Budapest II. kerület, Orgona utca 7. szám alatti ingatlanban okozott károk megtérítése iránti része</w:t>
      </w:r>
      <w:r w:rsidRPr="009C572B">
        <w:rPr>
          <w:sz w:val="23"/>
          <w:szCs w:val="23"/>
        </w:rPr>
        <w:t xml:space="preserve"> tekintetében a Budapesti II. és II</w:t>
      </w:r>
      <w:r w:rsidR="00D610D4">
        <w:rPr>
          <w:sz w:val="23"/>
          <w:szCs w:val="23"/>
        </w:rPr>
        <w:t>I. Kerületi Bíróság a 2017. november</w:t>
      </w:r>
      <w:r w:rsidRPr="009C572B">
        <w:rPr>
          <w:sz w:val="23"/>
          <w:szCs w:val="23"/>
        </w:rPr>
        <w:t xml:space="preserve"> 24. napján tartott tárgyaláson kihirdetett végzésében megállapította hatáskörének hiányát és a pert a Fővárosi Törvényszékhez áttette. A végzés indoklása szerint a felperesek a bíróság felhívására keresetpontosítást terjesztettek elő. Ennek tartalma szerint a felperesek a magánszemély alperesek mellett kárigényt érvényesítenek az Önkormányzat II. r., a BUDÉP Kft. VI. r. és a Magyar Állam VII. r. alperesekkel szemben is, kifejtve többek között, hogy e szervek a privatizáció során nem a jogszabályok előírásait betartva, hanem azt megsértve jártak el, mulasztásos magatartásukkal is sértették a jogszabályokat. A Pp.23.§ (1) bekezdés b) pontja szerint a törvényszék hatáskörébe tartoznak azok a perek, amelyeket a közigazgatási jogkörben eljáró személyek által hivatalos eljárásukban okozott káruk megtérítése iránt indítanak. A Pp.28.§-a szerint a bíróság hatáskörének hiányát hivatalból veszi figyelembe.</w:t>
      </w:r>
    </w:p>
    <w:p w:rsidR="009C572B" w:rsidRPr="009C572B" w:rsidRDefault="00CD7A72" w:rsidP="00005FBD">
      <w:pPr>
        <w:jc w:val="both"/>
        <w:rPr>
          <w:rFonts w:eastAsiaTheme="minorHAnsi"/>
          <w:sz w:val="23"/>
          <w:szCs w:val="23"/>
          <w:lang w:eastAsia="en-US"/>
        </w:rPr>
      </w:pPr>
      <w:r w:rsidRPr="009C572B">
        <w:rPr>
          <w:sz w:val="23"/>
          <w:szCs w:val="23"/>
        </w:rPr>
        <w:t xml:space="preserve">A </w:t>
      </w:r>
      <w:r w:rsidRPr="009C572B">
        <w:rPr>
          <w:rFonts w:eastAsiaTheme="minorHAnsi"/>
          <w:color w:val="000000"/>
          <w:sz w:val="23"/>
          <w:szCs w:val="23"/>
          <w:lang w:eastAsia="en-US"/>
        </w:rPr>
        <w:t xml:space="preserve">Fővárosi Törvényszék 2019. október 9. napján kelt 4. P. 22.306/2018/29-I. sz. végzésében a felperesek per felfüggesztése és határidő hosszabbítása iránti kérelmét elutasította, továbbá megállapította hatásköre hiányát, és az ügy iratait megküldte a Fővárosi Ítélőtáblának az eljáró bíróság kijelölése végett. A Fővárosi Törvényszék végzését azzal indokolta, hogy a Budapesti II. és III. Kerületi Bíróság tévesen állapította meg hatáskörének hiányát és tette át az ügy iratait a Fővárosi Törvényszékre a Pp. 23. § (1) bekezdés b) pontja alapján, mert a felperesek a közhatalom gyakorlásával okozott károk megtérítése iránt keresetet nem terjesztettek elő. A Fővárosi Törvényszék végzése indoklásában azt is kifejtette, hogy a pertárgy értékére tekintettel sincs áttételnek helye, mivel a Pp. 28. §-a értelmében, ha a hatáskör a per tárgyának értékétől függ az alperesek érdemi ellenkérelmének előadása után a hatáskör hiánya figyelembe nem vehető. A Fővárosi Törvényszék megállapította, hogy jelen esetben a perre a </w:t>
      </w:r>
      <w:r w:rsidRPr="009C572B">
        <w:rPr>
          <w:rFonts w:eastAsiaTheme="minorHAnsi"/>
          <w:sz w:val="23"/>
          <w:szCs w:val="23"/>
          <w:lang w:eastAsia="en-US"/>
        </w:rPr>
        <w:t>Budapesti II. és III. Kerületi Bíróságnak van hatásköre, de mivel a Budapesti II. és III. Kerületi Bíróság már megállapította hatáskörének hiányát, a keresetlevelet ehhez a bírósághoz áttenni nem lehet a Pp. 129. § (2) bekezdésében foglaltakra figyelemmel, ezért a Fővárosi Törvényszék az ügy iratait a Fővárosi Ítélőtábla részére küldte meg az eljáró bíróság kijelölése iránt.</w:t>
      </w:r>
    </w:p>
    <w:p w:rsidR="00D610D4" w:rsidRDefault="001871E4" w:rsidP="00005FBD">
      <w:pPr>
        <w:jc w:val="both"/>
        <w:rPr>
          <w:sz w:val="23"/>
          <w:szCs w:val="23"/>
        </w:rPr>
      </w:pPr>
      <w:r w:rsidRPr="009C572B">
        <w:rPr>
          <w:sz w:val="23"/>
          <w:szCs w:val="23"/>
        </w:rPr>
        <w:t xml:space="preserve">A Fővárosi Ítélőtábla 4.Pkk.26.096/2019/2. sz. végzésében a Budapesti II. és III. Kerületi Bíróságot jelölte ki a felperesek által előterjesztett kártérítési kereset alapján indult eljárás lefolytatására. </w:t>
      </w:r>
      <w:r w:rsidR="00005FBD" w:rsidRPr="009C572B">
        <w:rPr>
          <w:sz w:val="23"/>
          <w:szCs w:val="23"/>
        </w:rPr>
        <w:t xml:space="preserve">A kijelölést követően az ügy 23.123/2019. számon került iktatásra, majd a </w:t>
      </w:r>
      <w:r w:rsidR="009C572B" w:rsidRPr="009C572B">
        <w:rPr>
          <w:sz w:val="23"/>
          <w:szCs w:val="23"/>
        </w:rPr>
        <w:t>Budapesti II. és III. Kerületi B</w:t>
      </w:r>
      <w:r w:rsidR="00005FBD" w:rsidRPr="009C572B">
        <w:rPr>
          <w:sz w:val="23"/>
          <w:szCs w:val="23"/>
        </w:rPr>
        <w:t>íróság a per tárgyalását felfüggesztette a Kúria előtti felülvizsgálat</w:t>
      </w:r>
      <w:r w:rsidR="00D610D4">
        <w:rPr>
          <w:sz w:val="23"/>
          <w:szCs w:val="23"/>
        </w:rPr>
        <w:t>i eljárás befejezéséig.</w:t>
      </w:r>
    </w:p>
    <w:p w:rsidR="00CD7A72" w:rsidRPr="009C572B" w:rsidRDefault="00005FBD" w:rsidP="00005FBD">
      <w:pPr>
        <w:jc w:val="both"/>
        <w:rPr>
          <w:bCs/>
          <w:sz w:val="23"/>
          <w:szCs w:val="23"/>
        </w:rPr>
      </w:pPr>
      <w:r w:rsidRPr="009C572B">
        <w:rPr>
          <w:sz w:val="23"/>
          <w:szCs w:val="23"/>
        </w:rPr>
        <w:t xml:space="preserve">A Kúria részítéletének meghozatalát követően a </w:t>
      </w:r>
      <w:r w:rsidR="009C572B" w:rsidRPr="009C572B">
        <w:rPr>
          <w:sz w:val="23"/>
          <w:szCs w:val="23"/>
        </w:rPr>
        <w:t>Budapesti II. és III. Kerületi B</w:t>
      </w:r>
      <w:r w:rsidRPr="009C572B">
        <w:rPr>
          <w:sz w:val="23"/>
          <w:szCs w:val="23"/>
        </w:rPr>
        <w:t>íróság a 7.P.II.21.867/2020. ü</w:t>
      </w:r>
      <w:r w:rsidRPr="009C572B">
        <w:rPr>
          <w:sz w:val="23"/>
          <w:szCs w:val="23"/>
        </w:rPr>
        <w:t xml:space="preserve">gyszámon tűzte ki a tárgyalást 2020. november 13. napjára. A tárgyaláson a bíróság az </w:t>
      </w:r>
      <w:r w:rsidRPr="009C572B">
        <w:rPr>
          <w:sz w:val="23"/>
          <w:szCs w:val="23"/>
        </w:rPr>
        <w:t xml:space="preserve">iratismertetést követően </w:t>
      </w:r>
      <w:r w:rsidRPr="009C572B">
        <w:rPr>
          <w:sz w:val="23"/>
          <w:szCs w:val="23"/>
        </w:rPr>
        <w:t>az I. r. felperest a kereset pontosítására hívta fel, majd a</w:t>
      </w:r>
      <w:r w:rsidRPr="009C572B">
        <w:rPr>
          <w:sz w:val="23"/>
          <w:szCs w:val="23"/>
        </w:rPr>
        <w:t xml:space="preserve"> tárgyalást elhalasztotta és új határnapul a tárgyalást </w:t>
      </w:r>
      <w:r w:rsidRPr="009C572B">
        <w:rPr>
          <w:bCs/>
          <w:sz w:val="23"/>
          <w:szCs w:val="23"/>
        </w:rPr>
        <w:t>2021. év január hó 13. napján 13:00 órára</w:t>
      </w:r>
      <w:r w:rsidRPr="009C572B">
        <w:rPr>
          <w:bCs/>
          <w:sz w:val="23"/>
          <w:szCs w:val="23"/>
        </w:rPr>
        <w:t xml:space="preserve"> tűzte ki.</w:t>
      </w:r>
    </w:p>
    <w:p w:rsidR="00CD7A72" w:rsidRPr="009C572B" w:rsidRDefault="00CD7A72" w:rsidP="00CD7A72">
      <w:pPr>
        <w:pStyle w:val="Szvegtrzs"/>
        <w:tabs>
          <w:tab w:val="left" w:pos="1620"/>
        </w:tabs>
        <w:spacing w:after="0"/>
        <w:jc w:val="both"/>
        <w:rPr>
          <w:bCs/>
          <w:sz w:val="23"/>
          <w:szCs w:val="23"/>
        </w:rPr>
      </w:pPr>
    </w:p>
    <w:p w:rsidR="00CD7A72" w:rsidRPr="009C572B" w:rsidRDefault="00CD7A72" w:rsidP="00CD7A72">
      <w:pPr>
        <w:pStyle w:val="Szvegtrzs"/>
        <w:tabs>
          <w:tab w:val="left" w:pos="1620"/>
        </w:tabs>
        <w:spacing w:after="0"/>
        <w:jc w:val="both"/>
        <w:rPr>
          <w:bCs/>
          <w:sz w:val="23"/>
          <w:szCs w:val="23"/>
        </w:rPr>
      </w:pPr>
      <w:r w:rsidRPr="009C572B">
        <w:rPr>
          <w:bCs/>
          <w:sz w:val="23"/>
          <w:szCs w:val="23"/>
        </w:rPr>
        <w:t xml:space="preserve">A perben – annak ellenére, hogy a per már 2003. óta folyamatban van - az Önkormányzat II. r. és a BUDÉP Kft. VI. r. alpereseknek nincs módja sem a megegyezésre, sem pedig a per megszüntetésére, mivel az ügyben a felperesek az ingatlan eredeti tulajdonosai, akik a többi alperessel kifejezetten rossz </w:t>
      </w:r>
      <w:r w:rsidRPr="009C572B">
        <w:rPr>
          <w:bCs/>
          <w:sz w:val="23"/>
          <w:szCs w:val="23"/>
        </w:rPr>
        <w:lastRenderedPageBreak/>
        <w:t>viszonyban vannak és megegyezésre, vagy a per megszüntetésére valamennyi alperes és a felperesek közös megegyezésével kerülhet sor.</w:t>
      </w:r>
    </w:p>
    <w:p w:rsidR="00CD7A72" w:rsidRPr="009C572B" w:rsidRDefault="00CD7A72" w:rsidP="00CD7A72">
      <w:pPr>
        <w:pStyle w:val="Szvegtrzs"/>
        <w:tabs>
          <w:tab w:val="left" w:pos="1620"/>
        </w:tabs>
        <w:spacing w:after="0"/>
        <w:jc w:val="both"/>
        <w:rPr>
          <w:bCs/>
          <w:sz w:val="23"/>
          <w:szCs w:val="23"/>
        </w:rPr>
      </w:pPr>
    </w:p>
    <w:p w:rsidR="00CD7A72" w:rsidRPr="009C572B" w:rsidRDefault="00CD7A72" w:rsidP="00CD7A72">
      <w:pPr>
        <w:pStyle w:val="Szvegtrzs"/>
        <w:tabs>
          <w:tab w:val="left" w:pos="1620"/>
        </w:tabs>
        <w:spacing w:after="0"/>
        <w:jc w:val="both"/>
        <w:rPr>
          <w:bCs/>
          <w:sz w:val="23"/>
          <w:szCs w:val="23"/>
        </w:rPr>
      </w:pPr>
      <w:r w:rsidRPr="009C572B">
        <w:rPr>
          <w:bCs/>
          <w:sz w:val="23"/>
          <w:szCs w:val="23"/>
        </w:rPr>
        <w:t>A társaság továbbműködése folytán szükséges 20</w:t>
      </w:r>
      <w:r w:rsidR="00005FBD" w:rsidRPr="009C572B">
        <w:rPr>
          <w:bCs/>
          <w:sz w:val="23"/>
          <w:szCs w:val="23"/>
        </w:rPr>
        <w:t>21. január 1. napjától 2021</w:t>
      </w:r>
      <w:r w:rsidRPr="009C572B">
        <w:rPr>
          <w:bCs/>
          <w:sz w:val="23"/>
          <w:szCs w:val="23"/>
        </w:rPr>
        <w:t xml:space="preserve">. december 31. napjáig terjedő időszakra a BUDÉP Kft-t </w:t>
      </w:r>
      <w:r w:rsidRPr="009C572B">
        <w:rPr>
          <w:sz w:val="23"/>
          <w:szCs w:val="23"/>
        </w:rPr>
        <w:t>megillető egyéb, tovább nem számlázható költségek fedezetére szolgáló havi díjazás összegének meghatározása és ennek alapján a BUDÉP Kft-vel kötött szerződés módosítása. A javasolt díjazás összege változatlanul havi nettó 1.500.000,- Ft.</w:t>
      </w:r>
    </w:p>
    <w:p w:rsidR="00CD7A72" w:rsidRPr="009C572B" w:rsidRDefault="00CD7A72" w:rsidP="00CD7A72">
      <w:pPr>
        <w:tabs>
          <w:tab w:val="left" w:pos="720"/>
        </w:tabs>
        <w:jc w:val="both"/>
        <w:rPr>
          <w:sz w:val="23"/>
          <w:szCs w:val="23"/>
        </w:rPr>
      </w:pPr>
    </w:p>
    <w:p w:rsidR="001073EF" w:rsidRPr="009C572B" w:rsidRDefault="001073EF" w:rsidP="001073EF">
      <w:pPr>
        <w:jc w:val="both"/>
        <w:rPr>
          <w:sz w:val="23"/>
          <w:szCs w:val="23"/>
        </w:rPr>
      </w:pPr>
      <w:r w:rsidRPr="009C572B">
        <w:rPr>
          <w:sz w:val="23"/>
          <w:szCs w:val="23"/>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6. § </w:t>
      </w:r>
      <w:r w:rsidR="00005FBD" w:rsidRPr="009C572B">
        <w:rPr>
          <w:sz w:val="23"/>
          <w:szCs w:val="23"/>
        </w:rPr>
        <w:t>(</w:t>
      </w:r>
      <w:r w:rsidRPr="009C572B">
        <w:rPr>
          <w:sz w:val="23"/>
          <w:szCs w:val="23"/>
        </w:rPr>
        <w:t>2) bekezdése alapján a jelen ügyben a Képviselő-testület jogosult dönteni.</w:t>
      </w:r>
    </w:p>
    <w:p w:rsidR="001073EF" w:rsidRPr="009C572B" w:rsidRDefault="001073EF" w:rsidP="001073EF">
      <w:pPr>
        <w:jc w:val="both"/>
        <w:rPr>
          <w:sz w:val="23"/>
          <w:szCs w:val="23"/>
        </w:rPr>
      </w:pPr>
      <w:r w:rsidRPr="009C572B">
        <w:rPr>
          <w:sz w:val="23"/>
          <w:szCs w:val="23"/>
        </w:rPr>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rsidR="001073EF" w:rsidRPr="009C572B" w:rsidRDefault="001073EF" w:rsidP="001073EF">
      <w:pPr>
        <w:jc w:val="both"/>
        <w:rPr>
          <w:sz w:val="23"/>
          <w:szCs w:val="23"/>
        </w:rPr>
      </w:pPr>
      <w:r w:rsidRPr="009C572B">
        <w:rPr>
          <w:sz w:val="23"/>
          <w:szCs w:val="23"/>
        </w:rPr>
        <w:t>2020. november 13. napján hatályba lépett a Budapest Főváros II. Kerületi Önkormányzat Polgármesterének egyes önkormányzati döntések veszélyhelyzet idején való előkészítésének és kiadmányozásának rendjéről szóló 3/2020.(XI.13.) normatív utasítása, mely a Kat. 46. § (4) bekezdése szerint a polgármester által gyakorolt hatáskörök tekintetében a döntések előkészítésére és kiadmányozására vonatkozó szabályokat tartalmazza.</w:t>
      </w:r>
    </w:p>
    <w:p w:rsidR="001073EF" w:rsidRDefault="001073EF" w:rsidP="001073EF">
      <w:pPr>
        <w:jc w:val="both"/>
        <w:rPr>
          <w:sz w:val="23"/>
          <w:szCs w:val="23"/>
        </w:rPr>
      </w:pPr>
    </w:p>
    <w:p w:rsidR="00D610D4" w:rsidRPr="009C572B" w:rsidRDefault="00D610D4" w:rsidP="001073EF">
      <w:pPr>
        <w:jc w:val="both"/>
        <w:rPr>
          <w:sz w:val="23"/>
          <w:szCs w:val="23"/>
        </w:rPr>
      </w:pPr>
    </w:p>
    <w:p w:rsidR="001073EF" w:rsidRPr="009C572B" w:rsidRDefault="001073EF" w:rsidP="001073EF">
      <w:pPr>
        <w:jc w:val="center"/>
        <w:rPr>
          <w:b/>
          <w:sz w:val="23"/>
          <w:szCs w:val="23"/>
        </w:rPr>
      </w:pPr>
      <w:r w:rsidRPr="009C572B">
        <w:rPr>
          <w:b/>
          <w:sz w:val="23"/>
          <w:szCs w:val="23"/>
        </w:rPr>
        <w:t>Határozati javaslat</w:t>
      </w:r>
    </w:p>
    <w:p w:rsidR="001073EF" w:rsidRPr="009C572B" w:rsidRDefault="001073EF" w:rsidP="001073EF">
      <w:pPr>
        <w:jc w:val="both"/>
        <w:rPr>
          <w:sz w:val="23"/>
          <w:szCs w:val="23"/>
        </w:rPr>
      </w:pPr>
    </w:p>
    <w:p w:rsidR="001073EF" w:rsidRPr="009C572B" w:rsidRDefault="001073EF" w:rsidP="001073EF">
      <w:pPr>
        <w:jc w:val="both"/>
        <w:rPr>
          <w:sz w:val="23"/>
          <w:szCs w:val="23"/>
        </w:rPr>
      </w:pPr>
      <w:r w:rsidRPr="009C572B">
        <w:rPr>
          <w:sz w:val="23"/>
          <w:szCs w:val="23"/>
        </w:rPr>
        <w:t>amely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rsidR="00CD7A72" w:rsidRPr="009C572B" w:rsidRDefault="00CD7A72" w:rsidP="00CD7A72">
      <w:pPr>
        <w:jc w:val="both"/>
        <w:rPr>
          <w:sz w:val="23"/>
          <w:szCs w:val="23"/>
        </w:rPr>
      </w:pPr>
    </w:p>
    <w:p w:rsidR="00CD7A72" w:rsidRPr="009C572B" w:rsidRDefault="00CD7A72" w:rsidP="00CD7A72">
      <w:pPr>
        <w:jc w:val="both"/>
        <w:rPr>
          <w:sz w:val="23"/>
          <w:szCs w:val="23"/>
        </w:rPr>
      </w:pPr>
      <w:r w:rsidRPr="009C572B">
        <w:rPr>
          <w:sz w:val="23"/>
          <w:szCs w:val="23"/>
        </w:rPr>
        <w:t xml:space="preserve">A </w:t>
      </w:r>
      <w:r w:rsidR="00005FBD" w:rsidRPr="009C572B">
        <w:rPr>
          <w:sz w:val="23"/>
          <w:szCs w:val="23"/>
        </w:rPr>
        <w:t xml:space="preserve">Polgármester </w:t>
      </w:r>
      <w:r w:rsidRPr="009C572B">
        <w:rPr>
          <w:sz w:val="23"/>
          <w:szCs w:val="23"/>
        </w:rPr>
        <w:t xml:space="preserve">úgy dönt, hogy a Budapest Főváros II. Kerületi Önkormányzat és a BUDÉP Budai Épületfenntartó Korlátolt Felelősségű Társaság </w:t>
      </w:r>
      <w:r w:rsidRPr="009C572B">
        <w:rPr>
          <w:color w:val="000000"/>
          <w:sz w:val="23"/>
          <w:szCs w:val="23"/>
        </w:rPr>
        <w:t xml:space="preserve">(székhelye: </w:t>
      </w:r>
      <w:r w:rsidRPr="009C572B">
        <w:rPr>
          <w:sz w:val="23"/>
          <w:szCs w:val="23"/>
        </w:rPr>
        <w:t>1027 Budapest, Frankel Leó út 5., Cg. 01-09-261965, képviseli: dr. Fábián Árpád László ügyvezető</w:t>
      </w:r>
      <w:r w:rsidRPr="009C572B">
        <w:rPr>
          <w:color w:val="000000"/>
          <w:sz w:val="23"/>
          <w:szCs w:val="23"/>
        </w:rPr>
        <w:t>)</w:t>
      </w:r>
      <w:r w:rsidRPr="009C572B">
        <w:rPr>
          <w:sz w:val="23"/>
          <w:szCs w:val="23"/>
        </w:rPr>
        <w:t xml:space="preserve">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2017. december 20., 2018. június 26. napján, 2018. december 21. napján</w:t>
      </w:r>
      <w:r w:rsidR="001073EF" w:rsidRPr="009C572B">
        <w:rPr>
          <w:sz w:val="23"/>
          <w:szCs w:val="23"/>
        </w:rPr>
        <w:t xml:space="preserve">, </w:t>
      </w:r>
      <w:r w:rsidRPr="009C572B">
        <w:rPr>
          <w:sz w:val="23"/>
          <w:szCs w:val="23"/>
        </w:rPr>
        <w:t>2019. június 28.</w:t>
      </w:r>
      <w:r w:rsidR="001073EF" w:rsidRPr="009C572B">
        <w:rPr>
          <w:sz w:val="23"/>
          <w:szCs w:val="23"/>
        </w:rPr>
        <w:t>, valamint 2019. december 30.</w:t>
      </w:r>
      <w:r w:rsidRPr="009C572B">
        <w:rPr>
          <w:sz w:val="23"/>
          <w:szCs w:val="23"/>
        </w:rPr>
        <w:t xml:space="preserve"> napján módosított szerződést a jelen határozat melléklete szerint módosítja.</w:t>
      </w:r>
    </w:p>
    <w:p w:rsidR="00CD7A72" w:rsidRPr="009C572B" w:rsidRDefault="00CD7A72" w:rsidP="00CD7A72">
      <w:pPr>
        <w:jc w:val="both"/>
        <w:rPr>
          <w:sz w:val="23"/>
          <w:szCs w:val="23"/>
        </w:rPr>
      </w:pPr>
    </w:p>
    <w:p w:rsidR="00CD7A72" w:rsidRPr="009C572B" w:rsidRDefault="00CD7A72" w:rsidP="00CD7A72">
      <w:pPr>
        <w:pStyle w:val="Szvegtrzs"/>
        <w:spacing w:after="0"/>
        <w:rPr>
          <w:sz w:val="23"/>
          <w:szCs w:val="23"/>
        </w:rPr>
      </w:pPr>
      <w:r w:rsidRPr="009C572B">
        <w:rPr>
          <w:b/>
          <w:sz w:val="23"/>
          <w:szCs w:val="23"/>
        </w:rPr>
        <w:t>Felelős:</w:t>
      </w:r>
      <w:r w:rsidRPr="009C572B">
        <w:rPr>
          <w:b/>
          <w:sz w:val="23"/>
          <w:szCs w:val="23"/>
        </w:rPr>
        <w:tab/>
      </w:r>
      <w:r w:rsidRPr="009C572B">
        <w:rPr>
          <w:b/>
          <w:sz w:val="23"/>
          <w:szCs w:val="23"/>
        </w:rPr>
        <w:tab/>
      </w:r>
      <w:r w:rsidRPr="009C572B">
        <w:rPr>
          <w:sz w:val="23"/>
          <w:szCs w:val="23"/>
        </w:rPr>
        <w:t>Polgármester</w:t>
      </w:r>
    </w:p>
    <w:p w:rsidR="00CD7A72" w:rsidRPr="009C572B" w:rsidRDefault="00CD7A72" w:rsidP="00CD7A72">
      <w:pPr>
        <w:pStyle w:val="Szvegtrzs"/>
        <w:spacing w:after="0"/>
        <w:rPr>
          <w:sz w:val="23"/>
          <w:szCs w:val="23"/>
        </w:rPr>
      </w:pPr>
      <w:r w:rsidRPr="009C572B">
        <w:rPr>
          <w:b/>
          <w:sz w:val="23"/>
          <w:szCs w:val="23"/>
        </w:rPr>
        <w:t>Határidő:</w:t>
      </w:r>
      <w:r w:rsidRPr="009C572B">
        <w:rPr>
          <w:sz w:val="23"/>
          <w:szCs w:val="23"/>
        </w:rPr>
        <w:t xml:space="preserve"> </w:t>
      </w:r>
      <w:r w:rsidRPr="009C572B">
        <w:rPr>
          <w:sz w:val="23"/>
          <w:szCs w:val="23"/>
        </w:rPr>
        <w:tab/>
      </w:r>
      <w:r w:rsidRPr="009C572B">
        <w:rPr>
          <w:sz w:val="23"/>
          <w:szCs w:val="23"/>
        </w:rPr>
        <w:tab/>
        <w:t>szerződés mó</w:t>
      </w:r>
      <w:r w:rsidR="001073EF" w:rsidRPr="009C572B">
        <w:rPr>
          <w:sz w:val="23"/>
          <w:szCs w:val="23"/>
        </w:rPr>
        <w:t>dosítás aláírására legkésőbb 2020</w:t>
      </w:r>
      <w:r w:rsidRPr="009C572B">
        <w:rPr>
          <w:sz w:val="23"/>
          <w:szCs w:val="23"/>
        </w:rPr>
        <w:t>. december 31.</w:t>
      </w:r>
    </w:p>
    <w:p w:rsidR="00005FBD" w:rsidRDefault="00005FBD" w:rsidP="00CD7A72">
      <w:pPr>
        <w:pStyle w:val="Szvegtrzs"/>
        <w:spacing w:after="0"/>
        <w:rPr>
          <w:sz w:val="23"/>
          <w:szCs w:val="23"/>
        </w:rPr>
      </w:pPr>
    </w:p>
    <w:p w:rsidR="00D610D4" w:rsidRPr="00D610D4" w:rsidRDefault="00D610D4" w:rsidP="00CD7A72">
      <w:pPr>
        <w:pStyle w:val="Szvegtrzs"/>
        <w:spacing w:after="0"/>
        <w:rPr>
          <w:sz w:val="23"/>
          <w:szCs w:val="23"/>
        </w:rPr>
      </w:pPr>
    </w:p>
    <w:p w:rsidR="00CD7A72" w:rsidRPr="009C572B" w:rsidRDefault="00CD7A72" w:rsidP="00CD7A72">
      <w:pPr>
        <w:pStyle w:val="Szvegtrzs"/>
        <w:spacing w:after="0"/>
        <w:rPr>
          <w:b/>
          <w:sz w:val="23"/>
          <w:szCs w:val="23"/>
        </w:rPr>
      </w:pPr>
      <w:r w:rsidRPr="009C572B">
        <w:rPr>
          <w:b/>
          <w:sz w:val="23"/>
          <w:szCs w:val="23"/>
        </w:rPr>
        <w:t xml:space="preserve">Budapest, </w:t>
      </w:r>
      <w:r w:rsidR="00005FBD" w:rsidRPr="009C572B">
        <w:rPr>
          <w:b/>
          <w:sz w:val="23"/>
          <w:szCs w:val="23"/>
        </w:rPr>
        <w:t>2020</w:t>
      </w:r>
      <w:r w:rsidRPr="009C572B">
        <w:rPr>
          <w:b/>
          <w:sz w:val="23"/>
          <w:szCs w:val="23"/>
        </w:rPr>
        <w:t xml:space="preserve">. </w:t>
      </w:r>
      <w:r w:rsidR="00005FBD" w:rsidRPr="009C572B">
        <w:rPr>
          <w:b/>
          <w:sz w:val="23"/>
          <w:szCs w:val="23"/>
        </w:rPr>
        <w:t>december 7</w:t>
      </w:r>
      <w:r w:rsidRPr="009C572B">
        <w:rPr>
          <w:b/>
          <w:sz w:val="23"/>
          <w:szCs w:val="23"/>
        </w:rPr>
        <w:t>.</w:t>
      </w:r>
    </w:p>
    <w:p w:rsidR="00CD7A72" w:rsidRPr="009C572B" w:rsidRDefault="00CD7A72" w:rsidP="00CD7A72">
      <w:pPr>
        <w:pStyle w:val="Szvegtrzs"/>
        <w:spacing w:after="0"/>
        <w:rPr>
          <w:sz w:val="23"/>
          <w:szCs w:val="23"/>
        </w:rPr>
      </w:pPr>
    </w:p>
    <w:p w:rsidR="00005FBD" w:rsidRPr="009C572B" w:rsidRDefault="00005FBD" w:rsidP="00CD7A72">
      <w:pPr>
        <w:pStyle w:val="Szvegtrzs"/>
        <w:spacing w:after="0"/>
        <w:ind w:firstLine="6521"/>
        <w:rPr>
          <w:b/>
          <w:sz w:val="23"/>
          <w:szCs w:val="23"/>
        </w:rPr>
      </w:pPr>
      <w:r w:rsidRPr="009C572B">
        <w:rPr>
          <w:b/>
          <w:sz w:val="23"/>
          <w:szCs w:val="23"/>
        </w:rPr>
        <w:t>Szabó Gyula</w:t>
      </w:r>
    </w:p>
    <w:p w:rsidR="00CD7A72" w:rsidRPr="009C572B" w:rsidRDefault="00005FBD" w:rsidP="00005FBD">
      <w:pPr>
        <w:pStyle w:val="Szvegtrzs"/>
        <w:spacing w:after="0"/>
        <w:ind w:firstLine="6521"/>
        <w:rPr>
          <w:b/>
          <w:sz w:val="23"/>
          <w:szCs w:val="23"/>
        </w:rPr>
      </w:pPr>
      <w:r w:rsidRPr="009C572B">
        <w:rPr>
          <w:b/>
          <w:sz w:val="23"/>
          <w:szCs w:val="23"/>
        </w:rPr>
        <w:t>Al</w:t>
      </w:r>
      <w:r w:rsidR="009C572B" w:rsidRPr="009C572B">
        <w:rPr>
          <w:b/>
          <w:sz w:val="23"/>
          <w:szCs w:val="23"/>
        </w:rPr>
        <w:t>p</w:t>
      </w:r>
      <w:r w:rsidR="00CD7A72" w:rsidRPr="009C572B">
        <w:rPr>
          <w:b/>
          <w:sz w:val="23"/>
          <w:szCs w:val="23"/>
        </w:rPr>
        <w:t>olgármester</w:t>
      </w:r>
    </w:p>
    <w:p w:rsidR="00CD7A72" w:rsidRPr="009C572B" w:rsidRDefault="00CD7A72" w:rsidP="00CD7A72">
      <w:pPr>
        <w:pStyle w:val="Szvegtrzs"/>
        <w:spacing w:after="0"/>
        <w:ind w:left="1416" w:firstLine="708"/>
        <w:jc w:val="right"/>
        <w:rPr>
          <w:b/>
          <w:sz w:val="23"/>
          <w:szCs w:val="23"/>
        </w:rPr>
      </w:pPr>
      <w:r w:rsidRPr="009C572B">
        <w:rPr>
          <w:b/>
          <w:sz w:val="23"/>
          <w:szCs w:val="23"/>
        </w:rPr>
        <w:br w:type="page"/>
      </w:r>
      <w:r w:rsidRPr="009C572B">
        <w:rPr>
          <w:b/>
          <w:sz w:val="23"/>
          <w:szCs w:val="23"/>
        </w:rPr>
        <w:lastRenderedPageBreak/>
        <w:t>Határozati javaslat melléklete</w:t>
      </w:r>
    </w:p>
    <w:p w:rsidR="00CD7A72" w:rsidRPr="009C572B" w:rsidRDefault="00CD7A72" w:rsidP="00CD7A72">
      <w:pPr>
        <w:pStyle w:val="Szvegtrzs"/>
        <w:spacing w:after="0"/>
        <w:ind w:left="-345"/>
        <w:jc w:val="both"/>
        <w:rPr>
          <w:sz w:val="23"/>
          <w:szCs w:val="23"/>
        </w:rPr>
      </w:pPr>
    </w:p>
    <w:p w:rsidR="00CD7A72" w:rsidRPr="009C572B" w:rsidRDefault="00CD7A72" w:rsidP="00CD7A72">
      <w:pPr>
        <w:jc w:val="center"/>
        <w:rPr>
          <w:b/>
          <w:bCs/>
          <w:i/>
          <w:iCs/>
          <w:sz w:val="23"/>
          <w:szCs w:val="23"/>
        </w:rPr>
      </w:pPr>
      <w:r w:rsidRPr="009C572B">
        <w:rPr>
          <w:b/>
          <w:bCs/>
          <w:i/>
          <w:iCs/>
          <w:sz w:val="23"/>
          <w:szCs w:val="23"/>
        </w:rPr>
        <w:t>SZERZŐDÉS MÓDOSÍTÁSA</w:t>
      </w:r>
    </w:p>
    <w:p w:rsidR="00CD7A72" w:rsidRPr="009C572B" w:rsidRDefault="00CD7A72" w:rsidP="00CD7A72">
      <w:pPr>
        <w:pStyle w:val="Szvegtrzs"/>
        <w:spacing w:after="0"/>
        <w:ind w:left="-345"/>
        <w:jc w:val="both"/>
        <w:rPr>
          <w:sz w:val="23"/>
          <w:szCs w:val="23"/>
        </w:rPr>
      </w:pPr>
    </w:p>
    <w:p w:rsidR="00CD7A72" w:rsidRPr="009C572B" w:rsidRDefault="00CD7A72" w:rsidP="00CD7A72">
      <w:pPr>
        <w:jc w:val="both"/>
        <w:rPr>
          <w:sz w:val="23"/>
          <w:szCs w:val="23"/>
        </w:rPr>
      </w:pPr>
      <w:r w:rsidRPr="009C572B">
        <w:rPr>
          <w:sz w:val="23"/>
          <w:szCs w:val="23"/>
        </w:rPr>
        <w:t xml:space="preserve">amely létrejött egyrészről: </w:t>
      </w:r>
    </w:p>
    <w:p w:rsidR="00CD7A72" w:rsidRPr="009C572B" w:rsidRDefault="00CD7A72" w:rsidP="00CD7A72">
      <w:pPr>
        <w:pStyle w:val="Szvegtrzs"/>
        <w:spacing w:after="0"/>
        <w:ind w:left="-345"/>
        <w:jc w:val="both"/>
        <w:rPr>
          <w:sz w:val="23"/>
          <w:szCs w:val="23"/>
        </w:rPr>
      </w:pPr>
    </w:p>
    <w:p w:rsidR="00CD7A72" w:rsidRPr="009C572B" w:rsidRDefault="00CD7A72" w:rsidP="00CD7A72">
      <w:pPr>
        <w:jc w:val="both"/>
        <w:rPr>
          <w:sz w:val="23"/>
          <w:szCs w:val="23"/>
        </w:rPr>
      </w:pPr>
      <w:r w:rsidRPr="009C572B">
        <w:rPr>
          <w:b/>
          <w:bCs/>
          <w:i/>
          <w:sz w:val="23"/>
          <w:szCs w:val="23"/>
          <w:u w:val="single"/>
        </w:rPr>
        <w:t>Budapest Főváros II. Kerületi Önkormányzat</w:t>
      </w:r>
      <w:r w:rsidRPr="009C572B">
        <w:rPr>
          <w:b/>
          <w:bCs/>
          <w:i/>
          <w:iCs/>
          <w:sz w:val="23"/>
          <w:szCs w:val="23"/>
        </w:rPr>
        <w:t xml:space="preserve"> </w:t>
      </w:r>
      <w:r w:rsidRPr="009C572B">
        <w:rPr>
          <w:sz w:val="23"/>
          <w:szCs w:val="23"/>
        </w:rPr>
        <w:t>(székhelye: 1024 Budapest, Mechwart liget 1., KSH statisztikai számjele: 15735650-8411-321-01, adószáma: 15735650-2-41, képviseletében: Őrsi Gergely Ferenc polgármester),</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both"/>
        <w:rPr>
          <w:sz w:val="23"/>
          <w:szCs w:val="23"/>
        </w:rPr>
      </w:pPr>
      <w:r w:rsidRPr="009C572B">
        <w:rPr>
          <w:sz w:val="23"/>
          <w:szCs w:val="23"/>
        </w:rPr>
        <w:t xml:space="preserve">másrészről: </w:t>
      </w:r>
    </w:p>
    <w:p w:rsidR="00CD7A72" w:rsidRPr="009C572B" w:rsidRDefault="00CD7A72" w:rsidP="00CD7A72">
      <w:pPr>
        <w:pStyle w:val="Szvegtrzs"/>
        <w:spacing w:after="0"/>
        <w:jc w:val="both"/>
        <w:rPr>
          <w:sz w:val="23"/>
          <w:szCs w:val="23"/>
        </w:rPr>
      </w:pPr>
      <w:r w:rsidRPr="009C572B">
        <w:rPr>
          <w:b/>
          <w:bCs/>
          <w:i/>
          <w:sz w:val="23"/>
          <w:szCs w:val="23"/>
          <w:u w:val="single"/>
        </w:rPr>
        <w:t>BUDÉP Budai Épületfenntartó Korlátolt Felelősségű Társaság</w:t>
      </w:r>
      <w:r w:rsidRPr="009C572B">
        <w:rPr>
          <w:sz w:val="23"/>
          <w:szCs w:val="23"/>
        </w:rPr>
        <w:t xml:space="preserve"> (rövidítve: BUDÉP Kft., székhelye: 1027 Budapest, Frankel Leó út 5., Cg. 01-09-261965, adószáma: 10826441-2-41, statisztikai számjele: 10826441-6832-113-01, képviseli: dr. Fábián Árpád László ügyvezető),</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both"/>
        <w:rPr>
          <w:bCs/>
          <w:sz w:val="23"/>
          <w:szCs w:val="23"/>
        </w:rPr>
      </w:pPr>
      <w:r w:rsidRPr="009C572B">
        <w:rPr>
          <w:bCs/>
          <w:sz w:val="23"/>
          <w:szCs w:val="23"/>
        </w:rPr>
        <w:t xml:space="preserve">a továbbiakban együtt: </w:t>
      </w:r>
      <w:r w:rsidRPr="009C572B">
        <w:rPr>
          <w:b/>
          <w:bCs/>
          <w:sz w:val="23"/>
          <w:szCs w:val="23"/>
        </w:rPr>
        <w:t>Szerződő felek</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both"/>
        <w:rPr>
          <w:sz w:val="23"/>
          <w:szCs w:val="23"/>
        </w:rPr>
      </w:pPr>
      <w:r w:rsidRPr="009C572B">
        <w:rPr>
          <w:sz w:val="23"/>
          <w:szCs w:val="23"/>
        </w:rPr>
        <w:t>között az 1994. július 5. napján megkötött és többször módosított szerződés módosítása tárgyában, az alulírott helyen és időben, az alábbi feltételekkel:</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center"/>
        <w:rPr>
          <w:b/>
          <w:bCs/>
          <w:i/>
          <w:iCs/>
          <w:sz w:val="23"/>
          <w:szCs w:val="23"/>
        </w:rPr>
      </w:pPr>
      <w:r w:rsidRPr="009C572B">
        <w:rPr>
          <w:b/>
          <w:bCs/>
          <w:i/>
          <w:iCs/>
          <w:sz w:val="23"/>
          <w:szCs w:val="23"/>
        </w:rPr>
        <w:t>1.</w:t>
      </w:r>
    </w:p>
    <w:p w:rsidR="00CD7A72" w:rsidRPr="009C572B" w:rsidRDefault="00CD7A72" w:rsidP="00CD7A72">
      <w:pPr>
        <w:pStyle w:val="Szvegtrzs"/>
        <w:spacing w:after="0"/>
        <w:jc w:val="center"/>
        <w:rPr>
          <w:b/>
          <w:bCs/>
          <w:i/>
          <w:iCs/>
          <w:sz w:val="23"/>
          <w:szCs w:val="23"/>
        </w:rPr>
      </w:pPr>
      <w:r w:rsidRPr="009C572B">
        <w:rPr>
          <w:b/>
          <w:bCs/>
          <w:i/>
          <w:iCs/>
          <w:sz w:val="23"/>
          <w:szCs w:val="23"/>
        </w:rPr>
        <w:t>ELŐZMÉNYEK</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numPr>
          <w:ilvl w:val="1"/>
          <w:numId w:val="1"/>
        </w:numPr>
        <w:spacing w:after="0"/>
        <w:jc w:val="both"/>
        <w:rPr>
          <w:sz w:val="23"/>
          <w:szCs w:val="23"/>
        </w:rPr>
      </w:pPr>
      <w:r w:rsidRPr="009C572B">
        <w:rPr>
          <w:sz w:val="23"/>
          <w:szCs w:val="23"/>
        </w:rPr>
        <w:t xml:space="preserve">A Szerződő felek rögzítik, hogy egymással 1994. július 5. napján az Önkormányzat tulajdonát képező, és a szerződésben meghatározott vagyontárgyak kezelése, valamint az azokkal kapcsolatos bérbeadói jogok gyakorlása, és kötelezettségek teljesítése tárgyában szerződést kötöttek (a továbbiakban: </w:t>
      </w:r>
      <w:r w:rsidRPr="009C572B">
        <w:rPr>
          <w:b/>
          <w:sz w:val="23"/>
          <w:szCs w:val="23"/>
        </w:rPr>
        <w:t>alapszerződés</w:t>
      </w:r>
      <w:r w:rsidRPr="009C572B">
        <w:rPr>
          <w:sz w:val="23"/>
          <w:szCs w:val="23"/>
        </w:rPr>
        <w:t>).</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numPr>
          <w:ilvl w:val="1"/>
          <w:numId w:val="1"/>
        </w:numPr>
        <w:spacing w:after="0"/>
        <w:jc w:val="both"/>
        <w:rPr>
          <w:sz w:val="23"/>
          <w:szCs w:val="23"/>
        </w:rPr>
      </w:pPr>
      <w:r w:rsidRPr="009C572B">
        <w:rPr>
          <w:sz w:val="23"/>
          <w:szCs w:val="23"/>
        </w:rPr>
        <w:t>Az alapszerződést a Szerződő felek az alábbi időpontokban módosították:</w:t>
      </w:r>
    </w:p>
    <w:p w:rsidR="00CD7A72" w:rsidRPr="009C572B" w:rsidRDefault="00CD7A72" w:rsidP="00CD7A72">
      <w:pPr>
        <w:pStyle w:val="Szvegtrzs"/>
        <w:spacing w:after="0"/>
        <w:ind w:left="360"/>
        <w:jc w:val="both"/>
        <w:rPr>
          <w:sz w:val="23"/>
          <w:szCs w:val="23"/>
        </w:rPr>
      </w:pPr>
      <w:r w:rsidRPr="009C572B">
        <w:rPr>
          <w:sz w:val="23"/>
          <w:szCs w:val="23"/>
        </w:rPr>
        <w:t>1997. január 27.</w:t>
      </w:r>
      <w:r w:rsidRPr="009C572B">
        <w:rPr>
          <w:sz w:val="23"/>
          <w:szCs w:val="23"/>
        </w:rPr>
        <w:tab/>
      </w:r>
      <w:r w:rsidRPr="009C572B">
        <w:rPr>
          <w:sz w:val="23"/>
          <w:szCs w:val="23"/>
        </w:rPr>
        <w:tab/>
        <w:t>- 1. módosítás</w:t>
      </w:r>
    </w:p>
    <w:p w:rsidR="00CD7A72" w:rsidRPr="009C572B" w:rsidRDefault="00CD7A72" w:rsidP="00CD7A72">
      <w:pPr>
        <w:pStyle w:val="Szvegtrzs"/>
        <w:spacing w:after="0"/>
        <w:ind w:left="360"/>
        <w:jc w:val="both"/>
        <w:rPr>
          <w:sz w:val="23"/>
          <w:szCs w:val="23"/>
        </w:rPr>
      </w:pPr>
      <w:r w:rsidRPr="009C572B">
        <w:rPr>
          <w:sz w:val="23"/>
          <w:szCs w:val="23"/>
        </w:rPr>
        <w:t>2004. augusztus 4.</w:t>
      </w:r>
      <w:r w:rsidRPr="009C572B">
        <w:rPr>
          <w:sz w:val="23"/>
          <w:szCs w:val="23"/>
        </w:rPr>
        <w:tab/>
        <w:t xml:space="preserve">- 2. módosítás </w:t>
      </w:r>
    </w:p>
    <w:p w:rsidR="00CD7A72" w:rsidRPr="009C572B" w:rsidRDefault="00CD7A72" w:rsidP="00CD7A72">
      <w:pPr>
        <w:pStyle w:val="Szvegtrzs"/>
        <w:spacing w:after="0"/>
        <w:ind w:left="360"/>
        <w:jc w:val="both"/>
        <w:rPr>
          <w:sz w:val="23"/>
          <w:szCs w:val="23"/>
        </w:rPr>
      </w:pPr>
      <w:r w:rsidRPr="009C572B">
        <w:rPr>
          <w:sz w:val="23"/>
          <w:szCs w:val="23"/>
        </w:rPr>
        <w:t>2012. június 22.</w:t>
      </w:r>
      <w:r w:rsidRPr="009C572B">
        <w:rPr>
          <w:sz w:val="23"/>
          <w:szCs w:val="23"/>
        </w:rPr>
        <w:tab/>
      </w:r>
      <w:r w:rsidRPr="009C572B">
        <w:rPr>
          <w:sz w:val="23"/>
          <w:szCs w:val="23"/>
        </w:rPr>
        <w:tab/>
        <w:t>- 3. módosítás</w:t>
      </w:r>
    </w:p>
    <w:p w:rsidR="00CD7A72" w:rsidRPr="009C572B" w:rsidRDefault="00CD7A72" w:rsidP="00CD7A72">
      <w:pPr>
        <w:pStyle w:val="Szvegtrzs"/>
        <w:spacing w:after="0"/>
        <w:ind w:firstLine="360"/>
        <w:jc w:val="both"/>
        <w:rPr>
          <w:sz w:val="23"/>
          <w:szCs w:val="23"/>
        </w:rPr>
      </w:pPr>
      <w:r w:rsidRPr="009C572B">
        <w:rPr>
          <w:sz w:val="23"/>
          <w:szCs w:val="23"/>
        </w:rPr>
        <w:t>2012. június 26.</w:t>
      </w:r>
      <w:r w:rsidRPr="009C572B">
        <w:rPr>
          <w:sz w:val="23"/>
          <w:szCs w:val="23"/>
        </w:rPr>
        <w:tab/>
      </w:r>
      <w:r w:rsidRPr="009C572B">
        <w:rPr>
          <w:sz w:val="23"/>
          <w:szCs w:val="23"/>
        </w:rPr>
        <w:tab/>
        <w:t>- 4. módosítás</w:t>
      </w:r>
    </w:p>
    <w:p w:rsidR="00CD7A72" w:rsidRPr="009C572B" w:rsidRDefault="00CD7A72" w:rsidP="00CD7A72">
      <w:pPr>
        <w:pStyle w:val="Szvegtrzs"/>
        <w:spacing w:after="0"/>
        <w:ind w:left="360"/>
        <w:jc w:val="both"/>
        <w:rPr>
          <w:sz w:val="23"/>
          <w:szCs w:val="23"/>
        </w:rPr>
      </w:pPr>
      <w:r w:rsidRPr="009C572B">
        <w:rPr>
          <w:sz w:val="23"/>
          <w:szCs w:val="23"/>
        </w:rPr>
        <w:t xml:space="preserve">2013. március 8. </w:t>
      </w:r>
      <w:r w:rsidRPr="009C572B">
        <w:rPr>
          <w:sz w:val="23"/>
          <w:szCs w:val="23"/>
        </w:rPr>
        <w:tab/>
      </w:r>
      <w:r w:rsidRPr="009C572B">
        <w:rPr>
          <w:sz w:val="23"/>
          <w:szCs w:val="23"/>
        </w:rPr>
        <w:tab/>
        <w:t>- 5. módosítás</w:t>
      </w:r>
    </w:p>
    <w:p w:rsidR="00CD7A72" w:rsidRPr="009C572B" w:rsidRDefault="00CD7A72" w:rsidP="00CD7A72">
      <w:pPr>
        <w:pStyle w:val="Szvegtrzs"/>
        <w:spacing w:after="0"/>
        <w:ind w:left="360"/>
        <w:jc w:val="both"/>
        <w:rPr>
          <w:sz w:val="23"/>
          <w:szCs w:val="23"/>
        </w:rPr>
      </w:pPr>
      <w:r w:rsidRPr="009C572B">
        <w:rPr>
          <w:sz w:val="23"/>
          <w:szCs w:val="23"/>
        </w:rPr>
        <w:t>2014. július 10.</w:t>
      </w:r>
      <w:r w:rsidRPr="009C572B">
        <w:rPr>
          <w:sz w:val="23"/>
          <w:szCs w:val="23"/>
        </w:rPr>
        <w:tab/>
      </w:r>
      <w:r w:rsidRPr="009C572B">
        <w:rPr>
          <w:sz w:val="23"/>
          <w:szCs w:val="23"/>
        </w:rPr>
        <w:tab/>
        <w:t xml:space="preserve">- 6. módosítás </w:t>
      </w:r>
    </w:p>
    <w:p w:rsidR="00CD7A72" w:rsidRPr="009C572B" w:rsidRDefault="00CD7A72" w:rsidP="00CD7A72">
      <w:pPr>
        <w:pStyle w:val="Szvegtrzs"/>
        <w:spacing w:after="0"/>
        <w:ind w:left="360"/>
        <w:jc w:val="both"/>
        <w:rPr>
          <w:sz w:val="23"/>
          <w:szCs w:val="23"/>
        </w:rPr>
      </w:pPr>
      <w:r w:rsidRPr="009C572B">
        <w:rPr>
          <w:sz w:val="23"/>
          <w:szCs w:val="23"/>
        </w:rPr>
        <w:t xml:space="preserve">2014. december 23. </w:t>
      </w:r>
      <w:r w:rsidRPr="009C572B">
        <w:rPr>
          <w:sz w:val="23"/>
          <w:szCs w:val="23"/>
        </w:rPr>
        <w:tab/>
        <w:t xml:space="preserve">- 7. módosítás </w:t>
      </w:r>
    </w:p>
    <w:p w:rsidR="00CD7A72" w:rsidRPr="009C572B" w:rsidRDefault="00CD7A72" w:rsidP="00CD7A72">
      <w:pPr>
        <w:pStyle w:val="Szvegtrzs"/>
        <w:spacing w:after="0"/>
        <w:ind w:left="360"/>
        <w:jc w:val="both"/>
        <w:rPr>
          <w:sz w:val="23"/>
          <w:szCs w:val="23"/>
        </w:rPr>
      </w:pPr>
      <w:r w:rsidRPr="009C572B">
        <w:rPr>
          <w:sz w:val="23"/>
          <w:szCs w:val="23"/>
        </w:rPr>
        <w:t>2015. május 29.</w:t>
      </w:r>
      <w:r w:rsidRPr="009C572B">
        <w:rPr>
          <w:sz w:val="23"/>
          <w:szCs w:val="23"/>
        </w:rPr>
        <w:tab/>
      </w:r>
      <w:r w:rsidRPr="009C572B">
        <w:rPr>
          <w:sz w:val="23"/>
          <w:szCs w:val="23"/>
        </w:rPr>
        <w:tab/>
        <w:t>- 8. módosítás</w:t>
      </w:r>
    </w:p>
    <w:p w:rsidR="00CD7A72" w:rsidRPr="009C572B" w:rsidRDefault="00CD7A72" w:rsidP="00CD7A72">
      <w:pPr>
        <w:pStyle w:val="Szvegtrzs"/>
        <w:spacing w:after="0"/>
        <w:ind w:left="360"/>
        <w:jc w:val="both"/>
        <w:rPr>
          <w:sz w:val="23"/>
          <w:szCs w:val="23"/>
        </w:rPr>
      </w:pPr>
      <w:r w:rsidRPr="009C572B">
        <w:rPr>
          <w:sz w:val="23"/>
          <w:szCs w:val="23"/>
        </w:rPr>
        <w:t>2016. január 5.</w:t>
      </w:r>
      <w:r w:rsidRPr="009C572B">
        <w:rPr>
          <w:sz w:val="23"/>
          <w:szCs w:val="23"/>
        </w:rPr>
        <w:tab/>
      </w:r>
      <w:r w:rsidRPr="009C572B">
        <w:rPr>
          <w:sz w:val="23"/>
          <w:szCs w:val="23"/>
        </w:rPr>
        <w:tab/>
        <w:t xml:space="preserve">- 9. módosítás </w:t>
      </w:r>
    </w:p>
    <w:p w:rsidR="00CD7A72" w:rsidRPr="009C572B" w:rsidRDefault="00CD7A72" w:rsidP="00CD7A72">
      <w:pPr>
        <w:pStyle w:val="Szvegtrzs"/>
        <w:spacing w:after="0"/>
        <w:ind w:left="360"/>
        <w:jc w:val="both"/>
        <w:rPr>
          <w:sz w:val="23"/>
          <w:szCs w:val="23"/>
        </w:rPr>
      </w:pPr>
      <w:r w:rsidRPr="009C572B">
        <w:rPr>
          <w:sz w:val="23"/>
          <w:szCs w:val="23"/>
        </w:rPr>
        <w:t>2016. június 30.</w:t>
      </w:r>
      <w:r w:rsidRPr="009C572B">
        <w:rPr>
          <w:sz w:val="23"/>
          <w:szCs w:val="23"/>
        </w:rPr>
        <w:tab/>
      </w:r>
      <w:r w:rsidRPr="009C572B">
        <w:rPr>
          <w:sz w:val="23"/>
          <w:szCs w:val="23"/>
        </w:rPr>
        <w:tab/>
        <w:t>- 10 módosítás</w:t>
      </w:r>
    </w:p>
    <w:p w:rsidR="00CD7A72" w:rsidRPr="009C572B" w:rsidRDefault="00CD7A72" w:rsidP="00CD7A72">
      <w:pPr>
        <w:pStyle w:val="Szvegtrzs"/>
        <w:spacing w:after="0"/>
        <w:ind w:left="360"/>
        <w:jc w:val="both"/>
        <w:rPr>
          <w:sz w:val="23"/>
          <w:szCs w:val="23"/>
        </w:rPr>
      </w:pPr>
      <w:r w:rsidRPr="009C572B">
        <w:rPr>
          <w:sz w:val="23"/>
          <w:szCs w:val="23"/>
        </w:rPr>
        <w:t xml:space="preserve">2016. december 23. </w:t>
      </w:r>
      <w:r w:rsidRPr="009C572B">
        <w:rPr>
          <w:sz w:val="23"/>
          <w:szCs w:val="23"/>
        </w:rPr>
        <w:tab/>
        <w:t>- 11. módosítás</w:t>
      </w:r>
    </w:p>
    <w:p w:rsidR="00CD7A72" w:rsidRPr="009C572B" w:rsidRDefault="00CD7A72" w:rsidP="00CD7A72">
      <w:pPr>
        <w:pStyle w:val="Szvegtrzs"/>
        <w:spacing w:after="0"/>
        <w:ind w:left="360"/>
        <w:jc w:val="both"/>
        <w:rPr>
          <w:sz w:val="23"/>
          <w:szCs w:val="23"/>
        </w:rPr>
      </w:pPr>
      <w:r w:rsidRPr="009C572B">
        <w:rPr>
          <w:sz w:val="23"/>
          <w:szCs w:val="23"/>
        </w:rPr>
        <w:t>2017. június 30.</w:t>
      </w:r>
      <w:r w:rsidRPr="009C572B">
        <w:rPr>
          <w:sz w:val="23"/>
          <w:szCs w:val="23"/>
        </w:rPr>
        <w:tab/>
      </w:r>
      <w:r w:rsidRPr="009C572B">
        <w:rPr>
          <w:sz w:val="23"/>
          <w:szCs w:val="23"/>
        </w:rPr>
        <w:tab/>
        <w:t>- 12. módosítás</w:t>
      </w:r>
    </w:p>
    <w:p w:rsidR="00CD7A72" w:rsidRPr="009C572B" w:rsidRDefault="00CD7A72" w:rsidP="00CD7A72">
      <w:pPr>
        <w:pStyle w:val="Szvegtrzs"/>
        <w:spacing w:after="0"/>
        <w:ind w:left="360"/>
        <w:jc w:val="both"/>
        <w:rPr>
          <w:sz w:val="23"/>
          <w:szCs w:val="23"/>
        </w:rPr>
      </w:pPr>
      <w:r w:rsidRPr="009C572B">
        <w:rPr>
          <w:sz w:val="23"/>
          <w:szCs w:val="23"/>
        </w:rPr>
        <w:t>2017. december 20.</w:t>
      </w:r>
      <w:r w:rsidRPr="009C572B">
        <w:rPr>
          <w:sz w:val="23"/>
          <w:szCs w:val="23"/>
        </w:rPr>
        <w:tab/>
        <w:t>- 13. módosítás</w:t>
      </w:r>
    </w:p>
    <w:p w:rsidR="00CD7A72" w:rsidRPr="009C572B" w:rsidRDefault="00CD7A72" w:rsidP="00CD7A72">
      <w:pPr>
        <w:pStyle w:val="Szvegtrzs"/>
        <w:spacing w:after="0"/>
        <w:ind w:left="360"/>
        <w:jc w:val="both"/>
        <w:rPr>
          <w:sz w:val="23"/>
          <w:szCs w:val="23"/>
        </w:rPr>
      </w:pPr>
      <w:r w:rsidRPr="009C572B">
        <w:rPr>
          <w:sz w:val="23"/>
          <w:szCs w:val="23"/>
        </w:rPr>
        <w:t>2018. június 26.</w:t>
      </w:r>
      <w:r w:rsidRPr="009C572B">
        <w:rPr>
          <w:sz w:val="23"/>
          <w:szCs w:val="23"/>
        </w:rPr>
        <w:tab/>
      </w:r>
      <w:r w:rsidRPr="009C572B">
        <w:rPr>
          <w:sz w:val="23"/>
          <w:szCs w:val="23"/>
        </w:rPr>
        <w:tab/>
        <w:t>- 14. módosítás</w:t>
      </w:r>
    </w:p>
    <w:p w:rsidR="00CD7A72" w:rsidRPr="009C572B" w:rsidRDefault="00CD7A72" w:rsidP="00CD7A72">
      <w:pPr>
        <w:pStyle w:val="Szvegtrzs"/>
        <w:spacing w:after="0"/>
        <w:ind w:left="360"/>
        <w:jc w:val="both"/>
        <w:rPr>
          <w:sz w:val="23"/>
          <w:szCs w:val="23"/>
        </w:rPr>
      </w:pPr>
      <w:r w:rsidRPr="009C572B">
        <w:rPr>
          <w:sz w:val="23"/>
          <w:szCs w:val="23"/>
        </w:rPr>
        <w:t>2018. december 21.</w:t>
      </w:r>
      <w:r w:rsidRPr="009C572B">
        <w:rPr>
          <w:sz w:val="23"/>
          <w:szCs w:val="23"/>
        </w:rPr>
        <w:tab/>
        <w:t>- 15. módosítás</w:t>
      </w:r>
      <w:bookmarkStart w:id="0" w:name="_GoBack"/>
      <w:bookmarkEnd w:id="0"/>
    </w:p>
    <w:p w:rsidR="00CD7A72" w:rsidRPr="009C572B" w:rsidRDefault="00CD7A72" w:rsidP="00CD7A72">
      <w:pPr>
        <w:pStyle w:val="Szvegtrzs"/>
        <w:spacing w:after="0"/>
        <w:ind w:left="360"/>
        <w:jc w:val="both"/>
        <w:rPr>
          <w:sz w:val="23"/>
          <w:szCs w:val="23"/>
        </w:rPr>
      </w:pPr>
      <w:r w:rsidRPr="009C572B">
        <w:rPr>
          <w:sz w:val="23"/>
          <w:szCs w:val="23"/>
        </w:rPr>
        <w:t>2019. június 28.</w:t>
      </w:r>
      <w:r w:rsidRPr="009C572B">
        <w:rPr>
          <w:sz w:val="23"/>
          <w:szCs w:val="23"/>
        </w:rPr>
        <w:tab/>
      </w:r>
      <w:r w:rsidRPr="009C572B">
        <w:rPr>
          <w:sz w:val="23"/>
          <w:szCs w:val="23"/>
        </w:rPr>
        <w:tab/>
        <w:t>- 16. módosítás</w:t>
      </w:r>
    </w:p>
    <w:p w:rsidR="001073EF" w:rsidRPr="009C572B" w:rsidRDefault="001073EF" w:rsidP="00CD7A72">
      <w:pPr>
        <w:pStyle w:val="Szvegtrzs"/>
        <w:spacing w:after="0"/>
        <w:ind w:left="360"/>
        <w:jc w:val="both"/>
        <w:rPr>
          <w:sz w:val="23"/>
          <w:szCs w:val="23"/>
        </w:rPr>
      </w:pPr>
      <w:r w:rsidRPr="009C572B">
        <w:rPr>
          <w:sz w:val="23"/>
          <w:szCs w:val="23"/>
        </w:rPr>
        <w:t>2019. december 30.</w:t>
      </w:r>
      <w:r w:rsidRPr="009C572B">
        <w:rPr>
          <w:sz w:val="23"/>
          <w:szCs w:val="23"/>
        </w:rPr>
        <w:tab/>
        <w:t>- 17. módosítás</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ind w:left="360" w:hanging="705"/>
        <w:jc w:val="both"/>
        <w:rPr>
          <w:sz w:val="23"/>
          <w:szCs w:val="23"/>
        </w:rPr>
      </w:pPr>
      <w:r w:rsidRPr="009C572B">
        <w:rPr>
          <w:sz w:val="23"/>
          <w:szCs w:val="23"/>
        </w:rPr>
        <w:t>1.3.</w:t>
      </w:r>
      <w:r w:rsidRPr="009C572B">
        <w:rPr>
          <w:sz w:val="23"/>
          <w:szCs w:val="23"/>
        </w:rPr>
        <w:tab/>
        <w:t>A Budapest Főváros II. Kerületi Önkormányzat Képviselő-testülete a 95/2015.(IV.28.) határozatával a BUDÉP Kft. 33/2012.(II.23.) képviselő-testületi határozattal megindított végelszámolásának megszüntetetése mellett döntött, egyúttal elhatározta a cég működésének továbbfolytatását, valamint a 2013. évi CLXXVII. törvény 12. § (1) bekezdése alapján a Polgári Törvénykönyvről szóló 2013. évi V. törvény rendelkezéseivel összhangban álló továbbműködését. A Fővárosi Törvényszék Cégbírósága 2015. május 15. napján kelt, Cg. 01-09-261965/139. számú végzésével a változásokat a cégnyilvántartáson átvezette.</w:t>
      </w:r>
    </w:p>
    <w:p w:rsidR="00CD7A72" w:rsidRPr="009C572B" w:rsidRDefault="00CD7A72" w:rsidP="00CD7A72">
      <w:pPr>
        <w:pStyle w:val="Szvegtrzs"/>
        <w:spacing w:after="0"/>
        <w:ind w:left="360" w:hanging="705"/>
        <w:jc w:val="both"/>
        <w:rPr>
          <w:sz w:val="23"/>
          <w:szCs w:val="23"/>
        </w:rPr>
      </w:pPr>
    </w:p>
    <w:p w:rsidR="00CD7A72" w:rsidRPr="009C572B" w:rsidRDefault="00CD7A72" w:rsidP="0060736C">
      <w:pPr>
        <w:ind w:left="284" w:hanging="284"/>
        <w:jc w:val="both"/>
        <w:rPr>
          <w:sz w:val="23"/>
          <w:szCs w:val="23"/>
        </w:rPr>
      </w:pPr>
      <w:r w:rsidRPr="009C572B">
        <w:rPr>
          <w:sz w:val="23"/>
          <w:szCs w:val="23"/>
        </w:rPr>
        <w:lastRenderedPageBreak/>
        <w:t>1.4.</w:t>
      </w:r>
      <w:r w:rsidRPr="009C572B">
        <w:rPr>
          <w:sz w:val="23"/>
          <w:szCs w:val="23"/>
        </w:rPr>
        <w:tab/>
        <w:t>A Szerződő felek az alapszerződé</w:t>
      </w:r>
      <w:r w:rsidR="00D610D4">
        <w:rPr>
          <w:sz w:val="23"/>
          <w:szCs w:val="23"/>
        </w:rPr>
        <w:t>st és annak 1-17</w:t>
      </w:r>
      <w:r w:rsidRPr="009C572B">
        <w:rPr>
          <w:sz w:val="23"/>
          <w:szCs w:val="23"/>
        </w:rPr>
        <w:t>. módosításait közös megegyezéss</w:t>
      </w:r>
      <w:r w:rsidR="001073EF" w:rsidRPr="009C572B">
        <w:rPr>
          <w:sz w:val="23"/>
          <w:szCs w:val="23"/>
        </w:rPr>
        <w:t>el, a ……/2020</w:t>
      </w:r>
      <w:r w:rsidRPr="009C572B">
        <w:rPr>
          <w:sz w:val="23"/>
          <w:szCs w:val="23"/>
        </w:rPr>
        <w:t>.(</w:t>
      </w:r>
      <w:r w:rsidR="001073EF" w:rsidRPr="009C572B">
        <w:rPr>
          <w:sz w:val="23"/>
          <w:szCs w:val="23"/>
        </w:rPr>
        <w:t>………..</w:t>
      </w:r>
      <w:r w:rsidRPr="009C572B">
        <w:rPr>
          <w:sz w:val="23"/>
          <w:szCs w:val="23"/>
        </w:rPr>
        <w:t xml:space="preserve">.) </w:t>
      </w:r>
      <w:r w:rsidR="001073EF" w:rsidRPr="009C572B">
        <w:rPr>
          <w:sz w:val="23"/>
          <w:szCs w:val="23"/>
        </w:rPr>
        <w:t xml:space="preserve">képviselő-testületi határozat </w:t>
      </w:r>
      <w:r w:rsidRPr="009C572B">
        <w:rPr>
          <w:sz w:val="23"/>
          <w:szCs w:val="23"/>
        </w:rPr>
        <w:t xml:space="preserve"> alapján </w:t>
      </w:r>
      <w:r w:rsidR="00D610D4">
        <w:rPr>
          <w:sz w:val="23"/>
          <w:szCs w:val="23"/>
        </w:rPr>
        <w:t xml:space="preserve">– </w:t>
      </w:r>
      <w:r w:rsidR="0060736C" w:rsidRPr="009C572B">
        <w:rPr>
          <w:sz w:val="23"/>
          <w:szCs w:val="23"/>
        </w:rPr>
        <w:t>amely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w:t>
      </w:r>
      <w:r w:rsidR="0060736C" w:rsidRPr="009C572B">
        <w:rPr>
          <w:sz w:val="23"/>
          <w:szCs w:val="23"/>
        </w:rPr>
        <w:t xml:space="preserve">ésén alapul – </w:t>
      </w:r>
      <w:r w:rsidRPr="009C572B">
        <w:rPr>
          <w:sz w:val="23"/>
          <w:szCs w:val="23"/>
        </w:rPr>
        <w:t>az alábbiak szerint módosítják:</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jc w:val="center"/>
        <w:rPr>
          <w:b/>
          <w:bCs/>
          <w:i/>
          <w:iCs/>
          <w:sz w:val="23"/>
          <w:szCs w:val="23"/>
        </w:rPr>
      </w:pPr>
      <w:r w:rsidRPr="009C572B">
        <w:rPr>
          <w:b/>
          <w:bCs/>
          <w:i/>
          <w:iCs/>
          <w:sz w:val="23"/>
          <w:szCs w:val="23"/>
        </w:rPr>
        <w:t>2.</w:t>
      </w:r>
    </w:p>
    <w:p w:rsidR="00CD7A72" w:rsidRPr="009C572B" w:rsidRDefault="0060736C" w:rsidP="00CD7A72">
      <w:pPr>
        <w:pStyle w:val="Szvegtrzs"/>
        <w:spacing w:after="0"/>
        <w:jc w:val="center"/>
        <w:rPr>
          <w:b/>
          <w:bCs/>
          <w:i/>
          <w:iCs/>
          <w:sz w:val="23"/>
          <w:szCs w:val="23"/>
        </w:rPr>
      </w:pPr>
      <w:r w:rsidRPr="009C572B">
        <w:rPr>
          <w:b/>
          <w:bCs/>
          <w:i/>
          <w:iCs/>
          <w:sz w:val="23"/>
          <w:szCs w:val="23"/>
        </w:rPr>
        <w:t>AZ ALAPSZERZŐDÉS 18</w:t>
      </w:r>
      <w:r w:rsidR="00CD7A72" w:rsidRPr="009C572B">
        <w:rPr>
          <w:b/>
          <w:bCs/>
          <w:i/>
          <w:iCs/>
          <w:sz w:val="23"/>
          <w:szCs w:val="23"/>
        </w:rPr>
        <w:t>. MÓDOSÍTÁSA</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ind w:left="360" w:hanging="705"/>
        <w:jc w:val="both"/>
        <w:rPr>
          <w:sz w:val="23"/>
          <w:szCs w:val="23"/>
        </w:rPr>
      </w:pPr>
      <w:r w:rsidRPr="009C572B">
        <w:rPr>
          <w:sz w:val="23"/>
          <w:szCs w:val="23"/>
        </w:rPr>
        <w:t>2.1.</w:t>
      </w:r>
      <w:r w:rsidRPr="009C572B">
        <w:rPr>
          <w:sz w:val="23"/>
          <w:szCs w:val="23"/>
        </w:rPr>
        <w:tab/>
        <w:t xml:space="preserve">A Szerződő felek </w:t>
      </w:r>
      <w:r w:rsidR="0060736C" w:rsidRPr="009C572B">
        <w:rPr>
          <w:sz w:val="23"/>
          <w:szCs w:val="23"/>
        </w:rPr>
        <w:t>a 17</w:t>
      </w:r>
      <w:r w:rsidRPr="009C572B">
        <w:rPr>
          <w:sz w:val="23"/>
          <w:szCs w:val="23"/>
        </w:rPr>
        <w:t>. módosítás 2.1. pontját 20</w:t>
      </w:r>
      <w:r w:rsidR="0060736C" w:rsidRPr="009C572B">
        <w:rPr>
          <w:sz w:val="23"/>
          <w:szCs w:val="23"/>
        </w:rPr>
        <w:t>21</w:t>
      </w:r>
      <w:r w:rsidRPr="009C572B">
        <w:rPr>
          <w:sz w:val="23"/>
          <w:szCs w:val="23"/>
        </w:rPr>
        <w:t>. január 1. napjával az alábbiak szerint módosítják:</w:t>
      </w:r>
    </w:p>
    <w:p w:rsidR="00CD7A72" w:rsidRPr="009C572B" w:rsidRDefault="00CD7A72" w:rsidP="00CD7A72">
      <w:pPr>
        <w:pStyle w:val="Szvegtrzs"/>
        <w:spacing w:after="0"/>
        <w:ind w:left="567"/>
        <w:jc w:val="both"/>
        <w:rPr>
          <w:b/>
          <w:i/>
          <w:sz w:val="23"/>
          <w:szCs w:val="23"/>
        </w:rPr>
      </w:pPr>
      <w:r w:rsidRPr="009C572B">
        <w:rPr>
          <w:b/>
          <w:i/>
          <w:sz w:val="23"/>
          <w:szCs w:val="23"/>
        </w:rPr>
        <w:t>„A vagyonkezelő a lakóépületek üzemeletetéséhez szükséges idegen szolgáltatók által nyújtott szolgáltatások, valamint a jogi szolgáltatás költségét – ide nem értve a 2.7. pontban rögzített azonnali beavatkozást igénylő feladatok költségeit - havonta, a tárgyhót követő hó 15-éig számlázza tovább a tulajdonos felé. A teljesítési időpont a tárgyhó utolsó napja.</w:t>
      </w:r>
    </w:p>
    <w:p w:rsidR="00CD7A72" w:rsidRPr="009C572B" w:rsidRDefault="00CD7A72" w:rsidP="00CD7A72">
      <w:pPr>
        <w:pStyle w:val="Szvegtrzs"/>
        <w:spacing w:after="0"/>
        <w:ind w:left="567"/>
        <w:jc w:val="both"/>
        <w:rPr>
          <w:b/>
          <w:i/>
          <w:sz w:val="23"/>
          <w:szCs w:val="23"/>
        </w:rPr>
      </w:pPr>
      <w:r w:rsidRPr="009C572B">
        <w:rPr>
          <w:b/>
          <w:i/>
          <w:sz w:val="23"/>
          <w:szCs w:val="23"/>
        </w:rPr>
        <w:t>A vagyonkezelőt az egyéb, tovább nem számlázható költségeinek fedezetére havi díjazás illeti meg az alábbiak szerint:</w:t>
      </w:r>
    </w:p>
    <w:p w:rsidR="00CD7A72" w:rsidRPr="009C572B" w:rsidRDefault="00CD7A72" w:rsidP="00CD7A72">
      <w:pPr>
        <w:pStyle w:val="Szvegtrzs"/>
        <w:spacing w:after="0"/>
        <w:ind w:left="567"/>
        <w:jc w:val="both"/>
        <w:rPr>
          <w:b/>
          <w:i/>
          <w:sz w:val="23"/>
          <w:szCs w:val="23"/>
        </w:rPr>
      </w:pPr>
      <w:r w:rsidRPr="009C572B">
        <w:rPr>
          <w:b/>
          <w:i/>
          <w:sz w:val="23"/>
          <w:szCs w:val="23"/>
        </w:rPr>
        <w:t>- 20</w:t>
      </w:r>
      <w:r w:rsidR="0060736C" w:rsidRPr="009C572B">
        <w:rPr>
          <w:b/>
          <w:i/>
          <w:sz w:val="23"/>
          <w:szCs w:val="23"/>
        </w:rPr>
        <w:t>21. január 1. napjától 2021</w:t>
      </w:r>
      <w:r w:rsidRPr="009C572B">
        <w:rPr>
          <w:b/>
          <w:i/>
          <w:sz w:val="23"/>
          <w:szCs w:val="23"/>
        </w:rPr>
        <w:t>. december 31. napjáig terjedő időszakra havonta nettó 1.500.000,- Ft.</w:t>
      </w:r>
    </w:p>
    <w:p w:rsidR="00CD7A72" w:rsidRPr="009C572B" w:rsidRDefault="00CD7A72" w:rsidP="00CD7A72">
      <w:pPr>
        <w:pStyle w:val="Szvegtrzs"/>
        <w:spacing w:after="0"/>
        <w:ind w:left="567"/>
        <w:jc w:val="both"/>
        <w:rPr>
          <w:b/>
          <w:i/>
          <w:sz w:val="23"/>
          <w:szCs w:val="23"/>
        </w:rPr>
      </w:pPr>
      <w:r w:rsidRPr="009C572B">
        <w:rPr>
          <w:b/>
          <w:i/>
          <w:sz w:val="23"/>
          <w:szCs w:val="23"/>
        </w:rPr>
        <w:t>A havi díjazást a tárgyhót követő 15-ig számlázza ki a tulajdonos felé. A teljesítési időpont a tárgyhó utolsó napja.”</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jc w:val="center"/>
        <w:rPr>
          <w:b/>
          <w:bCs/>
          <w:i/>
          <w:iCs/>
          <w:sz w:val="23"/>
          <w:szCs w:val="23"/>
        </w:rPr>
      </w:pPr>
      <w:r w:rsidRPr="009C572B">
        <w:rPr>
          <w:b/>
          <w:bCs/>
          <w:i/>
          <w:iCs/>
          <w:sz w:val="23"/>
          <w:szCs w:val="23"/>
        </w:rPr>
        <w:t xml:space="preserve">3. </w:t>
      </w:r>
    </w:p>
    <w:p w:rsidR="00CD7A72" w:rsidRPr="009C572B" w:rsidRDefault="00CD7A72" w:rsidP="00CD7A72">
      <w:pPr>
        <w:pStyle w:val="Szvegtrzs"/>
        <w:spacing w:after="0"/>
        <w:jc w:val="center"/>
        <w:rPr>
          <w:b/>
          <w:bCs/>
          <w:i/>
          <w:iCs/>
          <w:sz w:val="23"/>
          <w:szCs w:val="23"/>
        </w:rPr>
      </w:pPr>
      <w:r w:rsidRPr="009C572B">
        <w:rPr>
          <w:b/>
          <w:bCs/>
          <w:i/>
          <w:iCs/>
          <w:sz w:val="23"/>
          <w:szCs w:val="23"/>
        </w:rPr>
        <w:t>VEGYES RENDELKEZÉSEK</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ind w:left="426" w:hanging="705"/>
        <w:jc w:val="both"/>
        <w:rPr>
          <w:sz w:val="23"/>
          <w:szCs w:val="23"/>
        </w:rPr>
      </w:pPr>
      <w:r w:rsidRPr="009C572B">
        <w:rPr>
          <w:sz w:val="23"/>
          <w:szCs w:val="23"/>
        </w:rPr>
        <w:t>3.1.</w:t>
      </w:r>
      <w:r w:rsidRPr="009C572B">
        <w:rPr>
          <w:sz w:val="23"/>
          <w:szCs w:val="23"/>
        </w:rPr>
        <w:tab/>
        <w:t>A Szerződő felek a jelen megállapodásukban rögzítik, hogy az alapszerződésnek és az 1</w:t>
      </w:r>
      <w:r w:rsidR="0060736C" w:rsidRPr="009C572B">
        <w:rPr>
          <w:sz w:val="23"/>
          <w:szCs w:val="23"/>
        </w:rPr>
        <w:t>-17. módosításnak a jelen 18</w:t>
      </w:r>
      <w:r w:rsidRPr="009C572B">
        <w:rPr>
          <w:sz w:val="23"/>
          <w:szCs w:val="23"/>
        </w:rPr>
        <w:t>. módosítással nem érintett rendelkezései változatlanul érvényesek és hatályosak.</w:t>
      </w:r>
    </w:p>
    <w:p w:rsidR="00CD7A72" w:rsidRPr="009C572B" w:rsidRDefault="00CD7A72" w:rsidP="00CD7A72">
      <w:pPr>
        <w:pStyle w:val="Szvegtrzs"/>
        <w:spacing w:after="0"/>
        <w:ind w:left="426" w:hanging="705"/>
        <w:jc w:val="both"/>
        <w:rPr>
          <w:sz w:val="23"/>
          <w:szCs w:val="23"/>
        </w:rPr>
      </w:pPr>
    </w:p>
    <w:p w:rsidR="00CD7A72" w:rsidRPr="009C572B" w:rsidRDefault="0060736C" w:rsidP="00CD7A72">
      <w:pPr>
        <w:pStyle w:val="Szvegtrzs"/>
        <w:spacing w:after="0"/>
        <w:ind w:left="426" w:hanging="705"/>
        <w:jc w:val="both"/>
        <w:rPr>
          <w:sz w:val="23"/>
          <w:szCs w:val="23"/>
        </w:rPr>
      </w:pPr>
      <w:r w:rsidRPr="009C572B">
        <w:rPr>
          <w:sz w:val="23"/>
          <w:szCs w:val="23"/>
        </w:rPr>
        <w:t>3.2.</w:t>
      </w:r>
      <w:r w:rsidRPr="009C572B">
        <w:rPr>
          <w:sz w:val="23"/>
          <w:szCs w:val="23"/>
        </w:rPr>
        <w:tab/>
        <w:t>A Szerződő felek jelen 18</w:t>
      </w:r>
      <w:r w:rsidR="00CD7A72" w:rsidRPr="009C572B">
        <w:rPr>
          <w:sz w:val="23"/>
          <w:szCs w:val="23"/>
        </w:rPr>
        <w:t>. módosítást annak elolvasása és közös értelmezése után - mint akaratukkal mindenben megegyezőt - jóváhagyólag írták alá.</w:t>
      </w:r>
    </w:p>
    <w:p w:rsidR="00CD7A72" w:rsidRPr="009C572B" w:rsidRDefault="00CD7A72" w:rsidP="00CD7A72">
      <w:pPr>
        <w:pStyle w:val="Szvegtrzs"/>
        <w:spacing w:after="0"/>
        <w:ind w:left="426" w:hanging="705"/>
        <w:jc w:val="both"/>
        <w:rPr>
          <w:sz w:val="23"/>
          <w:szCs w:val="23"/>
        </w:rPr>
      </w:pPr>
    </w:p>
    <w:p w:rsidR="00CD7A72" w:rsidRPr="009C572B" w:rsidRDefault="0060736C" w:rsidP="00CD7A72">
      <w:pPr>
        <w:pStyle w:val="Szvegtrzs"/>
        <w:spacing w:after="0"/>
        <w:ind w:left="426" w:hanging="771"/>
        <w:jc w:val="both"/>
        <w:rPr>
          <w:sz w:val="23"/>
          <w:szCs w:val="23"/>
        </w:rPr>
      </w:pPr>
      <w:r w:rsidRPr="009C572B">
        <w:rPr>
          <w:sz w:val="23"/>
          <w:szCs w:val="23"/>
        </w:rPr>
        <w:t>Budapest, 2020</w:t>
      </w:r>
      <w:r w:rsidR="00CD7A72" w:rsidRPr="009C572B">
        <w:rPr>
          <w:sz w:val="23"/>
          <w:szCs w:val="23"/>
        </w:rPr>
        <w:t>. december …… nap</w:t>
      </w: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r w:rsidRPr="009C572B">
        <w:rPr>
          <w:sz w:val="23"/>
          <w:szCs w:val="23"/>
        </w:rPr>
        <w:t xml:space="preserve">          ………………………………………</w:t>
      </w:r>
      <w:r w:rsidRPr="009C572B">
        <w:rPr>
          <w:sz w:val="23"/>
          <w:szCs w:val="23"/>
        </w:rPr>
        <w:tab/>
      </w:r>
      <w:r w:rsidRPr="009C572B">
        <w:rPr>
          <w:sz w:val="23"/>
          <w:szCs w:val="23"/>
        </w:rPr>
        <w:tab/>
      </w:r>
      <w:r w:rsidRPr="009C572B">
        <w:rPr>
          <w:sz w:val="23"/>
          <w:szCs w:val="23"/>
        </w:rPr>
        <w:tab/>
        <w:t>………………………………………….</w:t>
      </w:r>
    </w:p>
    <w:p w:rsidR="00CD7A72" w:rsidRPr="009C572B" w:rsidRDefault="00CD7A72" w:rsidP="00CD7A72">
      <w:pPr>
        <w:pStyle w:val="Szvegtrzs"/>
        <w:spacing w:after="0"/>
        <w:ind w:left="426" w:hanging="852"/>
        <w:jc w:val="both"/>
        <w:rPr>
          <w:b/>
          <w:sz w:val="23"/>
          <w:szCs w:val="23"/>
        </w:rPr>
      </w:pPr>
      <w:r w:rsidRPr="009C572B">
        <w:rPr>
          <w:b/>
          <w:sz w:val="23"/>
          <w:szCs w:val="23"/>
        </w:rPr>
        <w:t>Budapest Főváros II. Kerületi Önkormányzat                              BUDÉP Budai Épületfenntartó</w:t>
      </w:r>
    </w:p>
    <w:p w:rsidR="00CD7A72" w:rsidRPr="009C572B" w:rsidRDefault="00CD7A72" w:rsidP="00CD7A72">
      <w:pPr>
        <w:pStyle w:val="Szvegtrzs"/>
        <w:spacing w:after="0"/>
        <w:ind w:left="6090"/>
        <w:jc w:val="both"/>
        <w:rPr>
          <w:b/>
          <w:sz w:val="23"/>
          <w:szCs w:val="23"/>
        </w:rPr>
      </w:pPr>
      <w:r w:rsidRPr="009C572B">
        <w:rPr>
          <w:b/>
          <w:sz w:val="23"/>
          <w:szCs w:val="23"/>
        </w:rPr>
        <w:t>Korlátolt Felelősségű Társaság</w:t>
      </w:r>
    </w:p>
    <w:p w:rsidR="00CA2287" w:rsidRPr="009C572B" w:rsidRDefault="00CD7A72" w:rsidP="0060736C">
      <w:pPr>
        <w:pStyle w:val="Szvegtrzs"/>
        <w:spacing w:after="0"/>
        <w:ind w:left="426" w:hanging="426"/>
        <w:jc w:val="both"/>
        <w:rPr>
          <w:b/>
          <w:sz w:val="23"/>
          <w:szCs w:val="23"/>
        </w:rPr>
      </w:pPr>
      <w:r w:rsidRPr="009C572B">
        <w:rPr>
          <w:b/>
          <w:sz w:val="23"/>
          <w:szCs w:val="23"/>
        </w:rPr>
        <w:t>Őrsi Gergely Ferenc polgármester</w:t>
      </w:r>
      <w:r w:rsidRPr="009C572B">
        <w:rPr>
          <w:b/>
          <w:sz w:val="23"/>
          <w:szCs w:val="23"/>
        </w:rPr>
        <w:tab/>
      </w:r>
      <w:r w:rsidRPr="009C572B">
        <w:rPr>
          <w:b/>
          <w:sz w:val="23"/>
          <w:szCs w:val="23"/>
        </w:rPr>
        <w:tab/>
      </w:r>
      <w:r w:rsidRPr="009C572B">
        <w:rPr>
          <w:b/>
          <w:sz w:val="23"/>
          <w:szCs w:val="23"/>
        </w:rPr>
        <w:tab/>
        <w:t xml:space="preserve">   dr. Fábián Árpád László ügyvezető igazgató</w:t>
      </w:r>
    </w:p>
    <w:sectPr w:rsidR="00CA2287" w:rsidRPr="009C572B" w:rsidSect="00CA3B4E">
      <w:headerReference w:type="even" r:id="rId5"/>
      <w:footerReference w:type="default" r:id="rId6"/>
      <w:pgSz w:w="11906" w:h="16838"/>
      <w:pgMar w:top="964" w:right="1134" w:bottom="96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4E" w:rsidRDefault="00D610D4">
    <w:pPr>
      <w:pStyle w:val="llb"/>
      <w:jc w:val="center"/>
    </w:pPr>
    <w:r>
      <w:fldChar w:fldCharType="begin"/>
    </w:r>
    <w:r>
      <w:instrText>PAGE   \* MERGEFORMAT</w:instrText>
    </w:r>
    <w:r>
      <w:fldChar w:fldCharType="separate"/>
    </w:r>
    <w:r>
      <w:rPr>
        <w:noProof/>
      </w:rPr>
      <w:t>6</w:t>
    </w:r>
    <w:r>
      <w:fldChar w:fldCharType="end"/>
    </w:r>
  </w:p>
  <w:p w:rsidR="00874B4E" w:rsidRDefault="00D610D4">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51" w:rsidRDefault="00D610D4" w:rsidP="00E87F5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B5751" w:rsidRDefault="00D610D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72"/>
    <w:rsid w:val="00005FBD"/>
    <w:rsid w:val="001073EF"/>
    <w:rsid w:val="001871E4"/>
    <w:rsid w:val="0060736C"/>
    <w:rsid w:val="009C572B"/>
    <w:rsid w:val="00AE0CFD"/>
    <w:rsid w:val="00CA2287"/>
    <w:rsid w:val="00CD7A72"/>
    <w:rsid w:val="00D610D4"/>
    <w:rsid w:val="00E61D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5C439A-BF52-4B73-B4F9-C3CD1545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7A72"/>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qFormat/>
    <w:rsid w:val="00CD7A72"/>
    <w:pPr>
      <w:keepNext/>
      <w:jc w:val="center"/>
      <w:outlineLvl w:val="0"/>
    </w:pPr>
    <w:rPr>
      <w:b/>
      <w:bCs/>
      <w:sz w:val="36"/>
    </w:rPr>
  </w:style>
  <w:style w:type="paragraph" w:styleId="Cmsor2">
    <w:name w:val="heading 2"/>
    <w:basedOn w:val="Norml"/>
    <w:next w:val="Norml"/>
    <w:link w:val="Cmsor2Char"/>
    <w:qFormat/>
    <w:rsid w:val="00CD7A72"/>
    <w:pPr>
      <w:keepNext/>
      <w:jc w:val="center"/>
      <w:outlineLvl w:val="1"/>
    </w:pPr>
    <w:rPr>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D7A72"/>
    <w:rPr>
      <w:rFonts w:ascii="Times New Roman" w:eastAsia="Times New Roman" w:hAnsi="Times New Roman" w:cs="Times New Roman"/>
      <w:b/>
      <w:bCs/>
      <w:sz w:val="36"/>
      <w:szCs w:val="24"/>
      <w:lang w:eastAsia="hu-HU"/>
    </w:rPr>
  </w:style>
  <w:style w:type="character" w:customStyle="1" w:styleId="Cmsor2Char">
    <w:name w:val="Címsor 2 Char"/>
    <w:basedOn w:val="Bekezdsalapbettpusa"/>
    <w:link w:val="Cmsor2"/>
    <w:rsid w:val="00CD7A72"/>
    <w:rPr>
      <w:rFonts w:ascii="Times New Roman" w:eastAsia="Times New Roman" w:hAnsi="Times New Roman" w:cs="Times New Roman"/>
      <w:b/>
      <w:bCs/>
      <w:sz w:val="24"/>
      <w:szCs w:val="24"/>
      <w:lang w:eastAsia="hu-HU"/>
    </w:rPr>
  </w:style>
  <w:style w:type="paragraph" w:styleId="Szvegtrzs">
    <w:name w:val="Body Text"/>
    <w:basedOn w:val="Norml"/>
    <w:link w:val="SzvegtrzsChar"/>
    <w:rsid w:val="00CD7A72"/>
    <w:pPr>
      <w:spacing w:after="120"/>
    </w:pPr>
  </w:style>
  <w:style w:type="character" w:customStyle="1" w:styleId="SzvegtrzsChar">
    <w:name w:val="Szövegtörzs Char"/>
    <w:basedOn w:val="Bekezdsalapbettpusa"/>
    <w:link w:val="Szvegtrzs"/>
    <w:rsid w:val="00CD7A72"/>
    <w:rPr>
      <w:rFonts w:ascii="Times New Roman" w:eastAsia="Times New Roman" w:hAnsi="Times New Roman" w:cs="Times New Roman"/>
      <w:sz w:val="26"/>
      <w:szCs w:val="24"/>
      <w:lang w:eastAsia="hu-HU"/>
    </w:rPr>
  </w:style>
  <w:style w:type="paragraph" w:styleId="lfej">
    <w:name w:val="header"/>
    <w:basedOn w:val="Norml"/>
    <w:link w:val="lfejChar"/>
    <w:rsid w:val="00CD7A72"/>
    <w:pPr>
      <w:tabs>
        <w:tab w:val="center" w:pos="4536"/>
        <w:tab w:val="right" w:pos="9072"/>
      </w:tabs>
    </w:pPr>
  </w:style>
  <w:style w:type="character" w:customStyle="1" w:styleId="lfejChar">
    <w:name w:val="Élőfej Char"/>
    <w:basedOn w:val="Bekezdsalapbettpusa"/>
    <w:link w:val="lfej"/>
    <w:rsid w:val="00CD7A72"/>
    <w:rPr>
      <w:rFonts w:ascii="Times New Roman" w:eastAsia="Times New Roman" w:hAnsi="Times New Roman" w:cs="Times New Roman"/>
      <w:sz w:val="26"/>
      <w:szCs w:val="24"/>
      <w:lang w:eastAsia="hu-HU"/>
    </w:rPr>
  </w:style>
  <w:style w:type="character" w:styleId="Oldalszm">
    <w:name w:val="page number"/>
    <w:basedOn w:val="Bekezdsalapbettpusa"/>
    <w:rsid w:val="00CD7A72"/>
  </w:style>
  <w:style w:type="paragraph" w:styleId="Listaszerbekezds">
    <w:name w:val="List Paragraph"/>
    <w:basedOn w:val="Norml"/>
    <w:uiPriority w:val="34"/>
    <w:qFormat/>
    <w:rsid w:val="00CD7A72"/>
    <w:pPr>
      <w:ind w:left="720"/>
      <w:contextualSpacing/>
    </w:pPr>
    <w:rPr>
      <w:rFonts w:ascii="Calibri" w:eastAsia="Calibri" w:hAnsi="Calibri"/>
      <w:sz w:val="22"/>
      <w:szCs w:val="22"/>
      <w:lang w:eastAsia="en-US"/>
    </w:rPr>
  </w:style>
  <w:style w:type="paragraph" w:styleId="llb">
    <w:name w:val="footer"/>
    <w:basedOn w:val="Norml"/>
    <w:link w:val="llbChar"/>
    <w:uiPriority w:val="99"/>
    <w:rsid w:val="00CD7A72"/>
    <w:pPr>
      <w:tabs>
        <w:tab w:val="center" w:pos="4536"/>
        <w:tab w:val="right" w:pos="9072"/>
      </w:tabs>
    </w:pPr>
  </w:style>
  <w:style w:type="character" w:customStyle="1" w:styleId="llbChar">
    <w:name w:val="Élőláb Char"/>
    <w:basedOn w:val="Bekezdsalapbettpusa"/>
    <w:link w:val="llb"/>
    <w:uiPriority w:val="99"/>
    <w:rsid w:val="00CD7A72"/>
    <w:rPr>
      <w:rFonts w:ascii="Times New Roman" w:eastAsia="Times New Roman" w:hAnsi="Times New Roman" w:cs="Times New Roman"/>
      <w:sz w:val="26"/>
      <w:szCs w:val="24"/>
      <w:lang w:eastAsia="hu-HU"/>
    </w:rPr>
  </w:style>
  <w:style w:type="paragraph" w:customStyle="1" w:styleId="Default">
    <w:name w:val="Default"/>
    <w:rsid w:val="00CD7A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2240</Words>
  <Characters>15456</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cp:revision>
  <dcterms:created xsi:type="dcterms:W3CDTF">2020-12-07T20:23:00Z</dcterms:created>
  <dcterms:modified xsi:type="dcterms:W3CDTF">2020-12-07T21:51:00Z</dcterms:modified>
</cp:coreProperties>
</file>