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10" w:rsidRPr="007516D5" w:rsidRDefault="00AB1310" w:rsidP="007516D5">
      <w:pPr>
        <w:tabs>
          <w:tab w:val="left" w:pos="432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  <w:t>..............(sz.) napirend</w:t>
      </w:r>
    </w:p>
    <w:p w:rsidR="00AB1310" w:rsidRPr="007516D5" w:rsidRDefault="00AB1310" w:rsidP="007516D5">
      <w:pPr>
        <w:tabs>
          <w:tab w:val="left" w:pos="4320"/>
          <w:tab w:val="left" w:pos="468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AB1310" w:rsidRPr="007516D5" w:rsidRDefault="00927DF2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Képviselő-testület 2020</w:t>
      </w:r>
      <w:r w:rsidR="00AB1310" w:rsidRPr="007516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5DC4">
        <w:rPr>
          <w:rFonts w:ascii="Times New Roman" w:eastAsia="Times New Roman" w:hAnsi="Times New Roman" w:cs="Times New Roman"/>
          <w:b/>
          <w:sz w:val="24"/>
          <w:szCs w:val="24"/>
        </w:rPr>
        <w:t>július 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-i rendkívüli</w:t>
      </w:r>
      <w:r w:rsidR="00AB1310" w:rsidRPr="007516D5">
        <w:rPr>
          <w:rFonts w:ascii="Times New Roman" w:eastAsia="Times New Roman" w:hAnsi="Times New Roman" w:cs="Times New Roman"/>
          <w:b/>
          <w:sz w:val="24"/>
          <w:szCs w:val="24"/>
        </w:rPr>
        <w:t xml:space="preserve"> ülésére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Tárgy: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 xml:space="preserve">Javaslat a </w:t>
      </w:r>
      <w:r w:rsidR="00D80404">
        <w:rPr>
          <w:rFonts w:ascii="Times New Roman" w:hAnsi="Times New Roman" w:cs="Times New Roman"/>
          <w:sz w:val="24"/>
          <w:szCs w:val="24"/>
        </w:rPr>
        <w:t>2013. évi TÉR_KÖZ pályázatra benyújtott, a „Pálvölgyi természettudományi bemutatóhely és családi szabadidőpark kialakítása” c. projekt megvalósításához szükséges</w:t>
      </w:r>
      <w:r w:rsidRPr="007516D5">
        <w:rPr>
          <w:rFonts w:ascii="Times New Roman" w:hAnsi="Times New Roman" w:cs="Times New Roman"/>
          <w:sz w:val="24"/>
          <w:szCs w:val="24"/>
        </w:rPr>
        <w:t>, a Budapest Főváros Önkormányzata tulajdonában álló ingatlanok használati viszonyainak rendezésére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751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F2">
        <w:rPr>
          <w:rFonts w:ascii="Times New Roman" w:eastAsia="Times New Roman" w:hAnsi="Times New Roman" w:cs="Times New Roman"/>
          <w:sz w:val="24"/>
          <w:szCs w:val="24"/>
        </w:rPr>
        <w:t>Silye Tamás</w:t>
      </w:r>
    </w:p>
    <w:p w:rsidR="00AB1310" w:rsidRPr="007516D5" w:rsidRDefault="00927DF2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Jogi osztály</w:t>
      </w:r>
      <w:r w:rsidR="00AB1310" w:rsidRPr="007516D5">
        <w:rPr>
          <w:rFonts w:ascii="Times New Roman" w:eastAsia="Times New Roman" w:hAnsi="Times New Roman" w:cs="Times New Roman"/>
          <w:sz w:val="24"/>
          <w:szCs w:val="24"/>
        </w:rPr>
        <w:t xml:space="preserve"> vezetője</w:t>
      </w: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7DF2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516D5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Látta: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dr. Szalai Tibor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jegyző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P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7B8" w:rsidRDefault="008177B8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1310" w:rsidRPr="007516D5" w:rsidRDefault="00AB1310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139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igényel!</w:t>
      </w:r>
    </w:p>
    <w:p w:rsidR="00AB1310" w:rsidRPr="007516D5" w:rsidRDefault="00AB1310" w:rsidP="007516D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AB1310" w:rsidRPr="007516D5" w:rsidRDefault="00AB1310" w:rsidP="007516D5">
      <w:pPr>
        <w:pStyle w:val="Default"/>
        <w:jc w:val="both"/>
        <w:rPr>
          <w:color w:val="auto"/>
        </w:rPr>
      </w:pPr>
    </w:p>
    <w:p w:rsidR="00014923" w:rsidRDefault="007516D5" w:rsidP="007516D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Budapest Főváros Önkormányzata </w:t>
      </w:r>
      <w:r w:rsidR="00014923">
        <w:rPr>
          <w:rFonts w:ascii="Times New Roman" w:hAnsi="Times New Roman" w:cs="Times New Roman"/>
          <w:sz w:val="24"/>
          <w:szCs w:val="24"/>
        </w:rPr>
        <w:t>kizárólagos tulajdonát képezi</w:t>
      </w:r>
      <w:r w:rsidR="00C5669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516D5" w:rsidRPr="007516D5" w:rsidRDefault="00586E0C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E35">
        <w:rPr>
          <w:rFonts w:ascii="Times New Roman" w:hAnsi="Times New Roman" w:cs="Times New Roman"/>
          <w:b/>
          <w:sz w:val="24"/>
          <w:szCs w:val="24"/>
        </w:rPr>
        <w:t>a</w:t>
      </w:r>
      <w:r w:rsidR="00014923" w:rsidRPr="008F4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35">
        <w:rPr>
          <w:rFonts w:ascii="Times New Roman" w:hAnsi="Times New Roman" w:cs="Times New Roman"/>
          <w:b/>
          <w:sz w:val="24"/>
          <w:szCs w:val="24"/>
        </w:rPr>
        <w:t>1025 Budapest, Csatárka út 21/A-23</w:t>
      </w:r>
      <w:proofErr w:type="gramStart"/>
      <w:r w:rsidRPr="008F4E3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F4E35">
        <w:rPr>
          <w:rFonts w:ascii="Times New Roman" w:hAnsi="Times New Roman" w:cs="Times New Roman"/>
          <w:b/>
          <w:sz w:val="24"/>
          <w:szCs w:val="24"/>
        </w:rPr>
        <w:t xml:space="preserve"> a 1025 Budapest, Csatárka út  </w:t>
      </w:r>
      <w:r w:rsidR="008F4E35" w:rsidRPr="008F4E35">
        <w:rPr>
          <w:rFonts w:ascii="Times New Roman" w:hAnsi="Times New Roman" w:cs="Times New Roman"/>
          <w:b/>
          <w:sz w:val="24"/>
          <w:szCs w:val="24"/>
        </w:rPr>
        <w:t>25-27. és a 1025 Budapest Csalit utca 16-18.</w:t>
      </w:r>
      <w:r w:rsidR="008F4E35">
        <w:rPr>
          <w:rFonts w:ascii="Times New Roman" w:hAnsi="Times New Roman" w:cs="Times New Roman"/>
          <w:sz w:val="24"/>
          <w:szCs w:val="24"/>
        </w:rPr>
        <w:t xml:space="preserve"> szám alatti, </w:t>
      </w:r>
      <w:r>
        <w:rPr>
          <w:rFonts w:ascii="Times New Roman" w:hAnsi="Times New Roman" w:cs="Times New Roman"/>
          <w:sz w:val="24"/>
          <w:szCs w:val="24"/>
        </w:rPr>
        <w:t>15603/3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6D5" w:rsidRPr="007516D5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7516D5" w:rsidRPr="007516D5">
        <w:rPr>
          <w:rFonts w:ascii="Times New Roman" w:hAnsi="Times New Roman" w:cs="Times New Roman"/>
          <w:sz w:val="24"/>
          <w:szCs w:val="24"/>
        </w:rPr>
        <w:t xml:space="preserve">, </w:t>
      </w:r>
      <w:r w:rsidR="008F4E35">
        <w:rPr>
          <w:rFonts w:ascii="Times New Roman" w:hAnsi="Times New Roman" w:cs="Times New Roman"/>
          <w:sz w:val="24"/>
          <w:szCs w:val="24"/>
        </w:rPr>
        <w:t>8182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m</w:t>
      </w:r>
      <w:r w:rsidR="007516D5" w:rsidRPr="007516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területű,</w:t>
      </w:r>
      <w:r w:rsidR="00014923">
        <w:rPr>
          <w:rFonts w:ascii="Times New Roman" w:hAnsi="Times New Roman" w:cs="Times New Roman"/>
          <w:sz w:val="24"/>
          <w:szCs w:val="24"/>
        </w:rPr>
        <w:t xml:space="preserve"> az ingatlan-nyilvántartás szerint </w:t>
      </w:r>
      <w:r w:rsidR="008F4E35">
        <w:rPr>
          <w:rFonts w:ascii="Times New Roman" w:hAnsi="Times New Roman" w:cs="Times New Roman"/>
          <w:sz w:val="24"/>
          <w:szCs w:val="24"/>
        </w:rPr>
        <w:t>kivett gazdasági épület, udvar</w:t>
      </w:r>
      <w:r w:rsidR="00C5669E"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014923"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8F4E35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1025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>Budapest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szám alatti</w:t>
      </w:r>
      <w:r w:rsidR="00014923" w:rsidRPr="00014923">
        <w:rPr>
          <w:rFonts w:ascii="Times New Roman" w:hAnsi="Times New Roman" w:cs="Times New Roman"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15609/3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4775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7516D5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területű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kivett épület, udvar</w:t>
      </w:r>
      <w:r w:rsidR="00C5669E"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3216D7">
        <w:rPr>
          <w:rFonts w:ascii="Times New Roman" w:hAnsi="Times New Roman" w:cs="Times New Roman"/>
          <w:sz w:val="24"/>
          <w:szCs w:val="24"/>
        </w:rPr>
        <w:t>,</w:t>
      </w:r>
    </w:p>
    <w:p w:rsidR="009D6C18" w:rsidRPr="008F4E35" w:rsidRDefault="008F4E35" w:rsidP="008F4E3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="00014923"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>Csatárka utca 16.</w:t>
      </w:r>
      <w:r w:rsidR="000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15592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5699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014923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4923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014923">
        <w:rPr>
          <w:rFonts w:ascii="Times New Roman" w:hAnsi="Times New Roman" w:cs="Times New Roman"/>
          <w:sz w:val="24"/>
          <w:szCs w:val="24"/>
        </w:rPr>
        <w:t xml:space="preserve">az ingatlan-nyilvántartás szerint </w:t>
      </w:r>
      <w:r>
        <w:rPr>
          <w:rFonts w:ascii="Times New Roman" w:hAnsi="Times New Roman" w:cs="Times New Roman"/>
          <w:sz w:val="24"/>
          <w:szCs w:val="24"/>
        </w:rPr>
        <w:t>kivett épület, udvar</w:t>
      </w:r>
      <w:r w:rsidR="00014923">
        <w:rPr>
          <w:rFonts w:ascii="Times New Roman" w:hAnsi="Times New Roman" w:cs="Times New Roman"/>
          <w:sz w:val="24"/>
          <w:szCs w:val="24"/>
        </w:rPr>
        <w:t xml:space="preserve"> </w:t>
      </w:r>
      <w:r w:rsidR="00C5669E">
        <w:rPr>
          <w:rFonts w:ascii="Times New Roman" w:hAnsi="Times New Roman" w:cs="Times New Roman"/>
          <w:sz w:val="24"/>
          <w:szCs w:val="24"/>
        </w:rPr>
        <w:t>megnevezésű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D7" w:rsidRPr="008F4E35">
        <w:rPr>
          <w:rFonts w:ascii="Times New Roman" w:hAnsi="Times New Roman" w:cs="Times New Roman"/>
          <w:sz w:val="24"/>
          <w:szCs w:val="24"/>
        </w:rPr>
        <w:t>ingatlan.</w:t>
      </w: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D7" w:rsidRDefault="008F4E35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Budapest Fővárosi Önkormányzat</w:t>
      </w:r>
      <w:r w:rsidR="00426686">
        <w:rPr>
          <w:rFonts w:ascii="Times New Roman" w:hAnsi="Times New Roman" w:cs="Times New Roman"/>
          <w:sz w:val="24"/>
          <w:szCs w:val="24"/>
        </w:rPr>
        <w:t xml:space="preserve"> (a továbbiakban: Fővárosi Önkormányzat)</w:t>
      </w:r>
      <w:r>
        <w:rPr>
          <w:rFonts w:ascii="Times New Roman" w:hAnsi="Times New Roman" w:cs="Times New Roman"/>
          <w:sz w:val="24"/>
          <w:szCs w:val="24"/>
        </w:rPr>
        <w:t xml:space="preserve"> kezdeményezésére a Budapest Főváros II. Kerületi Önkormányzat (a továbbiakban: Önkormányzat) és a Fővárosi Önkormányzat közös ingatlanhasznosítást tervezett, amelynek keretében </w:t>
      </w:r>
      <w:r w:rsidR="00927DF2">
        <w:rPr>
          <w:rFonts w:ascii="Times New Roman" w:hAnsi="Times New Roman" w:cs="Times New Roman"/>
          <w:sz w:val="24"/>
          <w:szCs w:val="24"/>
        </w:rPr>
        <w:t xml:space="preserve">a 2013- évi TÉR_KÖZ pályázaton a </w:t>
      </w:r>
      <w:r w:rsidR="00927DF2" w:rsidRPr="00927DF2">
        <w:rPr>
          <w:rFonts w:ascii="Times New Roman" w:hAnsi="Times New Roman" w:cs="Times New Roman"/>
          <w:i/>
          <w:sz w:val="24"/>
          <w:szCs w:val="24"/>
        </w:rPr>
        <w:t>„Pálvölgyi természettudományi bemutatóhely és családi szabadidőpark kialakítása”</w:t>
      </w:r>
      <w:r w:rsidR="00927DF2">
        <w:rPr>
          <w:rFonts w:ascii="Times New Roman" w:hAnsi="Times New Roman" w:cs="Times New Roman"/>
          <w:sz w:val="24"/>
          <w:szCs w:val="24"/>
        </w:rPr>
        <w:t xml:space="preserve"> c. projekttel részt vett </w:t>
      </w:r>
      <w:r>
        <w:rPr>
          <w:rFonts w:ascii="Times New Roman" w:hAnsi="Times New Roman" w:cs="Times New Roman"/>
          <w:sz w:val="24"/>
          <w:szCs w:val="24"/>
        </w:rPr>
        <w:t>az Önkormányzat</w:t>
      </w:r>
      <w:r w:rsidR="00927DF2">
        <w:rPr>
          <w:rFonts w:ascii="Times New Roman" w:hAnsi="Times New Roman" w:cs="Times New Roman"/>
          <w:sz w:val="24"/>
          <w:szCs w:val="24"/>
        </w:rPr>
        <w:t>. A projekt egy közel 19 ezer m</w:t>
      </w:r>
      <w:r w:rsidR="00927DF2" w:rsidRPr="00927D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27D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27DF2">
        <w:rPr>
          <w:rFonts w:ascii="Times New Roman" w:hAnsi="Times New Roman" w:cs="Times New Roman"/>
          <w:sz w:val="24"/>
          <w:szCs w:val="24"/>
        </w:rPr>
        <w:t>területű közösségépítő funkciókkal ellátott fejlesztésre irányult. A Fővárosi Önkormányzat egyetértésével a megvalósítani kívánt projekttel sokszínű, változatos, több korosztály számára is jól használható, rekreációs és találkozási lehetőséget biztosító szabadidőpark valósulhat meg a II. kerület területén.</w:t>
      </w:r>
      <w:r w:rsidR="00050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4A" w:rsidRDefault="000B744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6C" w:rsidRDefault="0033024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1A6F">
        <w:rPr>
          <w:rFonts w:ascii="Times New Roman" w:hAnsi="Times New Roman" w:cs="Times New Roman"/>
          <w:sz w:val="24"/>
          <w:szCs w:val="24"/>
        </w:rPr>
        <w:t>fenti</w:t>
      </w:r>
      <w:r w:rsidR="00343A2F">
        <w:rPr>
          <w:rFonts w:ascii="Times New Roman" w:hAnsi="Times New Roman" w:cs="Times New Roman"/>
          <w:sz w:val="24"/>
          <w:szCs w:val="24"/>
        </w:rPr>
        <w:t>ekre tekintettel</w:t>
      </w:r>
      <w:r w:rsidR="00431A6F">
        <w:rPr>
          <w:rFonts w:ascii="Times New Roman" w:hAnsi="Times New Roman" w:cs="Times New Roman"/>
          <w:sz w:val="24"/>
          <w:szCs w:val="24"/>
        </w:rPr>
        <w:t xml:space="preserve"> a</w:t>
      </w:r>
      <w:r w:rsidR="00403BE0">
        <w:rPr>
          <w:rFonts w:ascii="Times New Roman" w:hAnsi="Times New Roman" w:cs="Times New Roman"/>
          <w:sz w:val="24"/>
          <w:szCs w:val="24"/>
        </w:rPr>
        <w:t>z</w:t>
      </w:r>
      <w:r w:rsidR="0043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403BE0">
        <w:rPr>
          <w:rFonts w:ascii="Times New Roman" w:hAnsi="Times New Roman" w:cs="Times New Roman"/>
          <w:sz w:val="24"/>
          <w:szCs w:val="24"/>
        </w:rPr>
        <w:t>2020</w:t>
      </w:r>
      <w:r w:rsidR="00520E6E">
        <w:rPr>
          <w:rFonts w:ascii="Times New Roman" w:hAnsi="Times New Roman" w:cs="Times New Roman"/>
          <w:sz w:val="24"/>
          <w:szCs w:val="24"/>
        </w:rPr>
        <w:t xml:space="preserve">. </w:t>
      </w:r>
      <w:r w:rsidR="00403BE0">
        <w:rPr>
          <w:rFonts w:ascii="Times New Roman" w:hAnsi="Times New Roman" w:cs="Times New Roman"/>
          <w:sz w:val="24"/>
          <w:szCs w:val="24"/>
        </w:rPr>
        <w:t>februári</w:t>
      </w:r>
      <w:r w:rsidR="00520E6E">
        <w:rPr>
          <w:rFonts w:ascii="Times New Roman" w:hAnsi="Times New Roman" w:cs="Times New Roman"/>
          <w:sz w:val="24"/>
          <w:szCs w:val="24"/>
        </w:rPr>
        <w:t xml:space="preserve"> </w:t>
      </w:r>
      <w:r w:rsidR="00403BE0">
        <w:rPr>
          <w:rFonts w:ascii="Times New Roman" w:hAnsi="Times New Roman" w:cs="Times New Roman"/>
          <w:sz w:val="24"/>
          <w:szCs w:val="24"/>
        </w:rPr>
        <w:t>levelében</w:t>
      </w:r>
      <w:r w:rsidR="00431A6F">
        <w:rPr>
          <w:rFonts w:ascii="Times New Roman" w:hAnsi="Times New Roman" w:cs="Times New Roman"/>
          <w:sz w:val="24"/>
          <w:szCs w:val="24"/>
        </w:rPr>
        <w:t xml:space="preserve"> </w:t>
      </w:r>
      <w:r w:rsidR="00520E6E">
        <w:rPr>
          <w:rFonts w:ascii="Times New Roman" w:hAnsi="Times New Roman" w:cs="Times New Roman"/>
          <w:sz w:val="24"/>
          <w:szCs w:val="24"/>
        </w:rPr>
        <w:t xml:space="preserve">kezdeményezte </w:t>
      </w:r>
      <w:r w:rsidR="003266EA">
        <w:rPr>
          <w:rFonts w:ascii="Times New Roman" w:hAnsi="Times New Roman" w:cs="Times New Roman"/>
          <w:sz w:val="24"/>
          <w:szCs w:val="24"/>
        </w:rPr>
        <w:t xml:space="preserve">és </w:t>
      </w:r>
      <w:r w:rsidR="003266EA" w:rsidRPr="003266EA">
        <w:rPr>
          <w:rFonts w:ascii="Times New Roman" w:hAnsi="Times New Roman" w:cs="Times New Roman"/>
          <w:sz w:val="24"/>
          <w:szCs w:val="24"/>
        </w:rPr>
        <w:t xml:space="preserve">javasolta az </w:t>
      </w:r>
      <w:r w:rsidR="00403BE0">
        <w:rPr>
          <w:rFonts w:ascii="Times New Roman" w:hAnsi="Times New Roman" w:cs="Times New Roman"/>
          <w:sz w:val="24"/>
          <w:szCs w:val="24"/>
        </w:rPr>
        <w:t xml:space="preserve">ennek a fővárosi szinten is jelentős használati és rekreációs távlatokat megnyitó projektnek az újragondolását és megvalósítását. </w:t>
      </w:r>
    </w:p>
    <w:p w:rsidR="009A2E63" w:rsidRDefault="009A2E6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E63" w:rsidRDefault="009A2E6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2020. július 2-án, az Önkormányzat és a Fővárosi Önkormányzat között személyes egyeztetésre került sor, melyen a f</w:t>
      </w:r>
      <w:r w:rsidR="00426686">
        <w:rPr>
          <w:rFonts w:ascii="Times New Roman" w:hAnsi="Times New Roman" w:cs="Times New Roman"/>
          <w:sz w:val="24"/>
          <w:szCs w:val="24"/>
        </w:rPr>
        <w:t>elek előzetesen megállapodtak az érintett ingatlanokon történő beruházás</w:t>
      </w:r>
      <w:r w:rsidR="002A5DC4">
        <w:rPr>
          <w:rFonts w:ascii="Times New Roman" w:hAnsi="Times New Roman" w:cs="Times New Roman"/>
          <w:sz w:val="24"/>
          <w:szCs w:val="24"/>
        </w:rPr>
        <w:t xml:space="preserve"> alapjául szolgáló ingatlanok érintő szerződés</w:t>
      </w:r>
      <w:r w:rsidR="00426686">
        <w:rPr>
          <w:rFonts w:ascii="Times New Roman" w:hAnsi="Times New Roman" w:cs="Times New Roman"/>
          <w:sz w:val="24"/>
          <w:szCs w:val="24"/>
        </w:rPr>
        <w:t xml:space="preserve"> jogcímében és </w:t>
      </w:r>
      <w:r w:rsidR="002A5DC4">
        <w:rPr>
          <w:rFonts w:ascii="Times New Roman" w:hAnsi="Times New Roman" w:cs="Times New Roman"/>
          <w:sz w:val="24"/>
          <w:szCs w:val="24"/>
        </w:rPr>
        <w:t xml:space="preserve">a használat </w:t>
      </w:r>
      <w:r w:rsidR="00426686">
        <w:rPr>
          <w:rFonts w:ascii="Times New Roman" w:hAnsi="Times New Roman" w:cs="Times New Roman"/>
          <w:sz w:val="24"/>
          <w:szCs w:val="24"/>
        </w:rPr>
        <w:t>időtartamában.</w:t>
      </w:r>
    </w:p>
    <w:p w:rsidR="00403BE0" w:rsidRDefault="00403BE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E0" w:rsidRDefault="00403BE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újragondolt tervek alapján számos lehetőség nyílik a terület magas fokú kihasználtságához</w:t>
      </w:r>
      <w:r w:rsidR="00121DC0">
        <w:rPr>
          <w:rFonts w:ascii="Times New Roman" w:hAnsi="Times New Roman" w:cs="Times New Roman"/>
          <w:sz w:val="24"/>
          <w:szCs w:val="24"/>
        </w:rPr>
        <w:t xml:space="preserve"> az alábbiak szerint:</w:t>
      </w:r>
    </w:p>
    <w:p w:rsidR="00E44E6A" w:rsidRDefault="00E44E6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park komplexum három részterületre oszlik, mely területeken a családok, gyermekek, idősebbek, aktív kikapcsolódásra vagy pihenésre vágyók különböző igényeihez igazodóan kerülnek kialakításra:</w:t>
      </w:r>
    </w:p>
    <w:p w:rsidR="005C1A17" w:rsidRDefault="005C1A17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többszintes játszótér </w:t>
      </w:r>
      <w:r w:rsidR="00914354">
        <w:rPr>
          <w:rFonts w:ascii="Times New Roman" w:hAnsi="Times New Roman" w:cs="Times New Roman"/>
          <w:sz w:val="24"/>
          <w:szCs w:val="24"/>
        </w:rPr>
        <w:t xml:space="preserve">ütéscsillapító burkolattal </w:t>
      </w:r>
      <w:r>
        <w:rPr>
          <w:rFonts w:ascii="Times New Roman" w:hAnsi="Times New Roman" w:cs="Times New Roman"/>
          <w:sz w:val="24"/>
          <w:szCs w:val="24"/>
        </w:rPr>
        <w:t>és csúszdapark gyermekek részére</w:t>
      </w:r>
      <w:r w:rsidR="00914354">
        <w:rPr>
          <w:rFonts w:ascii="Times New Roman" w:hAnsi="Times New Roman" w:cs="Times New Roman"/>
          <w:sz w:val="24"/>
          <w:szCs w:val="24"/>
        </w:rPr>
        <w:t>,</w:t>
      </w:r>
    </w:p>
    <w:p w:rsidR="005C1A17" w:rsidRDefault="005C1A17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pihenésre, kikapcsolódásra szolgáló terület</w:t>
      </w:r>
      <w:r w:rsidR="00914354">
        <w:rPr>
          <w:rFonts w:ascii="Times New Roman" w:hAnsi="Times New Roman" w:cs="Times New Roman"/>
          <w:sz w:val="24"/>
          <w:szCs w:val="24"/>
        </w:rPr>
        <w:t>,</w:t>
      </w:r>
    </w:p>
    <w:p w:rsidR="00914354" w:rsidRDefault="00914354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szabadtéri fitnesz lehetőségek,</w:t>
      </w:r>
    </w:p>
    <w:p w:rsidR="00914354" w:rsidRDefault="00914354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kb. 400 m-es futópálya nyújtóeszközökkel,</w:t>
      </w:r>
    </w:p>
    <w:p w:rsidR="005C1A17" w:rsidRDefault="005C1A17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tanösvény</w:t>
      </w:r>
      <w:r w:rsidR="00914354">
        <w:rPr>
          <w:rFonts w:ascii="Times New Roman" w:hAnsi="Times New Roman" w:cs="Times New Roman"/>
          <w:sz w:val="24"/>
          <w:szCs w:val="24"/>
        </w:rPr>
        <w:t>,</w:t>
      </w:r>
      <w:r w:rsidR="00424960">
        <w:rPr>
          <w:rFonts w:ascii="Times New Roman" w:hAnsi="Times New Roman" w:cs="Times New Roman"/>
          <w:sz w:val="24"/>
          <w:szCs w:val="24"/>
        </w:rPr>
        <w:t xml:space="preserve"> kiserdő</w:t>
      </w:r>
    </w:p>
    <w:p w:rsidR="005C1A17" w:rsidRDefault="005C1A17" w:rsidP="005C1A17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kutyafuttatásra kijelölt terület</w:t>
      </w:r>
      <w:r w:rsidR="00914354">
        <w:rPr>
          <w:rFonts w:ascii="Times New Roman" w:hAnsi="Times New Roman" w:cs="Times New Roman"/>
          <w:sz w:val="24"/>
          <w:szCs w:val="24"/>
        </w:rPr>
        <w:t>.</w:t>
      </w:r>
    </w:p>
    <w:p w:rsidR="00914354" w:rsidRDefault="00914354" w:rsidP="0091435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54" w:rsidRDefault="00914354" w:rsidP="0091435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szabadidőpark megvalósításával egyidejűleg a nevezett ingatlanok zöldfelületének minősége is javulna. A már meglévő, értékes fák továbbra is megmaradnának, továbbá lehetőség nyílik hazai őshonos növényfajok telepítésére és bemutatása, kőzetbemutatóra is. Ennek a Geológiai és Botanikai Bemutatókert adna helyet.</w:t>
      </w:r>
    </w:p>
    <w:p w:rsidR="00914354" w:rsidRDefault="00914354" w:rsidP="0091435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54" w:rsidRDefault="00914354" w:rsidP="0091435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Tekintettel arra, hogy már kisgyermek korban szükséges a közlekedési szabályok megismerése, a tervezett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Kreszpark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erre is ki</w:t>
      </w:r>
      <w:r w:rsidR="00424960">
        <w:rPr>
          <w:rFonts w:ascii="Times New Roman" w:hAnsi="Times New Roman" w:cs="Times New Roman"/>
          <w:sz w:val="24"/>
          <w:szCs w:val="24"/>
        </w:rPr>
        <w:t>váló lehetőséget nyújtan</w:t>
      </w:r>
      <w:r w:rsidR="00F45D85">
        <w:rPr>
          <w:rFonts w:ascii="Times New Roman" w:hAnsi="Times New Roman" w:cs="Times New Roman"/>
          <w:sz w:val="24"/>
          <w:szCs w:val="24"/>
        </w:rPr>
        <w:t>a</w:t>
      </w:r>
      <w:r w:rsidR="00424960">
        <w:rPr>
          <w:rFonts w:ascii="Times New Roman" w:hAnsi="Times New Roman" w:cs="Times New Roman"/>
          <w:sz w:val="24"/>
          <w:szCs w:val="24"/>
        </w:rPr>
        <w:t xml:space="preserve">, ahol </w:t>
      </w:r>
      <w:r w:rsidR="00F45D85">
        <w:rPr>
          <w:rFonts w:ascii="Times New Roman" w:hAnsi="Times New Roman" w:cs="Times New Roman"/>
          <w:sz w:val="24"/>
          <w:szCs w:val="24"/>
        </w:rPr>
        <w:t xml:space="preserve">a gyermekek </w:t>
      </w:r>
      <w:r w:rsidR="00424960">
        <w:rPr>
          <w:rFonts w:ascii="Times New Roman" w:hAnsi="Times New Roman" w:cs="Times New Roman"/>
          <w:sz w:val="24"/>
          <w:szCs w:val="24"/>
        </w:rPr>
        <w:t xml:space="preserve">színes rajzokkal, játékosan ismerkednek </w:t>
      </w:r>
      <w:r w:rsidR="00F45D85">
        <w:rPr>
          <w:rFonts w:ascii="Times New Roman" w:hAnsi="Times New Roman" w:cs="Times New Roman"/>
          <w:sz w:val="24"/>
          <w:szCs w:val="24"/>
        </w:rPr>
        <w:t>meg a közlekedéssel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60" w:rsidRDefault="00424960" w:rsidP="0091435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kikapcsolódásra vágyók a Pihenő réten válogat</w:t>
      </w:r>
      <w:r w:rsidR="009A2E63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>nak a lehetőségek között, legyen akár szó napozásról, piknikezésről vagy családi sütögetésről.</w:t>
      </w:r>
    </w:p>
    <w:p w:rsidR="00403BE0" w:rsidRPr="003266EA" w:rsidRDefault="00403BE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42F" w:rsidRDefault="003266E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EA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</w:t>
      </w:r>
      <w:r w:rsidRPr="00014923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Pr="00014923">
        <w:rPr>
          <w:rFonts w:ascii="Times New Roman" w:hAnsi="Times New Roman" w:cs="Times New Roman"/>
          <w:b/>
          <w:sz w:val="24"/>
          <w:szCs w:val="24"/>
        </w:rPr>
        <w:t>Nvtv</w:t>
      </w:r>
      <w:r w:rsidRPr="00014923">
        <w:rPr>
          <w:rFonts w:ascii="Times New Roman" w:hAnsi="Times New Roman" w:cs="Times New Roman"/>
          <w:sz w:val="24"/>
          <w:szCs w:val="24"/>
        </w:rPr>
        <w:t xml:space="preserve">.) </w:t>
      </w:r>
      <w:r w:rsidR="00EA504A">
        <w:rPr>
          <w:rFonts w:ascii="Times New Roman" w:hAnsi="Times New Roman" w:cs="Times New Roman"/>
          <w:sz w:val="24"/>
          <w:szCs w:val="24"/>
        </w:rPr>
        <w:t>11. § (10</w:t>
      </w:r>
      <w:r w:rsidRPr="003266EA">
        <w:rPr>
          <w:rFonts w:ascii="Times New Roman" w:hAnsi="Times New Roman" w:cs="Times New Roman"/>
          <w:sz w:val="24"/>
          <w:szCs w:val="24"/>
        </w:rPr>
        <w:t xml:space="preserve">) bekezdése alapján </w:t>
      </w:r>
      <w:r w:rsidR="00EA504A" w:rsidRPr="00EA504A">
        <w:rPr>
          <w:rFonts w:ascii="Times New Roman" w:hAnsi="Times New Roman" w:cs="Times New Roman"/>
          <w:sz w:val="24"/>
          <w:szCs w:val="24"/>
        </w:rPr>
        <w:t xml:space="preserve">nemzeti vagyon hasznosítására vonatkozó szerződés csak természetes személlyel vagy átlátható szervezettel köthető. </w:t>
      </w:r>
      <w:r w:rsidR="00270503" w:rsidRPr="00EA504A">
        <w:rPr>
          <w:rFonts w:ascii="Times New Roman" w:hAnsi="Times New Roman" w:cs="Times New Roman"/>
          <w:sz w:val="24"/>
          <w:szCs w:val="24"/>
        </w:rPr>
        <w:t xml:space="preserve">A hasznosításra irányuló szerződés határozatlan vagy legfeljebb 15 éves határozott időre köthető, amely időszak egy alkalommal legfeljebb 5 évvel meghosszabbító abban az esetben, ha a hasznosításra jogosult valamennyi kötelezettségét szerződésszerűen, késedelem nélkül teljesítette. </w:t>
      </w:r>
      <w:r w:rsidR="00270503" w:rsidRPr="00F35D49">
        <w:rPr>
          <w:rFonts w:ascii="Times New Roman" w:hAnsi="Times New Roman" w:cs="Times New Roman"/>
          <w:sz w:val="24"/>
          <w:szCs w:val="24"/>
        </w:rPr>
        <w:t>E bekezdés szerinti korlátozás nem vonatkozik az állammal, költségvetési szervvel, önkormányzattal vagy önkormányzati társulással kötött szerződésre.</w:t>
      </w:r>
    </w:p>
    <w:p w:rsidR="00F92773" w:rsidRPr="003266EA" w:rsidRDefault="00F92773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39" w:rsidRDefault="00365279" w:rsidP="00343A2F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Budapest Főváros Önkormány</w:t>
      </w:r>
      <w:r w:rsidR="00033611">
        <w:rPr>
          <w:rFonts w:ascii="Times New Roman" w:hAnsi="Times New Roman" w:cs="Times New Roman"/>
          <w:sz w:val="24"/>
          <w:szCs w:val="24"/>
        </w:rPr>
        <w:t xml:space="preserve">zatával </w:t>
      </w:r>
      <w:r w:rsidR="009E2139">
        <w:rPr>
          <w:rFonts w:ascii="Times New Roman" w:hAnsi="Times New Roman" w:cs="Times New Roman"/>
          <w:sz w:val="24"/>
          <w:szCs w:val="24"/>
        </w:rPr>
        <w:t xml:space="preserve">határozatlan időre szóló </w:t>
      </w:r>
      <w:r w:rsidR="00033611">
        <w:rPr>
          <w:rFonts w:ascii="Times New Roman" w:hAnsi="Times New Roman" w:cs="Times New Roman"/>
          <w:sz w:val="24"/>
          <w:szCs w:val="24"/>
        </w:rPr>
        <w:t>haszonkölcsön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1B5">
        <w:rPr>
          <w:rFonts w:ascii="Times New Roman" w:hAnsi="Times New Roman" w:cs="Times New Roman"/>
          <w:sz w:val="24"/>
          <w:szCs w:val="24"/>
        </w:rPr>
        <w:t>megkötését tervezi</w:t>
      </w:r>
      <w:r>
        <w:rPr>
          <w:rFonts w:ascii="Times New Roman" w:hAnsi="Times New Roman" w:cs="Times New Roman"/>
          <w:sz w:val="24"/>
          <w:szCs w:val="24"/>
        </w:rPr>
        <w:t xml:space="preserve"> a fentebb ismertetett ingatlanok tekintetében </w:t>
      </w:r>
      <w:r w:rsidR="009E2139">
        <w:rPr>
          <w:rFonts w:ascii="Times New Roman" w:hAnsi="Times New Roman" w:cs="Times New Roman"/>
          <w:sz w:val="24"/>
          <w:szCs w:val="24"/>
        </w:rPr>
        <w:t>az Ö</w:t>
      </w:r>
      <w:r w:rsidR="002A5DC4">
        <w:rPr>
          <w:rFonts w:ascii="Times New Roman" w:hAnsi="Times New Roman" w:cs="Times New Roman"/>
          <w:sz w:val="24"/>
          <w:szCs w:val="24"/>
        </w:rPr>
        <w:t xml:space="preserve">nkormányzat </w:t>
      </w:r>
      <w:proofErr w:type="spellStart"/>
      <w:r w:rsidR="002A5DC4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2A5DC4">
        <w:rPr>
          <w:rFonts w:ascii="Times New Roman" w:hAnsi="Times New Roman" w:cs="Times New Roman"/>
          <w:sz w:val="24"/>
          <w:szCs w:val="24"/>
        </w:rPr>
        <w:t>. 23.</w:t>
      </w:r>
      <w:r w:rsidR="009E2139">
        <w:rPr>
          <w:rFonts w:ascii="Times New Roman" w:hAnsi="Times New Roman" w:cs="Times New Roman"/>
          <w:sz w:val="24"/>
          <w:szCs w:val="24"/>
        </w:rPr>
        <w:t xml:space="preserve"> </w:t>
      </w:r>
      <w:r w:rsidR="002A5DC4">
        <w:rPr>
          <w:rFonts w:ascii="Times New Roman" w:hAnsi="Times New Roman" w:cs="Times New Roman"/>
          <w:sz w:val="24"/>
          <w:szCs w:val="24"/>
        </w:rPr>
        <w:t xml:space="preserve">§ (5) bekezdés 17. pontjában meghatározott közfeladatának ellátása érdekében </w:t>
      </w:r>
      <w:r w:rsidR="00503ECA">
        <w:rPr>
          <w:rFonts w:ascii="Times New Roman" w:hAnsi="Times New Roman" w:cs="Times New Roman"/>
          <w:sz w:val="24"/>
          <w:szCs w:val="24"/>
        </w:rPr>
        <w:t xml:space="preserve">azzal, hogy </w:t>
      </w:r>
      <w:r w:rsidR="009A2E63">
        <w:rPr>
          <w:rFonts w:ascii="Times New Roman" w:hAnsi="Times New Roman" w:cs="Times New Roman"/>
          <w:sz w:val="24"/>
          <w:szCs w:val="24"/>
        </w:rPr>
        <w:t>a rendes felmondás lehetősége 25 évre kizárásra kerülne.</w:t>
      </w:r>
      <w:r w:rsidR="002A5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A2F" w:rsidRPr="009E2139" w:rsidRDefault="002A5DC4" w:rsidP="00343A2F">
      <w:pPr>
        <w:pStyle w:val="BPszvegte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Továbbá </w:t>
      </w:r>
      <w:r w:rsidR="009E2139">
        <w:rPr>
          <w:rFonts w:ascii="Times New Roman" w:hAnsi="Times New Roman" w:cs="Times New Roman"/>
          <w:sz w:val="24"/>
          <w:szCs w:val="24"/>
        </w:rPr>
        <w:t xml:space="preserve">a haszonkölcsön szerződés aláírásával egyidejűleg </w:t>
      </w:r>
      <w:r>
        <w:rPr>
          <w:rFonts w:ascii="Times New Roman" w:hAnsi="Times New Roman" w:cs="Times New Roman"/>
          <w:sz w:val="24"/>
          <w:szCs w:val="24"/>
        </w:rPr>
        <w:t xml:space="preserve">megkötésre kerülne egy beruházási </w:t>
      </w:r>
      <w:r w:rsidRPr="009E2139">
        <w:rPr>
          <w:rFonts w:ascii="Times New Roman" w:hAnsi="Times New Roman" w:cs="Times New Roman"/>
          <w:color w:val="000000" w:themeColor="text1"/>
          <w:sz w:val="24"/>
          <w:szCs w:val="24"/>
        </w:rPr>
        <w:t>megállapodás a haszonkölcsön szerződés tárgyát képező ingatlanokon</w:t>
      </w:r>
      <w:r w:rsidR="009E2139" w:rsidRPr="009E2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létrejövő</w:t>
      </w:r>
      <w:r w:rsidRPr="009E2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szabadidőpark projekt megvalósulása </w:t>
      </w:r>
      <w:r w:rsidR="009E2139" w:rsidRPr="009E2139">
        <w:rPr>
          <w:rFonts w:ascii="Times New Roman" w:hAnsi="Times New Roman" w:cs="Times New Roman"/>
          <w:color w:val="000000" w:themeColor="text1"/>
          <w:sz w:val="24"/>
          <w:szCs w:val="24"/>
        </w:rPr>
        <w:t>érdekében.</w:t>
      </w:r>
    </w:p>
    <w:p w:rsidR="00170A34" w:rsidRPr="009E2139" w:rsidRDefault="00170A34" w:rsidP="00170A34">
      <w:pPr>
        <w:pStyle w:val="Default"/>
        <w:jc w:val="both"/>
        <w:rPr>
          <w:color w:val="000000" w:themeColor="text1"/>
        </w:rPr>
      </w:pPr>
    </w:p>
    <w:p w:rsidR="00170A34" w:rsidRPr="009E2139" w:rsidRDefault="00170A34" w:rsidP="00170A34">
      <w:pPr>
        <w:pStyle w:val="Default"/>
        <w:jc w:val="both"/>
        <w:rPr>
          <w:color w:val="000000" w:themeColor="text1"/>
        </w:rPr>
      </w:pPr>
      <w:r w:rsidRPr="009E2139">
        <w:rPr>
          <w:color w:val="000000" w:themeColor="text1"/>
        </w:rPr>
        <w:t>Kérem a T. Képviselő-testületet az előterjesztés megvitatására és az alábbi határozati javaslat</w:t>
      </w:r>
      <w:r w:rsidR="009E2139" w:rsidRPr="009E2139">
        <w:rPr>
          <w:color w:val="000000" w:themeColor="text1"/>
        </w:rPr>
        <w:t xml:space="preserve">ok </w:t>
      </w:r>
      <w:r w:rsidRPr="009E2139">
        <w:rPr>
          <w:color w:val="000000" w:themeColor="text1"/>
        </w:rPr>
        <w:t>elfogadására.</w:t>
      </w:r>
    </w:p>
    <w:p w:rsidR="0097579F" w:rsidRPr="009E2139" w:rsidRDefault="0097579F" w:rsidP="00170A34">
      <w:pPr>
        <w:pStyle w:val="Default"/>
        <w:jc w:val="both"/>
        <w:rPr>
          <w:color w:val="000000" w:themeColor="text1"/>
        </w:rPr>
      </w:pPr>
    </w:p>
    <w:p w:rsidR="00170A34" w:rsidRPr="00F92773" w:rsidRDefault="00170A34" w:rsidP="00F9277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6D5">
        <w:rPr>
          <w:rFonts w:ascii="Times New Roman" w:hAnsi="Times New Roman"/>
          <w:b/>
          <w:sz w:val="24"/>
          <w:szCs w:val="24"/>
        </w:rPr>
        <w:t>Határozati javaslat</w:t>
      </w:r>
      <w:r w:rsidR="00C944EC">
        <w:rPr>
          <w:rFonts w:ascii="Times New Roman" w:hAnsi="Times New Roman"/>
          <w:b/>
          <w:sz w:val="24"/>
          <w:szCs w:val="24"/>
        </w:rPr>
        <w:t>ok</w:t>
      </w:r>
    </w:p>
    <w:p w:rsidR="005C1A17" w:rsidRDefault="00C5669E" w:rsidP="005C1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E64F10" w:rsidRDefault="00A65F25" w:rsidP="00E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9A2E63">
        <w:rPr>
          <w:rFonts w:ascii="Times New Roman" w:hAnsi="Times New Roman" w:cs="Times New Roman"/>
          <w:sz w:val="24"/>
          <w:szCs w:val="24"/>
        </w:rPr>
        <w:t xml:space="preserve">előzetesen </w:t>
      </w:r>
      <w:r>
        <w:rPr>
          <w:rFonts w:ascii="Times New Roman" w:hAnsi="Times New Roman" w:cs="Times New Roman"/>
          <w:sz w:val="24"/>
          <w:szCs w:val="24"/>
        </w:rPr>
        <w:t xml:space="preserve">jóváhagyja 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 w:rsidR="005C1A17">
        <w:rPr>
          <w:rFonts w:ascii="Times New Roman" w:hAnsi="Times New Roman" w:cs="Times New Roman"/>
          <w:sz w:val="24"/>
          <w:szCs w:val="24"/>
        </w:rPr>
        <w:t>15603/3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A17">
        <w:rPr>
          <w:rFonts w:ascii="Times New Roman" w:hAnsi="Times New Roman" w:cs="Times New Roman"/>
          <w:b/>
          <w:sz w:val="24"/>
          <w:szCs w:val="24"/>
        </w:rPr>
        <w:t>1025</w:t>
      </w:r>
      <w:r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="005C1A17" w:rsidRPr="008F4E35">
        <w:rPr>
          <w:rFonts w:ascii="Times New Roman" w:hAnsi="Times New Roman" w:cs="Times New Roman"/>
          <w:b/>
          <w:sz w:val="24"/>
          <w:szCs w:val="24"/>
        </w:rPr>
        <w:t>Csatárka út 21/A-23., a 1025 Budapest, Csatárka út  25-27. és a 1025 Budapest Csalit utca 16-18.</w:t>
      </w:r>
      <w:r w:rsidR="005C1A17">
        <w:rPr>
          <w:rFonts w:ascii="Times New Roman" w:hAnsi="Times New Roman" w:cs="Times New Roman"/>
          <w:sz w:val="24"/>
          <w:szCs w:val="24"/>
        </w:rPr>
        <w:t xml:space="preserve">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 w:rsidR="005C1A17">
        <w:rPr>
          <w:rFonts w:ascii="Times New Roman" w:hAnsi="Times New Roman" w:cs="Times New Roman"/>
          <w:sz w:val="24"/>
          <w:szCs w:val="24"/>
        </w:rPr>
        <w:t>8182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 xml:space="preserve">az ingatlan-nyilvántartás szerint </w:t>
      </w:r>
      <w:r w:rsidR="005C1A17">
        <w:rPr>
          <w:rFonts w:ascii="Times New Roman" w:hAnsi="Times New Roman" w:cs="Times New Roman"/>
          <w:sz w:val="24"/>
          <w:szCs w:val="24"/>
        </w:rPr>
        <w:t>kivett gazdasági épület, udvar</w:t>
      </w:r>
      <w:r w:rsidR="006C4419">
        <w:rPr>
          <w:rFonts w:ascii="Times New Roman" w:hAnsi="Times New Roman" w:cs="Times New Roman"/>
          <w:sz w:val="24"/>
          <w:szCs w:val="24"/>
        </w:rPr>
        <w:t xml:space="preserve">; </w:t>
      </w:r>
      <w:r w:rsidR="00E44E6A">
        <w:rPr>
          <w:rFonts w:ascii="Times New Roman" w:hAnsi="Times New Roman" w:cs="Times New Roman"/>
          <w:sz w:val="24"/>
          <w:szCs w:val="24"/>
        </w:rPr>
        <w:t xml:space="preserve">Budapest II. kerület, </w:t>
      </w:r>
      <w:r w:rsidR="006C4419">
        <w:rPr>
          <w:rFonts w:ascii="Times New Roman" w:hAnsi="Times New Roman" w:cs="Times New Roman"/>
          <w:sz w:val="24"/>
          <w:szCs w:val="24"/>
        </w:rPr>
        <w:t>15609/3</w:t>
      </w:r>
      <w:r w:rsidR="006C4419" w:rsidRPr="0078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419" w:rsidRPr="00783559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6C4419">
        <w:rPr>
          <w:rFonts w:ascii="Times New Roman" w:hAnsi="Times New Roman" w:cs="Times New Roman"/>
          <w:sz w:val="24"/>
          <w:szCs w:val="24"/>
        </w:rPr>
        <w:t>,</w:t>
      </w:r>
      <w:r w:rsidR="006C4419" w:rsidRPr="00783559">
        <w:rPr>
          <w:rFonts w:ascii="Times New Roman" w:hAnsi="Times New Roman" w:cs="Times New Roman"/>
          <w:sz w:val="24"/>
          <w:szCs w:val="24"/>
        </w:rPr>
        <w:t xml:space="preserve"> </w:t>
      </w:r>
      <w:r w:rsidR="006C4419">
        <w:rPr>
          <w:rFonts w:ascii="Times New Roman" w:hAnsi="Times New Roman" w:cs="Times New Roman"/>
          <w:b/>
          <w:sz w:val="24"/>
          <w:szCs w:val="24"/>
        </w:rPr>
        <w:t>1025</w:t>
      </w:r>
      <w:r w:rsidR="006C4419"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="006C4419">
        <w:rPr>
          <w:rFonts w:ascii="Times New Roman" w:hAnsi="Times New Roman" w:cs="Times New Roman"/>
          <w:b/>
          <w:sz w:val="24"/>
          <w:szCs w:val="24"/>
        </w:rPr>
        <w:t>Csalit utca 15.</w:t>
      </w:r>
      <w:r w:rsidR="006C4419" w:rsidRPr="00F176F4">
        <w:rPr>
          <w:rFonts w:ascii="Times New Roman" w:hAnsi="Times New Roman" w:cs="Times New Roman"/>
          <w:sz w:val="24"/>
          <w:szCs w:val="24"/>
        </w:rPr>
        <w:t xml:space="preserve"> szám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 alatti, </w:t>
      </w:r>
      <w:r w:rsidR="006C4419">
        <w:rPr>
          <w:rFonts w:ascii="Times New Roman" w:hAnsi="Times New Roman" w:cs="Times New Roman"/>
          <w:sz w:val="24"/>
          <w:szCs w:val="24"/>
        </w:rPr>
        <w:t>4775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6C4419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6C4419">
        <w:rPr>
          <w:rFonts w:ascii="Times New Roman" w:hAnsi="Times New Roman" w:cs="Times New Roman"/>
          <w:sz w:val="24"/>
          <w:szCs w:val="24"/>
        </w:rPr>
        <w:t>kivett épület, udvar;</w:t>
      </w:r>
      <w:r w:rsidR="00E44E6A">
        <w:rPr>
          <w:rFonts w:ascii="Times New Roman" w:hAnsi="Times New Roman" w:cs="Times New Roman"/>
          <w:sz w:val="24"/>
          <w:szCs w:val="24"/>
        </w:rPr>
        <w:t xml:space="preserve"> Budapest II. kerület,</w:t>
      </w:r>
      <w:r w:rsidR="006C4419">
        <w:rPr>
          <w:rFonts w:ascii="Times New Roman" w:hAnsi="Times New Roman" w:cs="Times New Roman"/>
          <w:sz w:val="24"/>
          <w:szCs w:val="24"/>
        </w:rPr>
        <w:t xml:space="preserve"> </w:t>
      </w:r>
      <w:r w:rsidR="00E44E6A">
        <w:rPr>
          <w:rFonts w:ascii="Times New Roman" w:hAnsi="Times New Roman" w:cs="Times New Roman"/>
          <w:sz w:val="24"/>
          <w:szCs w:val="24"/>
        </w:rPr>
        <w:t>15592</w:t>
      </w:r>
      <w:r w:rsidR="00E44E6A" w:rsidRPr="0001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E6A" w:rsidRPr="0001492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E44E6A" w:rsidRPr="000149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E6A" w:rsidRPr="00014923">
        <w:rPr>
          <w:rFonts w:ascii="Times New Roman" w:hAnsi="Times New Roman" w:cs="Times New Roman"/>
          <w:sz w:val="24"/>
          <w:szCs w:val="24"/>
        </w:rPr>
        <w:t xml:space="preserve"> </w:t>
      </w:r>
      <w:r w:rsidR="006C4419"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="006C4419"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 w:rsidR="006C4419"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 w:rsidR="006C4419">
        <w:rPr>
          <w:rFonts w:ascii="Times New Roman" w:hAnsi="Times New Roman" w:cs="Times New Roman"/>
          <w:sz w:val="24"/>
          <w:szCs w:val="24"/>
        </w:rPr>
        <w:t>5699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6C4419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4419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6C4419">
        <w:rPr>
          <w:rFonts w:ascii="Times New Roman" w:hAnsi="Times New Roman" w:cs="Times New Roman"/>
          <w:sz w:val="24"/>
          <w:szCs w:val="24"/>
        </w:rPr>
        <w:t>az ingatlan-nyilvántartás szerint kivett épület, udvar</w:t>
      </w:r>
      <w:r>
        <w:rPr>
          <w:rFonts w:ascii="Times New Roman" w:hAnsi="Times New Roman" w:cs="Times New Roman"/>
          <w:sz w:val="24"/>
          <w:szCs w:val="24"/>
        </w:rPr>
        <w:t xml:space="preserve">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ingatlanra vonatkozó, </w:t>
      </w:r>
      <w:r>
        <w:rPr>
          <w:rFonts w:ascii="Times New Roman" w:hAnsi="Times New Roman" w:cs="Times New Roman"/>
          <w:sz w:val="24"/>
          <w:szCs w:val="24"/>
        </w:rPr>
        <w:t xml:space="preserve">a jelen határozat mellékleteként csatolt </w:t>
      </w:r>
      <w:r w:rsidR="009A2E63">
        <w:rPr>
          <w:rFonts w:ascii="Times New Roman" w:hAnsi="Times New Roman" w:cs="Times New Roman"/>
          <w:sz w:val="24"/>
          <w:szCs w:val="24"/>
        </w:rPr>
        <w:t>Haszonkölcsön szerződés tervezetét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 w:rsidR="006C4419">
        <w:rPr>
          <w:rFonts w:ascii="Times New Roman" w:hAnsi="Times New Roman"/>
          <w:sz w:val="24"/>
          <w:szCs w:val="24"/>
        </w:rPr>
        <w:t>a „Pálvölgyi természettudományi bemutatóhely és családi szabadidő park kialakítása” c. projekt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 w:rsidR="006C4419">
        <w:rPr>
          <w:rFonts w:ascii="Times New Roman" w:hAnsi="Times New Roman" w:cs="Times New Roman"/>
          <w:sz w:val="24"/>
          <w:szCs w:val="24"/>
        </w:rPr>
        <w:t xml:space="preserve">megvalósítása </w:t>
      </w:r>
      <w:r w:rsidRPr="00BB430F">
        <w:rPr>
          <w:rFonts w:ascii="Times New Roman" w:hAnsi="Times New Roman" w:cs="Times New Roman"/>
          <w:sz w:val="24"/>
          <w:szCs w:val="24"/>
        </w:rPr>
        <w:t>érdekében</w:t>
      </w:r>
      <w:r w:rsidR="009E2139">
        <w:rPr>
          <w:rFonts w:ascii="Times New Roman" w:hAnsi="Times New Roman" w:cs="Times New Roman"/>
          <w:sz w:val="24"/>
          <w:szCs w:val="24"/>
        </w:rPr>
        <w:t>.</w:t>
      </w:r>
    </w:p>
    <w:p w:rsidR="00E64F10" w:rsidRPr="00E64F10" w:rsidRDefault="00E64F10" w:rsidP="00E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F10" w:rsidRPr="00E64F10" w:rsidRDefault="00E64F10" w:rsidP="00E64F10">
      <w:pPr>
        <w:jc w:val="both"/>
        <w:rPr>
          <w:rFonts w:ascii="Times New Roman" w:hAnsi="Times New Roman" w:cs="Times New Roman"/>
          <w:sz w:val="24"/>
          <w:szCs w:val="24"/>
        </w:rPr>
      </w:pPr>
      <w:r w:rsidRPr="00E64F10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(a továbbiakban: </w:t>
      </w:r>
      <w:proofErr w:type="spellStart"/>
      <w:r w:rsidRPr="00E64F10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E64F10">
        <w:rPr>
          <w:rFonts w:ascii="Times New Roman" w:hAnsi="Times New Roman" w:cs="Times New Roman"/>
          <w:sz w:val="24"/>
          <w:szCs w:val="24"/>
        </w:rPr>
        <w:t>.) 11. § (13) bekezdésében foglaltak alapján nemzeti vagyon ingyenesen</w:t>
      </w:r>
      <w:r w:rsidRPr="00E64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F10">
        <w:rPr>
          <w:rFonts w:ascii="Times New Roman" w:hAnsi="Times New Roman" w:cs="Times New Roman"/>
          <w:sz w:val="24"/>
          <w:szCs w:val="24"/>
        </w:rPr>
        <w:t xml:space="preserve">kizárólag közfeladat ellátása, a lakosság közszolgáltatásokkal való ellátása, valamint e feladatok ellátásához szükséges infrastruktúra biztosítása céljából az ahhoz szükséges mértékben hasznosítható, valamint adható vagyonkezelésbe. </w:t>
      </w:r>
    </w:p>
    <w:p w:rsidR="00E64F10" w:rsidRPr="00E64F10" w:rsidRDefault="00E64F10" w:rsidP="00E64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</w:t>
      </w:r>
      <w:r w:rsidRPr="00E64F10">
        <w:rPr>
          <w:rFonts w:ascii="Times New Roman" w:hAnsi="Times New Roman" w:cs="Times New Roman"/>
          <w:sz w:val="24"/>
          <w:szCs w:val="24"/>
        </w:rPr>
        <w:t xml:space="preserve"> Ingatlanok ingye</w:t>
      </w:r>
      <w:r>
        <w:rPr>
          <w:rFonts w:ascii="Times New Roman" w:hAnsi="Times New Roman" w:cs="Times New Roman"/>
          <w:sz w:val="24"/>
          <w:szCs w:val="24"/>
        </w:rPr>
        <w:t xml:space="preserve">nes haszonkölcsönbe adására az </w:t>
      </w:r>
      <w:proofErr w:type="spellStart"/>
      <w:r w:rsidRPr="00E64F10">
        <w:rPr>
          <w:rFonts w:ascii="Times New Roman" w:hAnsi="Times New Roman" w:cs="Times New Roman"/>
          <w:sz w:val="24"/>
          <w:szCs w:val="24"/>
        </w:rPr>
        <w:t>Nvtv</w:t>
      </w:r>
      <w:proofErr w:type="spellEnd"/>
      <w:r w:rsidRPr="00E64F10">
        <w:rPr>
          <w:rFonts w:ascii="Times New Roman" w:hAnsi="Times New Roman" w:cs="Times New Roman"/>
          <w:sz w:val="24"/>
          <w:szCs w:val="24"/>
        </w:rPr>
        <w:t>. 11. §</w:t>
      </w:r>
      <w:proofErr w:type="spellStart"/>
      <w:r w:rsidRPr="00E64F10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E64F10">
        <w:rPr>
          <w:rFonts w:ascii="Times New Roman" w:hAnsi="Times New Roman" w:cs="Times New Roman"/>
          <w:sz w:val="24"/>
          <w:szCs w:val="24"/>
        </w:rPr>
        <w:t xml:space="preserve"> (13) bekezdésével összhangban az </w:t>
      </w:r>
      <w:proofErr w:type="spellStart"/>
      <w:r w:rsidRPr="00E64F10">
        <w:rPr>
          <w:rFonts w:ascii="Times New Roman" w:hAnsi="Times New Roman" w:cs="Times New Roman"/>
          <w:sz w:val="24"/>
          <w:szCs w:val="24"/>
        </w:rPr>
        <w:t>Nvtv-ben</w:t>
      </w:r>
      <w:proofErr w:type="spellEnd"/>
      <w:r w:rsidRPr="00E64F10"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4F10">
        <w:rPr>
          <w:rFonts w:ascii="Times New Roman" w:hAnsi="Times New Roman" w:cs="Times New Roman"/>
          <w:sz w:val="24"/>
          <w:szCs w:val="24"/>
        </w:rPr>
        <w:t xml:space="preserve"> Megállapodásban meghatározott közfeladat ellátása céljából kerül sor.</w:t>
      </w:r>
    </w:p>
    <w:p w:rsidR="009E2139" w:rsidRDefault="00E64F10" w:rsidP="00E64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4F10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(a továbbiakban: </w:t>
      </w:r>
      <w:proofErr w:type="spellStart"/>
      <w:r w:rsidRPr="00E64F10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E64F10">
        <w:rPr>
          <w:rFonts w:ascii="Times New Roman" w:hAnsi="Times New Roman" w:cs="Times New Roman"/>
          <w:sz w:val="24"/>
          <w:szCs w:val="24"/>
        </w:rPr>
        <w:t xml:space="preserve">.) 23. § (5) bekezdés 17. pontja szerint a kerületi önkormányzat feladata különösen – többek között – a </w:t>
      </w:r>
      <w:r w:rsidRPr="00E64F10">
        <w:rPr>
          <w:rFonts w:ascii="Times New Roman" w:eastAsia="Times New Roman" w:hAnsi="Times New Roman" w:cs="Times New Roman"/>
          <w:sz w:val="24"/>
          <w:szCs w:val="24"/>
        </w:rPr>
        <w:t>kerületi sport és szabadidősport támogatása</w:t>
      </w:r>
      <w:r w:rsidRPr="00E64F10">
        <w:rPr>
          <w:rFonts w:ascii="Times New Roman" w:hAnsi="Times New Roman" w:cs="Times New Roman"/>
          <w:sz w:val="24"/>
          <w:szCs w:val="24"/>
        </w:rPr>
        <w:t>.</w:t>
      </w:r>
    </w:p>
    <w:p w:rsidR="009E2139" w:rsidRPr="00E60A21" w:rsidRDefault="009E2139" w:rsidP="00050813">
      <w:pPr>
        <w:pStyle w:val="Szvegtrzsbehzssal"/>
        <w:spacing w:after="0"/>
        <w:ind w:left="0"/>
        <w:jc w:val="both"/>
      </w:pPr>
      <w:r>
        <w:rPr>
          <w:rFonts w:eastAsia="Calibri"/>
        </w:rPr>
        <w:t>A képviselő-testület felhatalmazza a Polgármestert a határozat mellékletét képező megállapodása aláírására az esetlegesen szükséges technikai jellegű módosításokkal történő kiegészítéseket követően.</w:t>
      </w:r>
    </w:p>
    <w:p w:rsidR="00A65F25" w:rsidRPr="007516D5" w:rsidRDefault="00A65F25" w:rsidP="000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25" w:rsidRPr="007516D5" w:rsidRDefault="00A65F25" w:rsidP="0005081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A65F25" w:rsidRPr="007516D5" w:rsidRDefault="00A65F25" w:rsidP="0005081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</w:r>
      <w:r w:rsidR="009E2139">
        <w:rPr>
          <w:rFonts w:ascii="Times New Roman" w:hAnsi="Times New Roman"/>
          <w:bCs w:val="0"/>
          <w:sz w:val="24"/>
          <w:szCs w:val="24"/>
        </w:rPr>
        <w:t>2020. október 31.</w:t>
      </w:r>
    </w:p>
    <w:p w:rsidR="00A65F25" w:rsidRPr="007516D5" w:rsidRDefault="00A65F25" w:rsidP="00050813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A65F25" w:rsidRDefault="00A65F25" w:rsidP="00050813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2A5DC4" w:rsidRDefault="002A5DC4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</w:p>
    <w:p w:rsidR="002A5DC4" w:rsidRPr="00DD00C3" w:rsidRDefault="002A5DC4" w:rsidP="00A65F2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DD00C3">
        <w:rPr>
          <w:rFonts w:ascii="Times New Roman" w:hAnsi="Times New Roman"/>
          <w:b/>
          <w:bCs w:val="0"/>
          <w:sz w:val="24"/>
          <w:szCs w:val="24"/>
        </w:rPr>
        <w:t>2.</w:t>
      </w:r>
    </w:p>
    <w:p w:rsidR="002A5DC4" w:rsidRDefault="002A5DC4" w:rsidP="002A5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előzetesen jóváhagyja 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15603/3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Pr="008F4E35">
        <w:rPr>
          <w:rFonts w:ascii="Times New Roman" w:hAnsi="Times New Roman" w:cs="Times New Roman"/>
          <w:b/>
          <w:sz w:val="24"/>
          <w:szCs w:val="24"/>
        </w:rPr>
        <w:t>Csatárka út 21/A-23., a 1025 Budapest, Csatárka út  25-27. és a 1025 Budapest Csalit utca 16-18.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8182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az ingatlan-nyilvántartás szerint kivett gazdasági épület, udvar; Budapest II. kerület, 15609/3</w:t>
      </w:r>
      <w:r w:rsidRPr="0078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559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83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D316AA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Pr="00F176F4">
        <w:rPr>
          <w:rFonts w:ascii="Times New Roman" w:hAnsi="Times New Roman" w:cs="Times New Roman"/>
          <w:sz w:val="24"/>
          <w:szCs w:val="24"/>
        </w:rPr>
        <w:t xml:space="preserve"> szám</w:t>
      </w:r>
      <w:r w:rsidRPr="00014923">
        <w:rPr>
          <w:rFonts w:ascii="Times New Roman" w:hAnsi="Times New Roman" w:cs="Times New Roman"/>
          <w:sz w:val="24"/>
          <w:szCs w:val="24"/>
        </w:rPr>
        <w:t xml:space="preserve"> alatti, </w:t>
      </w:r>
      <w:r>
        <w:rPr>
          <w:rFonts w:ascii="Times New Roman" w:hAnsi="Times New Roman" w:cs="Times New Roman"/>
          <w:sz w:val="24"/>
          <w:szCs w:val="24"/>
        </w:rPr>
        <w:t>4775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kivett épület, udvar; Budapest II. kerület, 15592</w:t>
      </w:r>
      <w:r w:rsidRPr="00014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92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0149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5699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az ingatlan-nyilvántartás szerint kivett épület, udvar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ingatlanra vonatkozó, </w:t>
      </w:r>
      <w:r>
        <w:rPr>
          <w:rFonts w:ascii="Times New Roman" w:hAnsi="Times New Roman" w:cs="Times New Roman"/>
          <w:sz w:val="24"/>
          <w:szCs w:val="24"/>
        </w:rPr>
        <w:t>a jelen határozat mellékleteként csatolt Beruházási Megállapodás tervezetét</w:t>
      </w:r>
      <w:r w:rsidRPr="002A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„Pálvölgyi természettudományi bemutatóhely és családi szabadidő park kialakítása” c. projekt</w:t>
      </w:r>
      <w:r w:rsidRPr="00BB4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megvalósítása </w:t>
      </w:r>
      <w:r w:rsidRPr="00BB430F">
        <w:rPr>
          <w:rFonts w:ascii="Times New Roman" w:hAnsi="Times New Roman" w:cs="Times New Roman"/>
          <w:sz w:val="24"/>
          <w:szCs w:val="24"/>
        </w:rPr>
        <w:t>érdekében</w:t>
      </w:r>
      <w:r w:rsidR="009E2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139" w:rsidRDefault="009E2139" w:rsidP="009E2139">
      <w:pPr>
        <w:pStyle w:val="Szvegtrzsbehzssal"/>
        <w:ind w:left="0"/>
        <w:jc w:val="both"/>
        <w:rPr>
          <w:rFonts w:eastAsia="Calibri"/>
        </w:rPr>
      </w:pPr>
    </w:p>
    <w:p w:rsidR="009E2139" w:rsidRPr="00E60A21" w:rsidRDefault="009E2139" w:rsidP="009E2139">
      <w:pPr>
        <w:pStyle w:val="Szvegtrzsbehzssal"/>
        <w:ind w:left="0"/>
        <w:jc w:val="both"/>
      </w:pPr>
      <w:r>
        <w:rPr>
          <w:rFonts w:eastAsia="Calibri"/>
        </w:rPr>
        <w:t>A képviselő-testület felhatalmazza a Polgármestert a határozat mellékletét képező megállapodása aláírására az esetlegesen szükséges technikai jellegű módosításokkal történő kiegészítéseket követően.</w:t>
      </w:r>
    </w:p>
    <w:p w:rsidR="009E2139" w:rsidRPr="007516D5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39" w:rsidRPr="007516D5" w:rsidRDefault="009E2139" w:rsidP="009E2139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2A5DC4" w:rsidRPr="005C1A17" w:rsidRDefault="009E2139" w:rsidP="009E2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D5">
        <w:rPr>
          <w:rFonts w:ascii="Times New Roman" w:hAnsi="Times New Roman"/>
          <w:b/>
          <w:sz w:val="24"/>
          <w:szCs w:val="24"/>
        </w:rPr>
        <w:t>Határidő:</w:t>
      </w:r>
      <w:r w:rsidRPr="007516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2020. október 31.</w:t>
      </w:r>
    </w:p>
    <w:p w:rsidR="009E2139" w:rsidRDefault="009E2139" w:rsidP="002A5DC4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2A5DC4" w:rsidRDefault="002A5DC4" w:rsidP="002A5DC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31E53" w:rsidRPr="007516D5" w:rsidRDefault="00F31E53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170A34" w:rsidRDefault="00D316AA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r w:rsidR="00572C83">
        <w:rPr>
          <w:rFonts w:ascii="Times New Roman" w:hAnsi="Times New Roman"/>
          <w:sz w:val="24"/>
          <w:szCs w:val="24"/>
        </w:rPr>
        <w:t>2020</w:t>
      </w:r>
      <w:r w:rsidR="009E2139">
        <w:rPr>
          <w:rFonts w:ascii="Times New Roman" w:hAnsi="Times New Roman"/>
          <w:sz w:val="24"/>
          <w:szCs w:val="24"/>
        </w:rPr>
        <w:t>. július 15.</w:t>
      </w:r>
    </w:p>
    <w:p w:rsidR="0097579F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9F" w:rsidRPr="007516D5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ab/>
      </w:r>
      <w:r w:rsidR="00572C83">
        <w:rPr>
          <w:rFonts w:ascii="Times New Roman" w:hAnsi="Times New Roman" w:cs="Times New Roman"/>
          <w:b/>
          <w:bCs/>
          <w:sz w:val="24"/>
          <w:szCs w:val="24"/>
        </w:rPr>
        <w:t>Őrsi Gergely</w:t>
      </w: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6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16D5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050813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050813" w:rsidRDefault="0005081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B41DC" w:rsidRPr="00BB41DC" w:rsidRDefault="00BB41DC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1D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1. határozati javaslat melléklete</w:t>
      </w:r>
    </w:p>
    <w:p w:rsidR="00F30D53" w:rsidRDefault="00424960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Haszonkölcsön szerződés </w:t>
      </w:r>
      <w:r w:rsidRPr="008F4E35">
        <w:rPr>
          <w:rFonts w:ascii="Times New Roman" w:hAnsi="Times New Roman" w:cs="Times New Roman"/>
          <w:b/>
          <w:sz w:val="24"/>
          <w:szCs w:val="24"/>
        </w:rPr>
        <w:t>a 1025 Budapest, Csatárka út 21/A-23</w:t>
      </w:r>
      <w:proofErr w:type="gramStart"/>
      <w:r w:rsidRPr="008F4E3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F4E35">
        <w:rPr>
          <w:rFonts w:ascii="Times New Roman" w:hAnsi="Times New Roman" w:cs="Times New Roman"/>
          <w:b/>
          <w:sz w:val="24"/>
          <w:szCs w:val="24"/>
        </w:rPr>
        <w:t xml:space="preserve"> a 1025 Budapest, Csatárka út  25-27. és a 1025 Budapest Csalit utca 16-18.</w:t>
      </w:r>
      <w:r>
        <w:rPr>
          <w:rFonts w:ascii="Times New Roman" w:hAnsi="Times New Roman" w:cs="Times New Roman"/>
          <w:sz w:val="24"/>
          <w:szCs w:val="24"/>
        </w:rPr>
        <w:t xml:space="preserve"> szám alatti, 15603/3</w:t>
      </w:r>
      <w:r w:rsidRPr="0075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Pr="00014923">
        <w:rPr>
          <w:rFonts w:ascii="Times New Roman" w:hAnsi="Times New Roman" w:cs="Times New Roman"/>
          <w:sz w:val="24"/>
          <w:szCs w:val="24"/>
        </w:rPr>
        <w:t xml:space="preserve"> szám alatti, </w:t>
      </w:r>
      <w:r>
        <w:rPr>
          <w:rFonts w:ascii="Times New Roman" w:hAnsi="Times New Roman" w:cs="Times New Roman"/>
          <w:sz w:val="24"/>
          <w:szCs w:val="24"/>
        </w:rPr>
        <w:t xml:space="preserve">15609/3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Pr="00424960">
        <w:rPr>
          <w:rFonts w:ascii="Times New Roman" w:hAnsi="Times New Roman" w:cs="Times New Roman"/>
          <w:sz w:val="24"/>
          <w:szCs w:val="24"/>
        </w:rPr>
        <w:t xml:space="preserve">15592. </w:t>
      </w:r>
      <w:proofErr w:type="spellStart"/>
      <w:r w:rsidRPr="0042496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24960">
        <w:rPr>
          <w:rFonts w:ascii="Times New Roman" w:hAnsi="Times New Roman" w:cs="Times New Roman"/>
          <w:sz w:val="24"/>
          <w:szCs w:val="24"/>
        </w:rPr>
        <w:t xml:space="preserve"> ingatlanokon megvalósuló szabadidőpark projekt céljára</w:t>
      </w:r>
    </w:p>
    <w:p w:rsidR="00C944EC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EC" w:rsidRPr="00C944EC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4EC">
        <w:rPr>
          <w:rFonts w:ascii="Times New Roman" w:hAnsi="Times New Roman" w:cs="Times New Roman"/>
          <w:b/>
          <w:sz w:val="24"/>
          <w:szCs w:val="24"/>
          <w:u w:val="single"/>
        </w:rPr>
        <w:t>2. határozati javaslat melléklete</w:t>
      </w:r>
    </w:p>
    <w:p w:rsidR="00C944EC" w:rsidRPr="00424960" w:rsidRDefault="00C944EC" w:rsidP="00424960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Beruházási megállapodás </w:t>
      </w:r>
      <w:r w:rsidRPr="008F4E35">
        <w:rPr>
          <w:rFonts w:ascii="Times New Roman" w:hAnsi="Times New Roman" w:cs="Times New Roman"/>
          <w:b/>
          <w:sz w:val="24"/>
          <w:szCs w:val="24"/>
        </w:rPr>
        <w:t>a 1025 Budapest, Csatárka út 21/A-23</w:t>
      </w:r>
      <w:proofErr w:type="gramStart"/>
      <w:r w:rsidRPr="008F4E35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8F4E35">
        <w:rPr>
          <w:rFonts w:ascii="Times New Roman" w:hAnsi="Times New Roman" w:cs="Times New Roman"/>
          <w:b/>
          <w:sz w:val="24"/>
          <w:szCs w:val="24"/>
        </w:rPr>
        <w:t xml:space="preserve"> a 1025 Budapest, Csatárka út  25-27. és a 1025 Budapest Csalit utca 16-18.</w:t>
      </w:r>
      <w:r>
        <w:rPr>
          <w:rFonts w:ascii="Times New Roman" w:hAnsi="Times New Roman" w:cs="Times New Roman"/>
          <w:sz w:val="24"/>
          <w:szCs w:val="24"/>
        </w:rPr>
        <w:t xml:space="preserve"> szám alatti, 15603/3</w:t>
      </w:r>
      <w:r w:rsidRPr="0075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</w:t>
      </w:r>
      <w:r>
        <w:rPr>
          <w:rFonts w:ascii="Times New Roman" w:hAnsi="Times New Roman" w:cs="Times New Roman"/>
          <w:b/>
          <w:sz w:val="24"/>
          <w:szCs w:val="24"/>
        </w:rPr>
        <w:t>1025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>Csalit utca 15.</w:t>
      </w:r>
      <w:r w:rsidRPr="00014923">
        <w:rPr>
          <w:rFonts w:ascii="Times New Roman" w:hAnsi="Times New Roman" w:cs="Times New Roman"/>
          <w:sz w:val="24"/>
          <w:szCs w:val="24"/>
        </w:rPr>
        <w:t xml:space="preserve"> szám alatti, </w:t>
      </w:r>
      <w:r>
        <w:rPr>
          <w:rFonts w:ascii="Times New Roman" w:hAnsi="Times New Roman" w:cs="Times New Roman"/>
          <w:sz w:val="24"/>
          <w:szCs w:val="24"/>
        </w:rPr>
        <w:t xml:space="preserve">15609/3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b/>
          <w:sz w:val="24"/>
          <w:szCs w:val="24"/>
        </w:rPr>
        <w:t xml:space="preserve">1025 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Csatárka utca 16. </w:t>
      </w:r>
      <w:r w:rsidRPr="00424960">
        <w:rPr>
          <w:rFonts w:ascii="Times New Roman" w:hAnsi="Times New Roman" w:cs="Times New Roman"/>
          <w:sz w:val="24"/>
          <w:szCs w:val="24"/>
        </w:rPr>
        <w:t xml:space="preserve">15592. </w:t>
      </w:r>
      <w:proofErr w:type="spellStart"/>
      <w:r w:rsidRPr="0042496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24960">
        <w:rPr>
          <w:rFonts w:ascii="Times New Roman" w:hAnsi="Times New Roman" w:cs="Times New Roman"/>
          <w:sz w:val="24"/>
          <w:szCs w:val="24"/>
        </w:rPr>
        <w:t xml:space="preserve"> ingatlanokon megvalósuló szabadidőpark projekt céljára</w:t>
      </w:r>
    </w:p>
    <w:sectPr w:rsidR="00C944EC" w:rsidRPr="00424960" w:rsidSect="0044396C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CB" w:rsidRDefault="001044CB">
      <w:pPr>
        <w:spacing w:after="0" w:line="240" w:lineRule="auto"/>
      </w:pPr>
      <w:r>
        <w:separator/>
      </w:r>
    </w:p>
  </w:endnote>
  <w:endnote w:type="continuationSeparator" w:id="0">
    <w:p w:rsidR="001044CB" w:rsidRDefault="0010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Default="0044396C" w:rsidP="004439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Pr="003F73AC" w:rsidRDefault="0044396C" w:rsidP="0044396C">
    <w:pPr>
      <w:pStyle w:val="llb"/>
      <w:framePr w:wrap="around" w:vAnchor="text" w:hAnchor="page" w:x="10801" w:y="-50"/>
      <w:rPr>
        <w:rStyle w:val="Oldalszm"/>
        <w:sz w:val="23"/>
        <w:szCs w:val="23"/>
      </w:rPr>
    </w:pPr>
    <w:r w:rsidRPr="003F73AC">
      <w:rPr>
        <w:rStyle w:val="Oldalszm"/>
        <w:sz w:val="23"/>
        <w:szCs w:val="23"/>
      </w:rPr>
      <w:fldChar w:fldCharType="begin"/>
    </w:r>
    <w:r w:rsidRPr="003F73AC">
      <w:rPr>
        <w:rStyle w:val="Oldalszm"/>
        <w:sz w:val="23"/>
        <w:szCs w:val="23"/>
      </w:rPr>
      <w:instrText xml:space="preserve">PAGE  </w:instrText>
    </w:r>
    <w:r w:rsidRPr="003F73AC">
      <w:rPr>
        <w:rStyle w:val="Oldalszm"/>
        <w:sz w:val="23"/>
        <w:szCs w:val="23"/>
      </w:rPr>
      <w:fldChar w:fldCharType="separate"/>
    </w:r>
    <w:r w:rsidR="009D0A9F">
      <w:rPr>
        <w:rStyle w:val="Oldalszm"/>
        <w:noProof/>
        <w:sz w:val="23"/>
        <w:szCs w:val="23"/>
      </w:rPr>
      <w:t>5</w:t>
    </w:r>
    <w:r w:rsidRPr="003F73AC">
      <w:rPr>
        <w:rStyle w:val="Oldalszm"/>
        <w:sz w:val="23"/>
        <w:szCs w:val="23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CB" w:rsidRDefault="001044CB">
      <w:pPr>
        <w:spacing w:after="0" w:line="240" w:lineRule="auto"/>
      </w:pPr>
      <w:r>
        <w:separator/>
      </w:r>
    </w:p>
  </w:footnote>
  <w:footnote w:type="continuationSeparator" w:id="0">
    <w:p w:rsidR="001044CB" w:rsidRDefault="0010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E57"/>
    <w:multiLevelType w:val="multilevel"/>
    <w:tmpl w:val="57E20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E60"/>
    <w:multiLevelType w:val="hybridMultilevel"/>
    <w:tmpl w:val="1D3043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0FAB"/>
    <w:multiLevelType w:val="multilevel"/>
    <w:tmpl w:val="1D14FB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91365"/>
    <w:multiLevelType w:val="hybridMultilevel"/>
    <w:tmpl w:val="7EF4E38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E10"/>
    <w:multiLevelType w:val="hybridMultilevel"/>
    <w:tmpl w:val="E75E9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24C"/>
    <w:multiLevelType w:val="multilevel"/>
    <w:tmpl w:val="A5EC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542A9"/>
    <w:multiLevelType w:val="hybridMultilevel"/>
    <w:tmpl w:val="27EE3B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E63BA9"/>
    <w:multiLevelType w:val="hybridMultilevel"/>
    <w:tmpl w:val="F63E7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32E3C"/>
    <w:multiLevelType w:val="hybridMultilevel"/>
    <w:tmpl w:val="94449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B7B1C"/>
    <w:multiLevelType w:val="hybridMultilevel"/>
    <w:tmpl w:val="6CEC0D4C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1496C"/>
    <w:multiLevelType w:val="multilevel"/>
    <w:tmpl w:val="D6A04B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41EEB"/>
    <w:multiLevelType w:val="hybridMultilevel"/>
    <w:tmpl w:val="637AC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525A5"/>
    <w:multiLevelType w:val="hybridMultilevel"/>
    <w:tmpl w:val="426CA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270F"/>
    <w:multiLevelType w:val="hybridMultilevel"/>
    <w:tmpl w:val="9B2C95A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75ADC"/>
    <w:multiLevelType w:val="multilevel"/>
    <w:tmpl w:val="C3CAD6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7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14923"/>
    <w:rsid w:val="000153E7"/>
    <w:rsid w:val="00033611"/>
    <w:rsid w:val="00050813"/>
    <w:rsid w:val="000B744A"/>
    <w:rsid w:val="000D279C"/>
    <w:rsid w:val="001044CB"/>
    <w:rsid w:val="0010756A"/>
    <w:rsid w:val="00121DC0"/>
    <w:rsid w:val="00147A5C"/>
    <w:rsid w:val="00170A34"/>
    <w:rsid w:val="001A0697"/>
    <w:rsid w:val="001B7C57"/>
    <w:rsid w:val="002270D7"/>
    <w:rsid w:val="00270503"/>
    <w:rsid w:val="002A3883"/>
    <w:rsid w:val="002A3CBD"/>
    <w:rsid w:val="002A5DC4"/>
    <w:rsid w:val="002F6F75"/>
    <w:rsid w:val="003216D7"/>
    <w:rsid w:val="003266EA"/>
    <w:rsid w:val="00330240"/>
    <w:rsid w:val="00343A2F"/>
    <w:rsid w:val="00365279"/>
    <w:rsid w:val="00403BE0"/>
    <w:rsid w:val="00424960"/>
    <w:rsid w:val="00426686"/>
    <w:rsid w:val="00431A6F"/>
    <w:rsid w:val="0044396C"/>
    <w:rsid w:val="00453781"/>
    <w:rsid w:val="004D505F"/>
    <w:rsid w:val="004E1E86"/>
    <w:rsid w:val="00503ECA"/>
    <w:rsid w:val="00520E6E"/>
    <w:rsid w:val="00570796"/>
    <w:rsid w:val="00572C83"/>
    <w:rsid w:val="00586E0C"/>
    <w:rsid w:val="005C1A17"/>
    <w:rsid w:val="005D64F9"/>
    <w:rsid w:val="0063735A"/>
    <w:rsid w:val="006C4419"/>
    <w:rsid w:val="007516D5"/>
    <w:rsid w:val="00783559"/>
    <w:rsid w:val="007D7048"/>
    <w:rsid w:val="007F2F44"/>
    <w:rsid w:val="007F4ABA"/>
    <w:rsid w:val="008177B8"/>
    <w:rsid w:val="00842114"/>
    <w:rsid w:val="008F4E35"/>
    <w:rsid w:val="00914354"/>
    <w:rsid w:val="00927DF2"/>
    <w:rsid w:val="009474C9"/>
    <w:rsid w:val="00950B24"/>
    <w:rsid w:val="0095438F"/>
    <w:rsid w:val="00971992"/>
    <w:rsid w:val="0097579F"/>
    <w:rsid w:val="009A2E63"/>
    <w:rsid w:val="009A7E56"/>
    <w:rsid w:val="009D0A9F"/>
    <w:rsid w:val="009D6C18"/>
    <w:rsid w:val="009E2139"/>
    <w:rsid w:val="00A65F25"/>
    <w:rsid w:val="00AB1310"/>
    <w:rsid w:val="00B5068A"/>
    <w:rsid w:val="00B7081F"/>
    <w:rsid w:val="00B81842"/>
    <w:rsid w:val="00BB01B5"/>
    <w:rsid w:val="00BB41DC"/>
    <w:rsid w:val="00BB430F"/>
    <w:rsid w:val="00C26AEA"/>
    <w:rsid w:val="00C5669E"/>
    <w:rsid w:val="00C944EC"/>
    <w:rsid w:val="00CE3885"/>
    <w:rsid w:val="00CE7C15"/>
    <w:rsid w:val="00D316AA"/>
    <w:rsid w:val="00D4060C"/>
    <w:rsid w:val="00D7142F"/>
    <w:rsid w:val="00D72BF3"/>
    <w:rsid w:val="00D80404"/>
    <w:rsid w:val="00DC0B69"/>
    <w:rsid w:val="00DD00C3"/>
    <w:rsid w:val="00E247CC"/>
    <w:rsid w:val="00E26979"/>
    <w:rsid w:val="00E44E6A"/>
    <w:rsid w:val="00E64F10"/>
    <w:rsid w:val="00EA504A"/>
    <w:rsid w:val="00F176F4"/>
    <w:rsid w:val="00F27CB9"/>
    <w:rsid w:val="00F30D53"/>
    <w:rsid w:val="00F31E53"/>
    <w:rsid w:val="00F45D85"/>
    <w:rsid w:val="00F92773"/>
    <w:rsid w:val="00FB2676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0D30-98E5-4CC2-AA9B-8745193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131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AB1310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AB1310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B1310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AB1310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AB1310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AB1310"/>
  </w:style>
  <w:style w:type="paragraph" w:customStyle="1" w:styleId="Default">
    <w:name w:val="Default"/>
    <w:rsid w:val="00AB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B131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Pmegszlts">
    <w:name w:val="BP_megszólítás"/>
    <w:basedOn w:val="Norml"/>
    <w:qFormat/>
    <w:rsid w:val="007516D5"/>
    <w:pPr>
      <w:spacing w:before="440" w:after="320" w:line="276" w:lineRule="auto"/>
    </w:pPr>
    <w:rPr>
      <w:rFonts w:ascii="Arial" w:eastAsia="Calibri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7516D5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paragraph" w:customStyle="1" w:styleId="BPhatrozatijavaslat">
    <w:name w:val="BP_határozati javaslat"/>
    <w:basedOn w:val="Norml"/>
    <w:qFormat/>
    <w:rsid w:val="007516D5"/>
    <w:pPr>
      <w:pBdr>
        <w:bottom w:val="single" w:sz="12" w:space="1" w:color="auto"/>
      </w:pBdr>
      <w:spacing w:before="480" w:after="360" w:line="276" w:lineRule="auto"/>
    </w:pPr>
    <w:rPr>
      <w:rFonts w:ascii="Arial" w:eastAsia="Calibri" w:hAnsi="Arial" w:cs="Arial"/>
      <w:spacing w:val="20"/>
      <w:sz w:val="20"/>
      <w:szCs w:val="16"/>
    </w:rPr>
  </w:style>
  <w:style w:type="paragraph" w:customStyle="1" w:styleId="BPhatrozatlista">
    <w:name w:val="BP_határozat lista"/>
    <w:basedOn w:val="BPszvegtest"/>
    <w:uiPriority w:val="99"/>
    <w:qFormat/>
    <w:rsid w:val="007516D5"/>
    <w:pPr>
      <w:numPr>
        <w:numId w:val="2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Norml"/>
    <w:uiPriority w:val="99"/>
    <w:qFormat/>
    <w:rsid w:val="007516D5"/>
    <w:pPr>
      <w:spacing w:after="60" w:line="240" w:lineRule="auto"/>
      <w:ind w:left="1146"/>
    </w:pPr>
    <w:rPr>
      <w:rFonts w:ascii="Arial" w:eastAsia="Calibri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B5068A"/>
    <w:rPr>
      <w:rFonts w:ascii="Arial" w:hAnsi="Arial" w:cs="Arial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5068A"/>
    <w:rPr>
      <w:rFonts w:ascii="Arial" w:hAnsi="Arial" w:cs="Arial"/>
      <w:sz w:val="16"/>
      <w:szCs w:val="16"/>
    </w:rPr>
  </w:style>
  <w:style w:type="character" w:customStyle="1" w:styleId="BPbarcodeChar">
    <w:name w:val="BP_barcode Char"/>
    <w:basedOn w:val="Bekezdsalapbettpusa"/>
    <w:link w:val="BPbarcode"/>
    <w:rsid w:val="00B5068A"/>
    <w:rPr>
      <w:rFonts w:ascii="Arial" w:hAnsi="Arial" w:cs="Arial"/>
      <w:sz w:val="16"/>
    </w:rPr>
  </w:style>
  <w:style w:type="paragraph" w:customStyle="1" w:styleId="BPiktatcm">
    <w:name w:val="BP_iktató_cím"/>
    <w:basedOn w:val="Norml"/>
    <w:link w:val="BPiktatcmChar"/>
    <w:qFormat/>
    <w:rsid w:val="00B5068A"/>
    <w:pPr>
      <w:suppressAutoHyphens/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BPbarcode">
    <w:name w:val="BP_barcode"/>
    <w:basedOn w:val="Norml"/>
    <w:link w:val="BPbarcodeChar"/>
    <w:qFormat/>
    <w:rsid w:val="00B5068A"/>
    <w:pPr>
      <w:suppressAutoHyphens/>
      <w:spacing w:after="60" w:line="240" w:lineRule="auto"/>
    </w:pPr>
    <w:rPr>
      <w:rFonts w:ascii="Arial" w:hAnsi="Arial" w:cs="Arial"/>
      <w:sz w:val="16"/>
    </w:rPr>
  </w:style>
  <w:style w:type="paragraph" w:customStyle="1" w:styleId="BPmellkletcm">
    <w:name w:val="BP_melléklet_cím"/>
    <w:basedOn w:val="Norml"/>
    <w:qFormat/>
    <w:rsid w:val="00B5068A"/>
    <w:pPr>
      <w:suppressAutoHyphens/>
      <w:spacing w:after="120" w:line="240" w:lineRule="auto"/>
      <w:ind w:left="-1191"/>
    </w:pPr>
    <w:rPr>
      <w:rFonts w:ascii="Arial" w:eastAsia="Calibri" w:hAnsi="Arial" w:cs="Arial"/>
      <w:spacing w:val="20"/>
      <w:sz w:val="16"/>
      <w:szCs w:val="16"/>
    </w:rPr>
  </w:style>
  <w:style w:type="paragraph" w:customStyle="1" w:styleId="BPoldalszm">
    <w:name w:val="BP_oldalszám"/>
    <w:basedOn w:val="Norml"/>
    <w:qFormat/>
    <w:rsid w:val="00B5068A"/>
    <w:pPr>
      <w:suppressAutoHyphens/>
      <w:spacing w:after="0" w:line="276" w:lineRule="auto"/>
    </w:pPr>
    <w:rPr>
      <w:rFonts w:ascii="Arial" w:eastAsia="Calibri" w:hAnsi="Arial" w:cs="Arial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B5068A"/>
    <w:pPr>
      <w:suppressAutoHyphens/>
      <w:spacing w:before="40" w:after="6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Szneslista1jellszn1">
    <w:name w:val="Színes lista – 1. jelölőszín1"/>
    <w:basedOn w:val="Norml"/>
    <w:uiPriority w:val="34"/>
    <w:qFormat/>
    <w:rsid w:val="00BB41DC"/>
    <w:pPr>
      <w:spacing w:after="0" w:line="240" w:lineRule="auto"/>
      <w:ind w:left="720"/>
      <w:contextualSpacing/>
    </w:pPr>
    <w:rPr>
      <w:rFonts w:ascii="Arial" w:eastAsia="MS Mincho" w:hAnsi="Arial" w:cs="Times New Roman"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842114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E21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E21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1183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7</cp:revision>
  <cp:lastPrinted>2017-06-08T14:19:00Z</cp:lastPrinted>
  <dcterms:created xsi:type="dcterms:W3CDTF">2020-07-15T14:28:00Z</dcterms:created>
  <dcterms:modified xsi:type="dcterms:W3CDTF">2020-07-17T09:59:00Z</dcterms:modified>
</cp:coreProperties>
</file>