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B8D96" w14:textId="77777777" w:rsidR="00EF664D" w:rsidRDefault="001F4815" w:rsidP="002D667E">
      <w:pPr>
        <w:autoSpaceDE w:val="0"/>
        <w:autoSpaceDN w:val="0"/>
        <w:adjustRightInd w:val="0"/>
        <w:spacing w:after="0" w:line="240" w:lineRule="auto"/>
        <w:rPr>
          <w:rFonts w:ascii="Arial" w:hAnsi="Arial" w:cs="Arial"/>
          <w:b/>
          <w:bCs/>
          <w:color w:val="FFFFFF"/>
          <w:sz w:val="34"/>
          <w:szCs w:val="34"/>
          <w:lang w:val="hu-HU"/>
        </w:rPr>
      </w:pPr>
      <w:bookmarkStart w:id="0" w:name="_GoBack"/>
      <w:bookmarkEnd w:id="0"/>
      <w:r w:rsidRPr="001F4815">
        <w:rPr>
          <w:rFonts w:ascii="Arial" w:hAnsi="Arial" w:cs="Arial"/>
          <w:b/>
          <w:bCs/>
          <w:color w:val="FFFFFF"/>
          <w:sz w:val="34"/>
          <w:szCs w:val="34"/>
          <w:lang w:val="hu-HU"/>
        </w:rPr>
        <w:t>Nemzetközi</w:t>
      </w:r>
    </w:p>
    <w:p w14:paraId="6D83525C" w14:textId="77777777" w:rsidR="00BD3CB8" w:rsidRDefault="00BD3CB8" w:rsidP="002D667E">
      <w:pPr>
        <w:autoSpaceDE w:val="0"/>
        <w:autoSpaceDN w:val="0"/>
        <w:adjustRightInd w:val="0"/>
        <w:spacing w:after="0" w:line="240" w:lineRule="auto"/>
        <w:rPr>
          <w:rFonts w:ascii="Arial" w:hAnsi="Arial" w:cs="Arial"/>
          <w:b/>
          <w:bCs/>
          <w:color w:val="FFFFFF"/>
          <w:sz w:val="34"/>
          <w:szCs w:val="34"/>
          <w:lang w:val="hu-HU"/>
        </w:rPr>
      </w:pPr>
    </w:p>
    <w:p w14:paraId="61FB8D54" w14:textId="77777777" w:rsidR="00DD65AE" w:rsidRDefault="00DD65AE">
      <w:pPr>
        <w:autoSpaceDE w:val="0"/>
        <w:autoSpaceDN w:val="0"/>
        <w:adjustRightInd w:val="0"/>
        <w:spacing w:after="0" w:line="240" w:lineRule="auto"/>
        <w:ind w:left="284"/>
        <w:rPr>
          <w:rFonts w:ascii="Arial" w:hAnsi="Arial" w:cs="Arial"/>
          <w:sz w:val="20"/>
          <w:szCs w:val="20"/>
          <w:lang w:val="hu-HU"/>
        </w:rPr>
      </w:pPr>
    </w:p>
    <w:p w14:paraId="0A69CC20" w14:textId="77777777" w:rsidR="001720A4" w:rsidRPr="007D7B88" w:rsidRDefault="001F4815">
      <w:pPr>
        <w:autoSpaceDE w:val="0"/>
        <w:autoSpaceDN w:val="0"/>
        <w:adjustRightInd w:val="0"/>
        <w:spacing w:after="0" w:line="240" w:lineRule="auto"/>
        <w:rPr>
          <w:rFonts w:ascii="Arial" w:hAnsi="Arial" w:cs="Arial"/>
          <w:sz w:val="20"/>
          <w:szCs w:val="20"/>
          <w:lang w:val="hu-HU"/>
        </w:rPr>
      </w:pPr>
      <w:r w:rsidRPr="007D7B88">
        <w:rPr>
          <w:rFonts w:ascii="Arial" w:hAnsi="Arial" w:cs="Arial"/>
          <w:sz w:val="20"/>
          <w:szCs w:val="20"/>
          <w:lang w:val="hu-HU"/>
        </w:rPr>
        <w:t xml:space="preserve">II. Kerületi Kulturális Közhasznú Nonprofit Kft. </w:t>
      </w:r>
    </w:p>
    <w:p w14:paraId="17C89DBA" w14:textId="77777777" w:rsidR="001720A4" w:rsidRPr="007D7B88" w:rsidRDefault="001F4815">
      <w:pPr>
        <w:autoSpaceDE w:val="0"/>
        <w:autoSpaceDN w:val="0"/>
        <w:adjustRightInd w:val="0"/>
        <w:spacing w:after="0" w:line="240" w:lineRule="auto"/>
        <w:jc w:val="both"/>
        <w:rPr>
          <w:rFonts w:ascii="Arial" w:hAnsi="Arial" w:cs="Arial"/>
          <w:sz w:val="20"/>
          <w:szCs w:val="20"/>
          <w:lang w:val="hu-HU"/>
        </w:rPr>
      </w:pPr>
      <w:r w:rsidRPr="007D7B88">
        <w:rPr>
          <w:rFonts w:ascii="Arial" w:hAnsi="Arial" w:cs="Arial"/>
          <w:sz w:val="20"/>
          <w:szCs w:val="20"/>
          <w:lang w:val="hu-HU"/>
        </w:rPr>
        <w:t>1022 Budapest, Marczibányi tér 5/a</w:t>
      </w:r>
    </w:p>
    <w:p w14:paraId="0657A198" w14:textId="77777777" w:rsidR="001720A4" w:rsidRPr="007D7B88" w:rsidRDefault="001F4815">
      <w:pPr>
        <w:autoSpaceDE w:val="0"/>
        <w:autoSpaceDN w:val="0"/>
        <w:adjustRightInd w:val="0"/>
        <w:spacing w:after="0" w:line="240" w:lineRule="auto"/>
        <w:jc w:val="both"/>
        <w:rPr>
          <w:rFonts w:ascii="Arial" w:hAnsi="Arial" w:cs="Arial"/>
          <w:sz w:val="20"/>
          <w:szCs w:val="20"/>
          <w:lang w:val="hu-HU"/>
        </w:rPr>
      </w:pPr>
      <w:r w:rsidRPr="007D7B88">
        <w:rPr>
          <w:rFonts w:ascii="Arial" w:hAnsi="Arial" w:cs="Arial"/>
          <w:sz w:val="20"/>
          <w:szCs w:val="20"/>
          <w:lang w:val="hu-HU"/>
        </w:rPr>
        <w:t>01-09-988827</w:t>
      </w:r>
    </w:p>
    <w:p w14:paraId="6ADF0075" w14:textId="77777777" w:rsidR="001720A4" w:rsidRPr="007D7B88" w:rsidRDefault="001720A4">
      <w:pPr>
        <w:autoSpaceDE w:val="0"/>
        <w:autoSpaceDN w:val="0"/>
        <w:adjustRightInd w:val="0"/>
        <w:spacing w:after="0" w:line="240" w:lineRule="auto"/>
        <w:jc w:val="center"/>
        <w:rPr>
          <w:rFonts w:ascii="Arial" w:hAnsi="Arial" w:cs="Arial"/>
          <w:sz w:val="20"/>
          <w:szCs w:val="20"/>
          <w:lang w:val="hu-HU"/>
        </w:rPr>
      </w:pPr>
    </w:p>
    <w:p w14:paraId="08218A35" w14:textId="77777777" w:rsidR="00D37805" w:rsidRPr="007D7B88" w:rsidRDefault="001F4815" w:rsidP="00EF664D">
      <w:pPr>
        <w:autoSpaceDE w:val="0"/>
        <w:autoSpaceDN w:val="0"/>
        <w:adjustRightInd w:val="0"/>
        <w:spacing w:after="120"/>
        <w:jc w:val="center"/>
        <w:rPr>
          <w:rFonts w:ascii="Arial" w:hAnsi="Arial" w:cs="Arial"/>
          <w:b/>
          <w:bCs/>
          <w:sz w:val="20"/>
          <w:szCs w:val="20"/>
          <w:lang w:val="hu-HU"/>
        </w:rPr>
      </w:pPr>
      <w:r w:rsidRPr="007D7B88">
        <w:rPr>
          <w:rFonts w:ascii="Arial" w:hAnsi="Arial" w:cs="Arial"/>
          <w:bCs/>
          <w:sz w:val="28"/>
          <w:szCs w:val="28"/>
          <w:lang w:val="hu-HU"/>
        </w:rPr>
        <w:t xml:space="preserve"> </w:t>
      </w:r>
      <w:r w:rsidRPr="007D7B88">
        <w:rPr>
          <w:rFonts w:ascii="Arial" w:hAnsi="Arial" w:cs="Arial"/>
          <w:b/>
          <w:bCs/>
          <w:sz w:val="20"/>
          <w:szCs w:val="20"/>
          <w:lang w:val="hu-HU"/>
        </w:rPr>
        <w:t>Teljességi nyilatkozat</w:t>
      </w:r>
    </w:p>
    <w:p w14:paraId="09BFD6EB" w14:textId="77777777" w:rsidR="00D37805" w:rsidRPr="007D7B88" w:rsidRDefault="00D37805" w:rsidP="00EF664D">
      <w:pPr>
        <w:autoSpaceDE w:val="0"/>
        <w:autoSpaceDN w:val="0"/>
        <w:adjustRightInd w:val="0"/>
        <w:spacing w:after="120"/>
        <w:jc w:val="center"/>
        <w:rPr>
          <w:rFonts w:ascii="Arial" w:hAnsi="Arial" w:cs="Arial"/>
          <w:sz w:val="20"/>
          <w:szCs w:val="20"/>
          <w:lang w:val="hu-HU"/>
        </w:rPr>
      </w:pPr>
    </w:p>
    <w:p w14:paraId="1FA4A9AC" w14:textId="77777777" w:rsidR="00EC7041" w:rsidRPr="007D7B88" w:rsidRDefault="001F4815" w:rsidP="00EC7041">
      <w:pPr>
        <w:tabs>
          <w:tab w:val="right" w:pos="6840"/>
        </w:tabs>
        <w:autoSpaceDE w:val="0"/>
        <w:autoSpaceDN w:val="0"/>
        <w:adjustRightInd w:val="0"/>
        <w:spacing w:after="0"/>
        <w:rPr>
          <w:rFonts w:ascii="Arial" w:hAnsi="Arial" w:cs="Arial"/>
          <w:sz w:val="20"/>
          <w:szCs w:val="20"/>
          <w:lang w:val="hu-HU"/>
        </w:rPr>
      </w:pPr>
      <w:r w:rsidRPr="007D7B88">
        <w:rPr>
          <w:rFonts w:ascii="Arial" w:hAnsi="Arial" w:cs="Arial"/>
          <w:sz w:val="20"/>
          <w:szCs w:val="20"/>
          <w:lang w:val="hu-HU"/>
        </w:rPr>
        <w:t xml:space="preserve">Ecopartners Kft. </w:t>
      </w:r>
    </w:p>
    <w:p w14:paraId="0B0DFD16" w14:textId="77777777" w:rsidR="00EC7041" w:rsidRPr="007D7B88" w:rsidRDefault="001F4815" w:rsidP="00EC7041">
      <w:pPr>
        <w:tabs>
          <w:tab w:val="right" w:pos="6840"/>
        </w:tabs>
        <w:autoSpaceDE w:val="0"/>
        <w:autoSpaceDN w:val="0"/>
        <w:adjustRightInd w:val="0"/>
        <w:spacing w:after="0"/>
        <w:rPr>
          <w:rFonts w:ascii="Arial" w:hAnsi="Arial" w:cs="Arial"/>
          <w:sz w:val="20"/>
          <w:szCs w:val="20"/>
          <w:lang w:val="hu-HU"/>
        </w:rPr>
      </w:pPr>
      <w:r w:rsidRPr="007D7B88">
        <w:rPr>
          <w:rFonts w:ascii="Arial" w:hAnsi="Arial" w:cs="Arial"/>
          <w:sz w:val="20"/>
          <w:szCs w:val="20"/>
          <w:lang w:val="hu-HU"/>
        </w:rPr>
        <w:t>1102 Budapest, Kőrösi Csoma Sándor út 2. IV. 43.</w:t>
      </w:r>
    </w:p>
    <w:p w14:paraId="32B2E10D" w14:textId="77777777" w:rsidR="00C37F8A" w:rsidRPr="007D7B88" w:rsidRDefault="0014428F" w:rsidP="00EF664D">
      <w:pPr>
        <w:tabs>
          <w:tab w:val="right" w:pos="6840"/>
        </w:tabs>
        <w:autoSpaceDE w:val="0"/>
        <w:autoSpaceDN w:val="0"/>
        <w:adjustRightInd w:val="0"/>
        <w:spacing w:after="480"/>
        <w:rPr>
          <w:rFonts w:ascii="Arial" w:hAnsi="Arial" w:cs="Arial"/>
          <w:sz w:val="20"/>
          <w:szCs w:val="20"/>
          <w:lang w:val="hu-HU"/>
        </w:rPr>
      </w:pPr>
      <w:r>
        <w:rPr>
          <w:rFonts w:ascii="Arial" w:hAnsi="Arial" w:cs="Arial"/>
          <w:sz w:val="20"/>
          <w:szCs w:val="20"/>
          <w:lang w:val="hu-HU"/>
        </w:rPr>
        <w:t>részére</w:t>
      </w:r>
    </w:p>
    <w:p w14:paraId="13708212" w14:textId="58A775C5" w:rsidR="00EF664D" w:rsidRPr="007D7B88" w:rsidRDefault="001F4815" w:rsidP="00EF664D">
      <w:pPr>
        <w:tabs>
          <w:tab w:val="right" w:pos="6840"/>
        </w:tabs>
        <w:autoSpaceDE w:val="0"/>
        <w:autoSpaceDN w:val="0"/>
        <w:adjustRightInd w:val="0"/>
        <w:spacing w:after="480"/>
        <w:rPr>
          <w:rFonts w:ascii="Arial" w:hAnsi="Arial" w:cs="Arial"/>
          <w:i/>
          <w:sz w:val="20"/>
          <w:szCs w:val="20"/>
          <w:lang w:val="hu-HU"/>
        </w:rPr>
      </w:pPr>
      <w:r w:rsidRPr="007D7B88">
        <w:rPr>
          <w:rFonts w:ascii="Arial" w:hAnsi="Arial" w:cs="Arial"/>
          <w:sz w:val="20"/>
          <w:szCs w:val="20"/>
          <w:lang w:val="hu-HU"/>
        </w:rPr>
        <w:t>Budapest</w:t>
      </w:r>
      <w:r w:rsidR="00322F0A">
        <w:rPr>
          <w:rFonts w:ascii="Arial" w:hAnsi="Arial" w:cs="Arial"/>
          <w:sz w:val="20"/>
          <w:szCs w:val="20"/>
          <w:lang w:val="hu-HU"/>
        </w:rPr>
        <w:t xml:space="preserve"> </w:t>
      </w:r>
      <w:r w:rsidR="00FB755E">
        <w:rPr>
          <w:rFonts w:ascii="Arial" w:hAnsi="Arial" w:cs="Arial"/>
          <w:sz w:val="20"/>
          <w:szCs w:val="20"/>
          <w:lang w:val="hu-HU"/>
        </w:rPr>
        <w:t>2020</w:t>
      </w:r>
      <w:r w:rsidRPr="007D7B88">
        <w:rPr>
          <w:rFonts w:ascii="Arial" w:hAnsi="Arial" w:cs="Arial"/>
          <w:sz w:val="20"/>
          <w:szCs w:val="20"/>
          <w:lang w:val="hu-HU"/>
        </w:rPr>
        <w:t>.03.</w:t>
      </w:r>
      <w:r w:rsidR="00FB755E">
        <w:rPr>
          <w:rFonts w:ascii="Arial" w:hAnsi="Arial" w:cs="Arial"/>
          <w:sz w:val="20"/>
          <w:szCs w:val="20"/>
          <w:lang w:val="hu-HU"/>
        </w:rPr>
        <w:t>10</w:t>
      </w:r>
      <w:r w:rsidRPr="007D7B88">
        <w:rPr>
          <w:rFonts w:ascii="Arial" w:hAnsi="Arial" w:cs="Arial"/>
          <w:sz w:val="20"/>
          <w:szCs w:val="20"/>
          <w:lang w:val="hu-HU"/>
        </w:rPr>
        <w:t xml:space="preserve">. </w:t>
      </w:r>
    </w:p>
    <w:p w14:paraId="5E3AB7EA" w14:textId="4FDD94C2" w:rsidR="001720A4" w:rsidRPr="007D7B88" w:rsidRDefault="001F4815">
      <w:pPr>
        <w:autoSpaceDE w:val="0"/>
        <w:autoSpaceDN w:val="0"/>
        <w:adjustRightInd w:val="0"/>
        <w:spacing w:after="0" w:line="240" w:lineRule="auto"/>
        <w:jc w:val="both"/>
        <w:rPr>
          <w:rFonts w:ascii="Arial" w:hAnsi="Arial" w:cs="Arial"/>
          <w:sz w:val="20"/>
          <w:szCs w:val="20"/>
          <w:lang w:val="hu-HU"/>
        </w:rPr>
      </w:pPr>
      <w:proofErr w:type="gramStart"/>
      <w:r w:rsidRPr="007D7B88">
        <w:rPr>
          <w:rFonts w:ascii="Arial" w:hAnsi="Arial" w:cs="Arial"/>
          <w:sz w:val="20"/>
          <w:szCs w:val="20"/>
          <w:lang w:val="hu-HU"/>
        </w:rPr>
        <w:t>A jelen teljességi nyilatkozat a</w:t>
      </w:r>
      <w:r w:rsidRPr="007D7B88">
        <w:rPr>
          <w:rFonts w:ascii="Arial" w:hAnsi="Arial" w:cs="Arial"/>
          <w:iCs/>
          <w:sz w:val="20"/>
          <w:szCs w:val="20"/>
          <w:lang w:val="hu-HU"/>
        </w:rPr>
        <w:t xml:space="preserve"> II. Kerületi Kulturális Közhasznú Nonprofit Kft. </w:t>
      </w:r>
      <w:r w:rsidRPr="007D7B88">
        <w:rPr>
          <w:rFonts w:ascii="Arial" w:hAnsi="Arial" w:cs="Arial"/>
          <w:sz w:val="20"/>
          <w:szCs w:val="20"/>
          <w:lang w:val="hu-HU"/>
        </w:rPr>
        <w:t>(„a Társaság”)</w:t>
      </w:r>
      <w:r w:rsidRPr="007D7B88">
        <w:rPr>
          <w:rFonts w:ascii="Arial" w:hAnsi="Arial" w:cs="Arial"/>
          <w:lang w:val="hu-HU"/>
        </w:rPr>
        <w:t xml:space="preserve"> </w:t>
      </w:r>
      <w:r w:rsidR="00FB755E" w:rsidRPr="007D7B88">
        <w:rPr>
          <w:rFonts w:ascii="Arial" w:hAnsi="Arial" w:cs="Arial"/>
          <w:sz w:val="20"/>
          <w:szCs w:val="20"/>
          <w:lang w:val="hu-HU"/>
        </w:rPr>
        <w:t>201</w:t>
      </w:r>
      <w:r w:rsidR="00FB755E">
        <w:rPr>
          <w:rFonts w:ascii="Arial" w:hAnsi="Arial" w:cs="Arial"/>
          <w:sz w:val="20"/>
          <w:szCs w:val="20"/>
          <w:lang w:val="hu-HU"/>
        </w:rPr>
        <w:t>9</w:t>
      </w:r>
      <w:r w:rsidRPr="007D7B88">
        <w:rPr>
          <w:rFonts w:ascii="Arial" w:hAnsi="Arial" w:cs="Arial"/>
          <w:sz w:val="20"/>
          <w:szCs w:val="20"/>
          <w:lang w:val="hu-HU"/>
        </w:rPr>
        <w:t>. december 31-ével végződő évre vonatkozó éves beszámolójának (a mérleg, az eredménykimutatás és a kiegészítő melléklet) a továbbiakban együtt: „a pénzügyi kimutatások”) Önök által végzett könyvvizsgálatával kapcsolatosan készült, amely könyvvizsgálat célja annak megállapítása, hogy a Társaság által az üzleti évről készített éves beszámoló a 2000. évi C. törvény ("a Számviteli törvény") előírásai szerint készült, és ennek megfelelően megbízható és valós képet ad a Társaság vagyoni és pénzügyi helyzetéről</w:t>
      </w:r>
      <w:proofErr w:type="gramEnd"/>
      <w:r w:rsidRPr="007D7B88">
        <w:rPr>
          <w:rFonts w:ascii="Arial" w:hAnsi="Arial" w:cs="Arial"/>
          <w:sz w:val="20"/>
          <w:szCs w:val="20"/>
          <w:lang w:val="hu-HU"/>
        </w:rPr>
        <w:t xml:space="preserve">, a működés eredményéről. A könyvvizsgálat során ellenőrizni kell az éves beszámoló és a kapcsolódó üzleti jelentés valamint a közhasznúsági melléklet adatainak összhangját, kapcsolatát is. </w:t>
      </w:r>
    </w:p>
    <w:p w14:paraId="0DAE81E0" w14:textId="77777777" w:rsidR="001720A4" w:rsidRPr="007D7B88" w:rsidRDefault="001720A4">
      <w:pPr>
        <w:autoSpaceDE w:val="0"/>
        <w:autoSpaceDN w:val="0"/>
        <w:adjustRightInd w:val="0"/>
        <w:spacing w:after="0" w:line="240" w:lineRule="auto"/>
        <w:jc w:val="both"/>
        <w:rPr>
          <w:rFonts w:ascii="Arial" w:hAnsi="Arial" w:cs="Arial"/>
          <w:sz w:val="20"/>
          <w:szCs w:val="20"/>
          <w:lang w:val="hu-HU"/>
        </w:rPr>
      </w:pPr>
    </w:p>
    <w:p w14:paraId="7AB91722" w14:textId="77777777" w:rsidR="001720A4" w:rsidRPr="007D7B88" w:rsidRDefault="001720A4">
      <w:pPr>
        <w:autoSpaceDE w:val="0"/>
        <w:autoSpaceDN w:val="0"/>
        <w:adjustRightInd w:val="0"/>
        <w:spacing w:after="0" w:line="240" w:lineRule="auto"/>
        <w:rPr>
          <w:rFonts w:ascii="Arial" w:hAnsi="Arial" w:cs="Arial"/>
          <w:sz w:val="20"/>
          <w:szCs w:val="20"/>
          <w:lang w:val="hu-HU"/>
        </w:rPr>
      </w:pPr>
    </w:p>
    <w:p w14:paraId="29B96C5D" w14:textId="77777777" w:rsidR="001720A4" w:rsidRPr="007D7B88" w:rsidRDefault="001F4815">
      <w:pPr>
        <w:autoSpaceDE w:val="0"/>
        <w:autoSpaceDN w:val="0"/>
        <w:adjustRightInd w:val="0"/>
        <w:spacing w:after="0" w:line="240" w:lineRule="auto"/>
        <w:rPr>
          <w:rFonts w:ascii="Arial" w:hAnsi="Arial" w:cs="Arial"/>
          <w:sz w:val="20"/>
          <w:szCs w:val="20"/>
          <w:lang w:val="hu-HU"/>
        </w:rPr>
      </w:pPr>
      <w:r w:rsidRPr="007D7B88">
        <w:rPr>
          <w:rFonts w:ascii="Arial" w:hAnsi="Arial" w:cs="Arial"/>
          <w:sz w:val="20"/>
          <w:szCs w:val="20"/>
          <w:lang w:val="hu-HU"/>
        </w:rPr>
        <w:t>Legjobb tudomásunk és meggyőződésünk szerint megerősítjük az alábbiakat:</w:t>
      </w:r>
    </w:p>
    <w:p w14:paraId="497EECBF" w14:textId="77777777" w:rsidR="00EF664D" w:rsidRPr="007D7B88" w:rsidRDefault="001F4815" w:rsidP="00EF664D">
      <w:pPr>
        <w:autoSpaceDE w:val="0"/>
        <w:autoSpaceDN w:val="0"/>
        <w:adjustRightInd w:val="0"/>
        <w:spacing w:before="240"/>
        <w:rPr>
          <w:rFonts w:ascii="Arial" w:hAnsi="Arial" w:cs="Arial"/>
          <w:b/>
          <w:i/>
          <w:sz w:val="20"/>
          <w:szCs w:val="20"/>
          <w:lang w:val="hu-HU"/>
        </w:rPr>
      </w:pPr>
      <w:r w:rsidRPr="007D7B88">
        <w:rPr>
          <w:rFonts w:ascii="Arial" w:hAnsi="Arial" w:cs="Arial"/>
          <w:b/>
          <w:i/>
          <w:sz w:val="20"/>
          <w:szCs w:val="20"/>
          <w:lang w:val="hu-HU"/>
        </w:rPr>
        <w:t>Pénzügyi kimutatások</w:t>
      </w:r>
    </w:p>
    <w:p w14:paraId="254D47BC" w14:textId="68E6AD1D" w:rsidR="001720A4" w:rsidRPr="007D7B88" w:rsidRDefault="001F4815">
      <w:pPr>
        <w:numPr>
          <w:ilvl w:val="0"/>
          <w:numId w:val="6"/>
        </w:numPr>
        <w:tabs>
          <w:tab w:val="clear" w:pos="360"/>
        </w:tabs>
        <w:spacing w:before="120" w:after="0" w:line="280" w:lineRule="exact"/>
        <w:ind w:left="547" w:hanging="547"/>
        <w:jc w:val="both"/>
        <w:rPr>
          <w:rFonts w:ascii="Arial" w:hAnsi="Arial" w:cs="Arial"/>
          <w:sz w:val="20"/>
          <w:szCs w:val="20"/>
          <w:lang w:val="hu-HU"/>
        </w:rPr>
      </w:pPr>
      <w:r w:rsidRPr="007D7B88">
        <w:rPr>
          <w:rFonts w:ascii="Arial" w:hAnsi="Arial" w:cs="Arial"/>
          <w:sz w:val="20"/>
          <w:szCs w:val="20"/>
          <w:lang w:val="hu-HU"/>
        </w:rPr>
        <w:t>Teljesítettük a könyvvizsgálatra vonatkozó 2017. augusztus 14-i megbízási szerződésben rögzített kötelezettségeinket, amelynek megfelelően a mi felelősségünk volt a pénzügyi kimutatások Számviteli törvénnyel összhangban történő elkészítése és bemutatása, valamint meggyőződésünk, hogy a pénzügyi kimutatások megbízható és valós képet adnak a cég vagyoni, pénzügyi és jövedelmi helyzetéről.</w:t>
      </w:r>
      <w:r w:rsidRPr="007D7B88">
        <w:rPr>
          <w:rFonts w:ascii="Arial" w:hAnsi="Arial" w:cs="Arial"/>
          <w:sz w:val="20"/>
          <w:lang w:val="hu-HU"/>
        </w:rPr>
        <w:t xml:space="preserve"> </w:t>
      </w:r>
      <w:r w:rsidRPr="007D7B88">
        <w:rPr>
          <w:rFonts w:ascii="Arial" w:hAnsi="Arial" w:cs="Arial"/>
          <w:sz w:val="20"/>
          <w:szCs w:val="20"/>
          <w:lang w:val="hu-HU"/>
        </w:rPr>
        <w:t xml:space="preserve">A Számviteli törvényben foglalt alapelveket következetesen alkalmaztuk a </w:t>
      </w:r>
      <w:r w:rsidR="00FB755E" w:rsidRPr="007D7B88">
        <w:rPr>
          <w:rFonts w:ascii="Arial" w:hAnsi="Arial" w:cs="Arial"/>
          <w:sz w:val="20"/>
          <w:szCs w:val="20"/>
          <w:lang w:val="hu-HU"/>
        </w:rPr>
        <w:t>201</w:t>
      </w:r>
      <w:r w:rsidR="00FB755E">
        <w:rPr>
          <w:rFonts w:ascii="Arial" w:hAnsi="Arial" w:cs="Arial"/>
          <w:sz w:val="20"/>
          <w:szCs w:val="20"/>
          <w:lang w:val="hu-HU"/>
        </w:rPr>
        <w:t>9</w:t>
      </w:r>
      <w:r w:rsidR="0014428F">
        <w:rPr>
          <w:rFonts w:ascii="Arial" w:hAnsi="Arial" w:cs="Arial"/>
          <w:sz w:val="20"/>
          <w:szCs w:val="20"/>
          <w:lang w:val="hu-HU"/>
        </w:rPr>
        <w:t>.</w:t>
      </w:r>
      <w:r w:rsidRPr="007D7B88">
        <w:rPr>
          <w:rFonts w:ascii="Arial" w:hAnsi="Arial" w:cs="Arial"/>
          <w:color w:val="FF0000"/>
          <w:sz w:val="20"/>
          <w:szCs w:val="20"/>
          <w:lang w:val="hu-HU"/>
        </w:rPr>
        <w:t xml:space="preserve"> </w:t>
      </w:r>
      <w:r w:rsidRPr="007D7B88">
        <w:rPr>
          <w:rFonts w:ascii="Arial" w:hAnsi="Arial" w:cs="Arial"/>
          <w:sz w:val="20"/>
          <w:szCs w:val="20"/>
          <w:lang w:val="hu-HU"/>
        </w:rPr>
        <w:t xml:space="preserve">december 31-én zárult üzleti évre vonatkozó pénzügyi kimutatások elkészítése során is. </w:t>
      </w:r>
    </w:p>
    <w:p w14:paraId="20C5C3CD" w14:textId="77777777" w:rsidR="001720A4" w:rsidRPr="007D7B88" w:rsidRDefault="001F4815">
      <w:pPr>
        <w:numPr>
          <w:ilvl w:val="0"/>
          <w:numId w:val="6"/>
        </w:numPr>
        <w:tabs>
          <w:tab w:val="clear" w:pos="360"/>
        </w:tabs>
        <w:spacing w:before="120" w:after="0" w:line="280" w:lineRule="exact"/>
        <w:ind w:left="547" w:hanging="547"/>
        <w:jc w:val="both"/>
        <w:rPr>
          <w:rFonts w:ascii="Arial" w:hAnsi="Arial" w:cs="Arial"/>
          <w:sz w:val="20"/>
          <w:szCs w:val="20"/>
          <w:lang w:val="hu-HU"/>
        </w:rPr>
      </w:pPr>
      <w:r w:rsidRPr="007D7B88">
        <w:rPr>
          <w:rFonts w:ascii="Arial" w:hAnsi="Arial" w:cs="Arial"/>
          <w:sz w:val="20"/>
          <w:szCs w:val="20"/>
          <w:lang w:val="hu-HU"/>
        </w:rPr>
        <w:t>Felelősségünk az olyan belső kontroll kialakítása és működtetése, amelyet a vezetés és az irányítással megbízott személyek szükségesnek határoznak meg ahhoz, hogy lehetővé tegye olyan pénzügyi kimutatások készítését, amelyek nem tartalmaznak akár csalásból, akár hibából eredő lényeges hibás állítást.</w:t>
      </w:r>
    </w:p>
    <w:p w14:paraId="5DF55468" w14:textId="77777777" w:rsidR="001720A4" w:rsidRPr="007D7B88" w:rsidRDefault="001F4815">
      <w:pPr>
        <w:numPr>
          <w:ilvl w:val="0"/>
          <w:numId w:val="6"/>
        </w:numPr>
        <w:tabs>
          <w:tab w:val="clear" w:pos="360"/>
        </w:tabs>
        <w:spacing w:before="120" w:after="0" w:line="280" w:lineRule="exact"/>
        <w:ind w:left="547" w:hanging="547"/>
        <w:jc w:val="both"/>
        <w:rPr>
          <w:rFonts w:ascii="Arial" w:hAnsi="Arial" w:cs="Arial"/>
          <w:sz w:val="20"/>
          <w:szCs w:val="20"/>
          <w:lang w:val="hu-HU"/>
        </w:rPr>
      </w:pPr>
      <w:r w:rsidRPr="007D7B88">
        <w:rPr>
          <w:rFonts w:ascii="Arial" w:hAnsi="Arial" w:cs="Arial"/>
          <w:sz w:val="20"/>
          <w:szCs w:val="20"/>
          <w:lang w:val="hu-HU"/>
        </w:rPr>
        <w:t xml:space="preserve">A számviteli becslések készítése során általunk alkalmazott jelentős feltételezések ésszerűek. A pénzügyi kimutatások készítése során tett jelentősebb becslések a Társaság pénzügyi kimutatásaiban megfelelően kerültek kimutatásra. Az adósminősítés alapján a követelések megtérülését mérlegeltük, értékvesztés elszámolását nem ítéltük indokoltnak. </w:t>
      </w:r>
    </w:p>
    <w:p w14:paraId="27B3F7D1" w14:textId="77777777" w:rsidR="001720A4" w:rsidRPr="007D7B88" w:rsidRDefault="001F4815">
      <w:pPr>
        <w:numPr>
          <w:ilvl w:val="0"/>
          <w:numId w:val="6"/>
        </w:numPr>
        <w:tabs>
          <w:tab w:val="clear" w:pos="360"/>
        </w:tabs>
        <w:spacing w:before="120" w:after="0" w:line="280" w:lineRule="exact"/>
        <w:ind w:left="547" w:hanging="547"/>
        <w:jc w:val="both"/>
        <w:rPr>
          <w:rFonts w:ascii="Arial" w:hAnsi="Arial" w:cs="Arial"/>
          <w:sz w:val="20"/>
          <w:szCs w:val="20"/>
          <w:lang w:val="hu-HU"/>
        </w:rPr>
      </w:pPr>
      <w:r w:rsidRPr="007D7B88">
        <w:rPr>
          <w:rFonts w:ascii="Arial" w:hAnsi="Arial" w:cs="Arial"/>
          <w:sz w:val="20"/>
          <w:szCs w:val="20"/>
          <w:lang w:val="hu-HU"/>
        </w:rPr>
        <w:lastRenderedPageBreak/>
        <w:t>A kapcsolt felek közötti viszonyok és ügyletek elszámolása és közzététele a Számviteli törvénnyel összhangban, megfelelően történt, ideértve az ilyen ügyletekkel kapcsolatos követeléseket vagy tartozásokat, az értékesítések, beszerzések összegét.</w:t>
      </w:r>
    </w:p>
    <w:p w14:paraId="3E36E531" w14:textId="77777777" w:rsidR="00EF664D" w:rsidRPr="007D7B88" w:rsidRDefault="001F4815" w:rsidP="00EF664D">
      <w:pPr>
        <w:widowControl w:val="0"/>
        <w:numPr>
          <w:ilvl w:val="0"/>
          <w:numId w:val="6"/>
        </w:numPr>
        <w:tabs>
          <w:tab w:val="clear" w:pos="360"/>
        </w:tabs>
        <w:spacing w:before="120" w:after="120" w:line="280" w:lineRule="exact"/>
        <w:ind w:left="547" w:hanging="547"/>
        <w:jc w:val="both"/>
        <w:rPr>
          <w:rFonts w:ascii="Arial" w:hAnsi="Arial" w:cs="Arial"/>
          <w:sz w:val="20"/>
          <w:szCs w:val="20"/>
          <w:lang w:val="hu-HU"/>
        </w:rPr>
      </w:pPr>
      <w:r w:rsidRPr="007D7B88">
        <w:rPr>
          <w:rFonts w:ascii="Arial" w:hAnsi="Arial" w:cs="Arial"/>
          <w:sz w:val="20"/>
          <w:szCs w:val="20"/>
          <w:lang w:val="hu-HU"/>
        </w:rPr>
        <w:t xml:space="preserve">Sor került minden olyan módosításra vagy közzétételre a pénzügyi kimutatásokban, amelyre vonatkozóan a pénzügyi kimutatások fordulónapja utáni időszakban bekövetkezett események miatt a Számviteli törvény helyesbítést vagy közzétételt ír elő. </w:t>
      </w:r>
    </w:p>
    <w:p w14:paraId="5B036197" w14:textId="056DAA94" w:rsidR="001720A4" w:rsidRPr="007D7B88" w:rsidRDefault="001F4815">
      <w:pPr>
        <w:widowControl w:val="0"/>
        <w:numPr>
          <w:ilvl w:val="0"/>
          <w:numId w:val="6"/>
        </w:numPr>
        <w:tabs>
          <w:tab w:val="clear" w:pos="360"/>
        </w:tabs>
        <w:spacing w:before="120" w:after="120" w:line="280" w:lineRule="exact"/>
        <w:ind w:left="544" w:hanging="544"/>
        <w:jc w:val="both"/>
        <w:rPr>
          <w:rFonts w:ascii="Arial" w:hAnsi="Arial" w:cs="Arial"/>
          <w:sz w:val="20"/>
          <w:szCs w:val="20"/>
          <w:lang w:val="hu-HU"/>
        </w:rPr>
      </w:pPr>
      <w:r w:rsidRPr="007D7B88">
        <w:rPr>
          <w:rFonts w:ascii="Arial" w:hAnsi="Arial" w:cs="Arial"/>
          <w:sz w:val="20"/>
          <w:szCs w:val="20"/>
          <w:lang w:val="hu-HU"/>
        </w:rPr>
        <w:t xml:space="preserve">Elismerjük felelősségünket, hogy a Társaság </w:t>
      </w:r>
      <w:r w:rsidR="00EB0B9F">
        <w:rPr>
          <w:rFonts w:ascii="Arial" w:hAnsi="Arial" w:cs="Arial"/>
          <w:sz w:val="20"/>
          <w:szCs w:val="20"/>
          <w:lang w:val="hu-HU"/>
        </w:rPr>
        <w:t xml:space="preserve">megállapítsa és </w:t>
      </w:r>
      <w:r w:rsidRPr="007D7B88">
        <w:rPr>
          <w:rFonts w:ascii="Arial" w:hAnsi="Arial" w:cs="Arial"/>
          <w:sz w:val="20"/>
          <w:szCs w:val="20"/>
          <w:lang w:val="hu-HU"/>
        </w:rPr>
        <w:t>teljesítse az általános forgalmi adó bevallással, a társasági adó</w:t>
      </w:r>
      <w:r w:rsidR="00EB0B9F">
        <w:rPr>
          <w:rFonts w:ascii="Arial" w:hAnsi="Arial" w:cs="Arial"/>
          <w:sz w:val="20"/>
          <w:szCs w:val="20"/>
          <w:lang w:val="hu-HU"/>
        </w:rPr>
        <w:t xml:space="preserve"> és iparűzési adó</w:t>
      </w:r>
      <w:r w:rsidRPr="007D7B88">
        <w:rPr>
          <w:rFonts w:ascii="Arial" w:hAnsi="Arial" w:cs="Arial"/>
          <w:sz w:val="20"/>
          <w:szCs w:val="20"/>
          <w:lang w:val="hu-HU"/>
        </w:rPr>
        <w:t xml:space="preserve"> bevallásával, a munkavállalók személyi jövedelemadójának levonásával, a társadalombiztosítási járulékokkal, valamint egyéb adókkal és illetékekkel kapcsolatos kötelezettségeit, továbbá megerősítjük, hogy legjobb tudomásunk szerint a mai napig minden ilyen jellegű bevallást a Társaság rendben elkészített és beadott.</w:t>
      </w:r>
      <w:r w:rsidRPr="007D7B88">
        <w:rPr>
          <w:rFonts w:ascii="Arial" w:hAnsi="Arial" w:cs="Arial"/>
          <w:color w:val="FF0000"/>
          <w:sz w:val="20"/>
          <w:szCs w:val="20"/>
          <w:lang w:val="hu-HU"/>
        </w:rPr>
        <w:t xml:space="preserve"> </w:t>
      </w:r>
      <w:r w:rsidRPr="007D7B88">
        <w:rPr>
          <w:rFonts w:ascii="Arial" w:hAnsi="Arial" w:cs="Arial"/>
          <w:sz w:val="20"/>
          <w:szCs w:val="20"/>
          <w:lang w:val="hu-HU"/>
        </w:rPr>
        <w:t>Nincs tudomásunk bárminemű egyéb lényeges tartozásról vagy követelésről, amely jelentősen befolyásolná a cégünk pénzügyi helyzetét.</w:t>
      </w:r>
    </w:p>
    <w:p w14:paraId="2BC3C110" w14:textId="77777777" w:rsidR="00EC7041" w:rsidRPr="007D7B88" w:rsidRDefault="001F4815" w:rsidP="00EC7041">
      <w:pPr>
        <w:pStyle w:val="indent0"/>
        <w:keepLines w:val="0"/>
        <w:widowControl w:val="0"/>
        <w:numPr>
          <w:ilvl w:val="0"/>
          <w:numId w:val="6"/>
        </w:numPr>
        <w:tabs>
          <w:tab w:val="clear" w:pos="360"/>
          <w:tab w:val="num" w:pos="709"/>
        </w:tabs>
        <w:spacing w:before="120" w:after="120" w:line="280" w:lineRule="exact"/>
        <w:ind w:left="567" w:hanging="501"/>
        <w:jc w:val="both"/>
        <w:rPr>
          <w:rFonts w:ascii="Arial" w:hAnsi="Arial" w:cs="Arial"/>
          <w:lang w:val="hu-HU"/>
        </w:rPr>
      </w:pPr>
      <w:r w:rsidRPr="007D7B88">
        <w:rPr>
          <w:rFonts w:ascii="Arial" w:hAnsi="Arial" w:cs="Arial"/>
          <w:lang w:val="hu-HU"/>
        </w:rPr>
        <w:t>Kijelentjük, hogy a jelen teljességi nyilatkozat tétel napjáig tett áttekintésünk és felmérésünk alapján nem azonosítottunk olyan eseményeket vagy feltételeket, amelyek önmagukban vagy együttesen olyan lényeges bizonytalanságot jeleznének, amely jelentős kétséget vethetne fel a Társaságnak a vállalkozás folytatására való képességét illetően, a pénzügyi kimutatások fordulónapját követő 12 hónapot átölelő pénzügyi időszak vonatkozásában. Ennek alapján meggyőződésünk, hogy nincsenek olyan események vagy körülmények, és nem áll fenn olyan lényeges bizonytalanság, amelyeket a vállalkozás folytatásával kapcsolatban közzé kellene tennünk a kiegészítő mellékletben.</w:t>
      </w:r>
    </w:p>
    <w:p w14:paraId="0FD2492C" w14:textId="77777777" w:rsidR="00C84E5C" w:rsidRPr="007D7B88" w:rsidRDefault="001F4815" w:rsidP="00B55689">
      <w:pPr>
        <w:widowControl w:val="0"/>
        <w:numPr>
          <w:ilvl w:val="0"/>
          <w:numId w:val="6"/>
        </w:numPr>
        <w:tabs>
          <w:tab w:val="clear" w:pos="360"/>
        </w:tabs>
        <w:spacing w:before="120" w:after="120" w:line="280" w:lineRule="exact"/>
        <w:ind w:left="544" w:hanging="544"/>
        <w:jc w:val="both"/>
        <w:rPr>
          <w:rFonts w:ascii="Arial" w:hAnsi="Arial" w:cs="Arial"/>
          <w:sz w:val="20"/>
          <w:szCs w:val="20"/>
          <w:lang w:val="hu-HU"/>
        </w:rPr>
      </w:pPr>
      <w:r w:rsidRPr="007D7B88">
        <w:rPr>
          <w:rFonts w:ascii="Arial" w:hAnsi="Arial" w:cs="Arial"/>
          <w:sz w:val="20"/>
          <w:szCs w:val="20"/>
          <w:lang w:val="hu-HU"/>
        </w:rPr>
        <w:t>A következőket megfelelően közzétettük a kiegészítő mellékletben a Számviteli törvénnyel összhangban:</w:t>
      </w:r>
    </w:p>
    <w:p w14:paraId="114DE5F8" w14:textId="77777777" w:rsidR="00C84E5C" w:rsidRPr="007D7B88" w:rsidRDefault="001F4815" w:rsidP="00AD0210">
      <w:pPr>
        <w:pStyle w:val="Szvegtrzsbehzssal2"/>
        <w:numPr>
          <w:ilvl w:val="0"/>
          <w:numId w:val="10"/>
        </w:numPr>
        <w:tabs>
          <w:tab w:val="clear" w:pos="360"/>
          <w:tab w:val="num" w:pos="993"/>
        </w:tabs>
        <w:spacing w:before="120" w:after="0" w:line="280" w:lineRule="exact"/>
        <w:ind w:left="993" w:hanging="426"/>
        <w:jc w:val="both"/>
        <w:rPr>
          <w:rFonts w:ascii="Arial" w:hAnsi="Arial" w:cs="Arial"/>
          <w:sz w:val="20"/>
          <w:szCs w:val="20"/>
          <w:lang w:val="hu-HU"/>
        </w:rPr>
      </w:pPr>
      <w:r w:rsidRPr="007D7B88">
        <w:rPr>
          <w:rFonts w:ascii="Arial" w:hAnsi="Arial" w:cs="Arial"/>
          <w:sz w:val="20"/>
          <w:szCs w:val="20"/>
          <w:lang w:val="hu-HU"/>
        </w:rPr>
        <w:t>a Számviteli törvény által előírt, továbbá a Társaság vagyoni, pénzügyi és jövedelmi helyzetéről szóló megbízható és valós kép tulajdonosok, befektetők és hitelezők részére történő bemutatásához szükséges számszerű adatokat és magyarázatokat;</w:t>
      </w:r>
    </w:p>
    <w:p w14:paraId="747C0B6B" w14:textId="5B359C59" w:rsidR="00C84E5C" w:rsidRPr="007D7B88" w:rsidRDefault="001F4815" w:rsidP="00AD0210">
      <w:pPr>
        <w:pStyle w:val="Szvegtrzsbehzssal2"/>
        <w:numPr>
          <w:ilvl w:val="0"/>
          <w:numId w:val="10"/>
        </w:numPr>
        <w:tabs>
          <w:tab w:val="clear" w:pos="360"/>
          <w:tab w:val="num" w:pos="993"/>
        </w:tabs>
        <w:spacing w:before="120" w:after="0" w:line="280" w:lineRule="exact"/>
        <w:ind w:left="993" w:hanging="426"/>
        <w:jc w:val="both"/>
        <w:rPr>
          <w:rFonts w:ascii="Arial" w:hAnsi="Arial" w:cs="Arial"/>
          <w:sz w:val="20"/>
          <w:szCs w:val="20"/>
          <w:lang w:val="hu-HU"/>
        </w:rPr>
      </w:pPr>
      <w:r w:rsidRPr="007D7B88">
        <w:rPr>
          <w:rFonts w:ascii="Arial" w:hAnsi="Arial" w:cs="Arial"/>
          <w:sz w:val="20"/>
          <w:szCs w:val="20"/>
          <w:lang w:val="hu-HU"/>
        </w:rPr>
        <w:t>a Társaság számviteli politikájának meghatározó elemeit és azok tárgyévi változását, a változás eredményre gyakorolt hatását</w:t>
      </w:r>
      <w:r w:rsidR="00EB0B9F">
        <w:rPr>
          <w:rFonts w:ascii="Arial" w:hAnsi="Arial" w:cs="Arial"/>
          <w:sz w:val="20"/>
          <w:szCs w:val="20"/>
          <w:lang w:val="hu-HU"/>
        </w:rPr>
        <w:t>;</w:t>
      </w:r>
    </w:p>
    <w:p w14:paraId="55CF0E24" w14:textId="77777777" w:rsidR="00C84E5C" w:rsidRPr="007D7B88" w:rsidRDefault="001F4815" w:rsidP="00AD0210">
      <w:pPr>
        <w:widowControl w:val="0"/>
        <w:numPr>
          <w:ilvl w:val="0"/>
          <w:numId w:val="10"/>
        </w:numPr>
        <w:tabs>
          <w:tab w:val="clear" w:pos="360"/>
          <w:tab w:val="num" w:pos="993"/>
        </w:tabs>
        <w:spacing w:before="120" w:after="120" w:line="280" w:lineRule="exact"/>
        <w:ind w:left="993" w:hanging="426"/>
        <w:jc w:val="both"/>
        <w:rPr>
          <w:rFonts w:ascii="Arial" w:hAnsi="Arial" w:cs="Arial"/>
          <w:sz w:val="20"/>
          <w:szCs w:val="20"/>
          <w:lang w:val="hu-HU"/>
        </w:rPr>
      </w:pPr>
      <w:r w:rsidRPr="007D7B88">
        <w:rPr>
          <w:rFonts w:ascii="Arial" w:hAnsi="Arial" w:cs="Arial"/>
          <w:sz w:val="20"/>
          <w:szCs w:val="20"/>
          <w:lang w:val="hu-HU"/>
        </w:rPr>
        <w:t>a mérlegen kívüli tételeket, azok jellegét, kockázatait.</w:t>
      </w:r>
    </w:p>
    <w:p w14:paraId="035E681A" w14:textId="77777777" w:rsidR="001720A4" w:rsidRPr="007D7B88" w:rsidRDefault="001F4815">
      <w:pPr>
        <w:widowControl w:val="0"/>
        <w:numPr>
          <w:ilvl w:val="0"/>
          <w:numId w:val="6"/>
        </w:numPr>
        <w:tabs>
          <w:tab w:val="clear" w:pos="360"/>
        </w:tabs>
        <w:spacing w:before="120" w:after="120" w:line="280" w:lineRule="exact"/>
        <w:ind w:left="544" w:hanging="544"/>
        <w:jc w:val="both"/>
        <w:rPr>
          <w:rFonts w:ascii="Arial" w:hAnsi="Arial" w:cs="Arial"/>
          <w:sz w:val="20"/>
          <w:szCs w:val="20"/>
          <w:lang w:val="hu-HU"/>
        </w:rPr>
      </w:pPr>
      <w:r w:rsidRPr="007D7B88">
        <w:rPr>
          <w:rFonts w:ascii="Arial" w:hAnsi="Arial" w:cs="Arial"/>
          <w:sz w:val="20"/>
          <w:szCs w:val="20"/>
          <w:lang w:val="hu-HU"/>
        </w:rPr>
        <w:t>Közhasznú besorolással rendelkező társaságként a közhasznúsági mellékletben eleget tettünk a vonatkozó jogszabályok szerinti tájékoztatási kötelezettségünknek és bemutattuk a költségvetési támogatás, a helyi önkormányzati támogatás, a célszerinti juttatás jogcímenkénti összegét és felhasználását, a vagyon felhasználásával kapcsolatos kimutatást, a tisztségviselői juttatások értékét, összegét, minden a jogszabály által előírt információt.</w:t>
      </w:r>
    </w:p>
    <w:p w14:paraId="57CC6BEF" w14:textId="77777777" w:rsidR="006638A6" w:rsidRPr="007D7B88" w:rsidRDefault="001F4815" w:rsidP="006638A6">
      <w:pPr>
        <w:widowControl w:val="0"/>
        <w:numPr>
          <w:ilvl w:val="0"/>
          <w:numId w:val="6"/>
        </w:numPr>
        <w:tabs>
          <w:tab w:val="clear" w:pos="360"/>
        </w:tabs>
        <w:spacing w:before="120" w:after="120" w:line="280" w:lineRule="exact"/>
        <w:ind w:left="547" w:hanging="547"/>
        <w:jc w:val="both"/>
        <w:rPr>
          <w:rFonts w:ascii="Arial" w:hAnsi="Arial" w:cs="Arial"/>
          <w:i/>
          <w:sz w:val="20"/>
          <w:szCs w:val="20"/>
          <w:lang w:val="hu-HU"/>
        </w:rPr>
      </w:pPr>
      <w:r w:rsidRPr="007D7B88">
        <w:rPr>
          <w:rFonts w:ascii="Arial" w:hAnsi="Arial" w:cs="Arial"/>
          <w:i/>
          <w:sz w:val="20"/>
          <w:szCs w:val="20"/>
          <w:lang w:val="hu-HU"/>
        </w:rPr>
        <w:t xml:space="preserve">Megerősítjük, hogy a Társaság pénzügyi kimutatásaiban megfelelően kerültek kimutatásra az alábbiak: </w:t>
      </w:r>
    </w:p>
    <w:p w14:paraId="58559C65" w14:textId="748C2440" w:rsidR="001720A4" w:rsidRPr="007D7B88" w:rsidRDefault="001F4815">
      <w:pPr>
        <w:pStyle w:val="Listaszerbekezds"/>
        <w:widowControl w:val="0"/>
        <w:numPr>
          <w:ilvl w:val="0"/>
          <w:numId w:val="12"/>
        </w:numPr>
        <w:suppressAutoHyphens/>
        <w:spacing w:before="120" w:after="0" w:line="240" w:lineRule="auto"/>
        <w:jc w:val="both"/>
        <w:rPr>
          <w:rFonts w:ascii="Arial" w:hAnsi="Arial" w:cs="Arial"/>
          <w:i/>
          <w:sz w:val="20"/>
          <w:szCs w:val="20"/>
          <w:lang w:val="hu-HU"/>
        </w:rPr>
      </w:pPr>
      <w:r w:rsidRPr="007D7B88">
        <w:rPr>
          <w:rFonts w:ascii="Arial" w:hAnsi="Arial" w:cs="Arial"/>
          <w:i/>
          <w:sz w:val="20"/>
          <w:szCs w:val="20"/>
          <w:lang w:val="hu-HU"/>
        </w:rPr>
        <w:t xml:space="preserve">A kapott támogatások, </w:t>
      </w:r>
      <w:proofErr w:type="spellStart"/>
      <w:r w:rsidRPr="007D7B88">
        <w:rPr>
          <w:rFonts w:ascii="Arial" w:hAnsi="Arial" w:cs="Arial"/>
          <w:i/>
          <w:sz w:val="20"/>
          <w:szCs w:val="20"/>
          <w:lang w:val="hu-HU"/>
        </w:rPr>
        <w:t>incl</w:t>
      </w:r>
      <w:proofErr w:type="spellEnd"/>
      <w:r w:rsidRPr="007D7B88">
        <w:rPr>
          <w:rFonts w:ascii="Arial" w:hAnsi="Arial" w:cs="Arial"/>
          <w:i/>
          <w:sz w:val="20"/>
          <w:szCs w:val="20"/>
          <w:lang w:val="hu-HU"/>
        </w:rPr>
        <w:t xml:space="preserve">. a fejlesztési támogatások. </w:t>
      </w:r>
    </w:p>
    <w:p w14:paraId="675DB019" w14:textId="77777777" w:rsidR="001720A4" w:rsidRPr="007D7B88" w:rsidRDefault="001F4815">
      <w:pPr>
        <w:numPr>
          <w:ilvl w:val="0"/>
          <w:numId w:val="12"/>
        </w:numPr>
        <w:suppressAutoHyphens/>
        <w:spacing w:before="120" w:after="120" w:line="280" w:lineRule="exact"/>
        <w:ind w:left="1264" w:hanging="357"/>
        <w:jc w:val="both"/>
        <w:rPr>
          <w:rFonts w:ascii="Arial" w:hAnsi="Arial" w:cs="Arial"/>
          <w:i/>
          <w:sz w:val="20"/>
          <w:szCs w:val="20"/>
          <w:lang w:val="hu-HU"/>
        </w:rPr>
      </w:pPr>
      <w:r w:rsidRPr="007D7B88">
        <w:rPr>
          <w:rFonts w:ascii="Arial" w:hAnsi="Arial" w:cs="Arial"/>
          <w:i/>
          <w:sz w:val="20"/>
          <w:szCs w:val="20"/>
          <w:lang w:val="hu-HU"/>
        </w:rPr>
        <w:t>A közhasznú és vállalkozási tevékenység között elkülönítetten elszámolt és megosztott bevételek valamint költségek, ráfordítások.</w:t>
      </w:r>
    </w:p>
    <w:p w14:paraId="10398E05" w14:textId="77777777" w:rsidR="00EF664D" w:rsidRPr="007D7B88" w:rsidRDefault="001F4815" w:rsidP="00EF664D">
      <w:pPr>
        <w:autoSpaceDE w:val="0"/>
        <w:autoSpaceDN w:val="0"/>
        <w:adjustRightInd w:val="0"/>
        <w:spacing w:before="240"/>
        <w:rPr>
          <w:rFonts w:ascii="Arial" w:hAnsi="Arial" w:cs="Arial"/>
          <w:b/>
          <w:i/>
          <w:sz w:val="20"/>
          <w:szCs w:val="20"/>
          <w:lang w:val="hu-HU"/>
        </w:rPr>
      </w:pPr>
      <w:r w:rsidRPr="007D7B88">
        <w:rPr>
          <w:rFonts w:ascii="Arial" w:hAnsi="Arial" w:cs="Arial"/>
          <w:b/>
          <w:i/>
          <w:sz w:val="20"/>
          <w:szCs w:val="20"/>
          <w:lang w:val="hu-HU"/>
        </w:rPr>
        <w:t>A rendelkezésre bocsátott információ</w:t>
      </w:r>
    </w:p>
    <w:p w14:paraId="0B0A0E9E" w14:textId="77777777" w:rsidR="00EF664D" w:rsidRPr="007D7B88" w:rsidRDefault="001F4815" w:rsidP="00EF664D">
      <w:pPr>
        <w:widowControl w:val="0"/>
        <w:numPr>
          <w:ilvl w:val="0"/>
          <w:numId w:val="6"/>
        </w:numPr>
        <w:tabs>
          <w:tab w:val="clear" w:pos="360"/>
        </w:tabs>
        <w:spacing w:before="120" w:after="0" w:line="280" w:lineRule="exact"/>
        <w:ind w:left="547" w:hanging="547"/>
        <w:jc w:val="both"/>
        <w:rPr>
          <w:rFonts w:ascii="Arial" w:hAnsi="Arial" w:cs="Arial"/>
          <w:sz w:val="20"/>
          <w:szCs w:val="20"/>
          <w:lang w:val="hu-HU"/>
        </w:rPr>
      </w:pPr>
      <w:r w:rsidRPr="007D7B88">
        <w:rPr>
          <w:rFonts w:ascii="Arial" w:hAnsi="Arial" w:cs="Arial"/>
          <w:sz w:val="20"/>
          <w:szCs w:val="20"/>
          <w:lang w:val="hu-HU"/>
        </w:rPr>
        <w:t>Megadtuk Önöknek az alábbiakat:</w:t>
      </w:r>
    </w:p>
    <w:p w14:paraId="1BDF6ABD" w14:textId="77777777" w:rsidR="00EF664D" w:rsidRPr="007D7B88" w:rsidRDefault="001F4815" w:rsidP="00AD0210">
      <w:pPr>
        <w:numPr>
          <w:ilvl w:val="1"/>
          <w:numId w:val="2"/>
        </w:numPr>
        <w:tabs>
          <w:tab w:val="clear" w:pos="1440"/>
          <w:tab w:val="left" w:pos="1080"/>
        </w:tabs>
        <w:spacing w:before="120" w:after="0" w:line="280" w:lineRule="exact"/>
        <w:ind w:left="1088" w:hanging="544"/>
        <w:jc w:val="both"/>
        <w:rPr>
          <w:rFonts w:ascii="Arial" w:hAnsi="Arial" w:cs="Arial"/>
          <w:sz w:val="20"/>
          <w:szCs w:val="20"/>
          <w:lang w:val="hu-HU"/>
        </w:rPr>
      </w:pPr>
      <w:r w:rsidRPr="007D7B88">
        <w:rPr>
          <w:rFonts w:ascii="Arial" w:hAnsi="Arial" w:cs="Arial"/>
          <w:sz w:val="20"/>
          <w:szCs w:val="20"/>
          <w:lang w:val="hu-HU"/>
        </w:rPr>
        <w:lastRenderedPageBreak/>
        <w:t>hozzáférést valamennyi olyan információhoz, amelyek tudomásunk szerint a pénzügyi kimutatások elkészítése szempontjából relevánsak, mint például a nyilvántartások, dokumentumok, valamint egyéb anyagok;</w:t>
      </w:r>
    </w:p>
    <w:p w14:paraId="650E95FF" w14:textId="77777777" w:rsidR="00EF664D" w:rsidRPr="007D7B88" w:rsidRDefault="001F4815" w:rsidP="00EF664D">
      <w:pPr>
        <w:numPr>
          <w:ilvl w:val="1"/>
          <w:numId w:val="2"/>
        </w:numPr>
        <w:tabs>
          <w:tab w:val="clear" w:pos="1440"/>
          <w:tab w:val="left" w:pos="1080"/>
        </w:tabs>
        <w:spacing w:before="120" w:after="0" w:line="280" w:lineRule="exact"/>
        <w:ind w:left="1094" w:hanging="547"/>
        <w:jc w:val="both"/>
        <w:rPr>
          <w:rFonts w:ascii="Arial" w:hAnsi="Arial" w:cs="Arial"/>
          <w:sz w:val="20"/>
          <w:szCs w:val="20"/>
          <w:lang w:val="hu-HU"/>
        </w:rPr>
      </w:pPr>
      <w:r w:rsidRPr="007D7B88">
        <w:rPr>
          <w:rFonts w:ascii="Arial" w:hAnsi="Arial" w:cs="Arial"/>
          <w:sz w:val="20"/>
          <w:szCs w:val="20"/>
          <w:lang w:val="hu-HU"/>
        </w:rPr>
        <w:t>további információkat, amelyeket a könyvvizsgálat céljára kértek tőlünk; továbbá</w:t>
      </w:r>
    </w:p>
    <w:p w14:paraId="7B9D4075" w14:textId="77777777" w:rsidR="00EF664D" w:rsidRPr="007D7B88" w:rsidRDefault="001F4815" w:rsidP="00EF664D">
      <w:pPr>
        <w:numPr>
          <w:ilvl w:val="1"/>
          <w:numId w:val="2"/>
        </w:numPr>
        <w:tabs>
          <w:tab w:val="clear" w:pos="1440"/>
          <w:tab w:val="left" w:pos="1080"/>
        </w:tabs>
        <w:spacing w:before="120" w:after="0" w:line="280" w:lineRule="exact"/>
        <w:ind w:left="1094" w:hanging="547"/>
        <w:jc w:val="both"/>
        <w:rPr>
          <w:rFonts w:ascii="Arial" w:hAnsi="Arial" w:cs="Arial"/>
          <w:sz w:val="20"/>
          <w:szCs w:val="20"/>
          <w:lang w:val="hu-HU"/>
        </w:rPr>
      </w:pPr>
      <w:r w:rsidRPr="007D7B88">
        <w:rPr>
          <w:rFonts w:ascii="Arial" w:hAnsi="Arial" w:cs="Arial"/>
          <w:sz w:val="20"/>
          <w:szCs w:val="20"/>
          <w:lang w:val="hu-HU"/>
        </w:rPr>
        <w:t>korlátlan hozzáférést a gazdálkodó egységnél lévő olyan személyekhez, akiktől Önök szükségesnek tartották könyvvizsgálati bizonyíték beszerzését.</w:t>
      </w:r>
    </w:p>
    <w:p w14:paraId="5ABECD20" w14:textId="77777777" w:rsidR="00EF664D" w:rsidRPr="007D7B88" w:rsidRDefault="001F4815" w:rsidP="00EF664D">
      <w:pPr>
        <w:widowControl w:val="0"/>
        <w:numPr>
          <w:ilvl w:val="0"/>
          <w:numId w:val="6"/>
        </w:numPr>
        <w:tabs>
          <w:tab w:val="clear" w:pos="360"/>
        </w:tabs>
        <w:spacing w:before="120" w:after="0" w:line="280" w:lineRule="exact"/>
        <w:ind w:left="547" w:hanging="547"/>
        <w:jc w:val="both"/>
        <w:rPr>
          <w:rFonts w:ascii="Arial" w:hAnsi="Arial" w:cs="Arial"/>
          <w:sz w:val="20"/>
          <w:szCs w:val="20"/>
          <w:lang w:val="hu-HU"/>
        </w:rPr>
      </w:pPr>
      <w:r w:rsidRPr="007D7B88">
        <w:rPr>
          <w:rFonts w:ascii="Arial" w:hAnsi="Arial" w:cs="Arial"/>
          <w:sz w:val="20"/>
          <w:szCs w:val="20"/>
          <w:lang w:val="hu-HU"/>
        </w:rPr>
        <w:t>Valamennyi ügylet rögzítése megtörtént a számviteli nyilvántartásokban, és azokat a pénzügyi kimutatások tartalmazzák. A pénzügyi kimutatásokban nincsenek jelentős tévedések és nem kerültek jelentős tételek sem kihagyásra. A pénzügyi kimutatások minden olyan információt tartalmaznak, amelyek a Társaság pénzügyi, vagyoni és jövedelmi helyzetének megbízható és valós bemutatásához szükségesek a Számviteli törvény szerint, valamint tartalmazzák azokat a bemutatandó információkat, amelyeket a Társaságra vonatkozó törvények és jogszabályok előírnak.</w:t>
      </w:r>
    </w:p>
    <w:p w14:paraId="64D031F2" w14:textId="77777777" w:rsidR="00B55689" w:rsidRPr="007D7B88" w:rsidRDefault="001F4815" w:rsidP="00EF664D">
      <w:pPr>
        <w:widowControl w:val="0"/>
        <w:numPr>
          <w:ilvl w:val="0"/>
          <w:numId w:val="6"/>
        </w:numPr>
        <w:tabs>
          <w:tab w:val="clear" w:pos="360"/>
        </w:tabs>
        <w:spacing w:before="120" w:after="0" w:line="280" w:lineRule="exact"/>
        <w:ind w:left="547" w:hanging="547"/>
        <w:jc w:val="both"/>
        <w:rPr>
          <w:rFonts w:ascii="Arial" w:hAnsi="Arial" w:cs="Arial"/>
          <w:sz w:val="20"/>
          <w:szCs w:val="20"/>
          <w:lang w:val="hu-HU"/>
        </w:rPr>
      </w:pPr>
      <w:r w:rsidRPr="007D7B88">
        <w:rPr>
          <w:rFonts w:ascii="Arial" w:hAnsi="Arial" w:cs="Arial"/>
          <w:sz w:val="20"/>
          <w:szCs w:val="20"/>
          <w:lang w:val="hu-HU"/>
        </w:rPr>
        <w:t>A belső ellenőrzést érintően minden tudomásunkra jutott hiányosságról tájékoztattuk Önöket.</w:t>
      </w:r>
    </w:p>
    <w:p w14:paraId="2218EB48" w14:textId="77777777" w:rsidR="00EF664D" w:rsidRPr="007D7B88" w:rsidRDefault="001F4815" w:rsidP="00EF664D">
      <w:pPr>
        <w:widowControl w:val="0"/>
        <w:numPr>
          <w:ilvl w:val="0"/>
          <w:numId w:val="6"/>
        </w:numPr>
        <w:tabs>
          <w:tab w:val="clear" w:pos="360"/>
        </w:tabs>
        <w:spacing w:before="120" w:after="120" w:line="280" w:lineRule="exact"/>
        <w:ind w:left="547" w:hanging="547"/>
        <w:jc w:val="both"/>
        <w:rPr>
          <w:rFonts w:ascii="Arial" w:hAnsi="Arial" w:cs="Arial"/>
          <w:sz w:val="20"/>
          <w:szCs w:val="20"/>
          <w:lang w:val="hu-HU"/>
        </w:rPr>
      </w:pPr>
      <w:r w:rsidRPr="007D7B88">
        <w:rPr>
          <w:rFonts w:ascii="Arial" w:hAnsi="Arial" w:cs="Arial"/>
          <w:sz w:val="20"/>
          <w:szCs w:val="20"/>
          <w:lang w:val="hu-HU"/>
        </w:rPr>
        <w:t xml:space="preserve">Közöltük Önökkel azon kockázat általunk való felmérésének az eredményeit, hogy a pénzügyi kimutatások csalás következtében lényeges hibás állításokat tartalmazhatnak. </w:t>
      </w:r>
    </w:p>
    <w:p w14:paraId="3106DEE2" w14:textId="77777777" w:rsidR="00EF664D" w:rsidRPr="007D7B88" w:rsidRDefault="001F4815" w:rsidP="00EF664D">
      <w:pPr>
        <w:widowControl w:val="0"/>
        <w:numPr>
          <w:ilvl w:val="0"/>
          <w:numId w:val="6"/>
        </w:numPr>
        <w:tabs>
          <w:tab w:val="clear" w:pos="360"/>
        </w:tabs>
        <w:spacing w:before="120" w:after="0" w:line="280" w:lineRule="exact"/>
        <w:ind w:left="547" w:hanging="547"/>
        <w:jc w:val="both"/>
        <w:rPr>
          <w:rFonts w:ascii="Arial" w:hAnsi="Arial" w:cs="Arial"/>
          <w:sz w:val="20"/>
          <w:szCs w:val="20"/>
          <w:lang w:val="hu-HU"/>
        </w:rPr>
      </w:pPr>
      <w:r w:rsidRPr="007D7B88">
        <w:rPr>
          <w:rFonts w:ascii="Arial" w:hAnsi="Arial" w:cs="Arial"/>
          <w:sz w:val="20"/>
          <w:szCs w:val="20"/>
          <w:lang w:val="hu-HU"/>
        </w:rPr>
        <w:t>Közöltük Önökkel a Társaságot érintő, az alábbiakban felsoroltak részvételével elkövetett csalással vagy vélt csalással kapcsolatos valamennyi információt, amelyről tudomásunk van:</w:t>
      </w:r>
    </w:p>
    <w:p w14:paraId="6FA140A4" w14:textId="77777777" w:rsidR="00EF664D" w:rsidRPr="007D7B88" w:rsidRDefault="001F4815" w:rsidP="00EF664D">
      <w:pPr>
        <w:numPr>
          <w:ilvl w:val="1"/>
          <w:numId w:val="2"/>
        </w:numPr>
        <w:tabs>
          <w:tab w:val="clear" w:pos="1440"/>
          <w:tab w:val="left" w:pos="1080"/>
        </w:tabs>
        <w:spacing w:before="120" w:after="0" w:line="280" w:lineRule="exact"/>
        <w:ind w:left="1094" w:hanging="547"/>
        <w:jc w:val="both"/>
        <w:rPr>
          <w:rFonts w:ascii="Arial" w:hAnsi="Arial" w:cs="Arial"/>
          <w:sz w:val="20"/>
          <w:szCs w:val="20"/>
          <w:lang w:val="hu-HU"/>
        </w:rPr>
      </w:pPr>
      <w:r w:rsidRPr="007D7B88">
        <w:rPr>
          <w:rFonts w:ascii="Arial" w:hAnsi="Arial" w:cs="Arial"/>
          <w:sz w:val="20"/>
          <w:szCs w:val="20"/>
          <w:lang w:val="hu-HU"/>
        </w:rPr>
        <w:t>vezetés,</w:t>
      </w:r>
    </w:p>
    <w:p w14:paraId="1839CACB" w14:textId="77777777" w:rsidR="00EF664D" w:rsidRPr="007D7B88" w:rsidRDefault="001F4815" w:rsidP="00EF664D">
      <w:pPr>
        <w:numPr>
          <w:ilvl w:val="1"/>
          <w:numId w:val="2"/>
        </w:numPr>
        <w:tabs>
          <w:tab w:val="clear" w:pos="1440"/>
          <w:tab w:val="left" w:pos="1080"/>
        </w:tabs>
        <w:spacing w:before="120" w:after="0" w:line="280" w:lineRule="exact"/>
        <w:ind w:left="1094" w:hanging="547"/>
        <w:jc w:val="both"/>
        <w:rPr>
          <w:rFonts w:ascii="Arial" w:hAnsi="Arial" w:cs="Arial"/>
          <w:sz w:val="20"/>
          <w:szCs w:val="20"/>
          <w:lang w:val="hu-HU"/>
        </w:rPr>
      </w:pPr>
      <w:r w:rsidRPr="007D7B88">
        <w:rPr>
          <w:rFonts w:ascii="Arial" w:hAnsi="Arial" w:cs="Arial"/>
          <w:sz w:val="20"/>
          <w:szCs w:val="20"/>
          <w:lang w:val="hu-HU"/>
        </w:rPr>
        <w:t>a belső kontrollban fontos szerepet játszó munkatársak, vagy</w:t>
      </w:r>
    </w:p>
    <w:p w14:paraId="7C2580EB" w14:textId="77777777" w:rsidR="00EF664D" w:rsidRPr="007D7B88" w:rsidRDefault="001F4815" w:rsidP="00EF664D">
      <w:pPr>
        <w:numPr>
          <w:ilvl w:val="1"/>
          <w:numId w:val="2"/>
        </w:numPr>
        <w:tabs>
          <w:tab w:val="clear" w:pos="1440"/>
          <w:tab w:val="left" w:pos="1080"/>
        </w:tabs>
        <w:spacing w:before="120" w:after="0" w:line="280" w:lineRule="exact"/>
        <w:ind w:left="1094" w:hanging="547"/>
        <w:jc w:val="both"/>
        <w:rPr>
          <w:rFonts w:ascii="Arial" w:hAnsi="Arial" w:cs="Arial"/>
          <w:sz w:val="20"/>
          <w:szCs w:val="20"/>
          <w:lang w:val="hu-HU"/>
        </w:rPr>
      </w:pPr>
      <w:r w:rsidRPr="007D7B88">
        <w:rPr>
          <w:rFonts w:ascii="Arial" w:hAnsi="Arial" w:cs="Arial"/>
          <w:sz w:val="20"/>
          <w:szCs w:val="20"/>
          <w:lang w:val="hu-HU"/>
        </w:rPr>
        <w:t xml:space="preserve">mások, akik esetében a csalásnak lényeges hatása lehetett a pénzügyi kimutatásokra. </w:t>
      </w:r>
    </w:p>
    <w:p w14:paraId="45CFB9E5" w14:textId="77777777" w:rsidR="00EF664D" w:rsidRPr="007D7B88" w:rsidRDefault="001F4815" w:rsidP="00EF664D">
      <w:pPr>
        <w:widowControl w:val="0"/>
        <w:numPr>
          <w:ilvl w:val="0"/>
          <w:numId w:val="6"/>
        </w:numPr>
        <w:tabs>
          <w:tab w:val="clear" w:pos="360"/>
        </w:tabs>
        <w:spacing w:before="120" w:after="120" w:line="280" w:lineRule="exact"/>
        <w:ind w:left="547" w:hanging="547"/>
        <w:jc w:val="both"/>
        <w:rPr>
          <w:rFonts w:ascii="Arial" w:hAnsi="Arial" w:cs="Arial"/>
          <w:sz w:val="20"/>
          <w:szCs w:val="20"/>
          <w:lang w:val="hu-HU"/>
        </w:rPr>
      </w:pPr>
      <w:r w:rsidRPr="007D7B88">
        <w:rPr>
          <w:rFonts w:ascii="Arial" w:hAnsi="Arial" w:cs="Arial"/>
          <w:sz w:val="20"/>
          <w:szCs w:val="20"/>
          <w:lang w:val="hu-HU"/>
        </w:rPr>
        <w:t xml:space="preserve">Közöltünk Önökkel minden a Társaság pénzügyi kimutatásait érintő, munkavállalók, korábbi munkavállalók, elemzők, szabályozók vagy mások által tett, csalásra vagy vélt csalásra vonatkozó állítással kapcsolatos információt. </w:t>
      </w:r>
    </w:p>
    <w:p w14:paraId="4D1B7037" w14:textId="77777777" w:rsidR="001720A4" w:rsidRPr="007D7B88" w:rsidRDefault="001F4815">
      <w:pPr>
        <w:widowControl w:val="0"/>
        <w:numPr>
          <w:ilvl w:val="0"/>
          <w:numId w:val="6"/>
        </w:numPr>
        <w:tabs>
          <w:tab w:val="clear" w:pos="360"/>
        </w:tabs>
        <w:spacing w:before="120" w:after="120" w:line="280" w:lineRule="exact"/>
        <w:ind w:left="547" w:hanging="547"/>
        <w:jc w:val="both"/>
        <w:rPr>
          <w:rFonts w:ascii="Arial" w:hAnsi="Arial" w:cs="Arial"/>
          <w:sz w:val="20"/>
          <w:szCs w:val="20"/>
          <w:lang w:val="hu-HU"/>
        </w:rPr>
      </w:pPr>
      <w:r w:rsidRPr="007D7B88">
        <w:rPr>
          <w:rFonts w:ascii="Arial" w:hAnsi="Arial" w:cs="Arial"/>
          <w:sz w:val="20"/>
          <w:szCs w:val="20"/>
          <w:lang w:val="hu-HU"/>
        </w:rPr>
        <w:t xml:space="preserve">Ismerjük a Társaságunk működését szabályozó törvényi és egyéb szabályokat, beleértve a helyi önkormányzati szabályokat, különös tekintettel az állami tulajdonnal kapcsolatos gazdálkodási, nyilvántartási és közzétételi kötelezettségekre, melyeknek felelősséggel eleget tettünk. Közöltünk Önökkel minden ismert jogszabályi és szabályozási meg nem felelést vagy vélt meg nem felelést, amelynek hatásait figyelembe kellene venni pénzügyi kimutatások elkészítésekor vagy a pénzügyi kimutatásokban nyilvánosságra kellene hozni, vagy amely várható veszteség alapja lehetne. Felettes szervektől nem érkezett olyan visszajelzés, amely szerint pénzügyi számviteli beszámolási gyakorlatunk nem lenne megfelelő, vagy olyan hiányosságok mutatkoznának benne, amelyek jelentős hatással lehetnének a pénzügyi kimutatásokra. </w:t>
      </w:r>
    </w:p>
    <w:p w14:paraId="30ACC8A5" w14:textId="77777777" w:rsidR="001720A4" w:rsidRPr="007D7B88" w:rsidRDefault="001F4815">
      <w:pPr>
        <w:widowControl w:val="0"/>
        <w:numPr>
          <w:ilvl w:val="0"/>
          <w:numId w:val="6"/>
        </w:numPr>
        <w:tabs>
          <w:tab w:val="clear" w:pos="360"/>
        </w:tabs>
        <w:spacing w:before="120" w:after="120" w:line="280" w:lineRule="exact"/>
        <w:ind w:left="547" w:hanging="547"/>
        <w:jc w:val="both"/>
        <w:rPr>
          <w:rFonts w:ascii="Arial" w:hAnsi="Arial" w:cs="Arial"/>
          <w:sz w:val="20"/>
          <w:szCs w:val="20"/>
          <w:lang w:val="hu-HU"/>
        </w:rPr>
      </w:pPr>
      <w:r w:rsidRPr="007D7B88">
        <w:rPr>
          <w:rFonts w:ascii="Arial" w:hAnsi="Arial" w:cs="Arial"/>
          <w:sz w:val="20"/>
          <w:szCs w:val="20"/>
          <w:lang w:val="hu-HU"/>
        </w:rPr>
        <w:t xml:space="preserve">A Társaság minden szempontból teljesítette azon szerződéses megállapodásait, amelyek nem-teljesítés esetén jelentős hatással lennének a pénzügyi kimutatásokra. Valamennyi igénybevett pályázati forrással a szerződésben előírtak szerint gazdálkodtunk, a kapcsolódó elszámolási kötelezettségeinket teljesítettük.  A II. Kerületi Önkormányzattal kötött szerződések alapján folyósított támogatások megállapodásnak megfelelő felhasználásáról tájékoztatási kötelezettségünknek eleget tettünk. </w:t>
      </w:r>
    </w:p>
    <w:p w14:paraId="6F9A3389" w14:textId="77777777" w:rsidR="00EF664D" w:rsidRPr="007D7B88" w:rsidRDefault="001F4815" w:rsidP="00EF664D">
      <w:pPr>
        <w:widowControl w:val="0"/>
        <w:numPr>
          <w:ilvl w:val="0"/>
          <w:numId w:val="6"/>
        </w:numPr>
        <w:tabs>
          <w:tab w:val="clear" w:pos="360"/>
        </w:tabs>
        <w:spacing w:before="120" w:after="120" w:line="280" w:lineRule="exact"/>
        <w:ind w:left="547" w:hanging="547"/>
        <w:jc w:val="both"/>
        <w:rPr>
          <w:rFonts w:ascii="Arial" w:hAnsi="Arial" w:cs="Arial"/>
          <w:sz w:val="20"/>
          <w:szCs w:val="20"/>
          <w:lang w:val="hu-HU"/>
        </w:rPr>
      </w:pPr>
      <w:r w:rsidRPr="007D7B88">
        <w:rPr>
          <w:rFonts w:ascii="Arial" w:hAnsi="Arial" w:cs="Arial"/>
          <w:sz w:val="20"/>
          <w:szCs w:val="20"/>
          <w:lang w:val="hu-HU"/>
        </w:rPr>
        <w:t xml:space="preserve">Közöltük Önökkel a gazdálkodó egység kapcsolt feleinek azonosító adatait, valamint mindazokat a kapcsolt felek közti viszonyokat és ügyleteket, amelyekről tudomásunk van. A számviteli nyilvántartás, ami a pénzügyi információ alapja, pontosan és megbízhatóan, </w:t>
      </w:r>
      <w:r w:rsidRPr="007D7B88">
        <w:rPr>
          <w:rFonts w:ascii="Arial" w:hAnsi="Arial" w:cs="Arial"/>
          <w:sz w:val="20"/>
          <w:szCs w:val="20"/>
          <w:lang w:val="hu-HU"/>
        </w:rPr>
        <w:lastRenderedPageBreak/>
        <w:t>megfelelő részletességgel tükrözi a Társaság kapcsolt felekkel megvalósult ügyleteit.</w:t>
      </w:r>
    </w:p>
    <w:p w14:paraId="09B8078F" w14:textId="1F932753" w:rsidR="00A63995" w:rsidRPr="007D7B88" w:rsidRDefault="001F4815" w:rsidP="00BF58EC">
      <w:pPr>
        <w:widowControl w:val="0"/>
        <w:numPr>
          <w:ilvl w:val="0"/>
          <w:numId w:val="6"/>
        </w:numPr>
        <w:tabs>
          <w:tab w:val="clear" w:pos="360"/>
        </w:tabs>
        <w:spacing w:before="120" w:after="120" w:line="280" w:lineRule="exact"/>
        <w:ind w:left="547" w:hanging="547"/>
        <w:jc w:val="both"/>
        <w:rPr>
          <w:rFonts w:ascii="Arial" w:hAnsi="Arial" w:cs="Arial"/>
          <w:sz w:val="20"/>
          <w:szCs w:val="20"/>
          <w:lang w:val="hu-HU"/>
        </w:rPr>
      </w:pPr>
      <w:r w:rsidRPr="007D7B88">
        <w:rPr>
          <w:rFonts w:ascii="Arial" w:hAnsi="Arial" w:cs="Arial"/>
          <w:sz w:val="20"/>
          <w:szCs w:val="20"/>
          <w:lang w:val="hu-HU"/>
        </w:rPr>
        <w:t xml:space="preserve">A </w:t>
      </w:r>
      <w:r w:rsidR="00780216">
        <w:rPr>
          <w:rFonts w:ascii="Arial" w:hAnsi="Arial" w:cs="Arial"/>
          <w:sz w:val="20"/>
          <w:szCs w:val="20"/>
          <w:lang w:val="hu-HU"/>
        </w:rPr>
        <w:t>2019</w:t>
      </w:r>
      <w:r w:rsidRPr="007D7B88">
        <w:rPr>
          <w:rFonts w:ascii="Arial" w:hAnsi="Arial" w:cs="Arial"/>
          <w:sz w:val="20"/>
          <w:szCs w:val="20"/>
          <w:lang w:val="hu-HU"/>
        </w:rPr>
        <w:t xml:space="preserve">. december 31-i pénzügyi kimutatások tartalmazzák a Társaság összes olyan készpénz és bankszámla egyenlegét, valamint minden egyéb ingatlanát és vagyonát, amelyről tudomásunk van. A Társaság megfelelő jogcímmel rendelkezik a tulajdonában lévő összes eszközre, és nincsenek olyan jelentős következményekkel járó jelzálogok, biztosítékok vagy egyéb terhelések a Társaság egyetlen eszközén sem, amelyek ne lennének bemutatva a pénzügyi kimutatásokban vagy a kiegészítő mellékletben. </w:t>
      </w:r>
    </w:p>
    <w:p w14:paraId="7406A4EE" w14:textId="77777777" w:rsidR="00CA41E1" w:rsidRPr="007D7B88" w:rsidRDefault="001F4815" w:rsidP="00EF664D">
      <w:pPr>
        <w:widowControl w:val="0"/>
        <w:numPr>
          <w:ilvl w:val="0"/>
          <w:numId w:val="6"/>
        </w:numPr>
        <w:tabs>
          <w:tab w:val="clear" w:pos="360"/>
        </w:tabs>
        <w:spacing w:before="120" w:after="120" w:line="280" w:lineRule="exact"/>
        <w:ind w:left="547" w:hanging="547"/>
        <w:jc w:val="both"/>
        <w:rPr>
          <w:rFonts w:ascii="Arial" w:hAnsi="Arial" w:cs="Arial"/>
          <w:sz w:val="20"/>
          <w:szCs w:val="20"/>
          <w:lang w:val="hu-HU"/>
        </w:rPr>
      </w:pPr>
      <w:r w:rsidRPr="007D7B88">
        <w:rPr>
          <w:rFonts w:ascii="Arial" w:hAnsi="Arial" w:cs="Arial"/>
          <w:sz w:val="20"/>
          <w:szCs w:val="20"/>
          <w:lang w:val="hu-HU"/>
        </w:rPr>
        <w:t>Nincsenek a Társasággal szemben olyan nem érvényesített igények, amelyek Társaságunk jogi képviselőjének véleménye szerint érvényesíthetők lennének.</w:t>
      </w:r>
    </w:p>
    <w:p w14:paraId="3DF23034" w14:textId="77777777" w:rsidR="00807F3F" w:rsidRPr="007D7B88" w:rsidRDefault="001F4815" w:rsidP="00EF664D">
      <w:pPr>
        <w:widowControl w:val="0"/>
        <w:numPr>
          <w:ilvl w:val="0"/>
          <w:numId w:val="6"/>
        </w:numPr>
        <w:tabs>
          <w:tab w:val="clear" w:pos="360"/>
        </w:tabs>
        <w:spacing w:before="120" w:after="120" w:line="280" w:lineRule="exact"/>
        <w:ind w:left="547" w:hanging="547"/>
        <w:jc w:val="both"/>
        <w:rPr>
          <w:rFonts w:ascii="Arial" w:hAnsi="Arial" w:cs="Arial"/>
          <w:sz w:val="20"/>
          <w:szCs w:val="20"/>
          <w:lang w:val="hu-HU"/>
        </w:rPr>
      </w:pPr>
      <w:r w:rsidRPr="007D7B88">
        <w:rPr>
          <w:rFonts w:ascii="Arial" w:hAnsi="Arial" w:cs="Arial"/>
          <w:sz w:val="20"/>
          <w:szCs w:val="20"/>
          <w:lang w:val="hu-HU"/>
        </w:rPr>
        <w:t>Nincs olyan tervünk vagy szándékunk, amelyet nem hoztunk volna tudomásukra, és amely lényegesen befolyásolná eszközeink és forrásaink besorolását vagy könyv szerinti értékét.</w:t>
      </w:r>
    </w:p>
    <w:p w14:paraId="0F300A8B" w14:textId="77777777" w:rsidR="008C0B4A" w:rsidRPr="007D7B88" w:rsidRDefault="001F4815" w:rsidP="00EF664D">
      <w:pPr>
        <w:widowControl w:val="0"/>
        <w:numPr>
          <w:ilvl w:val="0"/>
          <w:numId w:val="6"/>
        </w:numPr>
        <w:tabs>
          <w:tab w:val="clear" w:pos="360"/>
        </w:tabs>
        <w:spacing w:before="120" w:after="120" w:line="280" w:lineRule="exact"/>
        <w:ind w:left="547" w:hanging="547"/>
        <w:jc w:val="both"/>
        <w:rPr>
          <w:rFonts w:ascii="Arial" w:hAnsi="Arial" w:cs="Arial"/>
          <w:sz w:val="20"/>
          <w:szCs w:val="20"/>
          <w:lang w:val="hu-HU"/>
        </w:rPr>
      </w:pPr>
      <w:r w:rsidRPr="007D7B88">
        <w:rPr>
          <w:rFonts w:ascii="Arial" w:hAnsi="Arial" w:cs="Arial"/>
          <w:sz w:val="20"/>
          <w:szCs w:val="20"/>
          <w:lang w:val="hu-HU"/>
        </w:rPr>
        <w:t>Nem merültek fel olyan jelentős kérdések, amelyek szükségessé tennék az előző időszaki hibák korrigálásának külön (harmadik) oszlopban történő megjelenítését a tárgyidőszaki pénzügyi kimutatásokban.</w:t>
      </w:r>
    </w:p>
    <w:p w14:paraId="41112D32" w14:textId="77777777" w:rsidR="006D4911" w:rsidRPr="007D7B88" w:rsidRDefault="001F4815" w:rsidP="00EF664D">
      <w:pPr>
        <w:widowControl w:val="0"/>
        <w:numPr>
          <w:ilvl w:val="0"/>
          <w:numId w:val="6"/>
        </w:numPr>
        <w:tabs>
          <w:tab w:val="clear" w:pos="360"/>
        </w:tabs>
        <w:spacing w:before="120" w:after="120" w:line="280" w:lineRule="exact"/>
        <w:ind w:left="547" w:hanging="547"/>
        <w:jc w:val="both"/>
        <w:rPr>
          <w:rFonts w:ascii="Arial" w:hAnsi="Arial" w:cs="Arial"/>
          <w:sz w:val="20"/>
          <w:szCs w:val="20"/>
          <w:lang w:val="hu-HU"/>
        </w:rPr>
      </w:pPr>
      <w:r w:rsidRPr="007D7B88">
        <w:rPr>
          <w:rFonts w:ascii="Arial" w:hAnsi="Arial" w:cs="Arial"/>
          <w:sz w:val="20"/>
          <w:szCs w:val="20"/>
          <w:lang w:val="hu-HU"/>
        </w:rPr>
        <w:t>A Társaság vezetésének, illetve az irányítással megbízott személyeknek nincs tudomása olyan eseményekről, amelyek a Pénzmosás és a terrorizmus finanszírozása megelőzéséről és megakadályozásáról szóló hatályos törvényben meghatározott visszaélések fogalmát kimerítenék.</w:t>
      </w:r>
    </w:p>
    <w:p w14:paraId="4AFFA191" w14:textId="369F1EB8" w:rsidR="00EF664D" w:rsidRPr="007D7B88" w:rsidRDefault="001F4815" w:rsidP="00AD0210">
      <w:pPr>
        <w:widowControl w:val="0"/>
        <w:numPr>
          <w:ilvl w:val="0"/>
          <w:numId w:val="6"/>
        </w:numPr>
        <w:tabs>
          <w:tab w:val="clear" w:pos="360"/>
        </w:tabs>
        <w:spacing w:before="120" w:after="120" w:line="280" w:lineRule="exact"/>
        <w:ind w:left="547" w:hanging="547"/>
        <w:jc w:val="both"/>
        <w:rPr>
          <w:rFonts w:ascii="Arial" w:hAnsi="Arial" w:cs="Arial"/>
          <w:lang w:val="hu-HU"/>
        </w:rPr>
      </w:pPr>
      <w:r w:rsidRPr="007D7B88">
        <w:rPr>
          <w:rFonts w:ascii="Arial" w:hAnsi="Arial" w:cs="Arial"/>
          <w:sz w:val="20"/>
          <w:szCs w:val="20"/>
          <w:lang w:val="hu-HU"/>
        </w:rPr>
        <w:t xml:space="preserve">Jelen nyilatkozat megtételének időpontjáig nem jutott tudomásunkra semmiféle olyan ügy vagy eset, amely jelentős hatással lehetne a </w:t>
      </w:r>
      <w:r w:rsidR="00FB755E" w:rsidRPr="007D7B88">
        <w:rPr>
          <w:rFonts w:ascii="Arial" w:hAnsi="Arial" w:cs="Arial"/>
          <w:sz w:val="20"/>
          <w:szCs w:val="20"/>
          <w:lang w:val="hu-HU"/>
        </w:rPr>
        <w:t>201</w:t>
      </w:r>
      <w:r w:rsidR="00FB755E">
        <w:rPr>
          <w:rFonts w:ascii="Arial" w:hAnsi="Arial" w:cs="Arial"/>
          <w:sz w:val="20"/>
          <w:szCs w:val="20"/>
          <w:lang w:val="hu-HU"/>
        </w:rPr>
        <w:t>9</w:t>
      </w:r>
      <w:r w:rsidRPr="007D7B88">
        <w:rPr>
          <w:rFonts w:ascii="Arial" w:hAnsi="Arial" w:cs="Arial"/>
          <w:sz w:val="20"/>
          <w:szCs w:val="20"/>
          <w:lang w:val="hu-HU"/>
        </w:rPr>
        <w:t xml:space="preserve">. december 31-én zárult üzleti évre vonatkozó pénzügyi kimutatásokra és az azokkal kapcsolatban közzétett információkra. Nincs ismeretünk olyan tényről, amely lényeges, kedvező vagy kedvezőtlen, változást idézett vagy idézhet elő a Társaság pénzügyi helyzetében vagy tevékenysége eredményében. </w:t>
      </w:r>
    </w:p>
    <w:p w14:paraId="4BE61FAD" w14:textId="77777777" w:rsidR="00EF664D" w:rsidRPr="007D7B88" w:rsidRDefault="00EF664D" w:rsidP="00EF664D">
      <w:pPr>
        <w:autoSpaceDE w:val="0"/>
        <w:autoSpaceDN w:val="0"/>
        <w:adjustRightInd w:val="0"/>
        <w:spacing w:after="120"/>
        <w:ind w:left="1440" w:hanging="1440"/>
        <w:rPr>
          <w:rFonts w:ascii="Arial" w:hAnsi="Arial" w:cs="Arial"/>
          <w:sz w:val="20"/>
          <w:szCs w:val="20"/>
          <w:lang w:val="hu-HU"/>
        </w:rPr>
      </w:pPr>
    </w:p>
    <w:p w14:paraId="565A0E2E" w14:textId="77777777" w:rsidR="00C12E11" w:rsidRPr="007D7B88" w:rsidRDefault="00C12E11" w:rsidP="00EF664D">
      <w:pPr>
        <w:autoSpaceDE w:val="0"/>
        <w:autoSpaceDN w:val="0"/>
        <w:adjustRightInd w:val="0"/>
        <w:spacing w:after="120"/>
        <w:ind w:left="1440" w:hanging="1440"/>
        <w:rPr>
          <w:rFonts w:ascii="Arial" w:hAnsi="Arial" w:cs="Arial"/>
          <w:sz w:val="20"/>
          <w:szCs w:val="20"/>
          <w:lang w:val="hu-HU"/>
        </w:rPr>
      </w:pPr>
    </w:p>
    <w:p w14:paraId="57DEEED9" w14:textId="77777777" w:rsidR="001720A4" w:rsidRPr="007D7B88" w:rsidRDefault="001F4815">
      <w:pPr>
        <w:pStyle w:val="indent0"/>
        <w:keepLines w:val="0"/>
        <w:ind w:left="3600" w:firstLine="0"/>
        <w:jc w:val="both"/>
        <w:rPr>
          <w:rFonts w:ascii="Arial" w:hAnsi="Arial" w:cs="Arial"/>
          <w:lang w:val="hu-HU"/>
        </w:rPr>
      </w:pPr>
      <w:proofErr w:type="spellStart"/>
      <w:r w:rsidRPr="007D7B88">
        <w:rPr>
          <w:rFonts w:ascii="Arial" w:hAnsi="Arial" w:cs="Arial"/>
          <w:lang w:val="hu-HU"/>
        </w:rPr>
        <w:t>Dolhai</w:t>
      </w:r>
      <w:proofErr w:type="spellEnd"/>
      <w:r w:rsidRPr="007D7B88">
        <w:rPr>
          <w:rFonts w:ascii="Arial" w:hAnsi="Arial" w:cs="Arial"/>
          <w:lang w:val="hu-HU"/>
        </w:rPr>
        <w:t xml:space="preserve"> István</w:t>
      </w:r>
    </w:p>
    <w:p w14:paraId="1E7DE981" w14:textId="77777777" w:rsidR="001720A4" w:rsidRPr="007D7B88" w:rsidRDefault="001F4815">
      <w:pPr>
        <w:autoSpaceDE w:val="0"/>
        <w:autoSpaceDN w:val="0"/>
        <w:adjustRightInd w:val="0"/>
        <w:spacing w:after="0"/>
        <w:ind w:left="3600"/>
        <w:rPr>
          <w:rFonts w:ascii="Arial" w:hAnsi="Arial" w:cs="Arial"/>
          <w:lang w:val="hu-HU"/>
        </w:rPr>
      </w:pPr>
      <w:r w:rsidRPr="007D7B88">
        <w:rPr>
          <w:rFonts w:ascii="Arial" w:hAnsi="Arial" w:cs="Arial"/>
          <w:sz w:val="20"/>
          <w:szCs w:val="20"/>
          <w:lang w:val="hu-HU"/>
        </w:rPr>
        <w:t xml:space="preserve">ügyvezető igazgató </w:t>
      </w:r>
    </w:p>
    <w:p w14:paraId="5F73B834" w14:textId="77777777" w:rsidR="001720A4" w:rsidRPr="007D7B88" w:rsidRDefault="001F4815">
      <w:pPr>
        <w:autoSpaceDE w:val="0"/>
        <w:autoSpaceDN w:val="0"/>
        <w:adjustRightInd w:val="0"/>
        <w:spacing w:after="0"/>
        <w:ind w:left="3600"/>
        <w:rPr>
          <w:rFonts w:ascii="Arial" w:hAnsi="Arial" w:cs="Arial"/>
          <w:sz w:val="20"/>
          <w:szCs w:val="20"/>
          <w:lang w:val="hu-HU"/>
        </w:rPr>
      </w:pPr>
      <w:r w:rsidRPr="007D7B88">
        <w:rPr>
          <w:rFonts w:ascii="Arial" w:hAnsi="Arial" w:cs="Arial"/>
          <w:sz w:val="20"/>
          <w:szCs w:val="20"/>
          <w:lang w:val="hu-HU"/>
        </w:rPr>
        <w:t>II. Kerületi Kulturális Közhasznú Nonprofit Kft.</w:t>
      </w:r>
    </w:p>
    <w:p w14:paraId="756E8186" w14:textId="77777777" w:rsidR="001720A4" w:rsidRPr="007D7B88" w:rsidRDefault="001720A4">
      <w:pPr>
        <w:autoSpaceDE w:val="0"/>
        <w:autoSpaceDN w:val="0"/>
        <w:adjustRightInd w:val="0"/>
        <w:spacing w:after="0"/>
        <w:ind w:left="1440" w:hanging="1440"/>
        <w:rPr>
          <w:rFonts w:ascii="Arial" w:hAnsi="Arial" w:cs="Arial"/>
          <w:sz w:val="20"/>
          <w:szCs w:val="20"/>
          <w:lang w:val="hu-HU"/>
        </w:rPr>
      </w:pPr>
    </w:p>
    <w:sectPr w:rsidR="001720A4" w:rsidRPr="007D7B88" w:rsidSect="00BD744B">
      <w:footerReference w:type="default" r:id="rId8"/>
      <w:pgSz w:w="12240" w:h="15840"/>
      <w:pgMar w:top="1077" w:right="1440" w:bottom="1418" w:left="1134" w:header="720" w:footer="266"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8121E" w14:textId="77777777" w:rsidR="00177D25" w:rsidRDefault="00177D25">
      <w:r>
        <w:separator/>
      </w:r>
    </w:p>
  </w:endnote>
  <w:endnote w:type="continuationSeparator" w:id="0">
    <w:p w14:paraId="4B55FE04" w14:textId="77777777" w:rsidR="00177D25" w:rsidRDefault="00177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1280077"/>
      <w:docPartObj>
        <w:docPartGallery w:val="Page Numbers (Bottom of Page)"/>
        <w:docPartUnique/>
      </w:docPartObj>
    </w:sdtPr>
    <w:sdtEndPr>
      <w:rPr>
        <w:rFonts w:ascii="Times New Roman" w:hAnsi="Times New Roman"/>
        <w:sz w:val="20"/>
        <w:szCs w:val="20"/>
      </w:rPr>
    </w:sdtEndPr>
    <w:sdtContent>
      <w:p w14:paraId="377BBC42" w14:textId="23450F8A" w:rsidR="006106AA" w:rsidRPr="00BF58EC" w:rsidRDefault="002B0BB9">
        <w:pPr>
          <w:pStyle w:val="llb"/>
          <w:jc w:val="center"/>
          <w:rPr>
            <w:rFonts w:ascii="Times New Roman" w:hAnsi="Times New Roman"/>
            <w:sz w:val="20"/>
            <w:szCs w:val="20"/>
          </w:rPr>
        </w:pPr>
        <w:r w:rsidRPr="00BF58EC">
          <w:rPr>
            <w:rFonts w:ascii="Times New Roman" w:hAnsi="Times New Roman"/>
            <w:sz w:val="20"/>
            <w:szCs w:val="20"/>
          </w:rPr>
          <w:fldChar w:fldCharType="begin"/>
        </w:r>
        <w:r w:rsidR="006106AA" w:rsidRPr="00BF58EC">
          <w:rPr>
            <w:rFonts w:ascii="Times New Roman" w:hAnsi="Times New Roman"/>
            <w:sz w:val="20"/>
            <w:szCs w:val="20"/>
          </w:rPr>
          <w:instrText>PAGE   \* MERGEFORMAT</w:instrText>
        </w:r>
        <w:r w:rsidRPr="00BF58EC">
          <w:rPr>
            <w:rFonts w:ascii="Times New Roman" w:hAnsi="Times New Roman"/>
            <w:sz w:val="20"/>
            <w:szCs w:val="20"/>
          </w:rPr>
          <w:fldChar w:fldCharType="separate"/>
        </w:r>
        <w:r w:rsidR="00722C21" w:rsidRPr="00722C21">
          <w:rPr>
            <w:rFonts w:ascii="Times New Roman" w:hAnsi="Times New Roman"/>
            <w:noProof/>
            <w:sz w:val="20"/>
            <w:szCs w:val="20"/>
            <w:lang w:val="hu-HU"/>
          </w:rPr>
          <w:t>4</w:t>
        </w:r>
        <w:r w:rsidRPr="00BF58EC">
          <w:rPr>
            <w:rFonts w:ascii="Times New Roman" w:hAnsi="Times New Roman"/>
            <w:sz w:val="20"/>
            <w:szCs w:val="20"/>
          </w:rPr>
          <w:fldChar w:fldCharType="end"/>
        </w:r>
      </w:p>
    </w:sdtContent>
  </w:sdt>
  <w:p w14:paraId="20F20087" w14:textId="77777777" w:rsidR="006106AA" w:rsidRDefault="006106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1BE15" w14:textId="77777777" w:rsidR="00177D25" w:rsidRDefault="00177D25">
      <w:r>
        <w:separator/>
      </w:r>
    </w:p>
  </w:footnote>
  <w:footnote w:type="continuationSeparator" w:id="0">
    <w:p w14:paraId="734175CD" w14:textId="77777777" w:rsidR="00177D25" w:rsidRDefault="00177D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13D92"/>
    <w:multiLevelType w:val="hybridMultilevel"/>
    <w:tmpl w:val="A7864226"/>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C9441EB"/>
    <w:multiLevelType w:val="hybridMultilevel"/>
    <w:tmpl w:val="2CBEF0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9AA57C4"/>
    <w:multiLevelType w:val="hybridMultilevel"/>
    <w:tmpl w:val="44E446FE"/>
    <w:lvl w:ilvl="0" w:tplc="0409001B">
      <w:start w:val="1"/>
      <w:numFmt w:val="bullet"/>
      <w:lvlText w:val="•"/>
      <w:lvlJc w:val="left"/>
      <w:pPr>
        <w:ind w:left="360" w:hanging="360"/>
      </w:pPr>
      <w:rPr>
        <w:rFonts w:ascii="Franklin Gothic Medium" w:hAnsi="Franklin Gothic Medium" w:hint="default"/>
        <w:b/>
        <w:i/>
        <w:caps w:val="0"/>
        <w:smallCaps w:val="0"/>
        <w:strike w:val="0"/>
        <w:dstrike w:val="0"/>
        <w:vanish w:val="0"/>
        <w:color w:val="auto"/>
        <w:spacing w:val="0"/>
        <w:position w:val="0"/>
        <w:sz w:val="20"/>
        <w:u w:val="none"/>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5940F7"/>
    <w:multiLevelType w:val="hybridMultilevel"/>
    <w:tmpl w:val="202A6FFE"/>
    <w:lvl w:ilvl="0" w:tplc="4E66EE2E">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222345C"/>
    <w:multiLevelType w:val="hybridMultilevel"/>
    <w:tmpl w:val="C2AA8B22"/>
    <w:lvl w:ilvl="0" w:tplc="C270C892">
      <w:start w:val="1"/>
      <w:numFmt w:val="bullet"/>
      <w:lvlText w:val=""/>
      <w:lvlJc w:val="left"/>
      <w:pPr>
        <w:tabs>
          <w:tab w:val="num" w:pos="1267"/>
        </w:tabs>
        <w:ind w:left="1267" w:hanging="360"/>
      </w:pPr>
      <w:rPr>
        <w:rFonts w:ascii="Symbol" w:hAnsi="Symbol" w:hint="default"/>
        <w:i w:val="0"/>
        <w:color w:val="auto"/>
        <w:sz w:val="20"/>
      </w:rPr>
    </w:lvl>
    <w:lvl w:ilvl="1" w:tplc="04090003" w:tentative="1">
      <w:start w:val="1"/>
      <w:numFmt w:val="bullet"/>
      <w:lvlText w:val="o"/>
      <w:lvlJc w:val="left"/>
      <w:pPr>
        <w:tabs>
          <w:tab w:val="num" w:pos="2347"/>
        </w:tabs>
        <w:ind w:left="2347" w:hanging="360"/>
      </w:pPr>
      <w:rPr>
        <w:rFonts w:ascii="Courier New" w:hAnsi="Courier New" w:hint="default"/>
      </w:rPr>
    </w:lvl>
    <w:lvl w:ilvl="2" w:tplc="04090005" w:tentative="1">
      <w:start w:val="1"/>
      <w:numFmt w:val="bullet"/>
      <w:lvlText w:val=""/>
      <w:lvlJc w:val="left"/>
      <w:pPr>
        <w:tabs>
          <w:tab w:val="num" w:pos="3067"/>
        </w:tabs>
        <w:ind w:left="3067" w:hanging="360"/>
      </w:pPr>
      <w:rPr>
        <w:rFonts w:ascii="Wingdings" w:hAnsi="Wingdings" w:hint="default"/>
      </w:rPr>
    </w:lvl>
    <w:lvl w:ilvl="3" w:tplc="04090001" w:tentative="1">
      <w:start w:val="1"/>
      <w:numFmt w:val="bullet"/>
      <w:lvlText w:val=""/>
      <w:lvlJc w:val="left"/>
      <w:pPr>
        <w:tabs>
          <w:tab w:val="num" w:pos="3787"/>
        </w:tabs>
        <w:ind w:left="3787" w:hanging="360"/>
      </w:pPr>
      <w:rPr>
        <w:rFonts w:ascii="Symbol" w:hAnsi="Symbol" w:hint="default"/>
      </w:rPr>
    </w:lvl>
    <w:lvl w:ilvl="4" w:tplc="04090003" w:tentative="1">
      <w:start w:val="1"/>
      <w:numFmt w:val="bullet"/>
      <w:lvlText w:val="o"/>
      <w:lvlJc w:val="left"/>
      <w:pPr>
        <w:tabs>
          <w:tab w:val="num" w:pos="4507"/>
        </w:tabs>
        <w:ind w:left="4507" w:hanging="360"/>
      </w:pPr>
      <w:rPr>
        <w:rFonts w:ascii="Courier New" w:hAnsi="Courier New" w:hint="default"/>
      </w:rPr>
    </w:lvl>
    <w:lvl w:ilvl="5" w:tplc="04090005" w:tentative="1">
      <w:start w:val="1"/>
      <w:numFmt w:val="bullet"/>
      <w:lvlText w:val=""/>
      <w:lvlJc w:val="left"/>
      <w:pPr>
        <w:tabs>
          <w:tab w:val="num" w:pos="5227"/>
        </w:tabs>
        <w:ind w:left="5227" w:hanging="360"/>
      </w:pPr>
      <w:rPr>
        <w:rFonts w:ascii="Wingdings" w:hAnsi="Wingdings" w:hint="default"/>
      </w:rPr>
    </w:lvl>
    <w:lvl w:ilvl="6" w:tplc="04090001" w:tentative="1">
      <w:start w:val="1"/>
      <w:numFmt w:val="bullet"/>
      <w:lvlText w:val=""/>
      <w:lvlJc w:val="left"/>
      <w:pPr>
        <w:tabs>
          <w:tab w:val="num" w:pos="5947"/>
        </w:tabs>
        <w:ind w:left="5947" w:hanging="360"/>
      </w:pPr>
      <w:rPr>
        <w:rFonts w:ascii="Symbol" w:hAnsi="Symbol" w:hint="default"/>
      </w:rPr>
    </w:lvl>
    <w:lvl w:ilvl="7" w:tplc="04090003" w:tentative="1">
      <w:start w:val="1"/>
      <w:numFmt w:val="bullet"/>
      <w:lvlText w:val="o"/>
      <w:lvlJc w:val="left"/>
      <w:pPr>
        <w:tabs>
          <w:tab w:val="num" w:pos="6667"/>
        </w:tabs>
        <w:ind w:left="6667" w:hanging="360"/>
      </w:pPr>
      <w:rPr>
        <w:rFonts w:ascii="Courier New" w:hAnsi="Courier New" w:hint="default"/>
      </w:rPr>
    </w:lvl>
    <w:lvl w:ilvl="8" w:tplc="04090005" w:tentative="1">
      <w:start w:val="1"/>
      <w:numFmt w:val="bullet"/>
      <w:lvlText w:val=""/>
      <w:lvlJc w:val="left"/>
      <w:pPr>
        <w:tabs>
          <w:tab w:val="num" w:pos="7387"/>
        </w:tabs>
        <w:ind w:left="7387" w:hanging="360"/>
      </w:pPr>
      <w:rPr>
        <w:rFonts w:ascii="Wingdings" w:hAnsi="Wingdings" w:hint="default"/>
      </w:rPr>
    </w:lvl>
  </w:abstractNum>
  <w:abstractNum w:abstractNumId="5" w15:restartNumberingAfterBreak="0">
    <w:nsid w:val="24795D0D"/>
    <w:multiLevelType w:val="hybridMultilevel"/>
    <w:tmpl w:val="B8923D30"/>
    <w:lvl w:ilvl="0" w:tplc="04090003">
      <w:start w:val="1"/>
      <w:numFmt w:val="bullet"/>
      <w:lvlText w:val="o"/>
      <w:lvlJc w:val="left"/>
      <w:pPr>
        <w:tabs>
          <w:tab w:val="num" w:pos="1080"/>
        </w:tabs>
        <w:ind w:left="1080" w:hanging="360"/>
      </w:pPr>
      <w:rPr>
        <w:rFonts w:ascii="Courier New" w:hAnsi="Courier New" w:cs="Arial" w:hint="default"/>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27760157"/>
    <w:multiLevelType w:val="hybridMultilevel"/>
    <w:tmpl w:val="40A69526"/>
    <w:lvl w:ilvl="0" w:tplc="953A378C">
      <w:start w:val="1"/>
      <w:numFmt w:val="bullet"/>
      <w:lvlText w:val=""/>
      <w:lvlJc w:val="left"/>
      <w:pPr>
        <w:tabs>
          <w:tab w:val="num" w:pos="1260"/>
        </w:tabs>
        <w:ind w:left="1260" w:hanging="360"/>
      </w:pPr>
      <w:rPr>
        <w:rFonts w:ascii="Symbol" w:hAnsi="Symbol" w:hint="default"/>
        <w:b w:val="0"/>
        <w:i w:val="0"/>
        <w:color w:val="auto"/>
        <w:sz w:val="20"/>
      </w:rPr>
    </w:lvl>
    <w:lvl w:ilvl="1" w:tplc="04090003">
      <w:start w:val="1"/>
      <w:numFmt w:val="bullet"/>
      <w:lvlText w:val="o"/>
      <w:lvlJc w:val="left"/>
      <w:pPr>
        <w:tabs>
          <w:tab w:val="num" w:pos="0"/>
        </w:tabs>
        <w:ind w:hanging="360"/>
      </w:pPr>
      <w:rPr>
        <w:rFonts w:ascii="Courier New" w:hAnsi="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F92EFC64">
      <w:start w:val="1"/>
      <w:numFmt w:val="bullet"/>
      <w:lvlText w:val="o"/>
      <w:lvlJc w:val="left"/>
      <w:pPr>
        <w:tabs>
          <w:tab w:val="num" w:pos="2160"/>
        </w:tabs>
        <w:ind w:left="2160" w:hanging="360"/>
      </w:pPr>
      <w:rPr>
        <w:rFonts w:ascii="Courier New" w:hAnsi="Courier New" w:hint="default"/>
        <w:b w:val="0"/>
        <w:i w:val="0"/>
        <w:color w:val="auto"/>
        <w:sz w:val="20"/>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7" w15:restartNumberingAfterBreak="0">
    <w:nsid w:val="2CC40618"/>
    <w:multiLevelType w:val="hybridMultilevel"/>
    <w:tmpl w:val="0AC6B202"/>
    <w:lvl w:ilvl="0" w:tplc="953A378C">
      <w:start w:val="1"/>
      <w:numFmt w:val="bullet"/>
      <w:lvlText w:val=""/>
      <w:lvlJc w:val="left"/>
      <w:pPr>
        <w:ind w:left="1440" w:hanging="360"/>
      </w:pPr>
      <w:rPr>
        <w:rFonts w:ascii="Symbol" w:hAnsi="Symbol" w:hint="default"/>
        <w:color w:val="auto"/>
        <w:sz w:val="20"/>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 w15:restartNumberingAfterBreak="0">
    <w:nsid w:val="2CCB1BFB"/>
    <w:multiLevelType w:val="hybridMultilevel"/>
    <w:tmpl w:val="301C076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38030709"/>
    <w:multiLevelType w:val="hybridMultilevel"/>
    <w:tmpl w:val="120A8838"/>
    <w:lvl w:ilvl="0" w:tplc="C270C892">
      <w:start w:val="1"/>
      <w:numFmt w:val="bullet"/>
      <w:lvlText w:val=""/>
      <w:lvlJc w:val="left"/>
      <w:pPr>
        <w:tabs>
          <w:tab w:val="num" w:pos="1260"/>
        </w:tabs>
        <w:ind w:left="1260" w:hanging="360"/>
      </w:pPr>
      <w:rPr>
        <w:rFonts w:ascii="Symbol" w:hAnsi="Symbol" w:hint="default"/>
        <w:b w:val="0"/>
        <w:i w:val="0"/>
        <w:color w:val="auto"/>
        <w:sz w:val="20"/>
      </w:rPr>
    </w:lvl>
    <w:lvl w:ilvl="1" w:tplc="0DD87D7A">
      <w:start w:val="1"/>
      <w:numFmt w:val="bullet"/>
      <w:lvlText w:val="o"/>
      <w:lvlJc w:val="left"/>
      <w:pPr>
        <w:tabs>
          <w:tab w:val="num" w:pos="0"/>
        </w:tabs>
        <w:ind w:hanging="360"/>
      </w:pPr>
      <w:rPr>
        <w:rFonts w:ascii="Courier New" w:hAnsi="Courier New" w:hint="default"/>
      </w:rPr>
    </w:lvl>
    <w:lvl w:ilvl="2" w:tplc="2B3E655A">
      <w:start w:val="1"/>
      <w:numFmt w:val="bullet"/>
      <w:lvlText w:val=""/>
      <w:lvlJc w:val="left"/>
      <w:pPr>
        <w:tabs>
          <w:tab w:val="num" w:pos="720"/>
        </w:tabs>
        <w:ind w:left="720" w:hanging="360"/>
      </w:pPr>
      <w:rPr>
        <w:rFonts w:ascii="Wingdings" w:hAnsi="Wingdings" w:hint="default"/>
      </w:rPr>
    </w:lvl>
    <w:lvl w:ilvl="3" w:tplc="84B45C36">
      <w:start w:val="1"/>
      <w:numFmt w:val="bullet"/>
      <w:lvlText w:val=""/>
      <w:lvlJc w:val="left"/>
      <w:pPr>
        <w:tabs>
          <w:tab w:val="num" w:pos="1440"/>
        </w:tabs>
        <w:ind w:left="1440" w:hanging="360"/>
      </w:pPr>
      <w:rPr>
        <w:rFonts w:ascii="Symbol" w:hAnsi="Symbol" w:hint="default"/>
      </w:rPr>
    </w:lvl>
    <w:lvl w:ilvl="4" w:tplc="02303ED0">
      <w:start w:val="1"/>
      <w:numFmt w:val="bullet"/>
      <w:lvlText w:val="o"/>
      <w:lvlJc w:val="left"/>
      <w:pPr>
        <w:tabs>
          <w:tab w:val="num" w:pos="2160"/>
        </w:tabs>
        <w:ind w:left="2160" w:hanging="360"/>
      </w:pPr>
      <w:rPr>
        <w:rFonts w:ascii="Courier New" w:hAnsi="Courier New" w:hint="default"/>
      </w:rPr>
    </w:lvl>
    <w:lvl w:ilvl="5" w:tplc="2A8A5A52" w:tentative="1">
      <w:start w:val="1"/>
      <w:numFmt w:val="bullet"/>
      <w:lvlText w:val=""/>
      <w:lvlJc w:val="left"/>
      <w:pPr>
        <w:tabs>
          <w:tab w:val="num" w:pos="2880"/>
        </w:tabs>
        <w:ind w:left="2880" w:hanging="360"/>
      </w:pPr>
      <w:rPr>
        <w:rFonts w:ascii="Wingdings" w:hAnsi="Wingdings" w:hint="default"/>
      </w:rPr>
    </w:lvl>
    <w:lvl w:ilvl="6" w:tplc="7C02C264" w:tentative="1">
      <w:start w:val="1"/>
      <w:numFmt w:val="bullet"/>
      <w:lvlText w:val=""/>
      <w:lvlJc w:val="left"/>
      <w:pPr>
        <w:tabs>
          <w:tab w:val="num" w:pos="3600"/>
        </w:tabs>
        <w:ind w:left="3600" w:hanging="360"/>
      </w:pPr>
      <w:rPr>
        <w:rFonts w:ascii="Symbol" w:hAnsi="Symbol" w:hint="default"/>
      </w:rPr>
    </w:lvl>
    <w:lvl w:ilvl="7" w:tplc="32843888" w:tentative="1">
      <w:start w:val="1"/>
      <w:numFmt w:val="bullet"/>
      <w:lvlText w:val="o"/>
      <w:lvlJc w:val="left"/>
      <w:pPr>
        <w:tabs>
          <w:tab w:val="num" w:pos="4320"/>
        </w:tabs>
        <w:ind w:left="4320" w:hanging="360"/>
      </w:pPr>
      <w:rPr>
        <w:rFonts w:ascii="Courier New" w:hAnsi="Courier New" w:hint="default"/>
      </w:rPr>
    </w:lvl>
    <w:lvl w:ilvl="8" w:tplc="1E46A7DA" w:tentative="1">
      <w:start w:val="1"/>
      <w:numFmt w:val="bullet"/>
      <w:lvlText w:val=""/>
      <w:lvlJc w:val="left"/>
      <w:pPr>
        <w:tabs>
          <w:tab w:val="num" w:pos="5040"/>
        </w:tabs>
        <w:ind w:left="5040" w:hanging="360"/>
      </w:pPr>
      <w:rPr>
        <w:rFonts w:ascii="Wingdings" w:hAnsi="Wingdings" w:hint="default"/>
      </w:rPr>
    </w:lvl>
  </w:abstractNum>
  <w:abstractNum w:abstractNumId="10" w15:restartNumberingAfterBreak="0">
    <w:nsid w:val="40B81F00"/>
    <w:multiLevelType w:val="singleLevel"/>
    <w:tmpl w:val="020010F6"/>
    <w:lvl w:ilvl="0">
      <w:start w:val="1"/>
      <w:numFmt w:val="lowerLetter"/>
      <w:lvlText w:val="%1)"/>
      <w:legacy w:legacy="1" w:legacySpace="0" w:legacyIndent="283"/>
      <w:lvlJc w:val="left"/>
      <w:pPr>
        <w:ind w:left="709" w:hanging="283"/>
      </w:pPr>
    </w:lvl>
  </w:abstractNum>
  <w:abstractNum w:abstractNumId="11" w15:restartNumberingAfterBreak="0">
    <w:nsid w:val="4A380197"/>
    <w:multiLevelType w:val="hybridMultilevel"/>
    <w:tmpl w:val="7EFAE3F6"/>
    <w:lvl w:ilvl="0" w:tplc="C270C892">
      <w:start w:val="1"/>
      <w:numFmt w:val="bullet"/>
      <w:lvlText w:val=""/>
      <w:lvlJc w:val="left"/>
      <w:pPr>
        <w:tabs>
          <w:tab w:val="num" w:pos="1260"/>
        </w:tabs>
        <w:ind w:left="1260" w:hanging="360"/>
      </w:pPr>
      <w:rPr>
        <w:rFonts w:ascii="Symbol" w:hAnsi="Symbol" w:hint="default"/>
        <w:i w:val="0"/>
        <w:color w:val="auto"/>
        <w:sz w:val="20"/>
      </w:rPr>
    </w:lvl>
    <w:lvl w:ilvl="1" w:tplc="04090003">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4C663AC3"/>
    <w:multiLevelType w:val="hybridMultilevel"/>
    <w:tmpl w:val="BC161736"/>
    <w:lvl w:ilvl="0" w:tplc="D1D42C66">
      <w:start w:val="3"/>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B896938"/>
    <w:multiLevelType w:val="hybridMultilevel"/>
    <w:tmpl w:val="8D22B826"/>
    <w:lvl w:ilvl="0" w:tplc="040E0001">
      <w:start w:val="1"/>
      <w:numFmt w:val="bullet"/>
      <w:lvlText w:val=""/>
      <w:lvlJc w:val="left"/>
      <w:pPr>
        <w:ind w:left="1267" w:hanging="360"/>
      </w:pPr>
      <w:rPr>
        <w:rFonts w:ascii="Symbol" w:hAnsi="Symbol" w:hint="default"/>
      </w:rPr>
    </w:lvl>
    <w:lvl w:ilvl="1" w:tplc="040E0003" w:tentative="1">
      <w:start w:val="1"/>
      <w:numFmt w:val="bullet"/>
      <w:lvlText w:val="o"/>
      <w:lvlJc w:val="left"/>
      <w:pPr>
        <w:ind w:left="1987" w:hanging="360"/>
      </w:pPr>
      <w:rPr>
        <w:rFonts w:ascii="Courier New" w:hAnsi="Courier New" w:cs="Courier New" w:hint="default"/>
      </w:rPr>
    </w:lvl>
    <w:lvl w:ilvl="2" w:tplc="040E0005" w:tentative="1">
      <w:start w:val="1"/>
      <w:numFmt w:val="bullet"/>
      <w:lvlText w:val=""/>
      <w:lvlJc w:val="left"/>
      <w:pPr>
        <w:ind w:left="2707" w:hanging="360"/>
      </w:pPr>
      <w:rPr>
        <w:rFonts w:ascii="Wingdings" w:hAnsi="Wingdings" w:hint="default"/>
      </w:rPr>
    </w:lvl>
    <w:lvl w:ilvl="3" w:tplc="040E0001" w:tentative="1">
      <w:start w:val="1"/>
      <w:numFmt w:val="bullet"/>
      <w:lvlText w:val=""/>
      <w:lvlJc w:val="left"/>
      <w:pPr>
        <w:ind w:left="3427" w:hanging="360"/>
      </w:pPr>
      <w:rPr>
        <w:rFonts w:ascii="Symbol" w:hAnsi="Symbol" w:hint="default"/>
      </w:rPr>
    </w:lvl>
    <w:lvl w:ilvl="4" w:tplc="040E0003" w:tentative="1">
      <w:start w:val="1"/>
      <w:numFmt w:val="bullet"/>
      <w:lvlText w:val="o"/>
      <w:lvlJc w:val="left"/>
      <w:pPr>
        <w:ind w:left="4147" w:hanging="360"/>
      </w:pPr>
      <w:rPr>
        <w:rFonts w:ascii="Courier New" w:hAnsi="Courier New" w:cs="Courier New" w:hint="default"/>
      </w:rPr>
    </w:lvl>
    <w:lvl w:ilvl="5" w:tplc="040E0005" w:tentative="1">
      <w:start w:val="1"/>
      <w:numFmt w:val="bullet"/>
      <w:lvlText w:val=""/>
      <w:lvlJc w:val="left"/>
      <w:pPr>
        <w:ind w:left="4867" w:hanging="360"/>
      </w:pPr>
      <w:rPr>
        <w:rFonts w:ascii="Wingdings" w:hAnsi="Wingdings" w:hint="default"/>
      </w:rPr>
    </w:lvl>
    <w:lvl w:ilvl="6" w:tplc="040E0001" w:tentative="1">
      <w:start w:val="1"/>
      <w:numFmt w:val="bullet"/>
      <w:lvlText w:val=""/>
      <w:lvlJc w:val="left"/>
      <w:pPr>
        <w:ind w:left="5587" w:hanging="360"/>
      </w:pPr>
      <w:rPr>
        <w:rFonts w:ascii="Symbol" w:hAnsi="Symbol" w:hint="default"/>
      </w:rPr>
    </w:lvl>
    <w:lvl w:ilvl="7" w:tplc="040E0003" w:tentative="1">
      <w:start w:val="1"/>
      <w:numFmt w:val="bullet"/>
      <w:lvlText w:val="o"/>
      <w:lvlJc w:val="left"/>
      <w:pPr>
        <w:ind w:left="6307" w:hanging="360"/>
      </w:pPr>
      <w:rPr>
        <w:rFonts w:ascii="Courier New" w:hAnsi="Courier New" w:cs="Courier New" w:hint="default"/>
      </w:rPr>
    </w:lvl>
    <w:lvl w:ilvl="8" w:tplc="040E0005" w:tentative="1">
      <w:start w:val="1"/>
      <w:numFmt w:val="bullet"/>
      <w:lvlText w:val=""/>
      <w:lvlJc w:val="left"/>
      <w:pPr>
        <w:ind w:left="7027" w:hanging="360"/>
      </w:pPr>
      <w:rPr>
        <w:rFonts w:ascii="Wingdings" w:hAnsi="Wingdings" w:hint="default"/>
      </w:rPr>
    </w:lvl>
  </w:abstractNum>
  <w:abstractNum w:abstractNumId="14" w15:restartNumberingAfterBreak="0">
    <w:nsid w:val="61D614FC"/>
    <w:multiLevelType w:val="hybridMultilevel"/>
    <w:tmpl w:val="29806EB6"/>
    <w:lvl w:ilvl="0" w:tplc="953A378C">
      <w:start w:val="1"/>
      <w:numFmt w:val="bullet"/>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621B3A"/>
    <w:multiLevelType w:val="hybridMultilevel"/>
    <w:tmpl w:val="6E8A2454"/>
    <w:lvl w:ilvl="0" w:tplc="04090003">
      <w:start w:val="1"/>
      <w:numFmt w:val="bullet"/>
      <w:lvlText w:val="o"/>
      <w:lvlJc w:val="left"/>
      <w:pPr>
        <w:ind w:left="1267" w:hanging="360"/>
      </w:pPr>
      <w:rPr>
        <w:rFonts w:ascii="Courier New" w:hAnsi="Courier New" w:cs="Arial" w:hint="default"/>
      </w:rPr>
    </w:lvl>
    <w:lvl w:ilvl="1" w:tplc="040E0003" w:tentative="1">
      <w:start w:val="1"/>
      <w:numFmt w:val="bullet"/>
      <w:lvlText w:val="o"/>
      <w:lvlJc w:val="left"/>
      <w:pPr>
        <w:ind w:left="1987" w:hanging="360"/>
      </w:pPr>
      <w:rPr>
        <w:rFonts w:ascii="Courier New" w:hAnsi="Courier New" w:cs="Courier New" w:hint="default"/>
      </w:rPr>
    </w:lvl>
    <w:lvl w:ilvl="2" w:tplc="040E0005" w:tentative="1">
      <w:start w:val="1"/>
      <w:numFmt w:val="bullet"/>
      <w:lvlText w:val=""/>
      <w:lvlJc w:val="left"/>
      <w:pPr>
        <w:ind w:left="2707" w:hanging="360"/>
      </w:pPr>
      <w:rPr>
        <w:rFonts w:ascii="Wingdings" w:hAnsi="Wingdings" w:hint="default"/>
      </w:rPr>
    </w:lvl>
    <w:lvl w:ilvl="3" w:tplc="040E0001" w:tentative="1">
      <w:start w:val="1"/>
      <w:numFmt w:val="bullet"/>
      <w:lvlText w:val=""/>
      <w:lvlJc w:val="left"/>
      <w:pPr>
        <w:ind w:left="3427" w:hanging="360"/>
      </w:pPr>
      <w:rPr>
        <w:rFonts w:ascii="Symbol" w:hAnsi="Symbol" w:hint="default"/>
      </w:rPr>
    </w:lvl>
    <w:lvl w:ilvl="4" w:tplc="040E0003" w:tentative="1">
      <w:start w:val="1"/>
      <w:numFmt w:val="bullet"/>
      <w:lvlText w:val="o"/>
      <w:lvlJc w:val="left"/>
      <w:pPr>
        <w:ind w:left="4147" w:hanging="360"/>
      </w:pPr>
      <w:rPr>
        <w:rFonts w:ascii="Courier New" w:hAnsi="Courier New" w:cs="Courier New" w:hint="default"/>
      </w:rPr>
    </w:lvl>
    <w:lvl w:ilvl="5" w:tplc="040E0005" w:tentative="1">
      <w:start w:val="1"/>
      <w:numFmt w:val="bullet"/>
      <w:lvlText w:val=""/>
      <w:lvlJc w:val="left"/>
      <w:pPr>
        <w:ind w:left="4867" w:hanging="360"/>
      </w:pPr>
      <w:rPr>
        <w:rFonts w:ascii="Wingdings" w:hAnsi="Wingdings" w:hint="default"/>
      </w:rPr>
    </w:lvl>
    <w:lvl w:ilvl="6" w:tplc="040E0001" w:tentative="1">
      <w:start w:val="1"/>
      <w:numFmt w:val="bullet"/>
      <w:lvlText w:val=""/>
      <w:lvlJc w:val="left"/>
      <w:pPr>
        <w:ind w:left="5587" w:hanging="360"/>
      </w:pPr>
      <w:rPr>
        <w:rFonts w:ascii="Symbol" w:hAnsi="Symbol" w:hint="default"/>
      </w:rPr>
    </w:lvl>
    <w:lvl w:ilvl="7" w:tplc="040E0003" w:tentative="1">
      <w:start w:val="1"/>
      <w:numFmt w:val="bullet"/>
      <w:lvlText w:val="o"/>
      <w:lvlJc w:val="left"/>
      <w:pPr>
        <w:ind w:left="6307" w:hanging="360"/>
      </w:pPr>
      <w:rPr>
        <w:rFonts w:ascii="Courier New" w:hAnsi="Courier New" w:cs="Courier New" w:hint="default"/>
      </w:rPr>
    </w:lvl>
    <w:lvl w:ilvl="8" w:tplc="040E0005" w:tentative="1">
      <w:start w:val="1"/>
      <w:numFmt w:val="bullet"/>
      <w:lvlText w:val=""/>
      <w:lvlJc w:val="left"/>
      <w:pPr>
        <w:ind w:left="7027" w:hanging="360"/>
      </w:pPr>
      <w:rPr>
        <w:rFonts w:ascii="Wingdings" w:hAnsi="Wingdings" w:hint="default"/>
      </w:rPr>
    </w:lvl>
  </w:abstractNum>
  <w:abstractNum w:abstractNumId="16" w15:restartNumberingAfterBreak="0">
    <w:nsid w:val="62DA0A8E"/>
    <w:multiLevelType w:val="hybridMultilevel"/>
    <w:tmpl w:val="47587E3E"/>
    <w:lvl w:ilvl="0" w:tplc="040E0003">
      <w:start w:val="1"/>
      <w:numFmt w:val="bullet"/>
      <w:lvlText w:val="o"/>
      <w:lvlJc w:val="left"/>
      <w:pPr>
        <w:tabs>
          <w:tab w:val="num" w:pos="360"/>
        </w:tabs>
        <w:ind w:left="360" w:hanging="360"/>
      </w:pPr>
      <w:rPr>
        <w:rFonts w:ascii="Courier New" w:hAnsi="Courier New" w:cs="Courier New" w:hint="default"/>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00496E"/>
    <w:multiLevelType w:val="hybridMultilevel"/>
    <w:tmpl w:val="AC748DE6"/>
    <w:lvl w:ilvl="0" w:tplc="04090003">
      <w:start w:val="1"/>
      <w:numFmt w:val="bullet"/>
      <w:lvlText w:val="o"/>
      <w:lvlJc w:val="left"/>
      <w:pPr>
        <w:tabs>
          <w:tab w:val="num" w:pos="900"/>
        </w:tabs>
        <w:ind w:left="900" w:hanging="360"/>
      </w:pPr>
      <w:rPr>
        <w:rFonts w:ascii="Courier New" w:hAnsi="Courier New" w:cs="Arial"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8" w15:restartNumberingAfterBreak="0">
    <w:nsid w:val="7E3931D2"/>
    <w:multiLevelType w:val="hybridMultilevel"/>
    <w:tmpl w:val="D192572C"/>
    <w:lvl w:ilvl="0" w:tplc="040E000F">
      <w:start w:val="1"/>
      <w:numFmt w:val="decimal"/>
      <w:lvlText w:val="%1."/>
      <w:lvlJc w:val="left"/>
      <w:pPr>
        <w:tabs>
          <w:tab w:val="num" w:pos="360"/>
        </w:tabs>
        <w:ind w:left="360" w:hanging="360"/>
      </w:pPr>
      <w:rPr>
        <w:rFonts w:hint="default"/>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11"/>
  </w:num>
  <w:num w:numId="4">
    <w:abstractNumId w:val="9"/>
  </w:num>
  <w:num w:numId="5">
    <w:abstractNumId w:val="4"/>
  </w:num>
  <w:num w:numId="6">
    <w:abstractNumId w:val="18"/>
  </w:num>
  <w:num w:numId="7">
    <w:abstractNumId w:val="2"/>
  </w:num>
  <w:num w:numId="8">
    <w:abstractNumId w:val="5"/>
  </w:num>
  <w:num w:numId="9">
    <w:abstractNumId w:val="17"/>
  </w:num>
  <w:num w:numId="10">
    <w:abstractNumId w:val="16"/>
  </w:num>
  <w:num w:numId="11">
    <w:abstractNumId w:val="8"/>
  </w:num>
  <w:num w:numId="12">
    <w:abstractNumId w:val="15"/>
  </w:num>
  <w:num w:numId="13">
    <w:abstractNumId w:val="10"/>
  </w:num>
  <w:num w:numId="14">
    <w:abstractNumId w:val="3"/>
  </w:num>
  <w:num w:numId="15">
    <w:abstractNumId w:val="12"/>
  </w:num>
  <w:num w:numId="16">
    <w:abstractNumId w:val="1"/>
  </w:num>
  <w:num w:numId="17">
    <w:abstractNumId w:val="13"/>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6716C"/>
    <w:rsid w:val="00002398"/>
    <w:rsid w:val="000252FB"/>
    <w:rsid w:val="000262CF"/>
    <w:rsid w:val="00051B61"/>
    <w:rsid w:val="000542D7"/>
    <w:rsid w:val="000577AE"/>
    <w:rsid w:val="0006633A"/>
    <w:rsid w:val="00073B62"/>
    <w:rsid w:val="00080F3A"/>
    <w:rsid w:val="000E0B86"/>
    <w:rsid w:val="000F0128"/>
    <w:rsid w:val="0014428F"/>
    <w:rsid w:val="00154C8F"/>
    <w:rsid w:val="001720A4"/>
    <w:rsid w:val="00177D25"/>
    <w:rsid w:val="00185FB8"/>
    <w:rsid w:val="001B2D04"/>
    <w:rsid w:val="001B6D61"/>
    <w:rsid w:val="001C3475"/>
    <w:rsid w:val="001C37BA"/>
    <w:rsid w:val="001D622A"/>
    <w:rsid w:val="001F1B51"/>
    <w:rsid w:val="001F1B91"/>
    <w:rsid w:val="001F1F9C"/>
    <w:rsid w:val="001F4815"/>
    <w:rsid w:val="00201C53"/>
    <w:rsid w:val="00206345"/>
    <w:rsid w:val="00225239"/>
    <w:rsid w:val="0022743E"/>
    <w:rsid w:val="00233793"/>
    <w:rsid w:val="00274C45"/>
    <w:rsid w:val="002768E3"/>
    <w:rsid w:val="002857CD"/>
    <w:rsid w:val="002B0BB9"/>
    <w:rsid w:val="002B406E"/>
    <w:rsid w:val="002C43D9"/>
    <w:rsid w:val="002D3376"/>
    <w:rsid w:val="002D667E"/>
    <w:rsid w:val="002E6368"/>
    <w:rsid w:val="002F5AFB"/>
    <w:rsid w:val="002F608C"/>
    <w:rsid w:val="003113E7"/>
    <w:rsid w:val="00322F0A"/>
    <w:rsid w:val="00336BFB"/>
    <w:rsid w:val="00363AC8"/>
    <w:rsid w:val="003776C3"/>
    <w:rsid w:val="003E64A0"/>
    <w:rsid w:val="0042186B"/>
    <w:rsid w:val="004230D8"/>
    <w:rsid w:val="00425F3C"/>
    <w:rsid w:val="004317C4"/>
    <w:rsid w:val="00453166"/>
    <w:rsid w:val="0045490C"/>
    <w:rsid w:val="00462A12"/>
    <w:rsid w:val="00491A91"/>
    <w:rsid w:val="00491D24"/>
    <w:rsid w:val="004B05BD"/>
    <w:rsid w:val="004E62EB"/>
    <w:rsid w:val="004F172F"/>
    <w:rsid w:val="00512EAB"/>
    <w:rsid w:val="00515B5E"/>
    <w:rsid w:val="0052535D"/>
    <w:rsid w:val="00541F97"/>
    <w:rsid w:val="005457B3"/>
    <w:rsid w:val="005939F9"/>
    <w:rsid w:val="00595E15"/>
    <w:rsid w:val="005A5938"/>
    <w:rsid w:val="005A770E"/>
    <w:rsid w:val="005D443C"/>
    <w:rsid w:val="005D6AFB"/>
    <w:rsid w:val="005E2518"/>
    <w:rsid w:val="005E2714"/>
    <w:rsid w:val="005E4F5F"/>
    <w:rsid w:val="005F161C"/>
    <w:rsid w:val="006106AA"/>
    <w:rsid w:val="00636096"/>
    <w:rsid w:val="0063729F"/>
    <w:rsid w:val="00640C91"/>
    <w:rsid w:val="006419A2"/>
    <w:rsid w:val="006638A6"/>
    <w:rsid w:val="00664E9D"/>
    <w:rsid w:val="0066716C"/>
    <w:rsid w:val="00675A4C"/>
    <w:rsid w:val="00684B80"/>
    <w:rsid w:val="006954FE"/>
    <w:rsid w:val="006A3CFB"/>
    <w:rsid w:val="006A4A0D"/>
    <w:rsid w:val="006A5BD0"/>
    <w:rsid w:val="006B40B9"/>
    <w:rsid w:val="006C56B3"/>
    <w:rsid w:val="006D0466"/>
    <w:rsid w:val="006D2A0A"/>
    <w:rsid w:val="006D4911"/>
    <w:rsid w:val="006D6D4C"/>
    <w:rsid w:val="00701C09"/>
    <w:rsid w:val="00710E71"/>
    <w:rsid w:val="0071328E"/>
    <w:rsid w:val="00722C21"/>
    <w:rsid w:val="007360E1"/>
    <w:rsid w:val="0073734D"/>
    <w:rsid w:val="00737C2C"/>
    <w:rsid w:val="00744965"/>
    <w:rsid w:val="00745FEB"/>
    <w:rsid w:val="007533B9"/>
    <w:rsid w:val="007665B2"/>
    <w:rsid w:val="00780216"/>
    <w:rsid w:val="00783594"/>
    <w:rsid w:val="00791024"/>
    <w:rsid w:val="0079762D"/>
    <w:rsid w:val="007A3907"/>
    <w:rsid w:val="007B7F9E"/>
    <w:rsid w:val="007D7B88"/>
    <w:rsid w:val="007F02E8"/>
    <w:rsid w:val="00807F3F"/>
    <w:rsid w:val="00813507"/>
    <w:rsid w:val="0083079E"/>
    <w:rsid w:val="00842579"/>
    <w:rsid w:val="008626D4"/>
    <w:rsid w:val="0086699B"/>
    <w:rsid w:val="008C0B4A"/>
    <w:rsid w:val="008D13D5"/>
    <w:rsid w:val="00901535"/>
    <w:rsid w:val="00901BAC"/>
    <w:rsid w:val="00914618"/>
    <w:rsid w:val="009342BA"/>
    <w:rsid w:val="0093711B"/>
    <w:rsid w:val="00946FEE"/>
    <w:rsid w:val="0096026A"/>
    <w:rsid w:val="00960FEC"/>
    <w:rsid w:val="00963C6A"/>
    <w:rsid w:val="009744DD"/>
    <w:rsid w:val="00984C8A"/>
    <w:rsid w:val="00995409"/>
    <w:rsid w:val="00996CD3"/>
    <w:rsid w:val="009A09A1"/>
    <w:rsid w:val="009A4F2A"/>
    <w:rsid w:val="009B0106"/>
    <w:rsid w:val="009B4E94"/>
    <w:rsid w:val="009D4CF8"/>
    <w:rsid w:val="009D610C"/>
    <w:rsid w:val="009E369D"/>
    <w:rsid w:val="009F6A46"/>
    <w:rsid w:val="00A02704"/>
    <w:rsid w:val="00A02D17"/>
    <w:rsid w:val="00A038FE"/>
    <w:rsid w:val="00A45704"/>
    <w:rsid w:val="00A52A66"/>
    <w:rsid w:val="00A63995"/>
    <w:rsid w:val="00A6794B"/>
    <w:rsid w:val="00A80B5F"/>
    <w:rsid w:val="00A92D38"/>
    <w:rsid w:val="00A930D5"/>
    <w:rsid w:val="00AB5754"/>
    <w:rsid w:val="00AB57B4"/>
    <w:rsid w:val="00AC3FC9"/>
    <w:rsid w:val="00AD0210"/>
    <w:rsid w:val="00AD31D4"/>
    <w:rsid w:val="00B22479"/>
    <w:rsid w:val="00B373D3"/>
    <w:rsid w:val="00B46D87"/>
    <w:rsid w:val="00B55689"/>
    <w:rsid w:val="00B62CBA"/>
    <w:rsid w:val="00B67A76"/>
    <w:rsid w:val="00B90C06"/>
    <w:rsid w:val="00B94489"/>
    <w:rsid w:val="00BA291C"/>
    <w:rsid w:val="00BB02C9"/>
    <w:rsid w:val="00BB7AB2"/>
    <w:rsid w:val="00BB7B80"/>
    <w:rsid w:val="00BC057D"/>
    <w:rsid w:val="00BC09EB"/>
    <w:rsid w:val="00BC7CE8"/>
    <w:rsid w:val="00BD3CB8"/>
    <w:rsid w:val="00BD744B"/>
    <w:rsid w:val="00BF10C1"/>
    <w:rsid w:val="00BF58EC"/>
    <w:rsid w:val="00C04C17"/>
    <w:rsid w:val="00C12E11"/>
    <w:rsid w:val="00C254A9"/>
    <w:rsid w:val="00C37F8A"/>
    <w:rsid w:val="00C84E5C"/>
    <w:rsid w:val="00C9366E"/>
    <w:rsid w:val="00CA41E1"/>
    <w:rsid w:val="00CA5E1E"/>
    <w:rsid w:val="00CC60AF"/>
    <w:rsid w:val="00CE2A84"/>
    <w:rsid w:val="00CE4792"/>
    <w:rsid w:val="00CE7C26"/>
    <w:rsid w:val="00D076F9"/>
    <w:rsid w:val="00D20BDC"/>
    <w:rsid w:val="00D215FE"/>
    <w:rsid w:val="00D37805"/>
    <w:rsid w:val="00D4383F"/>
    <w:rsid w:val="00D4664B"/>
    <w:rsid w:val="00D622AC"/>
    <w:rsid w:val="00D658E3"/>
    <w:rsid w:val="00D80E99"/>
    <w:rsid w:val="00D9409B"/>
    <w:rsid w:val="00DA74A8"/>
    <w:rsid w:val="00DB3F2A"/>
    <w:rsid w:val="00DC4CAE"/>
    <w:rsid w:val="00DD469C"/>
    <w:rsid w:val="00DD65AE"/>
    <w:rsid w:val="00E11599"/>
    <w:rsid w:val="00E14BB1"/>
    <w:rsid w:val="00E36B55"/>
    <w:rsid w:val="00E533F4"/>
    <w:rsid w:val="00E5720A"/>
    <w:rsid w:val="00E6363E"/>
    <w:rsid w:val="00E6427B"/>
    <w:rsid w:val="00E72108"/>
    <w:rsid w:val="00E75EC5"/>
    <w:rsid w:val="00E91B9F"/>
    <w:rsid w:val="00EB0B9F"/>
    <w:rsid w:val="00EB36B1"/>
    <w:rsid w:val="00EC7041"/>
    <w:rsid w:val="00EE2440"/>
    <w:rsid w:val="00EE6D01"/>
    <w:rsid w:val="00EF4786"/>
    <w:rsid w:val="00EF664D"/>
    <w:rsid w:val="00F07D38"/>
    <w:rsid w:val="00F24490"/>
    <w:rsid w:val="00F30E02"/>
    <w:rsid w:val="00F601CE"/>
    <w:rsid w:val="00F6367D"/>
    <w:rsid w:val="00F824B6"/>
    <w:rsid w:val="00FB2FEE"/>
    <w:rsid w:val="00FB755E"/>
    <w:rsid w:val="00FD186D"/>
    <w:rsid w:val="00FD608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9BF771"/>
  <w15:docId w15:val="{267AA8B4-665F-4F6A-B0CC-058EF5345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2535D"/>
    <w:pPr>
      <w:spacing w:after="200" w:line="276" w:lineRule="auto"/>
    </w:pPr>
    <w:rPr>
      <w:rFonts w:eastAsia="Times New Roman"/>
      <w:sz w:val="22"/>
      <w:szCs w:val="22"/>
      <w:lang w:val="en-GB"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semiHidden/>
    <w:rsid w:val="006B40B9"/>
    <w:pPr>
      <w:spacing w:after="0" w:line="240" w:lineRule="auto"/>
    </w:pPr>
    <w:rPr>
      <w:rFonts w:ascii="Tahoma" w:hAnsi="Tahoma" w:cs="Tahoma"/>
      <w:sz w:val="16"/>
      <w:szCs w:val="16"/>
    </w:rPr>
  </w:style>
  <w:style w:type="character" w:customStyle="1" w:styleId="BuborkszvegChar">
    <w:name w:val="Buborékszöveg Char"/>
    <w:link w:val="Buborkszveg"/>
    <w:semiHidden/>
    <w:locked/>
    <w:rsid w:val="006B40B9"/>
    <w:rPr>
      <w:rFonts w:ascii="Tahoma" w:hAnsi="Tahoma" w:cs="Tahoma"/>
      <w:sz w:val="16"/>
      <w:szCs w:val="16"/>
    </w:rPr>
  </w:style>
  <w:style w:type="character" w:styleId="Hiperhivatkozs">
    <w:name w:val="Hyperlink"/>
    <w:rsid w:val="00462A12"/>
    <w:rPr>
      <w:rFonts w:cs="Times New Roman"/>
      <w:color w:val="0000FF"/>
      <w:u w:val="single"/>
    </w:rPr>
  </w:style>
  <w:style w:type="paragraph" w:styleId="lfej">
    <w:name w:val="header"/>
    <w:aliases w:val="Left Header"/>
    <w:basedOn w:val="Norml"/>
    <w:link w:val="lfejChar"/>
    <w:rsid w:val="00B90C06"/>
    <w:pPr>
      <w:tabs>
        <w:tab w:val="center" w:pos="4536"/>
        <w:tab w:val="right" w:pos="9072"/>
      </w:tabs>
    </w:pPr>
  </w:style>
  <w:style w:type="paragraph" w:styleId="llb">
    <w:name w:val="footer"/>
    <w:basedOn w:val="Norml"/>
    <w:link w:val="llbChar"/>
    <w:uiPriority w:val="99"/>
    <w:rsid w:val="00B90C06"/>
    <w:pPr>
      <w:tabs>
        <w:tab w:val="center" w:pos="4536"/>
        <w:tab w:val="right" w:pos="9072"/>
      </w:tabs>
    </w:pPr>
  </w:style>
  <w:style w:type="paragraph" w:styleId="Lbjegyzetszveg">
    <w:name w:val="footnote text"/>
    <w:aliases w:val="Footnote Text Char,ARM footnote Text,Footnote Text Char1,Footnote Text Char2,Footnote Text Char11,Footnote Text Char3,Footnote Text Char4,Footnote Text Char5,Footnote Text Char6,Footnote Text Char12,Footnote Text Char21,Footnote New"/>
    <w:basedOn w:val="Norml"/>
    <w:link w:val="LbjegyzetszvegChar"/>
    <w:semiHidden/>
    <w:rsid w:val="00EF664D"/>
    <w:pPr>
      <w:tabs>
        <w:tab w:val="left" w:pos="480"/>
      </w:tabs>
      <w:spacing w:after="0" w:line="240" w:lineRule="exact"/>
      <w:ind w:left="480" w:hanging="480"/>
      <w:jc w:val="both"/>
    </w:pPr>
    <w:rPr>
      <w:rFonts w:eastAsia="MS Mincho"/>
      <w:kern w:val="8"/>
      <w:sz w:val="20"/>
      <w:szCs w:val="20"/>
      <w:lang w:val="en-US" w:bidi="he-IL"/>
    </w:rPr>
  </w:style>
  <w:style w:type="character" w:customStyle="1" w:styleId="LbjegyzetszvegChar">
    <w:name w:val="Lábjegyzetszöveg Char"/>
    <w:aliases w:val="Footnote Text Char Char,ARM footnote Text Char,Footnote Text Char1 Char,Footnote Text Char2 Char,Footnote Text Char11 Char,Footnote Text Char3 Char,Footnote Text Char4 Char,Footnote Text Char5 Char,Footnote Text Char6 Char"/>
    <w:link w:val="Lbjegyzetszveg"/>
    <w:semiHidden/>
    <w:locked/>
    <w:rsid w:val="00EF664D"/>
    <w:rPr>
      <w:rFonts w:eastAsia="MS Mincho"/>
      <w:kern w:val="8"/>
      <w:lang w:val="en-US" w:eastAsia="en-US" w:bidi="he-IL"/>
    </w:rPr>
  </w:style>
  <w:style w:type="character" w:styleId="Lbjegyzet-hivatkozs">
    <w:name w:val="footnote reference"/>
    <w:semiHidden/>
    <w:rsid w:val="00EF664D"/>
    <w:rPr>
      <w:rFonts w:cs="Times New Roman"/>
      <w:vertAlign w:val="superscript"/>
    </w:rPr>
  </w:style>
  <w:style w:type="paragraph" w:styleId="Szvegtrzsbehzssal">
    <w:name w:val="Body Text Indent"/>
    <w:basedOn w:val="Norml"/>
    <w:rsid w:val="00EF664D"/>
    <w:pPr>
      <w:spacing w:after="120" w:line="280" w:lineRule="exact"/>
      <w:ind w:left="360"/>
      <w:jc w:val="both"/>
    </w:pPr>
    <w:rPr>
      <w:rFonts w:ascii="Times New Roman" w:eastAsia="MS Mincho" w:hAnsi="Times New Roman"/>
      <w:kern w:val="8"/>
      <w:sz w:val="24"/>
      <w:szCs w:val="24"/>
      <w:lang w:val="en-US" w:bidi="he-IL"/>
    </w:rPr>
  </w:style>
  <w:style w:type="paragraph" w:customStyle="1" w:styleId="NumberedParagraph">
    <w:name w:val="Numbered Paragraph"/>
    <w:basedOn w:val="Norml"/>
    <w:rsid w:val="00EF664D"/>
    <w:pPr>
      <w:tabs>
        <w:tab w:val="right" w:pos="312"/>
        <w:tab w:val="left" w:pos="480"/>
      </w:tabs>
      <w:spacing w:after="0" w:line="280" w:lineRule="exact"/>
      <w:ind w:left="480" w:hanging="480"/>
      <w:jc w:val="both"/>
    </w:pPr>
    <w:rPr>
      <w:rFonts w:ascii="Times New Roman" w:eastAsia="MS Mincho" w:hAnsi="Times New Roman"/>
      <w:kern w:val="8"/>
      <w:sz w:val="24"/>
      <w:szCs w:val="24"/>
      <w:lang w:val="en-US" w:bidi="he-IL"/>
    </w:rPr>
  </w:style>
  <w:style w:type="paragraph" w:customStyle="1" w:styleId="Contentshead">
    <w:name w:val="Contents head"/>
    <w:basedOn w:val="Norml"/>
    <w:rsid w:val="00EF664D"/>
    <w:pPr>
      <w:pBdr>
        <w:bottom w:val="single" w:sz="6" w:space="10" w:color="auto"/>
      </w:pBdr>
      <w:spacing w:after="120" w:line="220" w:lineRule="exact"/>
      <w:jc w:val="center"/>
    </w:pPr>
    <w:rPr>
      <w:rFonts w:ascii="Times New Roman" w:eastAsia="MS Mincho" w:hAnsi="Times New Roman"/>
      <w:b/>
      <w:sz w:val="20"/>
      <w:szCs w:val="20"/>
      <w:lang w:val="en-US"/>
    </w:rPr>
  </w:style>
  <w:style w:type="paragraph" w:customStyle="1" w:styleId="Appendix">
    <w:name w:val="Appendix"/>
    <w:basedOn w:val="Norml"/>
    <w:rsid w:val="00EF664D"/>
    <w:pPr>
      <w:tabs>
        <w:tab w:val="center" w:pos="5040"/>
      </w:tabs>
      <w:spacing w:before="140" w:after="120" w:line="240" w:lineRule="auto"/>
      <w:jc w:val="right"/>
    </w:pPr>
    <w:rPr>
      <w:rFonts w:ascii="Times New Roman" w:eastAsia="MS Mincho" w:hAnsi="Times New Roman"/>
      <w:b/>
      <w:kern w:val="12"/>
      <w:sz w:val="24"/>
      <w:szCs w:val="20"/>
      <w:lang w:val="en-US"/>
    </w:rPr>
  </w:style>
  <w:style w:type="paragraph" w:customStyle="1" w:styleId="NumberedParagraph-BulletelistLeft0Firstline012pt">
    <w:name w:val="Numbered Paragraph - Bullete list + Left:  0&quot; First line:  0&quot; + 12 pt"/>
    <w:basedOn w:val="Norml"/>
    <w:rsid w:val="00EF664D"/>
    <w:pPr>
      <w:spacing w:before="120" w:after="0" w:line="240" w:lineRule="exact"/>
    </w:pPr>
    <w:rPr>
      <w:rFonts w:ascii="Times New Roman" w:eastAsia="MS Mincho" w:hAnsi="Times New Roman"/>
      <w:sz w:val="24"/>
      <w:szCs w:val="24"/>
      <w:lang w:val="en-US"/>
    </w:rPr>
  </w:style>
  <w:style w:type="paragraph" w:customStyle="1" w:styleId="Contents">
    <w:name w:val="Contents"/>
    <w:basedOn w:val="Norml"/>
    <w:rsid w:val="00EF664D"/>
    <w:pPr>
      <w:tabs>
        <w:tab w:val="left" w:leader="dot" w:pos="5659"/>
        <w:tab w:val="center" w:pos="6019"/>
      </w:tabs>
      <w:overflowPunct w:val="0"/>
      <w:autoSpaceDE w:val="0"/>
      <w:autoSpaceDN w:val="0"/>
      <w:adjustRightInd w:val="0"/>
      <w:spacing w:after="120" w:line="220" w:lineRule="exact"/>
      <w:ind w:left="360" w:right="1541" w:hanging="360"/>
      <w:textAlignment w:val="baseline"/>
    </w:pPr>
    <w:rPr>
      <w:rFonts w:ascii="Times New Roman" w:eastAsia="MS Mincho" w:hAnsi="Times New Roman"/>
      <w:sz w:val="20"/>
      <w:szCs w:val="20"/>
      <w:lang w:val="en-US" w:bidi="he-IL"/>
    </w:rPr>
  </w:style>
  <w:style w:type="character" w:customStyle="1" w:styleId="lfejChar">
    <w:name w:val="Élőfej Char"/>
    <w:aliases w:val="Left Header Char"/>
    <w:link w:val="lfej"/>
    <w:locked/>
    <w:rsid w:val="00EF664D"/>
    <w:rPr>
      <w:rFonts w:ascii="Calibri" w:hAnsi="Calibri"/>
      <w:sz w:val="22"/>
      <w:szCs w:val="22"/>
      <w:lang w:val="en-GB" w:eastAsia="en-US" w:bidi="ar-SA"/>
    </w:rPr>
  </w:style>
  <w:style w:type="character" w:styleId="Oldalszm">
    <w:name w:val="page number"/>
    <w:basedOn w:val="Bekezdsalapbettpusa"/>
    <w:rsid w:val="009F6A46"/>
  </w:style>
  <w:style w:type="table" w:styleId="Rcsostblzat">
    <w:name w:val="Table Grid"/>
    <w:basedOn w:val="Normltblzat"/>
    <w:locked/>
    <w:rsid w:val="00CE7C2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umtrkp">
    <w:name w:val="Document Map"/>
    <w:basedOn w:val="Norml"/>
    <w:semiHidden/>
    <w:rsid w:val="00984C8A"/>
    <w:pPr>
      <w:shd w:val="clear" w:color="auto" w:fill="000080"/>
    </w:pPr>
    <w:rPr>
      <w:rFonts w:ascii="Tahoma" w:hAnsi="Tahoma" w:cs="Tahoma"/>
      <w:sz w:val="20"/>
      <w:szCs w:val="20"/>
    </w:rPr>
  </w:style>
  <w:style w:type="character" w:styleId="Jegyzethivatkozs">
    <w:name w:val="annotation reference"/>
    <w:semiHidden/>
    <w:rsid w:val="00675A4C"/>
    <w:rPr>
      <w:sz w:val="16"/>
      <w:szCs w:val="16"/>
    </w:rPr>
  </w:style>
  <w:style w:type="paragraph" w:styleId="Jegyzetszveg">
    <w:name w:val="annotation text"/>
    <w:basedOn w:val="Norml"/>
    <w:semiHidden/>
    <w:rsid w:val="00675A4C"/>
    <w:rPr>
      <w:sz w:val="20"/>
      <w:szCs w:val="20"/>
    </w:rPr>
  </w:style>
  <w:style w:type="paragraph" w:styleId="Megjegyzstrgya">
    <w:name w:val="annotation subject"/>
    <w:basedOn w:val="Jegyzetszveg"/>
    <w:next w:val="Jegyzetszveg"/>
    <w:semiHidden/>
    <w:rsid w:val="00675A4C"/>
    <w:rPr>
      <w:b/>
      <w:bCs/>
    </w:rPr>
  </w:style>
  <w:style w:type="paragraph" w:styleId="Szvegtrzsbehzssal2">
    <w:name w:val="Body Text Indent 2"/>
    <w:basedOn w:val="Norml"/>
    <w:link w:val="Szvegtrzsbehzssal2Char"/>
    <w:rsid w:val="00C84E5C"/>
    <w:pPr>
      <w:spacing w:after="120" w:line="480" w:lineRule="auto"/>
      <w:ind w:left="283"/>
    </w:pPr>
  </w:style>
  <w:style w:type="character" w:customStyle="1" w:styleId="Szvegtrzsbehzssal2Char">
    <w:name w:val="Szövegtörzs behúzással 2 Char"/>
    <w:basedOn w:val="Bekezdsalapbettpusa"/>
    <w:link w:val="Szvegtrzsbehzssal2"/>
    <w:rsid w:val="00C84E5C"/>
    <w:rPr>
      <w:rFonts w:eastAsia="Times New Roman"/>
      <w:sz w:val="22"/>
      <w:szCs w:val="22"/>
      <w:lang w:val="en-GB" w:eastAsia="en-US"/>
    </w:rPr>
  </w:style>
  <w:style w:type="paragraph" w:customStyle="1" w:styleId="indent0">
    <w:name w:val="indent0"/>
    <w:basedOn w:val="Norml"/>
    <w:rsid w:val="00D215FE"/>
    <w:pPr>
      <w:keepLines/>
      <w:spacing w:after="0" w:line="240" w:lineRule="auto"/>
      <w:ind w:left="720" w:hanging="720"/>
    </w:pPr>
    <w:rPr>
      <w:rFonts w:ascii="Tms Rmn" w:hAnsi="Tms Rmn"/>
      <w:sz w:val="20"/>
      <w:szCs w:val="20"/>
      <w:lang w:val="en-US"/>
    </w:rPr>
  </w:style>
  <w:style w:type="paragraph" w:styleId="Listaszerbekezds">
    <w:name w:val="List Paragraph"/>
    <w:basedOn w:val="Norml"/>
    <w:uiPriority w:val="34"/>
    <w:qFormat/>
    <w:rsid w:val="005A5938"/>
    <w:pPr>
      <w:ind w:left="720"/>
      <w:contextualSpacing/>
    </w:pPr>
  </w:style>
  <w:style w:type="character" w:customStyle="1" w:styleId="llbChar">
    <w:name w:val="Élőláb Char"/>
    <w:basedOn w:val="Bekezdsalapbettpusa"/>
    <w:link w:val="llb"/>
    <w:uiPriority w:val="99"/>
    <w:rsid w:val="00BF58EC"/>
    <w:rPr>
      <w:rFonts w:eastAsia="Times New Roman"/>
      <w:sz w:val="22"/>
      <w:szCs w:val="22"/>
      <w:lang w:val="en-GB" w:eastAsia="en-US"/>
    </w:rPr>
  </w:style>
  <w:style w:type="character" w:customStyle="1" w:styleId="SE-CEGNEV1">
    <w:name w:val="SE-CEGNEV1"/>
    <w:rsid w:val="00783594"/>
    <w:rPr>
      <w:iCs/>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8C42E-5CAA-4C21-BF25-1F0A41783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1347</Words>
  <Characters>9300</Characters>
  <Application>Microsoft Office Word</Application>
  <DocSecurity>0</DocSecurity>
  <Lines>77</Lines>
  <Paragraphs>21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International</vt:lpstr>
      <vt:lpstr>International</vt:lpstr>
    </vt:vector>
  </TitlesOfParts>
  <Company>KPMG</Company>
  <LinksUpToDate>false</LinksUpToDate>
  <CharactersWithSpaces>10626</CharactersWithSpaces>
  <SharedDoc>false</SharedDoc>
  <HLinks>
    <vt:vector size="12" baseType="variant">
      <vt:variant>
        <vt:i4>3276828</vt:i4>
      </vt:variant>
      <vt:variant>
        <vt:i4>3</vt:i4>
      </vt:variant>
      <vt:variant>
        <vt:i4>0</vt:i4>
      </vt:variant>
      <vt:variant>
        <vt:i4>5</vt:i4>
      </vt:variant>
      <vt:variant>
        <vt:lpwstr>mailto:permissions@ifac.org</vt:lpwstr>
      </vt:variant>
      <vt:variant>
        <vt:lpwstr/>
      </vt:variant>
      <vt:variant>
        <vt:i4>3276828</vt:i4>
      </vt:variant>
      <vt:variant>
        <vt:i4>0</vt:i4>
      </vt:variant>
      <vt:variant>
        <vt:i4>0</vt:i4>
      </vt:variant>
      <vt:variant>
        <vt:i4>5</vt:i4>
      </vt:variant>
      <vt:variant>
        <vt:lpwstr>mailto:permissions@ifac.org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dc:title>
  <dc:creator>eszterbodnar</dc:creator>
  <cp:lastModifiedBy>Silye Tamás</cp:lastModifiedBy>
  <cp:revision>3</cp:revision>
  <cp:lastPrinted>2010-02-25T16:49:00Z</cp:lastPrinted>
  <dcterms:created xsi:type="dcterms:W3CDTF">2020-04-07T11:43:00Z</dcterms:created>
  <dcterms:modified xsi:type="dcterms:W3CDTF">2020-07-02T21:53:00Z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nDocDocID">
    <vt:i4>1</vt:i4>
  </property>
  <property fmtid="{D5CDD505-2E9C-101B-9397-08002B2CF9AE}" pid="3" name="AllowSave">
    <vt:bool>false</vt:bool>
  </property>
</Properties>
</file>