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A4" w:rsidRDefault="002A1DAA">
      <w:pPr>
        <w:ind w:firstLine="708"/>
        <w:jc w:val="right"/>
      </w:pPr>
      <w:r>
        <w:t>…</w:t>
      </w:r>
      <w:proofErr w:type="gramStart"/>
      <w:r>
        <w:t>….………</w:t>
      </w:r>
      <w:proofErr w:type="gramEnd"/>
      <w:r>
        <w:t>pont</w:t>
      </w:r>
    </w:p>
    <w:p w:rsidR="00B71EA4" w:rsidRDefault="00B71EA4">
      <w:pPr>
        <w:jc w:val="right"/>
        <w:rPr>
          <w:b/>
        </w:rPr>
      </w:pPr>
    </w:p>
    <w:p w:rsidR="00B71EA4" w:rsidRDefault="00B71EA4">
      <w:pPr>
        <w:rPr>
          <w:b/>
        </w:rPr>
      </w:pPr>
    </w:p>
    <w:p w:rsidR="00B71EA4" w:rsidRDefault="002A1DAA">
      <w:pPr>
        <w:spacing w:after="160" w:line="259" w:lineRule="auto"/>
        <w:jc w:val="center"/>
        <w:rPr>
          <w:rFonts w:eastAsia="Calibri"/>
          <w:b/>
          <w:sz w:val="22"/>
          <w:szCs w:val="22"/>
          <w:lang w:eastAsia="en-US"/>
        </w:rPr>
      </w:pPr>
      <w:r>
        <w:rPr>
          <w:rFonts w:eastAsia="Calibri"/>
          <w:b/>
          <w:sz w:val="22"/>
          <w:szCs w:val="22"/>
          <w:lang w:eastAsia="en-US"/>
        </w:rPr>
        <w:t>E L Ő T E R J E S Z T É S</w:t>
      </w:r>
    </w:p>
    <w:p w:rsidR="00B71EA4" w:rsidRDefault="002A1DAA">
      <w:pPr>
        <w:widowControl w:val="0"/>
        <w:numPr>
          <w:ilvl w:val="0"/>
          <w:numId w:val="2"/>
        </w:numPr>
        <w:tabs>
          <w:tab w:val="num" w:pos="0"/>
        </w:tabs>
        <w:suppressAutoHyphens/>
        <w:ind w:left="0" w:firstLine="0"/>
        <w:jc w:val="center"/>
        <w:rPr>
          <w:b/>
          <w:lang w:eastAsia="en-US"/>
        </w:rPr>
      </w:pPr>
      <w:r>
        <w:rPr>
          <w:b/>
          <w:lang w:eastAsia="en-US"/>
        </w:rPr>
        <w:t>a Budapest Főváros II. Kerületi Önkormányzat Képviselő-testülete részére</w:t>
      </w:r>
    </w:p>
    <w:p w:rsidR="00B71EA4" w:rsidRDefault="002A1DAA">
      <w:pPr>
        <w:keepNext/>
        <w:widowControl w:val="0"/>
        <w:numPr>
          <w:ilvl w:val="0"/>
          <w:numId w:val="2"/>
        </w:numPr>
        <w:tabs>
          <w:tab w:val="num" w:pos="0"/>
        </w:tabs>
        <w:suppressAutoHyphens/>
        <w:ind w:left="0" w:firstLine="0"/>
        <w:jc w:val="center"/>
        <w:outlineLvl w:val="0"/>
        <w:rPr>
          <w:b/>
        </w:rPr>
      </w:pPr>
      <w:r>
        <w:rPr>
          <w:rFonts w:eastAsia="Arial Unicode MS"/>
          <w:b/>
          <w:lang w:eastAsia="en-US"/>
        </w:rPr>
        <w:t>a</w:t>
      </w:r>
      <w:r>
        <w:rPr>
          <w:b/>
        </w:rPr>
        <w:t xml:space="preserve"> veszélyhelyzet kihirdetéséről szóló 40/2020. (III. 11.) Korm. rendelet, a katasztrófavédelemről és a hozzá kapcsolódó egyes törvények módosításáról szóló</w:t>
      </w:r>
    </w:p>
    <w:p w:rsidR="00B71EA4" w:rsidRDefault="002A1DAA">
      <w:pPr>
        <w:keepNext/>
        <w:widowControl w:val="0"/>
        <w:numPr>
          <w:ilvl w:val="0"/>
          <w:numId w:val="2"/>
        </w:numPr>
        <w:tabs>
          <w:tab w:val="num" w:pos="0"/>
        </w:tabs>
        <w:suppressAutoHyphens/>
        <w:ind w:left="0" w:firstLine="0"/>
        <w:jc w:val="center"/>
        <w:outlineLvl w:val="0"/>
        <w:rPr>
          <w:b/>
        </w:rPr>
      </w:pPr>
      <w:r>
        <w:rPr>
          <w:b/>
        </w:rPr>
        <w:t xml:space="preserve">2011. évi CXXVIII. törvény 46. § (4) bekezdése, </w:t>
      </w:r>
      <w:r>
        <w:rPr>
          <w:rFonts w:eastAsia="Arial Unicode MS"/>
          <w:b/>
          <w:color w:val="000000"/>
        </w:rPr>
        <w:t xml:space="preserve">valamint Budapest Főváros II. Kerületi Önkormányzat Polgármesterének 1/2020.(III.27.) normatív utasítása </w:t>
      </w:r>
      <w:r>
        <w:rPr>
          <w:b/>
        </w:rPr>
        <w:t>alapján</w:t>
      </w:r>
    </w:p>
    <w:p w:rsidR="00B71EA4" w:rsidRDefault="00B71EA4">
      <w:pPr>
        <w:keepNext/>
        <w:widowControl w:val="0"/>
        <w:numPr>
          <w:ilvl w:val="0"/>
          <w:numId w:val="2"/>
        </w:numPr>
        <w:tabs>
          <w:tab w:val="num" w:pos="0"/>
        </w:tabs>
        <w:suppressAutoHyphens/>
        <w:ind w:left="0" w:firstLine="0"/>
        <w:jc w:val="center"/>
        <w:outlineLvl w:val="0"/>
        <w:rPr>
          <w:b/>
          <w:lang w:eastAsia="en-US"/>
        </w:rPr>
      </w:pPr>
    </w:p>
    <w:p w:rsidR="00B71EA4" w:rsidRDefault="002A1DAA">
      <w:pPr>
        <w:keepNext/>
        <w:widowControl w:val="0"/>
        <w:numPr>
          <w:ilvl w:val="0"/>
          <w:numId w:val="2"/>
        </w:numPr>
        <w:tabs>
          <w:tab w:val="num" w:pos="0"/>
        </w:tabs>
        <w:suppressAutoHyphens/>
        <w:ind w:left="0" w:firstLine="0"/>
        <w:jc w:val="center"/>
        <w:outlineLvl w:val="0"/>
        <w:rPr>
          <w:b/>
          <w:lang w:eastAsia="en-US"/>
        </w:rPr>
      </w:pPr>
      <w:r>
        <w:rPr>
          <w:b/>
          <w:lang w:eastAsia="en-US"/>
        </w:rPr>
        <w:t>2020. május</w:t>
      </w:r>
    </w:p>
    <w:p w:rsidR="00B71EA4" w:rsidRDefault="00B71EA4"/>
    <w:p w:rsidR="00B71EA4" w:rsidRDefault="002A1DAA">
      <w:pPr>
        <w:ind w:left="1416" w:hanging="1416"/>
        <w:rPr>
          <w:bCs/>
        </w:rPr>
      </w:pPr>
      <w:r>
        <w:rPr>
          <w:b/>
          <w:bCs/>
        </w:rPr>
        <w:t xml:space="preserve">Tárgy: </w:t>
      </w:r>
      <w:r>
        <w:rPr>
          <w:b/>
          <w:bCs/>
        </w:rPr>
        <w:tab/>
      </w:r>
      <w:r>
        <w:rPr>
          <w:bCs/>
        </w:rPr>
        <w:t>Dr. Bíró Eszter házi gyermekorvos praxis működtetési jogának elidegenítése</w:t>
      </w:r>
    </w:p>
    <w:p w:rsidR="00B71EA4" w:rsidRDefault="00B71EA4">
      <w:pPr>
        <w:jc w:val="both"/>
      </w:pPr>
    </w:p>
    <w:tbl>
      <w:tblPr>
        <w:tblW w:w="0" w:type="auto"/>
        <w:tblLook w:val="04A0" w:firstRow="1" w:lastRow="0" w:firstColumn="1" w:lastColumn="0" w:noHBand="0" w:noVBand="1"/>
      </w:tblPr>
      <w:tblGrid>
        <w:gridCol w:w="1309"/>
        <w:gridCol w:w="4656"/>
      </w:tblGrid>
      <w:tr w:rsidR="00B71EA4">
        <w:tc>
          <w:tcPr>
            <w:tcW w:w="1309" w:type="dxa"/>
            <w:hideMark/>
          </w:tcPr>
          <w:p w:rsidR="00B71EA4" w:rsidRDefault="002A1DAA">
            <w:pPr>
              <w:jc w:val="both"/>
              <w:rPr>
                <w:b/>
              </w:rPr>
            </w:pPr>
            <w:r>
              <w:rPr>
                <w:b/>
              </w:rPr>
              <w:t>Készítette:</w:t>
            </w:r>
          </w:p>
        </w:tc>
        <w:tc>
          <w:tcPr>
            <w:tcW w:w="4656" w:type="dxa"/>
            <w:hideMark/>
          </w:tcPr>
          <w:p w:rsidR="00B71EA4" w:rsidRDefault="002A1DAA">
            <w:pPr>
              <w:jc w:val="both"/>
            </w:pPr>
            <w:r>
              <w:t>………………………………………………..</w:t>
            </w:r>
          </w:p>
        </w:tc>
      </w:tr>
      <w:tr w:rsidR="00B71EA4">
        <w:tc>
          <w:tcPr>
            <w:tcW w:w="1309" w:type="dxa"/>
          </w:tcPr>
          <w:p w:rsidR="00B71EA4" w:rsidRDefault="00B71EA4">
            <w:pPr>
              <w:jc w:val="both"/>
            </w:pPr>
          </w:p>
        </w:tc>
        <w:tc>
          <w:tcPr>
            <w:tcW w:w="4656" w:type="dxa"/>
            <w:hideMark/>
          </w:tcPr>
          <w:p w:rsidR="00B71EA4" w:rsidRDefault="002A1DAA">
            <w:pPr>
              <w:jc w:val="center"/>
            </w:pPr>
            <w:r>
              <w:t>Lénárt Éva</w:t>
            </w:r>
            <w:r w:rsidR="00C97660">
              <w:t xml:space="preserve"> s.k.</w:t>
            </w:r>
          </w:p>
        </w:tc>
      </w:tr>
      <w:tr w:rsidR="00B71EA4">
        <w:tc>
          <w:tcPr>
            <w:tcW w:w="1309" w:type="dxa"/>
          </w:tcPr>
          <w:p w:rsidR="00B71EA4" w:rsidRDefault="00B71EA4">
            <w:pPr>
              <w:jc w:val="both"/>
            </w:pPr>
          </w:p>
        </w:tc>
        <w:tc>
          <w:tcPr>
            <w:tcW w:w="4656" w:type="dxa"/>
            <w:hideMark/>
          </w:tcPr>
          <w:p w:rsidR="00B71EA4" w:rsidRDefault="002A1DAA">
            <w:pPr>
              <w:jc w:val="center"/>
            </w:pPr>
            <w:r>
              <w:t>alapellátásért felelős koordinátor</w:t>
            </w:r>
          </w:p>
        </w:tc>
      </w:tr>
    </w:tbl>
    <w:p w:rsidR="00B71EA4" w:rsidRDefault="00B71EA4">
      <w:pPr>
        <w:jc w:val="both"/>
      </w:pPr>
    </w:p>
    <w:p w:rsidR="00B71EA4" w:rsidRDefault="00B71EA4">
      <w:pPr>
        <w:jc w:val="both"/>
      </w:pPr>
    </w:p>
    <w:p w:rsidR="00B71EA4" w:rsidRDefault="002A1DAA">
      <w:pPr>
        <w:tabs>
          <w:tab w:val="center" w:pos="3119"/>
        </w:tabs>
        <w:jc w:val="both"/>
      </w:pPr>
      <w: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4536"/>
      </w:tblGrid>
      <w:tr w:rsidR="00B71EA4" w:rsidTr="00C97660">
        <w:tc>
          <w:tcPr>
            <w:tcW w:w="1402" w:type="dxa"/>
            <w:hideMark/>
          </w:tcPr>
          <w:p w:rsidR="00B71EA4" w:rsidRDefault="002A1DAA">
            <w:pPr>
              <w:tabs>
                <w:tab w:val="center" w:pos="3119"/>
              </w:tabs>
              <w:jc w:val="both"/>
              <w:rPr>
                <w:b/>
              </w:rPr>
            </w:pPr>
            <w:r>
              <w:rPr>
                <w:b/>
              </w:rPr>
              <w:t>Egyeztetve:</w:t>
            </w:r>
          </w:p>
        </w:tc>
        <w:tc>
          <w:tcPr>
            <w:tcW w:w="4536" w:type="dxa"/>
            <w:hideMark/>
          </w:tcPr>
          <w:p w:rsidR="00B71EA4" w:rsidRDefault="002A1DAA">
            <w:pPr>
              <w:tabs>
                <w:tab w:val="center" w:pos="3119"/>
              </w:tabs>
              <w:jc w:val="both"/>
            </w:pPr>
            <w:r>
              <w:t>……………………………………………...</w:t>
            </w: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center"/>
            </w:pPr>
            <w:r>
              <w:t>Dr. Polák László</w:t>
            </w:r>
            <w:r w:rsidR="00C97660">
              <w:t xml:space="preserve"> s.k.</w:t>
            </w: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center"/>
            </w:pPr>
            <w:r>
              <w:t>főigazgató főorvos</w:t>
            </w:r>
          </w:p>
        </w:tc>
      </w:tr>
      <w:tr w:rsidR="00B71EA4" w:rsidTr="00C97660">
        <w:tc>
          <w:tcPr>
            <w:tcW w:w="1402" w:type="dxa"/>
          </w:tcPr>
          <w:p w:rsidR="00B71EA4" w:rsidRDefault="00B71EA4">
            <w:pPr>
              <w:tabs>
                <w:tab w:val="center" w:pos="3119"/>
              </w:tabs>
              <w:jc w:val="both"/>
            </w:pPr>
          </w:p>
          <w:p w:rsidR="00B71EA4" w:rsidRDefault="00B71EA4">
            <w:pPr>
              <w:tabs>
                <w:tab w:val="center" w:pos="3119"/>
              </w:tabs>
              <w:jc w:val="both"/>
            </w:pPr>
          </w:p>
        </w:tc>
        <w:tc>
          <w:tcPr>
            <w:tcW w:w="4536" w:type="dxa"/>
          </w:tcPr>
          <w:p w:rsidR="00B71EA4" w:rsidRDefault="00B71EA4">
            <w:pPr>
              <w:tabs>
                <w:tab w:val="center" w:pos="3119"/>
              </w:tabs>
              <w:jc w:val="center"/>
            </w:pP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both"/>
            </w:pPr>
            <w:r>
              <w:t>………………………………………………</w:t>
            </w: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center"/>
            </w:pPr>
            <w:r>
              <w:t>Kovács Márton</w:t>
            </w:r>
            <w:r w:rsidR="00C97660">
              <w:t xml:space="preserve"> s.k.</w:t>
            </w: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center"/>
            </w:pPr>
            <w:r>
              <w:t>alpolgármester</w:t>
            </w:r>
          </w:p>
        </w:tc>
      </w:tr>
      <w:tr w:rsidR="00B71EA4" w:rsidTr="00C97660">
        <w:tc>
          <w:tcPr>
            <w:tcW w:w="1402" w:type="dxa"/>
          </w:tcPr>
          <w:p w:rsidR="00B71EA4" w:rsidRDefault="00B71EA4">
            <w:pPr>
              <w:tabs>
                <w:tab w:val="center" w:pos="3119"/>
              </w:tabs>
              <w:jc w:val="both"/>
            </w:pPr>
          </w:p>
        </w:tc>
        <w:tc>
          <w:tcPr>
            <w:tcW w:w="4536" w:type="dxa"/>
          </w:tcPr>
          <w:p w:rsidR="00B71EA4" w:rsidRDefault="00B71EA4">
            <w:pPr>
              <w:tabs>
                <w:tab w:val="center" w:pos="3119"/>
              </w:tabs>
              <w:jc w:val="center"/>
            </w:pPr>
          </w:p>
        </w:tc>
      </w:tr>
      <w:tr w:rsidR="00B71EA4" w:rsidTr="00C97660">
        <w:tc>
          <w:tcPr>
            <w:tcW w:w="1402" w:type="dxa"/>
          </w:tcPr>
          <w:p w:rsidR="00B71EA4" w:rsidRDefault="00B71EA4">
            <w:pPr>
              <w:tabs>
                <w:tab w:val="center" w:pos="3119"/>
              </w:tabs>
              <w:jc w:val="both"/>
            </w:pPr>
          </w:p>
        </w:tc>
        <w:tc>
          <w:tcPr>
            <w:tcW w:w="4536" w:type="dxa"/>
          </w:tcPr>
          <w:p w:rsidR="00B71EA4" w:rsidRDefault="00B71EA4">
            <w:pPr>
              <w:tabs>
                <w:tab w:val="center" w:pos="3119"/>
              </w:tabs>
              <w:jc w:val="center"/>
            </w:pP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both"/>
            </w:pPr>
            <w:r>
              <w:t>………………………………………………</w:t>
            </w: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center"/>
            </w:pPr>
            <w:r>
              <w:t>Vargáné Luketics Gabriella</w:t>
            </w:r>
            <w:r w:rsidR="00C97660">
              <w:t xml:space="preserve"> s.k.</w:t>
            </w: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center"/>
            </w:pPr>
            <w:r>
              <w:t>igazgató</w:t>
            </w:r>
          </w:p>
        </w:tc>
      </w:tr>
      <w:tr w:rsidR="00B71EA4" w:rsidTr="00C97660">
        <w:tc>
          <w:tcPr>
            <w:tcW w:w="1402" w:type="dxa"/>
          </w:tcPr>
          <w:p w:rsidR="00B71EA4" w:rsidRDefault="00B71EA4">
            <w:pPr>
              <w:tabs>
                <w:tab w:val="center" w:pos="3119"/>
              </w:tabs>
              <w:jc w:val="both"/>
            </w:pPr>
          </w:p>
          <w:p w:rsidR="00B71EA4" w:rsidRDefault="00B71EA4">
            <w:pPr>
              <w:tabs>
                <w:tab w:val="center" w:pos="3119"/>
              </w:tabs>
              <w:jc w:val="both"/>
            </w:pPr>
          </w:p>
        </w:tc>
        <w:tc>
          <w:tcPr>
            <w:tcW w:w="4536" w:type="dxa"/>
          </w:tcPr>
          <w:p w:rsidR="00B71EA4" w:rsidRDefault="00B71EA4">
            <w:pPr>
              <w:tabs>
                <w:tab w:val="center" w:pos="3119"/>
              </w:tabs>
              <w:jc w:val="center"/>
            </w:pP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both"/>
            </w:pPr>
            <w:r>
              <w:t>………………………………………………</w:t>
            </w: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center"/>
            </w:pPr>
            <w:r>
              <w:t>Ötvös Zoltán Ervin</w:t>
            </w:r>
            <w:r w:rsidR="00C97660">
              <w:t xml:space="preserve"> s.k.</w:t>
            </w:r>
          </w:p>
        </w:tc>
      </w:tr>
      <w:tr w:rsidR="00B71EA4" w:rsidTr="00C97660">
        <w:tc>
          <w:tcPr>
            <w:tcW w:w="1402" w:type="dxa"/>
          </w:tcPr>
          <w:p w:rsidR="00B71EA4" w:rsidRDefault="00B71EA4">
            <w:pPr>
              <w:tabs>
                <w:tab w:val="center" w:pos="3119"/>
              </w:tabs>
              <w:jc w:val="both"/>
            </w:pPr>
          </w:p>
        </w:tc>
        <w:tc>
          <w:tcPr>
            <w:tcW w:w="4536" w:type="dxa"/>
            <w:hideMark/>
          </w:tcPr>
          <w:p w:rsidR="00B71EA4" w:rsidRDefault="002A1DAA">
            <w:pPr>
              <w:tabs>
                <w:tab w:val="center" w:pos="3119"/>
              </w:tabs>
              <w:jc w:val="center"/>
            </w:pPr>
            <w:r>
              <w:t>osztályvezető</w:t>
            </w:r>
          </w:p>
        </w:tc>
      </w:tr>
    </w:tbl>
    <w:p w:rsidR="00B71EA4" w:rsidRDefault="00B71EA4">
      <w:pPr>
        <w:tabs>
          <w:tab w:val="center" w:pos="3119"/>
        </w:tabs>
        <w:jc w:val="both"/>
      </w:pPr>
    </w:p>
    <w:p w:rsidR="00B71EA4" w:rsidRDefault="00B71EA4">
      <w:pPr>
        <w:jc w:val="both"/>
        <w:rPr>
          <w:b/>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536"/>
      </w:tblGrid>
      <w:tr w:rsidR="00B71EA4">
        <w:tc>
          <w:tcPr>
            <w:tcW w:w="1384" w:type="dxa"/>
            <w:hideMark/>
          </w:tcPr>
          <w:p w:rsidR="00B71EA4" w:rsidRDefault="002A1DAA">
            <w:pPr>
              <w:jc w:val="both"/>
              <w:rPr>
                <w:b/>
                <w:bCs/>
              </w:rPr>
            </w:pPr>
            <w:r>
              <w:rPr>
                <w:b/>
                <w:bCs/>
              </w:rPr>
              <w:t>Látta:</w:t>
            </w:r>
          </w:p>
        </w:tc>
        <w:tc>
          <w:tcPr>
            <w:tcW w:w="4536" w:type="dxa"/>
            <w:hideMark/>
          </w:tcPr>
          <w:p w:rsidR="00B71EA4" w:rsidRDefault="002A1DAA">
            <w:pPr>
              <w:jc w:val="both"/>
              <w:rPr>
                <w:bCs/>
              </w:rPr>
            </w:pPr>
            <w:r>
              <w:rPr>
                <w:bCs/>
              </w:rPr>
              <w:t>………………………………………………</w:t>
            </w:r>
          </w:p>
        </w:tc>
      </w:tr>
      <w:tr w:rsidR="00B71EA4">
        <w:tc>
          <w:tcPr>
            <w:tcW w:w="1384" w:type="dxa"/>
          </w:tcPr>
          <w:p w:rsidR="00B71EA4" w:rsidRDefault="00B71EA4">
            <w:pPr>
              <w:jc w:val="both"/>
              <w:rPr>
                <w:b/>
                <w:bCs/>
              </w:rPr>
            </w:pPr>
          </w:p>
        </w:tc>
        <w:tc>
          <w:tcPr>
            <w:tcW w:w="4536" w:type="dxa"/>
            <w:hideMark/>
          </w:tcPr>
          <w:p w:rsidR="00B71EA4" w:rsidRDefault="002A1DAA">
            <w:pPr>
              <w:jc w:val="center"/>
              <w:rPr>
                <w:bCs/>
              </w:rPr>
            </w:pPr>
            <w:r>
              <w:rPr>
                <w:bCs/>
              </w:rPr>
              <w:t>Dr. Szalai Tibor</w:t>
            </w:r>
          </w:p>
        </w:tc>
      </w:tr>
      <w:tr w:rsidR="00B71EA4">
        <w:tc>
          <w:tcPr>
            <w:tcW w:w="1384" w:type="dxa"/>
          </w:tcPr>
          <w:p w:rsidR="00B71EA4" w:rsidRDefault="00B71EA4">
            <w:pPr>
              <w:jc w:val="both"/>
              <w:rPr>
                <w:b/>
                <w:bCs/>
              </w:rPr>
            </w:pPr>
          </w:p>
        </w:tc>
        <w:tc>
          <w:tcPr>
            <w:tcW w:w="4536" w:type="dxa"/>
            <w:hideMark/>
          </w:tcPr>
          <w:p w:rsidR="00B71EA4" w:rsidRDefault="002A1DAA">
            <w:pPr>
              <w:jc w:val="center"/>
              <w:rPr>
                <w:bCs/>
              </w:rPr>
            </w:pPr>
            <w:r>
              <w:rPr>
                <w:bCs/>
              </w:rPr>
              <w:t>jegyző</w:t>
            </w:r>
          </w:p>
        </w:tc>
      </w:tr>
      <w:tr w:rsidR="00B71EA4">
        <w:tc>
          <w:tcPr>
            <w:tcW w:w="1384" w:type="dxa"/>
          </w:tcPr>
          <w:p w:rsidR="00B71EA4" w:rsidRDefault="00B71EA4">
            <w:pPr>
              <w:jc w:val="both"/>
              <w:rPr>
                <w:b/>
                <w:bCs/>
              </w:rPr>
            </w:pPr>
          </w:p>
          <w:p w:rsidR="00B71EA4" w:rsidRDefault="00B71EA4">
            <w:pPr>
              <w:jc w:val="both"/>
              <w:rPr>
                <w:b/>
                <w:bCs/>
              </w:rPr>
            </w:pPr>
          </w:p>
        </w:tc>
        <w:tc>
          <w:tcPr>
            <w:tcW w:w="4536" w:type="dxa"/>
          </w:tcPr>
          <w:p w:rsidR="00B71EA4" w:rsidRDefault="00B71EA4">
            <w:pPr>
              <w:jc w:val="center"/>
              <w:rPr>
                <w:bCs/>
              </w:rPr>
            </w:pPr>
          </w:p>
        </w:tc>
      </w:tr>
      <w:tr w:rsidR="00B71EA4">
        <w:tc>
          <w:tcPr>
            <w:tcW w:w="1384" w:type="dxa"/>
          </w:tcPr>
          <w:p w:rsidR="00B71EA4" w:rsidRDefault="00B71EA4">
            <w:pPr>
              <w:jc w:val="both"/>
              <w:rPr>
                <w:b/>
                <w:bCs/>
              </w:rPr>
            </w:pPr>
          </w:p>
        </w:tc>
        <w:tc>
          <w:tcPr>
            <w:tcW w:w="4536" w:type="dxa"/>
            <w:hideMark/>
          </w:tcPr>
          <w:p w:rsidR="00B71EA4" w:rsidRDefault="002A1DAA">
            <w:pPr>
              <w:jc w:val="both"/>
              <w:rPr>
                <w:bCs/>
              </w:rPr>
            </w:pPr>
            <w:r>
              <w:rPr>
                <w:bCs/>
              </w:rPr>
              <w:t>………………………………………………</w:t>
            </w:r>
          </w:p>
        </w:tc>
      </w:tr>
      <w:tr w:rsidR="00B71EA4">
        <w:tc>
          <w:tcPr>
            <w:tcW w:w="1384" w:type="dxa"/>
          </w:tcPr>
          <w:p w:rsidR="00B71EA4" w:rsidRDefault="00B71EA4">
            <w:pPr>
              <w:jc w:val="both"/>
              <w:rPr>
                <w:b/>
                <w:bCs/>
              </w:rPr>
            </w:pPr>
          </w:p>
        </w:tc>
        <w:tc>
          <w:tcPr>
            <w:tcW w:w="4536" w:type="dxa"/>
            <w:hideMark/>
          </w:tcPr>
          <w:p w:rsidR="00B71EA4" w:rsidRDefault="002A1DAA">
            <w:pPr>
              <w:jc w:val="center"/>
              <w:rPr>
                <w:bCs/>
              </w:rPr>
            </w:pPr>
            <w:r>
              <w:rPr>
                <w:bCs/>
              </w:rPr>
              <w:t>Dr. Murai Renáta</w:t>
            </w:r>
          </w:p>
        </w:tc>
      </w:tr>
      <w:tr w:rsidR="00B71EA4">
        <w:tc>
          <w:tcPr>
            <w:tcW w:w="1384" w:type="dxa"/>
          </w:tcPr>
          <w:p w:rsidR="00B71EA4" w:rsidRDefault="00B71EA4">
            <w:pPr>
              <w:jc w:val="both"/>
              <w:rPr>
                <w:b/>
                <w:bCs/>
              </w:rPr>
            </w:pPr>
          </w:p>
        </w:tc>
        <w:tc>
          <w:tcPr>
            <w:tcW w:w="4536" w:type="dxa"/>
            <w:hideMark/>
          </w:tcPr>
          <w:p w:rsidR="00B71EA4" w:rsidRDefault="002A1DAA">
            <w:pPr>
              <w:jc w:val="center"/>
              <w:rPr>
                <w:bCs/>
              </w:rPr>
            </w:pPr>
            <w:r>
              <w:rPr>
                <w:bCs/>
              </w:rPr>
              <w:t>jegyzői igazgató</w:t>
            </w:r>
          </w:p>
        </w:tc>
      </w:tr>
      <w:tr w:rsidR="00B71EA4">
        <w:tc>
          <w:tcPr>
            <w:tcW w:w="1384" w:type="dxa"/>
          </w:tcPr>
          <w:p w:rsidR="00B71EA4" w:rsidRDefault="00B71EA4">
            <w:pPr>
              <w:jc w:val="both"/>
              <w:rPr>
                <w:b/>
                <w:bCs/>
              </w:rPr>
            </w:pPr>
          </w:p>
        </w:tc>
        <w:tc>
          <w:tcPr>
            <w:tcW w:w="4536" w:type="dxa"/>
          </w:tcPr>
          <w:p w:rsidR="00B71EA4" w:rsidRDefault="00B71EA4">
            <w:pPr>
              <w:jc w:val="center"/>
              <w:rPr>
                <w:bCs/>
              </w:rPr>
            </w:pPr>
          </w:p>
        </w:tc>
      </w:tr>
    </w:tbl>
    <w:p w:rsidR="00C97660" w:rsidRDefault="00C97660">
      <w:pPr>
        <w:ind w:left="7080" w:firstLine="708"/>
        <w:jc w:val="both"/>
        <w:rPr>
          <w:rFonts w:eastAsiaTheme="minorHAnsi"/>
          <w:lang w:eastAsia="en-US"/>
        </w:rPr>
      </w:pPr>
    </w:p>
    <w:p w:rsidR="00C97660" w:rsidRDefault="00C97660">
      <w:pPr>
        <w:ind w:left="7080" w:firstLine="708"/>
        <w:jc w:val="both"/>
        <w:rPr>
          <w:rFonts w:eastAsiaTheme="minorHAnsi"/>
          <w:lang w:eastAsia="en-US"/>
        </w:rPr>
      </w:pPr>
    </w:p>
    <w:p w:rsidR="00C97660" w:rsidRDefault="00C97660">
      <w:pPr>
        <w:ind w:left="7080" w:firstLine="708"/>
        <w:jc w:val="both"/>
        <w:rPr>
          <w:rFonts w:eastAsiaTheme="minorHAnsi"/>
          <w:lang w:eastAsia="en-US"/>
        </w:rPr>
      </w:pPr>
    </w:p>
    <w:p w:rsidR="00C97660" w:rsidRDefault="00C97660">
      <w:pPr>
        <w:ind w:left="7080" w:firstLine="708"/>
        <w:jc w:val="both"/>
        <w:rPr>
          <w:rFonts w:eastAsiaTheme="minorHAnsi"/>
          <w:lang w:eastAsia="en-US"/>
        </w:rPr>
      </w:pPr>
    </w:p>
    <w:p w:rsidR="00C97660" w:rsidRDefault="00C97660">
      <w:pPr>
        <w:ind w:left="7080" w:firstLine="708"/>
        <w:jc w:val="both"/>
        <w:rPr>
          <w:rFonts w:eastAsiaTheme="minorHAnsi"/>
          <w:lang w:eastAsia="en-US"/>
        </w:rPr>
      </w:pPr>
    </w:p>
    <w:p w:rsidR="00C97660" w:rsidRDefault="00C97660">
      <w:pPr>
        <w:ind w:left="7080" w:firstLine="708"/>
        <w:jc w:val="both"/>
        <w:rPr>
          <w:rFonts w:eastAsiaTheme="minorHAnsi"/>
          <w:lang w:eastAsia="en-US"/>
        </w:rPr>
      </w:pPr>
    </w:p>
    <w:p w:rsidR="00B71EA4" w:rsidRDefault="002A1DAA">
      <w:pPr>
        <w:ind w:left="7080" w:firstLine="708"/>
        <w:jc w:val="both"/>
        <w:rPr>
          <w:rFonts w:eastAsiaTheme="minorHAnsi"/>
          <w:lang w:eastAsia="en-US"/>
        </w:rPr>
      </w:pPr>
      <w:r>
        <w:rPr>
          <w:rFonts w:eastAsiaTheme="minorHAnsi"/>
          <w:lang w:eastAsia="en-US"/>
        </w:rPr>
        <w:lastRenderedPageBreak/>
        <w:t>Nyílt anyag!</w:t>
      </w:r>
    </w:p>
    <w:p w:rsidR="00B71EA4" w:rsidRDefault="002A1DAA">
      <w:pPr>
        <w:jc w:val="right"/>
        <w:rPr>
          <w:i/>
          <w:iCs/>
        </w:rPr>
      </w:pPr>
      <w:r>
        <w:t xml:space="preserve"> </w:t>
      </w:r>
    </w:p>
    <w:p w:rsidR="00B71EA4" w:rsidRDefault="00B71EA4">
      <w:pPr>
        <w:ind w:firstLine="708"/>
        <w:jc w:val="center"/>
        <w:rPr>
          <w:b/>
        </w:rPr>
      </w:pPr>
    </w:p>
    <w:p w:rsidR="00B71EA4" w:rsidRDefault="002A1DAA">
      <w:pPr>
        <w:ind w:firstLine="708"/>
        <w:jc w:val="center"/>
      </w:pPr>
      <w:r>
        <w:rPr>
          <w:b/>
        </w:rPr>
        <w:t>Tisztelt Képviselő-testület!</w:t>
      </w:r>
    </w:p>
    <w:p w:rsidR="00B71EA4" w:rsidRDefault="00B71EA4">
      <w:pPr>
        <w:jc w:val="both"/>
      </w:pPr>
    </w:p>
    <w:p w:rsidR="00B71EA4" w:rsidRDefault="002A1DAA">
      <w:pPr>
        <w:autoSpaceDE w:val="0"/>
        <w:autoSpaceDN w:val="0"/>
        <w:adjustRightInd w:val="0"/>
        <w:spacing w:after="20"/>
        <w:jc w:val="both"/>
      </w:pPr>
      <w:r>
        <w:t>Az önálló orvosi tevékenységről szóló 2000. évi II. törvény 2. § (3) bekezdés értelmében a praxisjog olyan, személyhez kapcsolódó vagyoni értékű jog, amely jogszabályban meghatározott feltételek fennállása esetén elidegeníthető és folytatható. A 2/A. § (1) bekezdés szerint a praxisjog elidegenítésére vonatkozó szándékát – a praxisjogot megszerezni kívánó orvost is megjelölve – az azt elidegeníteni kívánó személy bejelenti az adott praxisjoggal érintett települési önkormányzatnak. A 2/A. § (2) bekezdés b) pontja alapján, ha az önkormányzat nem kíván a praxisjogot megszerezni kívánó orvossal az adott körzetben a 2/B. § szerinti feladat-ellátási szerződést kötni, erről az (1) bekezdés szerinti bejelentés napjától számított 45 napon belül nyilatkoznia kell.</w:t>
      </w:r>
    </w:p>
    <w:p w:rsidR="00B71EA4" w:rsidRDefault="002A1DAA">
      <w:pPr>
        <w:jc w:val="both"/>
      </w:pPr>
      <w:r>
        <w:t>Továbbá a (2a) bekezdés alapján, ha az (1) bekezdés szerinti önkormányzat a (2) bekezdés b) pontja szerinti határidőben nem nyilatkozik, úgy kell tekinteni, hogy a praxisjogot megszerezni kívánó háziorvossal az adott körzetben a 2/B. §-a szerinti feladat-ellátási szerződést meg kívánja kötni. Ebben az esetben az (1) bekezdés szerinti bejelentés napjától számított 90 napon belül az adott körzetre vonatkozóan a 2/B. § szerinti feladat-ellátási szerződést az (1) bekezdés szerinti önkormányzat és a praxisjogot megszerezni kívánó orvos megköti.</w:t>
      </w:r>
    </w:p>
    <w:p w:rsidR="00B71EA4" w:rsidRDefault="00B71EA4">
      <w:pPr>
        <w:jc w:val="both"/>
      </w:pPr>
    </w:p>
    <w:p w:rsidR="00B71EA4" w:rsidRDefault="002A1DAA">
      <w:pPr>
        <w:jc w:val="both"/>
      </w:pPr>
      <w:r>
        <w:t xml:space="preserve">A praxisjoggal rendelkező Dr. </w:t>
      </w:r>
      <w:r>
        <w:rPr>
          <w:bCs/>
        </w:rPr>
        <w:t xml:space="preserve">Bíró Eszter 2020. május 13. napján elektronikus levélben </w:t>
      </w:r>
      <w:r>
        <w:t xml:space="preserve">bejelentette, hogy praxisjogát 2020. szeptember 1. napjától szeretné elidegeníteni. Dr. </w:t>
      </w:r>
      <w:r>
        <w:rPr>
          <w:bCs/>
        </w:rPr>
        <w:t xml:space="preserve">Bíró Eszter </w:t>
      </w:r>
      <w:r>
        <w:t>kéri az Önkormányzattól a praxis-elidegenítés jóváhagyását és praxisjogának megszerzőjeként Dr. Szabó Róza Veronika elfogadását.</w:t>
      </w:r>
    </w:p>
    <w:p w:rsidR="00B71EA4" w:rsidRDefault="00B71EA4">
      <w:pPr>
        <w:jc w:val="both"/>
      </w:pPr>
    </w:p>
    <w:p w:rsidR="00B71EA4" w:rsidRDefault="002A1DAA">
      <w:pPr>
        <w:jc w:val="both"/>
      </w:pPr>
      <w:r>
        <w:t>Dr. Szabó Róza Veronika praxis vásárláshoz a Nemzeti Egészségbiztosítási Alapkezelő által meghirdetett háziorvosi praxisjog vásárlásának pályázatára szeretne jelentkezni. Pályázatot nyújthat be az az orvos, aki 2020. január 1-jét megelőző két éven belül háziorvosi praxisjoggal nem rendelkezett, a háziorvosi, házi gyermekorvosi és fogorvosi tevékenységről szóló 4/2000. (II. 25.) EüM rendeletben meghatározott személyi feltételek alapján háziorvosi tevékenység végzésére jogosult és vállalja, hogy az adott háziorvosi szolgálatban legalább 4 éven keresztül önálló orvosi tevékenységet végez az illetékes önkormányzattal kötött megállapodás szerinti működési formában, de minden esetben személyes közreműködésével. Feltétel továbbá, hogy pozitív pályázati eredményhirdetést követően – legkésőbb 2020. november 30-ig – az adott praxisjoggal ellátható háziorvosi szolgálatra a pályázó személyes közreműködésével működő egészségügyi szolgáltató finanszírozási szerződést (továbbiakban: finanszírozási szerződés) köt, vagy a háziorvos foglalkoztatására vonatkozó jogviszony létrejön.</w:t>
      </w:r>
    </w:p>
    <w:p w:rsidR="00B71EA4" w:rsidRDefault="00B71EA4">
      <w:pPr>
        <w:jc w:val="both"/>
      </w:pPr>
    </w:p>
    <w:p w:rsidR="00B71EA4" w:rsidRDefault="002A1DAA">
      <w:pPr>
        <w:jc w:val="both"/>
      </w:pPr>
      <w:r>
        <w:t>A pályázat benyújtásához Dr. Szabó Róza Veronikának szüksége van Budapest Főváros II. Kerületi Önkormányzattól egy szándéknyilatkozatra arról, hogy Budapest Főváros II. Kerületi Önkormányzat Dr. Szabó Róza Veronika házi gyermekorvossal praxisjog alapján végzett házi gyermekorvosi tevékenységről szóló feladat ellátási szerződést kíván kötni.</w:t>
      </w:r>
    </w:p>
    <w:p w:rsidR="00B71EA4" w:rsidRDefault="00B71EA4">
      <w:pPr>
        <w:jc w:val="both"/>
      </w:pPr>
    </w:p>
    <w:p w:rsidR="00B71EA4" w:rsidRDefault="002A1DAA">
      <w:pPr>
        <w:jc w:val="both"/>
      </w:pPr>
      <w:r>
        <w:t>Dr. Szabó Róza Veronika egyéni vállalkozó (</w:t>
      </w:r>
      <w:r>
        <w:rPr>
          <w:color w:val="000000"/>
        </w:rPr>
        <w:t>székhely: 1026</w:t>
      </w:r>
      <w:r>
        <w:t xml:space="preserve"> Budapest, Pasaréti út 69.,</w:t>
      </w:r>
      <w:r>
        <w:rPr>
          <w:color w:val="000000"/>
        </w:rPr>
        <w:t xml:space="preserve"> adószám: 56193884-1-41,</w:t>
      </w:r>
      <w:r>
        <w:t xml:space="preserve"> vállalkozói nyilvántartási szám: 54827194, statisztikai számjel: 56193884-8621-231-01</w:t>
      </w:r>
      <w:r>
        <w:rPr>
          <w:color w:val="000000"/>
        </w:rPr>
        <w:t>), a praxisjog alapján végzett házi gyermekorvosi tevékenységre szóló Feladat-ellátási szerződés megkötése esetén, a szerződésben foglaltaknak megfelelően köteles ellátni a házi gyermekorvosi tevékenységét.</w:t>
      </w:r>
    </w:p>
    <w:p w:rsidR="00B71EA4" w:rsidRDefault="00B71EA4">
      <w:pPr>
        <w:autoSpaceDE w:val="0"/>
        <w:autoSpaceDN w:val="0"/>
        <w:adjustRightInd w:val="0"/>
        <w:spacing w:after="20"/>
        <w:jc w:val="both"/>
      </w:pPr>
    </w:p>
    <w:p w:rsidR="00B71EA4" w:rsidRDefault="002A1DAA">
      <w:pPr>
        <w:jc w:val="both"/>
      </w:pPr>
      <w:r>
        <w:t>Az önálló orvosi tevékenységről szóló 2000. évi II. törvény végrehajtásáról szóló 313/2011. (XII. 23.) Korm. rendelet 13. § (1) bekezdés értelmében a praxisjogot csak olyan személy részére lehet elidegeníteni, aki – figyelembe véve az 5. § (2) bekezdésében foglaltakat is – nem rendelkezik praxisjoggal, de igazolja, hogy megfelel a praxisjog megszerzéséhez szükséges feltételeknek.</w:t>
      </w:r>
    </w:p>
    <w:p w:rsidR="00B71EA4" w:rsidRDefault="00B71EA4">
      <w:pPr>
        <w:jc w:val="both"/>
      </w:pPr>
    </w:p>
    <w:p w:rsidR="00B71EA4" w:rsidRDefault="002A1DAA">
      <w:pPr>
        <w:jc w:val="both"/>
        <w:rPr>
          <w:color w:val="00B050"/>
        </w:rPr>
      </w:pPr>
      <w:r>
        <w:t>Dr. Szabó Róza Veronika (születési hely és idő: Budapest, 1958. október 12., anyja neve: Török Klára, lakcíme:</w:t>
      </w:r>
      <w:r>
        <w:rPr>
          <w:color w:val="000000"/>
        </w:rPr>
        <w:t xml:space="preserve"> </w:t>
      </w:r>
      <w:r>
        <w:t xml:space="preserve">1025 Budapest, Zöldmáli lejtő 10/B A. </w:t>
      </w:r>
      <w:proofErr w:type="spellStart"/>
      <w:r>
        <w:t>lph</w:t>
      </w:r>
      <w:proofErr w:type="spellEnd"/>
      <w:r>
        <w:t xml:space="preserve">. 4. em. 17. ajtó.) Semmelweis Egyetem Általános Orvosi Karán 1984-ben szerzett általános orvosi diplomát. 1995. április 20-án csecsemő- és gyermekgyógyászati szakképesítést szerzett. Szakmai tapasztalatait a Heim Pál Kórház Gyermekintenzív osztályán, Szent László Kórház Gyermekintenzív osztályán, a SOTE II. Gyermekklinikáján szerzett. 1999. óta külföldön dolgozik. </w:t>
      </w:r>
      <w:r>
        <w:lastRenderedPageBreak/>
        <w:t xml:space="preserve">Jelenleg Kepler </w:t>
      </w:r>
      <w:proofErr w:type="spellStart"/>
      <w:r>
        <w:t>Universitätsklinikum</w:t>
      </w:r>
      <w:proofErr w:type="spellEnd"/>
      <w:r>
        <w:t xml:space="preserve"> </w:t>
      </w:r>
      <w:proofErr w:type="spellStart"/>
      <w:r>
        <w:t>Medcampus</w:t>
      </w:r>
      <w:proofErr w:type="spellEnd"/>
      <w:r>
        <w:t xml:space="preserve"> IV. Linz városában Gyermekintenzív osztályon főorvosi beosztásban dolgozik.  </w:t>
      </w:r>
    </w:p>
    <w:p w:rsidR="00B71EA4" w:rsidRDefault="00B71EA4">
      <w:pPr>
        <w:jc w:val="both"/>
      </w:pPr>
    </w:p>
    <w:p w:rsidR="00B71EA4" w:rsidRDefault="002A1DAA">
      <w:pPr>
        <w:jc w:val="both"/>
      </w:pPr>
      <w:r>
        <w:rPr>
          <w:color w:val="000000"/>
        </w:rPr>
        <w:t xml:space="preserve">Figyelemmel arra, hogy Dr. Szabó Róza Veronika a praxisjog megszerzéséhez szükséges feltételeknek megfelel, javaslom a praxisjog elidegenítésének jóváhagyását és a folyamatos betegellátás biztosítása érdekében </w:t>
      </w:r>
      <w:r>
        <w:t xml:space="preserve">Dr. Szabó Róza Veronikával </w:t>
      </w:r>
      <w:r>
        <w:rPr>
          <w:color w:val="000000"/>
        </w:rPr>
        <w:t>a 8. számú gyermekeket ellátó háziorvosi körzet tekintetében</w:t>
      </w:r>
      <w:r>
        <w:t>,</w:t>
      </w:r>
      <w:r>
        <w:rPr>
          <w:color w:val="000000"/>
        </w:rPr>
        <w:t xml:space="preserve"> öt év határozott időre szóló praxisjog alapján végzett tevékenységre, Feladat-ellátási szerződés megkötését.</w:t>
      </w:r>
    </w:p>
    <w:p w:rsidR="00B71EA4" w:rsidRDefault="00B71EA4">
      <w:pPr>
        <w:jc w:val="both"/>
      </w:pPr>
    </w:p>
    <w:p w:rsidR="00B71EA4" w:rsidRDefault="002A1DAA">
      <w:pPr>
        <w:jc w:val="both"/>
      </w:pPr>
      <w:r>
        <w:t>A Képviselő-testület ülését megelőzően Dr. Szabó Róza Veronikát a Budapest Főváros II. Kerületi Önkormányzat Egészségügyi Szolgálatának Főigazgató Főorvosa meghallgatta, valamint megvizsgálta a praxisjog elidegenítésének jóváhagyásához szükséges dokumentumok rendelkezésre állását.</w:t>
      </w:r>
    </w:p>
    <w:p w:rsidR="00B71EA4" w:rsidRDefault="00B71EA4">
      <w:pPr>
        <w:jc w:val="both"/>
      </w:pPr>
    </w:p>
    <w:p w:rsidR="00B71EA4" w:rsidRDefault="002A1DAA">
      <w:pPr>
        <w:suppressAutoHyphens/>
        <w:spacing w:line="100" w:lineRule="atLeast"/>
        <w:jc w:val="both"/>
        <w:rPr>
          <w:bCs/>
          <w:lang w:eastAsia="ar-SA"/>
        </w:rPr>
      </w:pPr>
      <w:r>
        <w:rPr>
          <w:bCs/>
          <w:lang w:eastAsia="ar-SA"/>
        </w:rPr>
        <w:t>A veszélyhelyzet kihirdetéséről szóló 40/2020. (III. 11.) Korm. rendelet, valamint a katasztrófavédelemről és a hozzá kapcsolódó egyes törvények módosításáról szóló 2011. évi CXXVIII. törvény (a továbbiakban: Kat.) 46. § (4) bekezdése alapján a veszélyhelyzetben a települési önkormányzat képviselő-testületének feladat- és hatáskörét a polgármester gyakorolja.</w:t>
      </w:r>
    </w:p>
    <w:p w:rsidR="00B71EA4" w:rsidRDefault="00B71EA4">
      <w:pPr>
        <w:suppressAutoHyphens/>
        <w:spacing w:line="100" w:lineRule="atLeast"/>
        <w:jc w:val="both"/>
        <w:rPr>
          <w:bCs/>
          <w:lang w:eastAsia="ar-SA"/>
        </w:rPr>
      </w:pPr>
    </w:p>
    <w:p w:rsidR="00B71EA4" w:rsidRPr="00C97660" w:rsidRDefault="002A1DAA" w:rsidP="00C97660">
      <w:pPr>
        <w:suppressAutoHyphens/>
        <w:spacing w:line="100" w:lineRule="atLeast"/>
        <w:jc w:val="both"/>
        <w:rPr>
          <w:bCs/>
          <w:lang w:eastAsia="ar-SA"/>
        </w:rPr>
      </w:pPr>
      <w:r>
        <w:rPr>
          <w:bCs/>
          <w:lang w:eastAsia="ar-SA"/>
        </w:rPr>
        <w:t xml:space="preserve">2020. március 27. napján délben hatályba lépett Budapest Főváros II. Kerületi Önkormányzat Polgármesterének egyes önkormányzati döntések veszélyhelyzet idején való előkészítésének és kiadmányozásának rendjéről szóló 1/2020. (III. 27.) normatív utasítása, amely a </w:t>
      </w:r>
      <w:proofErr w:type="spellStart"/>
      <w:r>
        <w:rPr>
          <w:bCs/>
          <w:lang w:eastAsia="ar-SA"/>
        </w:rPr>
        <w:t>Kat</w:t>
      </w:r>
      <w:proofErr w:type="spellEnd"/>
      <w:r>
        <w:rPr>
          <w:bCs/>
          <w:lang w:eastAsia="ar-SA"/>
        </w:rPr>
        <w:t xml:space="preserve"> 46. § (4) bekezdése szerint a polgármester által gyakorolt hatáskörök tekintetében a döntések előkészítésére és kiadmányozására vonatkozó szabályokat tartalmazza.</w:t>
      </w:r>
    </w:p>
    <w:p w:rsidR="00B71EA4" w:rsidRDefault="00B71EA4">
      <w:pPr>
        <w:rPr>
          <w:b/>
        </w:rPr>
      </w:pPr>
    </w:p>
    <w:p w:rsidR="00B71EA4" w:rsidRDefault="002A1DAA">
      <w:pPr>
        <w:jc w:val="center"/>
        <w:rPr>
          <w:b/>
        </w:rPr>
      </w:pPr>
      <w:r>
        <w:rPr>
          <w:b/>
        </w:rPr>
        <w:t>HATÁROZATI JAVASLATOK</w:t>
      </w:r>
    </w:p>
    <w:p w:rsidR="00B71EA4" w:rsidRDefault="00B71EA4">
      <w:pPr>
        <w:jc w:val="center"/>
        <w:rPr>
          <w:b/>
        </w:rPr>
      </w:pPr>
    </w:p>
    <w:p w:rsidR="00B71EA4" w:rsidRDefault="002A1DAA">
      <w:pPr>
        <w:rPr>
          <w:b/>
        </w:rPr>
      </w:pPr>
      <w:r>
        <w:rPr>
          <w:b/>
        </w:rPr>
        <w:tab/>
        <w:t>A/1</w:t>
      </w:r>
    </w:p>
    <w:p w:rsidR="00B71EA4" w:rsidRDefault="002A1DAA">
      <w:pPr>
        <w:ind w:left="708"/>
        <w:jc w:val="both"/>
      </w:pPr>
      <w: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rsidR="00B71EA4" w:rsidRDefault="00B71EA4">
      <w:pPr>
        <w:ind w:left="708"/>
        <w:jc w:val="both"/>
      </w:pPr>
    </w:p>
    <w:p w:rsidR="00B71EA4" w:rsidRDefault="002A1DAA">
      <w:pPr>
        <w:ind w:left="708"/>
        <w:jc w:val="both"/>
      </w:pPr>
      <w:r>
        <w:rPr>
          <w:bCs/>
          <w:lang w:eastAsia="ar-SA"/>
        </w:rPr>
        <w:t>A Polgármester úgy dönt,</w:t>
      </w:r>
      <w:r>
        <w:t xml:space="preserve"> hogy a Nemzeti Egészségbiztosítási Alapkezelő által meghirdetett háziorvosi praxisjog vásárlásának pályázatához szükséges, a határozat mellékletében foglalt szándéknyilatkozatot </w:t>
      </w:r>
      <w:r>
        <w:rPr>
          <w:b/>
        </w:rPr>
        <w:t>elfogadja</w:t>
      </w:r>
      <w:r>
        <w:t>.</w:t>
      </w:r>
    </w:p>
    <w:p w:rsidR="00B71EA4" w:rsidRPr="00C97660" w:rsidRDefault="00B71EA4" w:rsidP="00C97660"/>
    <w:p w:rsidR="00B71EA4" w:rsidRDefault="002A1DAA">
      <w:pPr>
        <w:jc w:val="both"/>
      </w:pPr>
      <w:r>
        <w:rPr>
          <w:b/>
        </w:rPr>
        <w:tab/>
      </w:r>
      <w:r>
        <w:t>Felelős: polgármester</w:t>
      </w:r>
    </w:p>
    <w:p w:rsidR="00B71EA4" w:rsidRDefault="002A1DAA">
      <w:pPr>
        <w:ind w:firstLine="708"/>
        <w:jc w:val="both"/>
      </w:pPr>
      <w:r>
        <w:t>Határidő: 2020.</w:t>
      </w:r>
      <w:r w:rsidR="00C97660">
        <w:t xml:space="preserve"> június 26.</w:t>
      </w:r>
    </w:p>
    <w:p w:rsidR="00B71EA4" w:rsidRDefault="00B71EA4">
      <w:pPr>
        <w:jc w:val="both"/>
        <w:rPr>
          <w:b/>
        </w:rPr>
      </w:pPr>
    </w:p>
    <w:p w:rsidR="00B71EA4" w:rsidRDefault="002A1DAA">
      <w:pPr>
        <w:jc w:val="both"/>
        <w:rPr>
          <w:b/>
        </w:rPr>
      </w:pPr>
      <w:r>
        <w:rPr>
          <w:b/>
        </w:rPr>
        <w:t xml:space="preserve">       </w:t>
      </w:r>
      <w:r>
        <w:rPr>
          <w:b/>
        </w:rPr>
        <w:tab/>
        <w:t>A/2.</w:t>
      </w:r>
    </w:p>
    <w:p w:rsidR="00B71EA4" w:rsidRDefault="002A1DAA">
      <w:pPr>
        <w:ind w:left="708"/>
        <w:jc w:val="both"/>
      </w:pPr>
      <w: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rsidR="00B71EA4" w:rsidRDefault="00B71EA4">
      <w:pPr>
        <w:jc w:val="both"/>
        <w:rPr>
          <w:b/>
        </w:rPr>
      </w:pPr>
    </w:p>
    <w:p w:rsidR="00B71EA4" w:rsidRDefault="002A1DAA" w:rsidP="006D4F0F">
      <w:pPr>
        <w:ind w:left="708"/>
        <w:jc w:val="both"/>
      </w:pPr>
      <w:r>
        <w:t xml:space="preserve">A </w:t>
      </w:r>
      <w:r>
        <w:rPr>
          <w:bCs/>
          <w:lang w:eastAsia="ar-SA"/>
        </w:rPr>
        <w:t>Polgármester</w:t>
      </w:r>
      <w:r>
        <w:t xml:space="preserve"> úgy dönt, hogy </w:t>
      </w:r>
      <w:r>
        <w:rPr>
          <w:color w:val="000000"/>
        </w:rPr>
        <w:t xml:space="preserve">az egészségügyi alapellátások körzeteiről szóló </w:t>
      </w:r>
      <w:r>
        <w:t xml:space="preserve">mindenkor hatályos önkormányzati rendelet háziorvosi ellátási körzetekre vonatkozó mellékletében meghatározott 8-as számú gyermekeket ellátó háziorvosi körzet praxisjogának megszerzőjeként </w:t>
      </w:r>
      <w:r>
        <w:rPr>
          <w:color w:val="000000"/>
        </w:rPr>
        <w:t xml:space="preserve">Dr. Szabó Róza Veronikát </w:t>
      </w:r>
      <w:r>
        <w:t xml:space="preserve">(születési hely és idő: Budapest, 1958. október 12. anyja neve: Halász Török Klára) </w:t>
      </w:r>
      <w:r>
        <w:rPr>
          <w:b/>
        </w:rPr>
        <w:t>elfogadja.</w:t>
      </w:r>
    </w:p>
    <w:p w:rsidR="006D4F0F" w:rsidRDefault="006D4F0F" w:rsidP="006D4F0F">
      <w:pPr>
        <w:ind w:left="708"/>
        <w:jc w:val="both"/>
      </w:pPr>
    </w:p>
    <w:p w:rsidR="00B71EA4" w:rsidRDefault="002A1DAA">
      <w:pPr>
        <w:jc w:val="both"/>
      </w:pPr>
      <w:r>
        <w:t xml:space="preserve">            </w:t>
      </w:r>
      <w:r>
        <w:rPr>
          <w:b/>
        </w:rPr>
        <w:t>Felelős:</w:t>
      </w:r>
      <w:r>
        <w:t xml:space="preserve"> polgármester</w:t>
      </w:r>
    </w:p>
    <w:p w:rsidR="00B71EA4" w:rsidRDefault="002A1DAA">
      <w:pPr>
        <w:jc w:val="both"/>
      </w:pPr>
      <w:r>
        <w:rPr>
          <w:b/>
        </w:rPr>
        <w:t xml:space="preserve">            Határidő</w:t>
      </w:r>
      <w:r>
        <w:t xml:space="preserve">: 2020. </w:t>
      </w:r>
      <w:r w:rsidR="006D4F0F">
        <w:t>június 26.</w:t>
      </w:r>
    </w:p>
    <w:p w:rsidR="00B71EA4" w:rsidRDefault="002A1DAA">
      <w:pPr>
        <w:jc w:val="both"/>
        <w:rPr>
          <w:i/>
        </w:rPr>
      </w:pPr>
      <w:r>
        <w:rPr>
          <w:i/>
        </w:rPr>
        <w:t xml:space="preserve">            </w:t>
      </w:r>
    </w:p>
    <w:p w:rsidR="00B71EA4" w:rsidRDefault="00B71EA4">
      <w:pPr>
        <w:jc w:val="both"/>
      </w:pPr>
    </w:p>
    <w:p w:rsidR="00B71EA4" w:rsidRDefault="00B71EA4">
      <w:pPr>
        <w:contextualSpacing/>
        <w:jc w:val="both"/>
        <w:rPr>
          <w:b/>
        </w:rPr>
      </w:pPr>
    </w:p>
    <w:p w:rsidR="00B71EA4" w:rsidRDefault="00B71EA4">
      <w:pPr>
        <w:contextualSpacing/>
        <w:jc w:val="both"/>
        <w:rPr>
          <w:b/>
        </w:rPr>
      </w:pPr>
    </w:p>
    <w:p w:rsidR="00B71EA4" w:rsidRDefault="00B71EA4">
      <w:pPr>
        <w:pStyle w:val="Listaszerbekezds"/>
        <w:ind w:left="0" w:firstLine="708"/>
        <w:contextualSpacing/>
        <w:jc w:val="both"/>
        <w:rPr>
          <w:b/>
        </w:rPr>
      </w:pPr>
    </w:p>
    <w:p w:rsidR="00B71EA4" w:rsidRDefault="002A1DAA">
      <w:pPr>
        <w:pStyle w:val="Listaszerbekezds"/>
        <w:ind w:left="0" w:firstLine="708"/>
        <w:contextualSpacing/>
        <w:jc w:val="both"/>
        <w:rPr>
          <w:b/>
        </w:rPr>
      </w:pPr>
      <w:r>
        <w:rPr>
          <w:b/>
        </w:rPr>
        <w:t xml:space="preserve">A/3. </w:t>
      </w:r>
    </w:p>
    <w:p w:rsidR="00B71EA4" w:rsidRDefault="002A1DAA">
      <w:pPr>
        <w:ind w:left="708"/>
        <w:jc w:val="both"/>
      </w:pPr>
      <w: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rsidR="00B71EA4" w:rsidRDefault="00B71EA4" w:rsidP="006D4F0F">
      <w:pPr>
        <w:jc w:val="both"/>
      </w:pPr>
    </w:p>
    <w:p w:rsidR="00B71EA4" w:rsidRDefault="002A1DAA">
      <w:pPr>
        <w:ind w:left="709"/>
        <w:jc w:val="both"/>
      </w:pPr>
      <w:proofErr w:type="gramStart"/>
      <w:r>
        <w:t xml:space="preserve">A </w:t>
      </w:r>
      <w:r>
        <w:rPr>
          <w:bCs/>
          <w:lang w:eastAsia="ar-SA"/>
        </w:rPr>
        <w:t>Polgármester</w:t>
      </w:r>
      <w:r>
        <w:t xml:space="preserve"> úgy dönt, hogy </w:t>
      </w:r>
      <w:r>
        <w:rPr>
          <w:color w:val="000000"/>
        </w:rPr>
        <w:t xml:space="preserve">az egészségügyi alapellátások körzeteiről szóló </w:t>
      </w:r>
      <w:r>
        <w:t>mindenkor hatályos önkormányzati rendelet háziorvosi ellátási körzetekre vonatkozó mellékletében meghatározott 8-as számú gyermekeket ellátó háziorvosi körzet ellátására Dr. Szabó Róza Veronika egyéni vállalkozóval (</w:t>
      </w:r>
      <w:r>
        <w:rPr>
          <w:color w:val="000000"/>
        </w:rPr>
        <w:t>székhely: 1026</w:t>
      </w:r>
      <w:r>
        <w:t xml:space="preserve"> Budapest, Pasaréti út 69.,</w:t>
      </w:r>
      <w:r>
        <w:rPr>
          <w:color w:val="000000"/>
        </w:rPr>
        <w:t xml:space="preserve"> adószám: 56193884-1-41,</w:t>
      </w:r>
      <w:r>
        <w:t xml:space="preserve"> vállalkozói nyilvántartási szám: 54827194, statisztikai számjel: 56193884-8621-231-01</w:t>
      </w:r>
      <w:r>
        <w:rPr>
          <w:color w:val="000000"/>
        </w:rPr>
        <w:t xml:space="preserve">) </w:t>
      </w:r>
      <w:r>
        <w:t xml:space="preserve">2020. szeptember 1. napjától 2025. augusztus 31. napjáig tartó határozott időtartamra </w:t>
      </w:r>
      <w:r>
        <w:rPr>
          <w:color w:val="000000"/>
        </w:rPr>
        <w:t xml:space="preserve">praxisjog alapján végzett házi gyermekorvosi tevékenységre - </w:t>
      </w:r>
      <w:r>
        <w:t>a határozat</w:t>
      </w:r>
      <w:proofErr w:type="gramEnd"/>
      <w:r>
        <w:t xml:space="preserve"> mellékletében foglalt, a későbbiekben a személyes adatokkal kiegészített - feladat-ellátási szerződést megköti. A szerződés aláírásának feltétele, hogy a szerződésben meghatározott kötelezettségek </w:t>
      </w:r>
      <w:r>
        <w:rPr>
          <w:color w:val="000000"/>
        </w:rPr>
        <w:t xml:space="preserve">Dr. Szabó Róza Veronika </w:t>
      </w:r>
      <w:r>
        <w:t>házi gyermekorvos személyes tevékenysége útján kerülnek ellátásra.</w:t>
      </w:r>
    </w:p>
    <w:p w:rsidR="00B71EA4" w:rsidRDefault="00B71EA4">
      <w:pPr>
        <w:jc w:val="both"/>
      </w:pPr>
    </w:p>
    <w:p w:rsidR="00B71EA4" w:rsidRDefault="002A1DAA">
      <w:pPr>
        <w:ind w:left="709"/>
        <w:jc w:val="both"/>
      </w:pPr>
      <w:r>
        <w:rPr>
          <w:b/>
        </w:rPr>
        <w:t>Felelős:</w:t>
      </w:r>
      <w:r>
        <w:t xml:space="preserve"> polgármester</w:t>
      </w:r>
    </w:p>
    <w:p w:rsidR="00B71EA4" w:rsidRDefault="002A1DAA">
      <w:pPr>
        <w:ind w:left="709"/>
        <w:jc w:val="both"/>
      </w:pPr>
      <w:r>
        <w:rPr>
          <w:b/>
        </w:rPr>
        <w:t>Határidő:</w:t>
      </w:r>
      <w:r>
        <w:t xml:space="preserve"> 2020</w:t>
      </w:r>
      <w:r w:rsidR="006D4F0F">
        <w:t>.</w:t>
      </w:r>
      <w:r>
        <w:t xml:space="preserve"> június 30.</w:t>
      </w:r>
    </w:p>
    <w:p w:rsidR="00B71EA4" w:rsidRDefault="002A1DAA">
      <w:pPr>
        <w:jc w:val="both"/>
        <w:rPr>
          <w:i/>
        </w:rPr>
      </w:pPr>
      <w:r>
        <w:rPr>
          <w:i/>
        </w:rPr>
        <w:t xml:space="preserve"> </w:t>
      </w:r>
    </w:p>
    <w:p w:rsidR="00B71EA4" w:rsidRDefault="006D4F0F">
      <w:pPr>
        <w:jc w:val="both"/>
        <w:rPr>
          <w:b/>
          <w:color w:val="FF0000"/>
        </w:rPr>
      </w:pPr>
      <w:r>
        <w:rPr>
          <w:b/>
        </w:rPr>
        <w:t xml:space="preserve">   </w:t>
      </w:r>
    </w:p>
    <w:p w:rsidR="00B71EA4" w:rsidRDefault="002A1DAA">
      <w:pPr>
        <w:jc w:val="both"/>
        <w:rPr>
          <w:b/>
        </w:rPr>
      </w:pPr>
      <w:r>
        <w:rPr>
          <w:b/>
        </w:rPr>
        <w:t xml:space="preserve">    </w:t>
      </w:r>
      <w:r w:rsidR="006D4F0F">
        <w:rPr>
          <w:b/>
        </w:rPr>
        <w:tab/>
      </w:r>
      <w:r>
        <w:rPr>
          <w:b/>
        </w:rPr>
        <w:t>B.</w:t>
      </w:r>
      <w:r w:rsidR="006D4F0F">
        <w:rPr>
          <w:b/>
        </w:rPr>
        <w:t>/</w:t>
      </w:r>
    </w:p>
    <w:p w:rsidR="00B71EA4" w:rsidRDefault="002A1DAA">
      <w:pPr>
        <w:ind w:left="708"/>
        <w:jc w:val="both"/>
      </w:pPr>
      <w:proofErr w:type="gramStart"/>
      <w:r>
        <w:t>amely</w:t>
      </w:r>
      <w:proofErr w:type="gramEnd"/>
      <w:r>
        <w:t xml:space="preserve">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rsidR="00B71EA4" w:rsidRDefault="00B71EA4" w:rsidP="006D4F0F">
      <w:pPr>
        <w:jc w:val="both"/>
      </w:pPr>
    </w:p>
    <w:p w:rsidR="00B71EA4" w:rsidRDefault="002A1DAA" w:rsidP="006D4F0F">
      <w:pPr>
        <w:ind w:left="708"/>
        <w:jc w:val="both"/>
      </w:pPr>
      <w:r>
        <w:t xml:space="preserve">A </w:t>
      </w:r>
      <w:r>
        <w:rPr>
          <w:bCs/>
          <w:lang w:eastAsia="ar-SA"/>
        </w:rPr>
        <w:t>Polgármester</w:t>
      </w:r>
      <w:r>
        <w:t xml:space="preserve"> úgy dönt, hogy </w:t>
      </w:r>
      <w:r>
        <w:rPr>
          <w:color w:val="000000"/>
        </w:rPr>
        <w:t xml:space="preserve">az egészségügyi alapellátások körzeteiről szóló </w:t>
      </w:r>
      <w:r>
        <w:t xml:space="preserve">mindenkor hatályos önkormányzati rendelet háziorvosi ellátási körzetekre vonatkozó mellékletében meghatározott 8-as számú gyermekeket ellátó háziorvosi körzet praxisjogának megszerzőjeként </w:t>
      </w:r>
      <w:r>
        <w:rPr>
          <w:color w:val="000000"/>
        </w:rPr>
        <w:t xml:space="preserve">Dr. Szabó Róza Veronikát </w:t>
      </w:r>
      <w:r>
        <w:t xml:space="preserve">(születési hely és idő: Budapest, 1958. október 12. anyja neve: Halász Török Klára) </w:t>
      </w:r>
      <w:r>
        <w:rPr>
          <w:b/>
        </w:rPr>
        <w:t>nem fogadja el</w:t>
      </w:r>
      <w:r>
        <w:t>.</w:t>
      </w:r>
    </w:p>
    <w:p w:rsidR="006D4F0F" w:rsidRDefault="006D4F0F" w:rsidP="006D4F0F">
      <w:pPr>
        <w:ind w:left="708"/>
        <w:jc w:val="both"/>
      </w:pPr>
    </w:p>
    <w:p w:rsidR="00B71EA4" w:rsidRDefault="002A1DAA">
      <w:pPr>
        <w:ind w:left="709"/>
        <w:jc w:val="both"/>
      </w:pPr>
      <w:r>
        <w:rPr>
          <w:b/>
        </w:rPr>
        <w:t>Felelős:</w:t>
      </w:r>
      <w:r>
        <w:t xml:space="preserve"> polgármester</w:t>
      </w:r>
    </w:p>
    <w:p w:rsidR="00B71EA4" w:rsidRDefault="002A1DAA">
      <w:pPr>
        <w:ind w:left="709"/>
        <w:jc w:val="both"/>
      </w:pPr>
      <w:r>
        <w:rPr>
          <w:b/>
        </w:rPr>
        <w:t>Határidő:</w:t>
      </w:r>
      <w:r>
        <w:t xml:space="preserve"> 2020. </w:t>
      </w:r>
      <w:r w:rsidR="006D4F0F">
        <w:t>június 26.</w:t>
      </w:r>
    </w:p>
    <w:p w:rsidR="00B71EA4" w:rsidRPr="006D4F0F" w:rsidRDefault="002A1DAA" w:rsidP="006D4F0F">
      <w:pPr>
        <w:ind w:left="709"/>
        <w:jc w:val="both"/>
        <w:rPr>
          <w:i/>
        </w:rPr>
      </w:pPr>
      <w:r>
        <w:rPr>
          <w:i/>
        </w:rPr>
        <w:t xml:space="preserve"> </w:t>
      </w:r>
    </w:p>
    <w:p w:rsidR="00B71EA4" w:rsidRDefault="002A1DAA">
      <w:pPr>
        <w:ind w:firstLine="708"/>
        <w:jc w:val="both"/>
      </w:pPr>
      <w:r>
        <w:t xml:space="preserve">B u d a p e s t, 2020. május </w:t>
      </w:r>
      <w:r w:rsidR="006D4F0F">
        <w:t>22.</w:t>
      </w:r>
    </w:p>
    <w:p w:rsidR="00B71EA4" w:rsidRDefault="00B71EA4">
      <w:pPr>
        <w:jc w:val="both"/>
      </w:pPr>
    </w:p>
    <w:p w:rsidR="00B71EA4" w:rsidRDefault="00B71EA4">
      <w:pPr>
        <w:jc w:val="both"/>
      </w:pPr>
    </w:p>
    <w:p w:rsidR="00B71EA4" w:rsidRDefault="002A1DAA">
      <w:pPr>
        <w:jc w:val="both"/>
        <w:rPr>
          <w:b/>
        </w:rPr>
      </w:pPr>
      <w:r>
        <w:tab/>
      </w:r>
      <w:r>
        <w:tab/>
      </w:r>
      <w:r>
        <w:tab/>
      </w:r>
      <w:r>
        <w:tab/>
      </w:r>
      <w:r>
        <w:tab/>
      </w:r>
      <w:r>
        <w:tab/>
      </w:r>
      <w:r>
        <w:tab/>
      </w:r>
      <w:r>
        <w:tab/>
      </w:r>
      <w:r>
        <w:rPr>
          <w:b/>
        </w:rPr>
        <w:t xml:space="preserve">Őrsi Gergely </w:t>
      </w:r>
    </w:p>
    <w:p w:rsidR="00B71EA4" w:rsidRDefault="002A1DAA">
      <w:r>
        <w:rPr>
          <w:b/>
        </w:rPr>
        <w:tab/>
      </w:r>
      <w:r>
        <w:rPr>
          <w:b/>
        </w:rPr>
        <w:tab/>
      </w:r>
      <w:r>
        <w:rPr>
          <w:b/>
        </w:rPr>
        <w:tab/>
      </w:r>
      <w:r>
        <w:rPr>
          <w:b/>
        </w:rPr>
        <w:tab/>
      </w:r>
      <w:r>
        <w:rPr>
          <w:b/>
        </w:rPr>
        <w:tab/>
      </w:r>
      <w:r>
        <w:rPr>
          <w:b/>
        </w:rPr>
        <w:tab/>
      </w:r>
      <w:r>
        <w:rPr>
          <w:b/>
        </w:rPr>
        <w:tab/>
      </w:r>
      <w:r>
        <w:rPr>
          <w:b/>
        </w:rPr>
        <w:tab/>
        <w:t>polgármester</w:t>
      </w:r>
    </w:p>
    <w:p w:rsidR="00B71EA4" w:rsidRDefault="00B71EA4"/>
    <w:p w:rsidR="00B71EA4" w:rsidRDefault="00B71EA4"/>
    <w:p w:rsidR="00B71EA4" w:rsidRDefault="00B71EA4">
      <w:pPr>
        <w:ind w:left="7080"/>
        <w:rPr>
          <w:i/>
        </w:rPr>
      </w:pPr>
    </w:p>
    <w:p w:rsidR="00B71EA4" w:rsidRDefault="002A1DAA">
      <w:pPr>
        <w:spacing w:after="160" w:line="259" w:lineRule="auto"/>
        <w:rPr>
          <w:i/>
        </w:rPr>
      </w:pPr>
      <w:r>
        <w:rPr>
          <w:i/>
        </w:rPr>
        <w:br w:type="page"/>
      </w:r>
    </w:p>
    <w:p w:rsidR="00B71EA4" w:rsidRDefault="002A1DAA">
      <w:pPr>
        <w:jc w:val="right"/>
        <w:rPr>
          <w:i/>
        </w:rPr>
      </w:pPr>
      <w:r>
        <w:rPr>
          <w:i/>
        </w:rPr>
        <w:lastRenderedPageBreak/>
        <w:t>A/1. számú határozati javaslat melléklete</w:t>
      </w:r>
    </w:p>
    <w:p w:rsidR="00B71EA4" w:rsidRDefault="00B71EA4">
      <w:pPr>
        <w:jc w:val="right"/>
        <w:rPr>
          <w:i/>
        </w:rPr>
      </w:pPr>
    </w:p>
    <w:p w:rsidR="00B71EA4" w:rsidRDefault="00B71EA4">
      <w:pPr>
        <w:jc w:val="center"/>
        <w:rPr>
          <w:b/>
        </w:rPr>
      </w:pPr>
    </w:p>
    <w:p w:rsidR="00B71EA4" w:rsidRDefault="002A1DAA">
      <w:pPr>
        <w:jc w:val="center"/>
        <w:rPr>
          <w:b/>
        </w:rPr>
      </w:pPr>
      <w:r>
        <w:rPr>
          <w:b/>
        </w:rPr>
        <w:t>SZÁNDÉKNYILATKOZAT</w:t>
      </w:r>
    </w:p>
    <w:p w:rsidR="00B71EA4" w:rsidRDefault="00B71EA4"/>
    <w:p w:rsidR="00B71EA4" w:rsidRDefault="00B71EA4"/>
    <w:p w:rsidR="00B71EA4" w:rsidRDefault="00B71EA4"/>
    <w:p w:rsidR="00B71EA4" w:rsidRDefault="00B71EA4"/>
    <w:p w:rsidR="00B71EA4" w:rsidRDefault="002A1DAA">
      <w:pPr>
        <w:spacing w:line="360" w:lineRule="auto"/>
        <w:jc w:val="both"/>
      </w:pPr>
      <w:r>
        <w:t>Alulírott Őrsi Gergely polgármester Budapest Főváros II. Kerületi Önkormányzat nevében igazolom, hogy az egészségügyi alapellátások körzetiről szóló 1/2019.(I.30.) önkormányzati rendelet 2. mellékletében meghatározott 8-as számú gyermekeket ellátó háziorvosi körzet ellátására Budapest Főváros II. Kerületi Önkormányzat  Dr. Szabó Róza Veronika egyéni vállalkozóval (</w:t>
      </w:r>
      <w:r>
        <w:rPr>
          <w:color w:val="000000"/>
        </w:rPr>
        <w:t>székhely: 1026</w:t>
      </w:r>
      <w:r>
        <w:t xml:space="preserve"> Budapest, Pasaréti út 69.,</w:t>
      </w:r>
      <w:r>
        <w:rPr>
          <w:color w:val="000000"/>
        </w:rPr>
        <w:t xml:space="preserve"> adószám: 56193884-1-41,</w:t>
      </w:r>
      <w:r>
        <w:t xml:space="preserve"> vállalkozói nyilvántartási szám: 54827194, statisztikai számjel: 56193884-8621-231-01</w:t>
      </w:r>
      <w:r>
        <w:rPr>
          <w:color w:val="000000"/>
        </w:rPr>
        <w:t>)</w:t>
      </w:r>
      <w:r>
        <w:t xml:space="preserve">  praxisjog alapján végzett házi gyermekorvosi tevékenységre feladat-ellátási szerződést kíván kötni 2020. szeptember 1. napjától 2025. augusztus 31. napjáig. A szerződés aláírásának feltétele, hogy a szerződésben meghatározott kötelezettségek Dr. Szabó Róza Veronika házi gyermekorvos személyes tevékenysége útján kerülnek ellátásra.</w:t>
      </w:r>
    </w:p>
    <w:p w:rsidR="00B71EA4" w:rsidRDefault="002A1DAA" w:rsidP="006D4F0F">
      <w:pPr>
        <w:spacing w:line="360" w:lineRule="auto"/>
        <w:jc w:val="both"/>
      </w:pPr>
      <w:r>
        <w:t xml:space="preserve">Továbbá Budapest Főváros II. Kerületi Önkormányzat kifejezi szándékát </w:t>
      </w:r>
      <w:r w:rsidR="006D4F0F">
        <w:t xml:space="preserve">a </w:t>
      </w:r>
      <w:r>
        <w:t>hosszú távú munkakapcsolat fenntartására.</w:t>
      </w:r>
    </w:p>
    <w:p w:rsidR="006D4F0F" w:rsidRDefault="006D4F0F" w:rsidP="006D4F0F">
      <w:pPr>
        <w:spacing w:line="360" w:lineRule="auto"/>
        <w:jc w:val="both"/>
      </w:pPr>
    </w:p>
    <w:p w:rsidR="00B71EA4" w:rsidRDefault="002A1DAA">
      <w:pPr>
        <w:spacing w:line="360" w:lineRule="auto"/>
      </w:pPr>
      <w:r>
        <w:t>Budapest, 2020. május…</w:t>
      </w:r>
    </w:p>
    <w:p w:rsidR="00B71EA4" w:rsidRDefault="00B71EA4">
      <w:pPr>
        <w:spacing w:line="360" w:lineRule="auto"/>
      </w:pPr>
    </w:p>
    <w:p w:rsidR="00B71EA4" w:rsidRDefault="00B71EA4">
      <w:pPr>
        <w:spacing w:line="360" w:lineRule="auto"/>
      </w:pPr>
    </w:p>
    <w:p w:rsidR="00B71EA4" w:rsidRPr="006D4F0F" w:rsidRDefault="006D4F0F" w:rsidP="006D4F0F">
      <w:pPr>
        <w:ind w:left="4248" w:firstLine="708"/>
        <w:rPr>
          <w:b/>
        </w:rPr>
      </w:pPr>
      <w:r w:rsidRPr="006D4F0F">
        <w:rPr>
          <w:b/>
        </w:rPr>
        <w:t>Budapest Főváros II. Kerületi Önkormányzat</w:t>
      </w:r>
    </w:p>
    <w:p w:rsidR="00B71EA4" w:rsidRDefault="002A1DAA">
      <w:pPr>
        <w:ind w:left="5664" w:firstLine="708"/>
        <w:rPr>
          <w:b/>
        </w:rPr>
      </w:pPr>
      <w:r>
        <w:rPr>
          <w:b/>
        </w:rPr>
        <w:t>Őrsi Gergely</w:t>
      </w:r>
    </w:p>
    <w:p w:rsidR="00B71EA4" w:rsidRDefault="002A1DAA">
      <w:pPr>
        <w:ind w:left="5664" w:firstLine="708"/>
      </w:pPr>
      <w:bookmarkStart w:id="0" w:name="_GoBack"/>
      <w:r>
        <w:t xml:space="preserve"> polgármester</w:t>
      </w:r>
    </w:p>
    <w:p w:rsidR="00B71EA4" w:rsidRDefault="002A1DAA">
      <w:r>
        <w:rPr>
          <w:b/>
          <w:color w:val="000000"/>
        </w:rPr>
        <w:t xml:space="preserve"> </w:t>
      </w:r>
    </w:p>
    <w:bookmarkEnd w:id="0"/>
    <w:p w:rsidR="00B71EA4" w:rsidRDefault="00B71EA4">
      <w:pPr>
        <w:ind w:left="7080"/>
        <w:rPr>
          <w:i/>
        </w:rPr>
      </w:pPr>
    </w:p>
    <w:p w:rsidR="00B71EA4" w:rsidRDefault="00B71EA4">
      <w:pPr>
        <w:ind w:left="7080"/>
        <w:rPr>
          <w:i/>
        </w:rPr>
      </w:pPr>
    </w:p>
    <w:p w:rsidR="00B71EA4" w:rsidRDefault="002A1DAA">
      <w:pPr>
        <w:spacing w:after="160" w:line="259" w:lineRule="auto"/>
        <w:rPr>
          <w:i/>
        </w:rPr>
      </w:pPr>
      <w:r>
        <w:rPr>
          <w:i/>
        </w:rPr>
        <w:br w:type="page"/>
      </w:r>
    </w:p>
    <w:p w:rsidR="00B71EA4" w:rsidRDefault="00B71EA4">
      <w:pPr>
        <w:jc w:val="both"/>
        <w:rPr>
          <w:i/>
        </w:rPr>
      </w:pPr>
    </w:p>
    <w:p w:rsidR="00B71EA4" w:rsidRDefault="002A1DAA">
      <w:pPr>
        <w:ind w:left="4956"/>
        <w:jc w:val="both"/>
        <w:rPr>
          <w:i/>
        </w:rPr>
      </w:pPr>
      <w:r>
        <w:rPr>
          <w:i/>
        </w:rPr>
        <w:t xml:space="preserve">   A/3. számú határozati javaslat melléklete</w:t>
      </w:r>
    </w:p>
    <w:p w:rsidR="00B71EA4" w:rsidRDefault="002A1DAA">
      <w:pPr>
        <w:rPr>
          <w:color w:val="FF0000"/>
        </w:rPr>
      </w:pPr>
      <w:r>
        <w:rPr>
          <w:b/>
          <w:bCs/>
          <w:sz w:val="26"/>
        </w:rPr>
        <w:t xml:space="preserve"> </w:t>
      </w:r>
    </w:p>
    <w:p w:rsidR="00B71EA4" w:rsidRDefault="002A1DAA">
      <w:pPr>
        <w:ind w:left="4956"/>
        <w:jc w:val="both"/>
        <w:rPr>
          <w:i/>
        </w:rPr>
      </w:pPr>
      <w:r>
        <w:rPr>
          <w:i/>
        </w:rPr>
        <w:t xml:space="preserve">    </w:t>
      </w:r>
    </w:p>
    <w:p w:rsidR="00B71EA4" w:rsidRDefault="002A1DAA">
      <w:pPr>
        <w:jc w:val="center"/>
        <w:outlineLvl w:val="0"/>
        <w:rPr>
          <w:b/>
          <w:bCs/>
          <w:sz w:val="26"/>
        </w:rPr>
      </w:pPr>
      <w:r>
        <w:rPr>
          <w:b/>
          <w:bCs/>
          <w:sz w:val="26"/>
        </w:rPr>
        <w:t>FELADAT-ELLÁTÁSI SZERZŐDÉS</w:t>
      </w:r>
    </w:p>
    <w:p w:rsidR="00B71EA4" w:rsidRDefault="002A1DAA">
      <w:pPr>
        <w:jc w:val="center"/>
        <w:outlineLvl w:val="0"/>
        <w:rPr>
          <w:b/>
          <w:bCs/>
          <w:sz w:val="26"/>
        </w:rPr>
      </w:pPr>
      <w:r>
        <w:rPr>
          <w:b/>
          <w:bCs/>
          <w:sz w:val="26"/>
        </w:rPr>
        <w:t>PRAXISJOG ALAPJÁN VÉGZETT HÁZI GYERMEKORVOSI TEVÉKENYSÉGRE</w:t>
      </w:r>
    </w:p>
    <w:p w:rsidR="00B71EA4" w:rsidRDefault="00B71EA4">
      <w:pPr>
        <w:outlineLvl w:val="0"/>
        <w:rPr>
          <w:bCs/>
          <w:sz w:val="26"/>
        </w:rPr>
      </w:pPr>
    </w:p>
    <w:p w:rsidR="00B71EA4" w:rsidRDefault="002A1DAA">
      <w:pPr>
        <w:outlineLvl w:val="0"/>
        <w:rPr>
          <w:bCs/>
        </w:rPr>
      </w:pPr>
      <w:r>
        <w:rPr>
          <w:bCs/>
        </w:rPr>
        <w:t>amely létrejött az alább megjelölt felek között,</w:t>
      </w:r>
      <w:r>
        <w:t xml:space="preserve"> az alulírt helyen és időben, a következő feltételekkel:</w:t>
      </w:r>
    </w:p>
    <w:p w:rsidR="00B71EA4" w:rsidRDefault="00B71EA4">
      <w:pPr>
        <w:jc w:val="both"/>
        <w:rPr>
          <w:b/>
        </w:rPr>
      </w:pPr>
    </w:p>
    <w:p w:rsidR="00B71EA4" w:rsidRDefault="002A1DAA">
      <w:pPr>
        <w:jc w:val="both"/>
        <w:rPr>
          <w:b/>
        </w:rPr>
      </w:pPr>
      <w:r>
        <w:rPr>
          <w:b/>
        </w:rPr>
        <w:t>1. Felek megnevezése (a személyes ellátásra kötelezett orvos megnevezésével)</w:t>
      </w:r>
    </w:p>
    <w:p w:rsidR="00B71EA4" w:rsidRDefault="002A1DAA">
      <w:pPr>
        <w:jc w:val="both"/>
      </w:pPr>
      <w:r>
        <w:rPr>
          <w:b/>
        </w:rPr>
        <w:t>1.1.Budapest Főváros II. Kerületi Önkormányzat</w:t>
      </w:r>
      <w:r>
        <w:t xml:space="preserve"> (1024 Budapest, Mechwart liget 1. ÁHTI azonosító: 745213, adószám: 15735650-2-41, képviseletében eljár Őrsi Gergely polgármester), továbbiakban: Önkormányzat és</w:t>
      </w:r>
    </w:p>
    <w:p w:rsidR="00B71EA4" w:rsidRDefault="00B71EA4">
      <w:pPr>
        <w:jc w:val="both"/>
      </w:pPr>
    </w:p>
    <w:p w:rsidR="00B71EA4" w:rsidRDefault="002A1DAA">
      <w:pPr>
        <w:jc w:val="both"/>
      </w:pPr>
      <w:r>
        <w:rPr>
          <w:b/>
        </w:rPr>
        <w:t xml:space="preserve">1.2. </w:t>
      </w:r>
      <w:r>
        <w:t>Dr. Szabó Róza Veronika egyéni vállalkozó (</w:t>
      </w:r>
      <w:r>
        <w:rPr>
          <w:color w:val="000000"/>
        </w:rPr>
        <w:t>székhely: 1026</w:t>
      </w:r>
      <w:r>
        <w:t xml:space="preserve"> Budapest, Pasaréti út 69.,</w:t>
      </w:r>
      <w:r>
        <w:rPr>
          <w:color w:val="000000"/>
        </w:rPr>
        <w:t xml:space="preserve"> adószám: 56193884-1-41,</w:t>
      </w:r>
      <w:r>
        <w:t xml:space="preserve"> vállalkozói nyilvántartási szám: 54827194, statisztikai számjel: 56193884-8621-231-01</w:t>
      </w:r>
      <w:r>
        <w:rPr>
          <w:color w:val="000000"/>
        </w:rPr>
        <w:t xml:space="preserve">) </w:t>
      </w:r>
      <w:r>
        <w:t>továbbiakban: Egészségügyi Szolgáltató (együttesen: Szerződő Felek)</w:t>
      </w:r>
    </w:p>
    <w:p w:rsidR="00B71EA4" w:rsidRDefault="00B71EA4">
      <w:pPr>
        <w:jc w:val="both"/>
      </w:pPr>
    </w:p>
    <w:p w:rsidR="00B71EA4" w:rsidRDefault="002A1DAA">
      <w:pPr>
        <w:jc w:val="both"/>
      </w:pPr>
      <w:r>
        <w:t>1.3.Az Egészségügyi Szolgáltató a jelen szerződésben meghatározott kötelezettségeit a praxisjoggal, csecsemő- és gyermekgyógyász szakorvosi szakképzettséggel rendelkező Dr. Szabó Róza Veronika (születési hely és idő</w:t>
      </w:r>
      <w:proofErr w:type="gramStart"/>
      <w:r>
        <w:t>: …</w:t>
      </w:r>
      <w:proofErr w:type="gramEnd"/>
      <w:r>
        <w:t xml:space="preserve">………., anyja neve:……….) személyes tevékenysége útján köteles ellátni, ettől csak különösen indokolt esetben, szabályszerűen bejelentett és engedélyezett helyettes szakorvos igénybevételével térhet el. </w:t>
      </w:r>
    </w:p>
    <w:p w:rsidR="00B71EA4" w:rsidRDefault="00B71EA4">
      <w:pPr>
        <w:jc w:val="both"/>
      </w:pPr>
    </w:p>
    <w:p w:rsidR="00B71EA4" w:rsidRDefault="002A1DAA">
      <w:pPr>
        <w:jc w:val="both"/>
        <w:rPr>
          <w:b/>
        </w:rPr>
      </w:pPr>
      <w:r>
        <w:rPr>
          <w:b/>
        </w:rPr>
        <w:t>2. A praxisjoggal érintett körzet meghatározása</w:t>
      </w:r>
    </w:p>
    <w:p w:rsidR="00B71EA4" w:rsidRDefault="002A1DAA">
      <w:pPr>
        <w:jc w:val="both"/>
        <w:rPr>
          <w:color w:val="000000"/>
        </w:rPr>
      </w:pPr>
      <w:r>
        <w:t xml:space="preserve">2.1.Szerződő Felek megállapodnak abban, hogy az Egészségügyi Szolgáltató elvállalja a Budapest Főváros II. Kerületi Önkormányzat </w:t>
      </w:r>
      <w:r>
        <w:rPr>
          <w:color w:val="000000"/>
        </w:rPr>
        <w:t xml:space="preserve">az egészségügyi alapellátások körzeteiről </w:t>
      </w:r>
      <w:r>
        <w:rPr>
          <w:bCs/>
        </w:rPr>
        <w:t xml:space="preserve">szóló mindenkor hatályos önkormányzati rendelet </w:t>
      </w:r>
      <w:r>
        <w:t xml:space="preserve">házi gyermekorvosi ellátási körzetekre vonatkozó mellékletében meghatározott </w:t>
      </w:r>
      <w:r>
        <w:rPr>
          <w:b/>
        </w:rPr>
        <w:t>8-as számú</w:t>
      </w:r>
      <w:r>
        <w:rPr>
          <w:b/>
          <w:color w:val="000000"/>
        </w:rPr>
        <w:t xml:space="preserve">, </w:t>
      </w:r>
      <w:r>
        <w:t>0-14 év</w:t>
      </w:r>
      <w:r>
        <w:rPr>
          <w:color w:val="000000"/>
        </w:rPr>
        <w:t xml:space="preserve"> közötti gyermekeket ellátó</w:t>
      </w:r>
      <w:r>
        <w:rPr>
          <w:bCs/>
        </w:rPr>
        <w:t xml:space="preserve"> háziorvos</w:t>
      </w:r>
      <w:r>
        <w:t xml:space="preserve">i </w:t>
      </w:r>
      <w:r>
        <w:rPr>
          <w:b/>
        </w:rPr>
        <w:t xml:space="preserve">körzet </w:t>
      </w:r>
      <w:r>
        <w:t>működtetését, mely az alábbi utcákat tartalmazza:</w:t>
      </w:r>
    </w:p>
    <w:p w:rsidR="00B71EA4" w:rsidRDefault="00B71EA4"/>
    <w:tbl>
      <w:tblPr>
        <w:tblW w:w="0" w:type="auto"/>
        <w:tblLook w:val="04A0" w:firstRow="1" w:lastRow="0" w:firstColumn="1" w:lastColumn="0" w:noHBand="0" w:noVBand="1"/>
      </w:tblPr>
      <w:tblGrid>
        <w:gridCol w:w="4889"/>
        <w:gridCol w:w="4889"/>
      </w:tblGrid>
      <w:tr w:rsidR="00B71EA4">
        <w:tc>
          <w:tcPr>
            <w:tcW w:w="4889" w:type="dxa"/>
          </w:tcPr>
          <w:p w:rsidR="00B71EA4" w:rsidRDefault="002A1DAA">
            <w:pPr>
              <w:spacing w:line="256" w:lineRule="auto"/>
              <w:rPr>
                <w:lang w:eastAsia="en-US"/>
              </w:rPr>
            </w:pPr>
            <w:r>
              <w:rPr>
                <w:lang w:eastAsia="en-US"/>
              </w:rPr>
              <w:t>Budakeszi út páratlan oldal</w:t>
            </w:r>
          </w:p>
          <w:p w:rsidR="00B71EA4" w:rsidRDefault="002A1DAA">
            <w:pPr>
              <w:spacing w:line="256" w:lineRule="auto"/>
              <w:rPr>
                <w:lang w:eastAsia="en-US"/>
              </w:rPr>
            </w:pPr>
            <w:r>
              <w:rPr>
                <w:lang w:eastAsia="en-US"/>
              </w:rPr>
              <w:t>Budenz út végig</w:t>
            </w:r>
          </w:p>
          <w:p w:rsidR="00B71EA4" w:rsidRDefault="002A1DAA">
            <w:pPr>
              <w:spacing w:line="256" w:lineRule="auto"/>
              <w:rPr>
                <w:lang w:eastAsia="en-US"/>
              </w:rPr>
            </w:pPr>
            <w:r>
              <w:rPr>
                <w:lang w:eastAsia="en-US"/>
              </w:rPr>
              <w:t>Dénes utca végig</w:t>
            </w:r>
          </w:p>
          <w:p w:rsidR="00B71EA4" w:rsidRDefault="002A1DAA">
            <w:pPr>
              <w:spacing w:line="256" w:lineRule="auto"/>
              <w:rPr>
                <w:lang w:eastAsia="en-US"/>
              </w:rPr>
            </w:pPr>
            <w:r>
              <w:rPr>
                <w:lang w:eastAsia="en-US"/>
              </w:rPr>
              <w:t>Gyémántos lépcső végig</w:t>
            </w:r>
          </w:p>
          <w:p w:rsidR="00B71EA4" w:rsidRDefault="002A1DAA">
            <w:pPr>
              <w:spacing w:line="256" w:lineRule="auto"/>
              <w:rPr>
                <w:lang w:eastAsia="en-US"/>
              </w:rPr>
            </w:pPr>
            <w:r>
              <w:rPr>
                <w:lang w:eastAsia="en-US"/>
              </w:rPr>
              <w:t>Hárshegyi út végig</w:t>
            </w:r>
          </w:p>
          <w:p w:rsidR="00B71EA4" w:rsidRDefault="002A1DAA">
            <w:pPr>
              <w:spacing w:line="256" w:lineRule="auto"/>
              <w:rPr>
                <w:lang w:eastAsia="en-US"/>
              </w:rPr>
            </w:pPr>
            <w:r>
              <w:rPr>
                <w:lang w:eastAsia="en-US"/>
              </w:rPr>
              <w:t>Hűvösvölgyi út 2-22-ig</w:t>
            </w:r>
          </w:p>
          <w:p w:rsidR="00B71EA4" w:rsidRDefault="002A1DAA">
            <w:pPr>
              <w:spacing w:line="256" w:lineRule="auto"/>
              <w:rPr>
                <w:lang w:eastAsia="en-US"/>
              </w:rPr>
            </w:pPr>
            <w:r>
              <w:rPr>
                <w:lang w:eastAsia="en-US"/>
              </w:rPr>
              <w:t>Irén utca végig</w:t>
            </w:r>
          </w:p>
          <w:p w:rsidR="00B71EA4" w:rsidRDefault="002A1DAA">
            <w:pPr>
              <w:spacing w:line="256" w:lineRule="auto"/>
              <w:rPr>
                <w:lang w:eastAsia="en-US"/>
              </w:rPr>
            </w:pPr>
            <w:proofErr w:type="spellStart"/>
            <w:r>
              <w:rPr>
                <w:lang w:eastAsia="en-US"/>
              </w:rPr>
              <w:t>Kuruclesi</w:t>
            </w:r>
            <w:proofErr w:type="spellEnd"/>
            <w:r>
              <w:rPr>
                <w:lang w:eastAsia="en-US"/>
              </w:rPr>
              <w:t xml:space="preserve"> út végig</w:t>
            </w:r>
          </w:p>
          <w:p w:rsidR="00B71EA4" w:rsidRDefault="00B71EA4">
            <w:pPr>
              <w:spacing w:line="256" w:lineRule="auto"/>
              <w:rPr>
                <w:lang w:eastAsia="en-US"/>
              </w:rPr>
            </w:pPr>
          </w:p>
        </w:tc>
        <w:tc>
          <w:tcPr>
            <w:tcW w:w="4889" w:type="dxa"/>
          </w:tcPr>
          <w:p w:rsidR="00B71EA4" w:rsidRDefault="002A1DAA">
            <w:pPr>
              <w:spacing w:line="256" w:lineRule="auto"/>
              <w:rPr>
                <w:lang w:eastAsia="en-US"/>
              </w:rPr>
            </w:pPr>
            <w:r>
              <w:rPr>
                <w:lang w:eastAsia="en-US"/>
              </w:rPr>
              <w:t>Labanc út végig</w:t>
            </w:r>
          </w:p>
          <w:p w:rsidR="00B71EA4" w:rsidRDefault="002A1DAA">
            <w:pPr>
              <w:spacing w:line="256" w:lineRule="auto"/>
              <w:rPr>
                <w:lang w:eastAsia="en-US"/>
              </w:rPr>
            </w:pPr>
            <w:r>
              <w:rPr>
                <w:lang w:eastAsia="en-US"/>
              </w:rPr>
              <w:t>Pálos utca végig</w:t>
            </w:r>
          </w:p>
          <w:p w:rsidR="00B71EA4" w:rsidRDefault="002A1DAA">
            <w:pPr>
              <w:spacing w:line="256" w:lineRule="auto"/>
              <w:rPr>
                <w:lang w:eastAsia="en-US"/>
              </w:rPr>
            </w:pPr>
            <w:r>
              <w:rPr>
                <w:lang w:eastAsia="en-US"/>
              </w:rPr>
              <w:t>Szakadék út végig</w:t>
            </w:r>
          </w:p>
          <w:p w:rsidR="00B71EA4" w:rsidRDefault="002A1DAA">
            <w:pPr>
              <w:spacing w:line="256" w:lineRule="auto"/>
              <w:rPr>
                <w:lang w:eastAsia="en-US"/>
              </w:rPr>
            </w:pPr>
            <w:proofErr w:type="spellStart"/>
            <w:r>
              <w:rPr>
                <w:lang w:eastAsia="en-US"/>
              </w:rPr>
              <w:t>Széher</w:t>
            </w:r>
            <w:proofErr w:type="spellEnd"/>
            <w:r>
              <w:rPr>
                <w:lang w:eastAsia="en-US"/>
              </w:rPr>
              <w:t xml:space="preserve"> út végig</w:t>
            </w:r>
          </w:p>
          <w:p w:rsidR="00B71EA4" w:rsidRDefault="002A1DAA">
            <w:pPr>
              <w:spacing w:line="256" w:lineRule="auto"/>
              <w:rPr>
                <w:lang w:eastAsia="en-US"/>
              </w:rPr>
            </w:pPr>
            <w:r>
              <w:rPr>
                <w:lang w:eastAsia="en-US"/>
              </w:rPr>
              <w:t>Szépecske u. végig</w:t>
            </w:r>
          </w:p>
          <w:p w:rsidR="00B71EA4" w:rsidRDefault="002A1DAA">
            <w:pPr>
              <w:spacing w:line="256" w:lineRule="auto"/>
              <w:rPr>
                <w:lang w:eastAsia="en-US"/>
              </w:rPr>
            </w:pPr>
            <w:r>
              <w:rPr>
                <w:lang w:eastAsia="en-US"/>
              </w:rPr>
              <w:t>Szép Juhászné köz végig</w:t>
            </w:r>
          </w:p>
          <w:p w:rsidR="00B71EA4" w:rsidRDefault="002A1DAA">
            <w:pPr>
              <w:spacing w:line="256" w:lineRule="auto"/>
              <w:rPr>
                <w:lang w:eastAsia="en-US"/>
              </w:rPr>
            </w:pPr>
            <w:r>
              <w:rPr>
                <w:lang w:eastAsia="en-US"/>
              </w:rPr>
              <w:t>Szép Juhászné út végig</w:t>
            </w:r>
          </w:p>
          <w:p w:rsidR="00B71EA4" w:rsidRDefault="002A1DAA">
            <w:pPr>
              <w:spacing w:line="256" w:lineRule="auto"/>
              <w:rPr>
                <w:lang w:eastAsia="en-US"/>
              </w:rPr>
            </w:pPr>
            <w:r>
              <w:rPr>
                <w:lang w:eastAsia="en-US"/>
              </w:rPr>
              <w:t>Üdülő út végig</w:t>
            </w:r>
          </w:p>
        </w:tc>
      </w:tr>
    </w:tbl>
    <w:p w:rsidR="00B71EA4" w:rsidRDefault="00B71EA4"/>
    <w:p w:rsidR="00B71EA4" w:rsidRDefault="002A1DAA">
      <w:pPr>
        <w:jc w:val="both"/>
      </w:pPr>
      <w:r>
        <w:t xml:space="preserve">2.2.Egészségügyi Szolgáltató ez által biztosítja a Magyarország helyi önkormányzatairól szóló 2011. évi CLXXXIX. törvény 13. § (1) bekezdés 4. pontja, valamint az egészségügyi alapellátásról szóló 2015. évi CXXIII. törvény 5. § (1) bekezdés a) és e) pontjaiban rögzített, az Önkormányzat kötelező feladatát képező, egészségügyi szolgáltatás körébe tartozó </w:t>
      </w:r>
      <w:r>
        <w:rPr>
          <w:bCs/>
        </w:rPr>
        <w:t>házi gyermekorvos</w:t>
      </w:r>
      <w:r>
        <w:t>i szolgáltatást, területi ellátási kötelezettséggel a meghatározott körzethatáron belül, valamint az Önkormányzat által mindenkor kijelölt oktatási és nevelési intézményekben. Az iskola-egészségügyi ellátásra az Egészségügyi Szolgáltató és Budapest Főváros II. Kerületi Önkormányzat Egészségügyi Szolgálata (székhely: 1027 Budapest, Kapás utca 22., továbbiakban: Egészségügyi Szolgálat) között kötendő szerződés rendelkezéseit kell alkalmazni.</w:t>
      </w:r>
    </w:p>
    <w:p w:rsidR="00B71EA4" w:rsidRDefault="00B71EA4">
      <w:pPr>
        <w:jc w:val="both"/>
      </w:pPr>
    </w:p>
    <w:p w:rsidR="00B71EA4" w:rsidRDefault="002A1DAA">
      <w:pPr>
        <w:jc w:val="both"/>
        <w:rPr>
          <w:b/>
        </w:rPr>
      </w:pPr>
      <w:r>
        <w:rPr>
          <w:b/>
        </w:rPr>
        <w:t>3. A praxisjoggal rendelkező házi gyermekorvos kötelezettségei</w:t>
      </w:r>
    </w:p>
    <w:p w:rsidR="00B71EA4" w:rsidRDefault="002A1DAA">
      <w:pPr>
        <w:jc w:val="both"/>
      </w:pPr>
      <w:r>
        <w:t xml:space="preserve">3.1.Egészségügyi Szolgáltató ellátja a háziorvosi, házi gyermekorvosi és </w:t>
      </w:r>
      <w:r>
        <w:rPr>
          <w:bCs/>
        </w:rPr>
        <w:t>fogorvosi</w:t>
      </w:r>
      <w:r>
        <w:t xml:space="preserve"> tevékenységről szóló 4/2000. (II. 25.) EüM rendeletben foglalt </w:t>
      </w:r>
      <w:r>
        <w:rPr>
          <w:bCs/>
        </w:rPr>
        <w:t xml:space="preserve">házi gyermekorvosi </w:t>
      </w:r>
      <w:r>
        <w:t>feladatokat. Kijelenti, hogy a jogszabályok által előírt, az egészségügyi szolgáltatás nyújtására vonatkozó feltételeknek megfelel, ezen feltételekkel rendelkezik.</w:t>
      </w:r>
    </w:p>
    <w:p w:rsidR="00B71EA4" w:rsidRDefault="00B71EA4">
      <w:pPr>
        <w:pStyle w:val="Listaszerbekezds"/>
        <w:ind w:left="0"/>
      </w:pPr>
    </w:p>
    <w:p w:rsidR="00B71EA4" w:rsidRDefault="002A1DAA">
      <w:pPr>
        <w:jc w:val="both"/>
      </w:pPr>
      <w:r>
        <w:t>3.2.Egészségügyi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w:t>
      </w:r>
      <w:r>
        <w:rPr>
          <w:i/>
        </w:rPr>
        <w:t xml:space="preserve"> </w:t>
      </w:r>
      <w:r>
        <w:t>Vitás kérdésekben a jelentkező személy tartózkodási helye szerint illetékes fővárosi és megyei kormányhivatal népegészségügyi feladatkörében eljáró fővárosi kerületi hivatala (a továbbiakban: Egészségügyi Hatóság) dönt.</w:t>
      </w:r>
    </w:p>
    <w:p w:rsidR="00B71EA4" w:rsidRDefault="00B71EA4">
      <w:pPr>
        <w:jc w:val="both"/>
      </w:pPr>
    </w:p>
    <w:p w:rsidR="00B71EA4" w:rsidRDefault="002A1DAA">
      <w:pPr>
        <w:jc w:val="both"/>
      </w:pPr>
      <w:r>
        <w:t xml:space="preserve">3.3.Egészségügyi Szolgáltató tudomásul veszi, hogy a háziorvosi, házi gyermekorvosi és </w:t>
      </w:r>
      <w:r>
        <w:rPr>
          <w:bCs/>
        </w:rPr>
        <w:t>fogorvosi</w:t>
      </w:r>
      <w:r>
        <w:t xml:space="preserve"> tevékenységről szóló 4/2000. (II. 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w:t>
      </w:r>
    </w:p>
    <w:p w:rsidR="00B71EA4" w:rsidRDefault="002A1DAA">
      <w:pPr>
        <w:jc w:val="both"/>
      </w:pPr>
      <w:r>
        <w:t xml:space="preserve">Egészségügyi Szolgáltató a házi gyermekorvosi ellátásokat térítés nélkül köteles biztosítani az arra jogosultaknak. </w:t>
      </w:r>
    </w:p>
    <w:p w:rsidR="00B71EA4" w:rsidRDefault="00B71EA4">
      <w:pPr>
        <w:jc w:val="both"/>
      </w:pPr>
    </w:p>
    <w:p w:rsidR="00B71EA4" w:rsidRDefault="002A1DAA">
      <w:pPr>
        <w:jc w:val="both"/>
      </w:pPr>
      <w: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B71EA4" w:rsidRDefault="00B71EA4">
      <w:pPr>
        <w:jc w:val="both"/>
      </w:pPr>
    </w:p>
    <w:p w:rsidR="00B71EA4" w:rsidRDefault="002A1DAA">
      <w:pPr>
        <w:jc w:val="both"/>
      </w:pPr>
      <w:r>
        <w:t xml:space="preserve">A folyamatos ellátás érdekében az Egészségügyi Szolgáltató az egészségügyi szolgáltatások Egészségbiztosítási Alapból történő finanszírozásának részletes szabályairól szóló 43/1999. (III. 3.) Korm. rendelet 7. § (2) bekezdés b) pontja szerint munkanaponként 8 (nyolc) órában </w:t>
      </w:r>
      <w:r>
        <w:rPr>
          <w:color w:val="222222"/>
          <w:lang w:val="en"/>
        </w:rPr>
        <w:t xml:space="preserve">- </w:t>
      </w:r>
      <w:r>
        <w:t xml:space="preserve">beleértve a rendelési időt és a tanácsadás idejét </w:t>
      </w:r>
      <w:r>
        <w:rPr>
          <w:lang w:val="en"/>
        </w:rPr>
        <w:t>is -</w:t>
      </w:r>
      <w:r>
        <w:t xml:space="preserve">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B71EA4" w:rsidRDefault="00B71EA4">
      <w:pPr>
        <w:jc w:val="both"/>
      </w:pPr>
    </w:p>
    <w:p w:rsidR="00B71EA4" w:rsidRDefault="002A1DAA">
      <w:pPr>
        <w:jc w:val="both"/>
      </w:pPr>
      <w:r>
        <w:t>Az Egészségügyi Szolgáltató a feladatait a rendelőjében, a tanácsadóban, oktatási-nevelési intézményekben, valamint a jogszabályokban meghatározott és egyéb indokolt esetekben, a betegek otthonában látja el.</w:t>
      </w:r>
    </w:p>
    <w:p w:rsidR="00B71EA4" w:rsidRDefault="00B71EA4">
      <w:pPr>
        <w:jc w:val="both"/>
      </w:pPr>
    </w:p>
    <w:p w:rsidR="00B71EA4" w:rsidRDefault="002A1DAA">
      <w:pPr>
        <w:jc w:val="both"/>
      </w:pPr>
      <w:r>
        <w:t>3.4.Egészségügyi Szolgáltató 5 (öt) munkanapnál hosszabb távollétét köteles a Budapest Főváros II. Kerületi Önkormányzat Egészségügyi Szolgálata (székhelye: 1027 Budapest, Kapás utca 22., továbbiakban: Egészségügyi Szolgálat) vezetőjének írásban bejelenteni, működési engedélyében szereplő helyettesének elérhetőségi és rendelési időre vonatkozó adataival együtt. Egészségügyi Szolgáltató a folyamatos, 30 (harminc) napot meghaladó távolléte esetén köteles ezt a tényt a finanszírozó szerv felé és az engedélyező Egészségügyi Hatóság felé is írásban bejelenteni.</w:t>
      </w:r>
    </w:p>
    <w:p w:rsidR="00B71EA4" w:rsidRDefault="00B71EA4">
      <w:pPr>
        <w:jc w:val="both"/>
      </w:pPr>
    </w:p>
    <w:p w:rsidR="00B71EA4" w:rsidRDefault="002A1DAA">
      <w:pPr>
        <w:jc w:val="both"/>
      </w:pPr>
      <w:r>
        <w:t>Az Egészségügyi Szolgáltató vállalja, hogy a kötelező és eseti jelentéseknek, adatszolgáltatásoknak – az érvényes jogszabályok figyelembevételével – az Egészségügyi Szolgálat vezetője, az Egészségügyi Hatóságok vagy más, jogszabályban meghatározott szerv (pl.: finanszírozó szerv, KSH, stb.) felé pontosan és időben eleget tesz.</w:t>
      </w:r>
    </w:p>
    <w:p w:rsidR="00B71EA4" w:rsidRDefault="00B71EA4">
      <w:pPr>
        <w:jc w:val="both"/>
      </w:pPr>
    </w:p>
    <w:p w:rsidR="00B71EA4" w:rsidRDefault="002A1DAA">
      <w:pPr>
        <w:jc w:val="both"/>
      </w:pPr>
      <w:r>
        <w:t>3.5.Az Egészségügyi Szolgáltató, mint területi ellátási kötelezettséget vállaló közszolgáltató, köteles a gazdálkodási tevékenység körében elvárható gondossággal eljárni, a működési körébe tartozó veszteséget fedezni.</w:t>
      </w:r>
    </w:p>
    <w:p w:rsidR="00B71EA4" w:rsidRDefault="00B71EA4">
      <w:pPr>
        <w:jc w:val="both"/>
      </w:pPr>
    </w:p>
    <w:p w:rsidR="00B71EA4" w:rsidRDefault="002A1DAA">
      <w:pPr>
        <w:jc w:val="both"/>
      </w:pPr>
      <w:r>
        <w:t xml:space="preserve">3.6.Az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B71EA4" w:rsidRDefault="00B71EA4">
      <w:pPr>
        <w:jc w:val="both"/>
      </w:pPr>
    </w:p>
    <w:p w:rsidR="00B71EA4" w:rsidRDefault="002A1DAA">
      <w:pPr>
        <w:jc w:val="both"/>
      </w:pPr>
      <w:r>
        <w:t xml:space="preserve">3.7.Az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w:t>
      </w:r>
      <w:r>
        <w:lastRenderedPageBreak/>
        <w:t>jelenleg a 60/2003. (X.20.) ESZCSM rendelet - meghatározott, az egyes egészségügyi szolgáltatásokhoz szükséges szakmai, személyi és tárgyi minimumfeltételek meglétét.</w:t>
      </w:r>
    </w:p>
    <w:p w:rsidR="00B71EA4" w:rsidRDefault="00B71EA4">
      <w:pPr>
        <w:jc w:val="both"/>
      </w:pPr>
    </w:p>
    <w:p w:rsidR="00B71EA4" w:rsidRDefault="002A1DAA">
      <w:pPr>
        <w:jc w:val="both"/>
      </w:pPr>
      <w:r>
        <w:t>3.8.Az Egészségügyi Szolgáltató a</w:t>
      </w:r>
      <w:r>
        <w:rPr>
          <w:b/>
        </w:rPr>
        <w:t xml:space="preserve"> 1026 Budapest, Pasaréti út 67-69.</w:t>
      </w:r>
      <w:r>
        <w:t xml:space="preserve"> szám alatti orvosi rendelőegységben lévő gyermekorvosi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az</w:t>
      </w:r>
      <w:r>
        <w:rPr>
          <w:color w:val="00B050"/>
        </w:rPr>
        <w:t xml:space="preserve"> </w:t>
      </w:r>
      <w:r>
        <w:t>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B71EA4" w:rsidRDefault="00B71EA4">
      <w:pPr>
        <w:jc w:val="both"/>
      </w:pPr>
    </w:p>
    <w:p w:rsidR="00B71EA4" w:rsidRDefault="002A1DAA">
      <w:pPr>
        <w:jc w:val="both"/>
      </w:pPr>
      <w:r>
        <w:t xml:space="preserve">3.9.Egészségügyi Szolgáltató a háziorvosi, házi gyermekorvosi és </w:t>
      </w:r>
      <w:r>
        <w:rPr>
          <w:bCs/>
        </w:rPr>
        <w:t>fogorvosi</w:t>
      </w:r>
      <w:r>
        <w:t xml:space="preserve"> tevékenységről szóló 4/2000. (II. 25.) EüM rendelet 6. § (2) bekezdése alapján a</w:t>
      </w:r>
      <w:r>
        <w:rPr>
          <w:lang w:val="en"/>
        </w:rPr>
        <w:t xml:space="preserve"> </w:t>
      </w:r>
      <w:r>
        <w:t>házi gyermekorvos feladatait védőnő közreműködésével, valamint gyermekápoló vagy asszisztens igénybevételével végzi.</w:t>
      </w:r>
      <w:r>
        <w:rPr>
          <w:lang w:val="en"/>
        </w:rPr>
        <w:t xml:space="preserve"> </w:t>
      </w:r>
      <w:r>
        <w:t>Az Egészségügyi Szolgáltató köteles a jogszabályban előírt képzettséggel rendelkező gyermekápolót/asszisztenst alkalmazni, aki a jogszabályok által előírt, az egészségügyi szolgáltatás nyújtására vonatkozó feltételeknek megfelel, ezen feltételekkel rendelkezik.</w:t>
      </w:r>
    </w:p>
    <w:p w:rsidR="00B71EA4" w:rsidRDefault="002A1DAA">
      <w:pPr>
        <w:jc w:val="both"/>
      </w:pPr>
      <w:r>
        <w:t>A jogszabályi előírások betartását az Egészségügyi Hatóság ellenőrzi.</w:t>
      </w:r>
    </w:p>
    <w:p w:rsidR="00B71EA4" w:rsidRDefault="002A1DAA">
      <w:pPr>
        <w:jc w:val="both"/>
      </w:pPr>
      <w:r>
        <w:t>Az Egészségügyi Szolgáltató gyermekápolót vagy asszisztenst legalább a rendelési és a tanácsadási időben köteles alkalmazni. A praxisban közreműködő gyermekápoló/asszisztens helyettesítéséről –annak finanszírozásával egyetemben - az Egészségügyi Szolgáltató köteles gondoskodni.</w:t>
      </w:r>
    </w:p>
    <w:p w:rsidR="00B71EA4" w:rsidRDefault="00B71EA4">
      <w:pPr>
        <w:jc w:val="both"/>
      </w:pPr>
    </w:p>
    <w:p w:rsidR="00B71EA4" w:rsidRDefault="002A1DAA">
      <w:pPr>
        <w:jc w:val="both"/>
      </w:pPr>
      <w:r>
        <w:t>3.10.Az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(harminc)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B71EA4" w:rsidRDefault="002A1DAA">
      <w:pPr>
        <w:pStyle w:val="Szvegtrzsbehzssal2"/>
        <w:spacing w:after="0" w:line="240" w:lineRule="auto"/>
        <w:ind w:left="0"/>
        <w:jc w:val="both"/>
      </w:pPr>
      <w: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B71EA4" w:rsidRDefault="002A1DAA">
      <w:pPr>
        <w:jc w:val="both"/>
      </w:pPr>
      <w:r>
        <w:t>Az itt nem szabályozott feltételek tekintetében az Egészségügyi Szolgálattal kötendő szolgáltatási szerződés rendelkezéseit kell alkalmazni.</w:t>
      </w:r>
    </w:p>
    <w:p w:rsidR="00B71EA4" w:rsidRDefault="00B71EA4">
      <w:pPr>
        <w:jc w:val="both"/>
      </w:pPr>
    </w:p>
    <w:p w:rsidR="00B71EA4" w:rsidRDefault="002A1DAA">
      <w:pPr>
        <w:jc w:val="both"/>
      </w:pPr>
      <w:r>
        <w:t>Az Egészségügyi Szolgáltató a rendelő működtetésének költségei közül jelen szerződés érvényességi ideje alatt magára vállalja a veszélyes hulladék megsemmisítésének, a takarításnak, a telefon, internet-szolgáltatásnak és a rendelői textília mosatásának költségeit.</w:t>
      </w:r>
    </w:p>
    <w:p w:rsidR="00B71EA4" w:rsidRDefault="00B71EA4">
      <w:pPr>
        <w:jc w:val="both"/>
      </w:pPr>
    </w:p>
    <w:p w:rsidR="00B71EA4" w:rsidRDefault="002A1DAA">
      <w:pPr>
        <w:jc w:val="both"/>
      </w:pPr>
      <w:r>
        <w:t>Az Egészségügyi Szolgáltatót terheli a karbantartás költségei a rendelés céljára igénybevett épületrész mérete és rendelési idő arányában.</w:t>
      </w:r>
    </w:p>
    <w:p w:rsidR="00B71EA4" w:rsidRDefault="00B71EA4">
      <w:pPr>
        <w:jc w:val="both"/>
      </w:pPr>
    </w:p>
    <w:p w:rsidR="00B71EA4" w:rsidRDefault="002A1DAA">
      <w:pPr>
        <w:jc w:val="both"/>
      </w:pPr>
      <w:r>
        <w:t>3.11.Az Egészségügyi Szolgáltató köteles bejelenteni az Egészségügyi Szolgálatnak is, ha a gyermekápoló/asszisztens személyében változást tervez, mely szerződés módosítást von maga után.</w:t>
      </w:r>
    </w:p>
    <w:p w:rsidR="00B71EA4" w:rsidRDefault="00B71EA4">
      <w:pPr>
        <w:jc w:val="both"/>
      </w:pPr>
    </w:p>
    <w:p w:rsidR="00B71EA4" w:rsidRDefault="002A1DAA">
      <w:pPr>
        <w:jc w:val="both"/>
        <w:rPr>
          <w:color w:val="00B050"/>
        </w:rPr>
      </w:pPr>
      <w:r>
        <w:t xml:space="preserve">3.12.Az Egészségügyi Szolgáltató a finanszírozó szerv által a </w:t>
      </w:r>
      <w:r>
        <w:rPr>
          <w:bCs/>
        </w:rPr>
        <w:t>házi gyermekorvos</w:t>
      </w:r>
      <w:r>
        <w:t>i körzet működtetésére folyósított teljes összeget elkülönített bankszámlán köteles kezelni és kizárólag a praxis céljára fordítani.</w:t>
      </w:r>
    </w:p>
    <w:p w:rsidR="00B71EA4" w:rsidRDefault="00B71EA4">
      <w:pPr>
        <w:jc w:val="both"/>
      </w:pPr>
    </w:p>
    <w:p w:rsidR="00B71EA4" w:rsidRDefault="002A1DAA">
      <w:pPr>
        <w:jc w:val="both"/>
        <w:rPr>
          <w:b/>
        </w:rPr>
      </w:pPr>
      <w:r>
        <w:rPr>
          <w:b/>
        </w:rPr>
        <w:t>4. A települési önkormányzat kötelezettségei (ideértve a fenntartáshoz történő hozzájárulásra vonatkozó szabályokat is)</w:t>
      </w:r>
    </w:p>
    <w:p w:rsidR="00B71EA4" w:rsidRDefault="002A1DAA">
      <w:pPr>
        <w:jc w:val="both"/>
      </w:pPr>
      <w:r>
        <w:t xml:space="preserve">4.1.Önkormányzat hozzájárulását adja ahhoz, hogy a finanszírozó szerv által a </w:t>
      </w:r>
      <w:r>
        <w:rPr>
          <w:bCs/>
        </w:rPr>
        <w:t>házi gyermekorvosi</w:t>
      </w:r>
      <w:r>
        <w:t xml:space="preserve"> körzet működtetésére folyósított teljes összeget az Egészségügyi Szolgáltató kapja meg.</w:t>
      </w:r>
    </w:p>
    <w:p w:rsidR="00B71EA4" w:rsidRDefault="00B71EA4">
      <w:pPr>
        <w:jc w:val="both"/>
      </w:pPr>
    </w:p>
    <w:p w:rsidR="00B71EA4" w:rsidRDefault="002A1DAA">
      <w:pPr>
        <w:jc w:val="both"/>
      </w:pPr>
      <w:r>
        <w:lastRenderedPageBreak/>
        <w:t>4.2.Az Önkormányzat az Egészségügyi Szolgálat útján, a jelen szerződés időtartamára, a feladat ellátásához térítés nélkül az Egészségügyi Szolgáltató rendelkezésére bocsátja a tulajdonában lévő, természetben a</w:t>
      </w:r>
      <w:r>
        <w:rPr>
          <w:b/>
        </w:rPr>
        <w:t xml:space="preserve"> 1026 Budapest, Pasaréti út 67-69.</w:t>
      </w:r>
      <w:r>
        <w:t xml:space="preserve"> szám alatti orvosi rendelőegységben lévő házi gyermekorvosi rendelőt és az egészségügyi célokra szolgáló közös helyiségek használatát, annak teljes felszerelésével és berendezésével együtt.</w:t>
      </w:r>
    </w:p>
    <w:p w:rsidR="00B71EA4" w:rsidRDefault="00B71EA4">
      <w:pPr>
        <w:jc w:val="both"/>
      </w:pPr>
    </w:p>
    <w:p w:rsidR="00B71EA4" w:rsidRDefault="002A1DAA">
      <w:pPr>
        <w:jc w:val="both"/>
      </w:pPr>
      <w:r>
        <w:t xml:space="preserve">4.3.Az Önkormányzat vállalja a rendelő felújításával kapcsolatos költségeket, melyet az Önkormányzat felújítási terve alapján és pénzügyi lehetőségei függvényében végez. </w:t>
      </w:r>
    </w:p>
    <w:p w:rsidR="00B71EA4" w:rsidRDefault="00B71EA4">
      <w:pPr>
        <w:jc w:val="both"/>
      </w:pPr>
    </w:p>
    <w:p w:rsidR="00B71EA4" w:rsidRDefault="002A1DAA">
      <w:pPr>
        <w:jc w:val="both"/>
        <w:rPr>
          <w:b/>
        </w:rPr>
      </w:pPr>
      <w:r>
        <w:rPr>
          <w:b/>
        </w:rPr>
        <w:t>5. A házi gyermekorvos rendelési idejének meghatározása</w:t>
      </w:r>
    </w:p>
    <w:p w:rsidR="00B71EA4" w:rsidRDefault="002A1DAA">
      <w:pPr>
        <w:jc w:val="both"/>
      </w:pPr>
      <w:r>
        <w:t>5.1.</w:t>
      </w:r>
      <w:r>
        <w:rPr>
          <w:color w:val="222222"/>
        </w:rPr>
        <w:t xml:space="preserve"> A rendelési idő meghatározásánál, az adott településen működő, praxisjoggal rendelkező házi gyermekorvosok kötelesek rendelési idejüket – az Önkormányzat által meghatározott irányelveknek megfelelően – összehangoltan kialakítani</w:t>
      </w:r>
      <w:r>
        <w:rPr>
          <w:rFonts w:ascii="Tahoma" w:hAnsi="Tahoma" w:cs="Tahoma"/>
          <w:color w:val="222222"/>
          <w:lang w:val="en"/>
        </w:rPr>
        <w:t>.</w:t>
      </w:r>
    </w:p>
    <w:p w:rsidR="00B71EA4" w:rsidRDefault="002A1DAA">
      <w:pPr>
        <w:jc w:val="both"/>
      </w:pPr>
      <w:r>
        <w:t>A rendelési időről és különösen annak módosításáról – az Önkormányzat jóváhagyását, valamint az engedélyt kiadó Egészségügyi Hatóság általi tudomásulvételt követően – a házi gyermekorvosnak a körzetébe tartozó lakosságot és az általa ellátottakat tájékoztatnia kell.</w:t>
      </w:r>
    </w:p>
    <w:p w:rsidR="00B71EA4" w:rsidRDefault="002A1DAA">
      <w:pPr>
        <w:jc w:val="both"/>
      </w:pPr>
      <w:r>
        <w:t>A folyamatos ellátás keretében az Egészségügyi Szolgáltató a betegek ellátását a rendelőjében az alábbi rendelési idő szerint köteles biztosítani.</w:t>
      </w:r>
    </w:p>
    <w:p w:rsidR="00B71EA4" w:rsidRDefault="00B71EA4">
      <w:pPr>
        <w:jc w:val="both"/>
      </w:pPr>
    </w:p>
    <w:p w:rsidR="00B71EA4" w:rsidRDefault="002A1DAA">
      <w:pPr>
        <w:jc w:val="both"/>
        <w:rPr>
          <w:b/>
          <w:i/>
          <w:u w:val="single"/>
        </w:rPr>
      </w:pPr>
      <w:bookmarkStart w:id="1" w:name="_Hlk40274001"/>
      <w:r>
        <w:rPr>
          <w:b/>
          <w:i/>
          <w:u w:val="single"/>
        </w:rPr>
        <w:t>5.1.1.Rendelési Idő:</w:t>
      </w:r>
    </w:p>
    <w:p w:rsidR="00B71EA4" w:rsidRDefault="002A1DAA">
      <w:pPr>
        <w:jc w:val="both"/>
        <w:rPr>
          <w:u w:val="single"/>
        </w:rPr>
      </w:pPr>
      <w:r>
        <w:rPr>
          <w:b/>
          <w:i/>
        </w:rPr>
        <w:tab/>
      </w:r>
      <w:r>
        <w:rPr>
          <w:u w:val="single"/>
        </w:rPr>
        <w:t>Betegrendelés</w:t>
      </w:r>
      <w:r>
        <w:rPr>
          <w:u w:val="single"/>
        </w:rPr>
        <w:tab/>
      </w:r>
      <w:r>
        <w:tab/>
        <w:t xml:space="preserve"> </w:t>
      </w:r>
      <w:r>
        <w:tab/>
      </w:r>
      <w:r>
        <w:tab/>
      </w:r>
      <w:r>
        <w:tab/>
      </w:r>
      <w:r>
        <w:tab/>
      </w:r>
      <w:r>
        <w:rPr>
          <w:u w:val="single"/>
        </w:rPr>
        <w:t>Tanácsadás</w:t>
      </w:r>
    </w:p>
    <w:p w:rsidR="00B71EA4" w:rsidRDefault="002A1DAA">
      <w:pPr>
        <w:jc w:val="both"/>
      </w:pPr>
      <w:r>
        <w:tab/>
      </w:r>
      <w:r>
        <w:tab/>
      </w:r>
      <w:r>
        <w:tab/>
      </w:r>
      <w:r>
        <w:tab/>
      </w:r>
      <w:r>
        <w:tab/>
      </w:r>
      <w:r>
        <w:tab/>
      </w:r>
    </w:p>
    <w:p w:rsidR="00B71EA4" w:rsidRDefault="002A1DAA">
      <w:pPr>
        <w:ind w:firstLine="708"/>
        <w:jc w:val="both"/>
      </w:pPr>
      <w:r>
        <w:t>Hétfő: 12.00-14.00 óráig</w:t>
      </w:r>
      <w:r>
        <w:tab/>
      </w:r>
      <w:r>
        <w:tab/>
      </w:r>
      <w:r>
        <w:tab/>
      </w:r>
      <w:r>
        <w:tab/>
        <w:t>Hétfő: 14.00-16.00 óráig</w:t>
      </w:r>
    </w:p>
    <w:p w:rsidR="00B71EA4" w:rsidRDefault="002A1DAA">
      <w:pPr>
        <w:ind w:firstLine="708"/>
        <w:jc w:val="both"/>
      </w:pPr>
      <w:r>
        <w:t>Kedd: 10.00-12.00 óráig</w:t>
      </w:r>
      <w:r>
        <w:tab/>
      </w:r>
      <w:r>
        <w:tab/>
      </w:r>
      <w:r>
        <w:tab/>
      </w:r>
      <w:r>
        <w:tab/>
      </w:r>
    </w:p>
    <w:p w:rsidR="00B71EA4" w:rsidRDefault="002A1DAA">
      <w:pPr>
        <w:ind w:firstLine="708"/>
        <w:jc w:val="both"/>
      </w:pPr>
      <w:r>
        <w:t>Szerda: 13.00-16.00 óráig</w:t>
      </w:r>
      <w:r>
        <w:tab/>
      </w:r>
      <w:r>
        <w:tab/>
      </w:r>
      <w:r>
        <w:tab/>
      </w:r>
      <w:r>
        <w:tab/>
        <w:t>Szerda: 12.00-13.00 óráig</w:t>
      </w:r>
    </w:p>
    <w:p w:rsidR="00B71EA4" w:rsidRDefault="002A1DAA">
      <w:pPr>
        <w:ind w:firstLine="708"/>
        <w:jc w:val="both"/>
      </w:pPr>
      <w:r>
        <w:t>Csütörtök: 12.00-14.00 óráig</w:t>
      </w:r>
      <w:r>
        <w:tab/>
      </w:r>
      <w:r>
        <w:tab/>
      </w:r>
      <w:r>
        <w:tab/>
      </w:r>
      <w:r>
        <w:tab/>
        <w:t xml:space="preserve"> </w:t>
      </w:r>
      <w:r>
        <w:tab/>
      </w:r>
      <w:r>
        <w:tab/>
        <w:t xml:space="preserve"> </w:t>
      </w:r>
    </w:p>
    <w:p w:rsidR="00B71EA4" w:rsidRDefault="002A1DAA">
      <w:pPr>
        <w:ind w:firstLine="708"/>
        <w:jc w:val="both"/>
      </w:pPr>
      <w:r>
        <w:t>Péntek: 16.00-19.00 óráig</w:t>
      </w:r>
    </w:p>
    <w:p w:rsidR="00B71EA4" w:rsidRDefault="00B71EA4">
      <w:pPr>
        <w:jc w:val="both"/>
      </w:pPr>
    </w:p>
    <w:p w:rsidR="00B71EA4" w:rsidRDefault="00B71EA4">
      <w:pPr>
        <w:spacing w:line="360" w:lineRule="auto"/>
        <w:jc w:val="both"/>
      </w:pPr>
    </w:p>
    <w:p w:rsidR="00B71EA4" w:rsidRDefault="002A1DAA">
      <w:pPr>
        <w:ind w:firstLine="708"/>
        <w:rPr>
          <w:i/>
          <w:u w:val="single"/>
        </w:rPr>
      </w:pPr>
      <w:r>
        <w:rPr>
          <w:i/>
          <w:u w:val="single"/>
        </w:rPr>
        <w:t>Rendelkezésre állási idő:</w:t>
      </w:r>
    </w:p>
    <w:p w:rsidR="00B71EA4" w:rsidRDefault="00B71EA4">
      <w:pPr>
        <w:rPr>
          <w:i/>
        </w:rPr>
      </w:pPr>
    </w:p>
    <w:p w:rsidR="00B71EA4" w:rsidRDefault="002A1DAA">
      <w:pPr>
        <w:ind w:firstLine="708"/>
        <w:rPr>
          <w:i/>
        </w:rPr>
      </w:pPr>
      <w:r>
        <w:rPr>
          <w:i/>
        </w:rPr>
        <w:t xml:space="preserve">Hétfő: 8.00-12.00 óráig  </w:t>
      </w:r>
    </w:p>
    <w:p w:rsidR="00B71EA4" w:rsidRDefault="002A1DAA">
      <w:pPr>
        <w:ind w:firstLine="708"/>
        <w:rPr>
          <w:i/>
        </w:rPr>
      </w:pPr>
      <w:r>
        <w:rPr>
          <w:i/>
        </w:rPr>
        <w:t>Kedd: 8.00-10.00 óráig és 12.00-16.00 óráig</w:t>
      </w:r>
    </w:p>
    <w:p w:rsidR="00B71EA4" w:rsidRDefault="002A1DAA">
      <w:pPr>
        <w:ind w:firstLine="708"/>
        <w:rPr>
          <w:i/>
        </w:rPr>
      </w:pPr>
      <w:r>
        <w:rPr>
          <w:i/>
        </w:rPr>
        <w:t xml:space="preserve">Szerda: 8.00-12.00 óráig </w:t>
      </w:r>
    </w:p>
    <w:p w:rsidR="00B71EA4" w:rsidRDefault="002A1DAA">
      <w:pPr>
        <w:ind w:firstLine="708"/>
        <w:rPr>
          <w:i/>
        </w:rPr>
      </w:pPr>
      <w:r>
        <w:rPr>
          <w:i/>
        </w:rPr>
        <w:t>Csütörtök: 8.00-12.00 óráig és 14.00-16.00 óráig</w:t>
      </w:r>
    </w:p>
    <w:p w:rsidR="00B71EA4" w:rsidRDefault="002A1DAA">
      <w:pPr>
        <w:ind w:firstLine="708"/>
        <w:rPr>
          <w:i/>
        </w:rPr>
      </w:pPr>
      <w:r>
        <w:rPr>
          <w:i/>
        </w:rPr>
        <w:t>Péntek: 11.00-16.00 óráig</w:t>
      </w:r>
    </w:p>
    <w:bookmarkEnd w:id="1"/>
    <w:p w:rsidR="00B71EA4" w:rsidRDefault="00B71EA4">
      <w:pPr>
        <w:ind w:firstLine="708"/>
        <w:rPr>
          <w:i/>
        </w:rPr>
      </w:pPr>
    </w:p>
    <w:p w:rsidR="00B71EA4" w:rsidRDefault="002A1DAA">
      <w:pPr>
        <w:rPr>
          <w:b/>
        </w:rPr>
      </w:pPr>
      <w:r>
        <w:rPr>
          <w:b/>
        </w:rPr>
        <w:t>6. A házi gyermekorvos ügyeletben történő részvételére vonatkozó rendelkezések</w:t>
      </w:r>
    </w:p>
    <w:p w:rsidR="00B71EA4" w:rsidRDefault="002A1DAA">
      <w:pPr>
        <w:jc w:val="both"/>
      </w:pPr>
      <w:r>
        <w:t xml:space="preserve">Az orvosi ügyeletet az Önkormányzat biztosítja az általa szervezett központi ügyelet útján. Egészségügyi Szolgáltató tudomásul veszi, hogy szükség esetén kötelezhető ügyeleti feladat ellátására a háziorvosi, házi gyermekorvosi és </w:t>
      </w:r>
      <w:r>
        <w:rPr>
          <w:bCs/>
        </w:rPr>
        <w:t>fogorvosi</w:t>
      </w:r>
      <w:r>
        <w:t xml:space="preserve"> tevékenységről szóló 4/2000. (II. 25.) EüM rendelet, az egészségügyi ellátás folyamatos működtetésének egyes szervezési kérdéseiről szóló 47/2004. (V. 11.) </w:t>
      </w:r>
      <w:proofErr w:type="spellStart"/>
      <w:r>
        <w:t>ESzCsM</w:t>
      </w:r>
      <w:proofErr w:type="spellEnd"/>
      <w:r>
        <w:t xml:space="preserve"> rendelet szabályai és az egészségügyi szolgáltatások Egészségbiztosítási Alapból történő finanszírozásának részletes szabályairól szóló 43/1999. (III. 3.) Korm. rendelet 7. § (2) bekezdésének d) pontjában foglaltak szerint, amennyiben erre nézve igény merül fel Önkormányzat részéről. Szerződő felek ilyen igény esetén külön megállapodást kötnek az ügyelet ellátásának feltételeire nézve.</w:t>
      </w:r>
    </w:p>
    <w:p w:rsidR="00B71EA4" w:rsidRDefault="00B71EA4">
      <w:pPr>
        <w:jc w:val="both"/>
      </w:pPr>
    </w:p>
    <w:p w:rsidR="00B71EA4" w:rsidRDefault="002A1DAA">
      <w:pPr>
        <w:jc w:val="both"/>
        <w:rPr>
          <w:b/>
        </w:rPr>
      </w:pPr>
      <w:r>
        <w:rPr>
          <w:b/>
        </w:rPr>
        <w:t>7. A házi gyermekorvos helyettesítésére vonatkozó rendelkezések</w:t>
      </w:r>
    </w:p>
    <w:p w:rsidR="00B71EA4" w:rsidRDefault="002A1DAA">
      <w:pPr>
        <w:jc w:val="both"/>
        <w:rPr>
          <w:i/>
        </w:rPr>
      </w:pPr>
      <w:r>
        <w:t>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Egészségügyi Szolgálat vezetője</w:t>
      </w:r>
      <w:r>
        <w:rPr>
          <w:rStyle w:val="Jegyzethivatkozs"/>
        </w:rPr>
        <w:t xml:space="preserve"> </w:t>
      </w:r>
      <w:r>
        <w:t>átmenetileg, legfeljebb 6 (hat) hónapra, a helyettesítendő praxis terhére és költségére, helyettesítésre kötelezheti az Egészségügyi Szolgáltatót.</w:t>
      </w:r>
    </w:p>
    <w:p w:rsidR="00B71EA4" w:rsidRDefault="00B71EA4">
      <w:pPr>
        <w:jc w:val="both"/>
      </w:pPr>
    </w:p>
    <w:p w:rsidR="00B71EA4" w:rsidRDefault="002A1DAA">
      <w:pPr>
        <w:jc w:val="both"/>
        <w:rPr>
          <w:b/>
        </w:rPr>
      </w:pPr>
      <w:r>
        <w:rPr>
          <w:b/>
        </w:rPr>
        <w:lastRenderedPageBreak/>
        <w:t>8. Az ellátás nyújtásában részt vevő egészségügyi szakdolgozók megnevezése, a rájuk vonatkozó rendelkezések</w:t>
      </w:r>
    </w:p>
    <w:p w:rsidR="00B71EA4" w:rsidRDefault="002A1DAA">
      <w:pPr>
        <w:jc w:val="both"/>
      </w:pPr>
      <w:r>
        <w:t xml:space="preserve">8.1.Egészségügyi Szolgáltató kijelenti, hogy a gyermekápolói/asszisztensi feladatokat Győrfi Ilona Ágnes (születési hely, idő: ………………. anyja neve: …………., adóazonosító száma: ……………., TAJ száma: …………….) látja el, aki a jogszabályok által előírt, az egészségügyi szolgáltatás nyújtására vonatkozó feltételeknek megfelel, </w:t>
      </w:r>
      <w:proofErr w:type="gramStart"/>
      <w:r>
        <w:t>ezen</w:t>
      </w:r>
      <w:proofErr w:type="gramEnd"/>
      <w:r>
        <w:t xml:space="preserve"> feltételekkel rendelkezik.</w:t>
      </w:r>
    </w:p>
    <w:p w:rsidR="00B71EA4" w:rsidRDefault="00B71EA4">
      <w:pPr>
        <w:jc w:val="both"/>
      </w:pPr>
    </w:p>
    <w:p w:rsidR="00B71EA4" w:rsidRDefault="002A1DAA">
      <w:pPr>
        <w:jc w:val="both"/>
      </w:pPr>
      <w:r>
        <w:t>Egészségügyi Szolgáltató a gyermekápoló/asszisztens működési nyilvántartásba vételének igazolását, MESZK tagságának igazolását, Dr. Szabó Róza Veronika, mint munkáltató és Győrfi Ilona Ágnes, mint munkavállaló között 2020. április 29. napján létrejött munkaszerződését és munkaköri leírását továbbá a mindenkor hatályos jogszabályok szerint az elvégzett alkalmassági vizsgálat eredményét Egészségügyi Szolgálat részére bemutatta.</w:t>
      </w:r>
    </w:p>
    <w:p w:rsidR="00B71EA4" w:rsidRDefault="00B71EA4">
      <w:pPr>
        <w:jc w:val="both"/>
      </w:pPr>
    </w:p>
    <w:p w:rsidR="00B71EA4" w:rsidRDefault="002A1DAA">
      <w:pPr>
        <w:jc w:val="both"/>
      </w:pPr>
      <w:r>
        <w:t>8.2.A gyermekápoló/asszisztens munkáját a gyógyító–megelőző ellátással kapcsolatos feladatok vonatkozásában a házi gyermekorvos irányítja.</w:t>
      </w:r>
    </w:p>
    <w:p w:rsidR="00B71EA4" w:rsidRDefault="00B71EA4">
      <w:pPr>
        <w:pStyle w:val="Listaszerbekezds"/>
        <w:ind w:left="0"/>
        <w:rPr>
          <w:color w:val="FF0000"/>
        </w:rPr>
      </w:pPr>
    </w:p>
    <w:p w:rsidR="00B71EA4" w:rsidRDefault="002A1DAA">
      <w:pPr>
        <w:pStyle w:val="Listaszerbekezds"/>
        <w:ind w:left="0"/>
        <w:rPr>
          <w:b/>
        </w:rPr>
      </w:pPr>
      <w:r>
        <w:rPr>
          <w:b/>
        </w:rPr>
        <w:t>9. A feladat-ellátási szerződés időtartama</w:t>
      </w:r>
    </w:p>
    <w:p w:rsidR="00B71EA4" w:rsidRDefault="002A1DAA">
      <w:pPr>
        <w:jc w:val="both"/>
      </w:pPr>
      <w:r>
        <w:t xml:space="preserve">Jelen szerződést Szerződő felek </w:t>
      </w:r>
      <w:r>
        <w:rPr>
          <w:b/>
        </w:rPr>
        <w:t>2020. szeptember 1. napjától 2025. augusztus 31. napjáig</w:t>
      </w:r>
      <w:r>
        <w:t xml:space="preserve"> terjedő határozott időtartamra kötik. Szerződő felek kölcsönösen kifejezik szándékukat hosszú távú munkakapcsolat fenntartására. Amennyiben szükséges, Szerződő felek kölcsönösen kezdeményezik jelen szerződés módosítását.</w:t>
      </w:r>
    </w:p>
    <w:p w:rsidR="00B71EA4" w:rsidRDefault="00B71EA4">
      <w:pPr>
        <w:jc w:val="both"/>
      </w:pPr>
    </w:p>
    <w:p w:rsidR="00B71EA4" w:rsidRDefault="002A1DAA">
      <w:pPr>
        <w:jc w:val="both"/>
        <w:rPr>
          <w:b/>
        </w:rPr>
      </w:pPr>
      <w:r>
        <w:rPr>
          <w:b/>
        </w:rPr>
        <w:t>10. A feladat-ellátási szerződés felmondására vonatkozó rendelkezések</w:t>
      </w:r>
    </w:p>
    <w:p w:rsidR="00B71EA4" w:rsidRDefault="002A1DAA">
      <w:pPr>
        <w:jc w:val="both"/>
      </w:pPr>
      <w:r>
        <w:t>10.1.Jelen szerződés megszűnik, ha a finanszírozó szerv és az Egészségügyi Szolgáltató között létrejött szerződés bármely okból megszűnik, vagy Egészségügyi Szolgáltató működési engedélyét az Egészségügyi Hatóság visszavonta.</w:t>
      </w:r>
    </w:p>
    <w:p w:rsidR="00B71EA4" w:rsidRDefault="00B71EA4">
      <w:pPr>
        <w:jc w:val="both"/>
      </w:pPr>
    </w:p>
    <w:p w:rsidR="00B71EA4" w:rsidRDefault="002A1DAA">
      <w:pPr>
        <w:jc w:val="both"/>
      </w:pPr>
      <w:r>
        <w:t>10.2.Szerződő felek a jelen szerződést 6 (hat) hónapra mondhatják fel. Szerződő felek kijelentik, hogy közös megegyezéssel történő szerződés -</w:t>
      </w:r>
      <w:r>
        <w:rPr>
          <w:color w:val="00B050"/>
        </w:rPr>
        <w:t xml:space="preserve"> </w:t>
      </w:r>
      <w:r>
        <w:t>megszüntetés esetén is irányadónak tekintik a felmondási időre meghatározott időtartamot.</w:t>
      </w:r>
    </w:p>
    <w:p w:rsidR="00B71EA4" w:rsidRDefault="002A1DAA">
      <w:pPr>
        <w:jc w:val="both"/>
      </w:pPr>
      <w:r>
        <w:t>Jelen szerződés fennállásának időtartama alatt, súlyos szerződésszegés esetén, szerződő feleket megilleti a szerződésszegő féllel szemben a rendkívüli felmondás joga. Jelen szerződés megszűnése esetén Egészségügyi Szolgáltató köteles a rendelkezésére bocsátott orvosi rendelőt, az egészségügyi célokra szolgáló közös helyiségeket és a melléklet</w:t>
      </w:r>
      <w:r>
        <w:rPr>
          <w:color w:val="FF0000"/>
        </w:rPr>
        <w:t xml:space="preserve"> </w:t>
      </w:r>
      <w:r>
        <w:t>szerint átvett felszerelési, berendezési tárgyakat a szerződés megszűnését követő 15 (tizenöt) napon belül, rendeltetésszerű használatra alkalmas állapotban, Egészségügyi Szolgálat birtokába visszaadni.</w:t>
      </w:r>
    </w:p>
    <w:p w:rsidR="00B71EA4" w:rsidRDefault="00B71EA4">
      <w:pPr>
        <w:jc w:val="both"/>
      </w:pPr>
    </w:p>
    <w:p w:rsidR="00B71EA4" w:rsidRDefault="002A1DAA">
      <w:pPr>
        <w:jc w:val="both"/>
      </w:pPr>
      <w:r>
        <w:t>10.3.A praxis működésével kapcsolatos közüzemi díjak tekintetében fennálló 6 (hat) hónapon túli elmaradás, hátralék -</w:t>
      </w:r>
      <w:r>
        <w:rPr>
          <w:color w:val="00B050"/>
        </w:rPr>
        <w:t xml:space="preserve"> </w:t>
      </w:r>
      <w:r>
        <w:t>megjelenés súlyos szerződésszegésnek minősül, amely szerződésszegés a szerződés azonnali hatályú felmondását vonja maga után.</w:t>
      </w:r>
    </w:p>
    <w:p w:rsidR="00B71EA4" w:rsidRDefault="00B71EA4">
      <w:pPr>
        <w:jc w:val="both"/>
      </w:pPr>
    </w:p>
    <w:p w:rsidR="00B71EA4" w:rsidRDefault="002A1DAA">
      <w:pPr>
        <w:jc w:val="both"/>
      </w:pPr>
      <w:r>
        <w:t>10.4.Az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B71EA4" w:rsidRDefault="00B71EA4">
      <w:pPr>
        <w:jc w:val="both"/>
      </w:pPr>
    </w:p>
    <w:p w:rsidR="00B71EA4" w:rsidRDefault="002A1DAA">
      <w:pPr>
        <w:jc w:val="both"/>
        <w:rPr>
          <w:b/>
          <w:color w:val="00B050"/>
        </w:rPr>
      </w:pPr>
      <w:r>
        <w:rPr>
          <w:b/>
        </w:rPr>
        <w:t>11.A házi gyermekorvost a körzetmódosítás következtében ért kár esetére a települési önkormányzat kártalanítási kötelezettsége</w:t>
      </w:r>
    </w:p>
    <w:p w:rsidR="00B71EA4" w:rsidRDefault="002A1DAA">
      <w:pPr>
        <w:jc w:val="both"/>
      </w:pPr>
      <w:r>
        <w:t>Az önálló orvosi tevékenységről szóló 2000. évi II. törvény 2/B. § (5) bekezdése alapján a körzetmódosítás miatt bekövetkezett, a házi gyermekorvost ért kár esetén a települési önkormányzat kártalanítási kötelezettséggel tartozik.</w:t>
      </w:r>
    </w:p>
    <w:p w:rsidR="00B71EA4" w:rsidRDefault="00B71EA4">
      <w:pPr>
        <w:jc w:val="both"/>
      </w:pPr>
    </w:p>
    <w:p w:rsidR="00B71EA4" w:rsidRDefault="002A1DAA">
      <w:pPr>
        <w:jc w:val="both"/>
        <w:rPr>
          <w:b/>
        </w:rPr>
      </w:pPr>
      <w:r>
        <w:rPr>
          <w:b/>
        </w:rPr>
        <w:t>12.Egyéb, kártérítésre, kártalanításra vonatkozó előírások</w:t>
      </w:r>
    </w:p>
    <w:p w:rsidR="00B71EA4" w:rsidRDefault="002A1DAA">
      <w:pPr>
        <w:jc w:val="both"/>
      </w:pPr>
      <w:r>
        <w:t>Az Egészségügyi Szolgáltató kijelenti, hogy valamennyi, a jelen szerződéssel érintett praxisban végzett házi gyermekorvosi tevékenység során okozott kárért kizárólagos felelősséget vállal.</w:t>
      </w:r>
    </w:p>
    <w:p w:rsidR="00B71EA4" w:rsidRDefault="00B71EA4">
      <w:pPr>
        <w:jc w:val="both"/>
        <w:rPr>
          <w:color w:val="FF0000"/>
        </w:rPr>
      </w:pPr>
    </w:p>
    <w:p w:rsidR="00B71EA4" w:rsidRDefault="002A1DAA">
      <w:pPr>
        <w:jc w:val="both"/>
        <w:rPr>
          <w:b/>
        </w:rPr>
      </w:pPr>
      <w:r>
        <w:rPr>
          <w:b/>
        </w:rPr>
        <w:t>13. Egyéb előírások</w:t>
      </w:r>
    </w:p>
    <w:p w:rsidR="00B71EA4" w:rsidRDefault="002A1DAA">
      <w:pPr>
        <w:jc w:val="both"/>
      </w:pPr>
      <w:r>
        <w:t>13.1.Az Önkormányzat és az Egészségügyi Szolgáltató kötelezi magát, hogy együttműködik a kerület egészségügyi helyzetének javítása érdekében. Ennek keretében az Önkormányzat az Egészségügyi Szolgálat közreműködésével köteles tájékoztatni az Egészségügyi Szolgáltatót a kerület egészségügyi ellátását érintő kérdésekről, döntésekről, továbbképzési lehetőségekről.</w:t>
      </w:r>
    </w:p>
    <w:p w:rsidR="00B71EA4" w:rsidRDefault="00B71EA4">
      <w:pPr>
        <w:jc w:val="both"/>
      </w:pPr>
    </w:p>
    <w:p w:rsidR="00B71EA4" w:rsidRDefault="002A1DAA">
      <w:pPr>
        <w:jc w:val="both"/>
      </w:pPr>
      <w:r>
        <w:t>13.2.Jelen szerződés megkötésének feltétele a praxisjog engedély, az Egészségügyi Szolgáltató egészségügyi személyzetének érvényes működési nyilvántartásban szereplésének igazolása, MOK/MESZK tagságának igazolása, a vállalkozói tevékenység folytatásához szükséges működési engedély-, és/vagy a cégbírósági bejegyzés, a vonatkozó Társasági szerződés, a 3.6. pont szerinti felelősségbiztosítás, továbbá a mindenkor hatályos jogszabályok szerint elvégzett alkalmassági vizsgálatok eredményeinek Egészségügyi Szolgálat részére történő bemutatása.</w:t>
      </w:r>
    </w:p>
    <w:p w:rsidR="00B71EA4" w:rsidRDefault="00B71EA4">
      <w:pPr>
        <w:jc w:val="both"/>
      </w:pPr>
    </w:p>
    <w:p w:rsidR="00B71EA4" w:rsidRDefault="002A1DAA">
      <w:pPr>
        <w:jc w:val="both"/>
      </w:pPr>
      <w:r>
        <w:t>13.3.Jelen szerződésben nem szabályozottakra a Polgári Törvénykönyv és a mindenkor hatályos vonatkozó jogszabályok az irányadók.</w:t>
      </w:r>
    </w:p>
    <w:p w:rsidR="00B71EA4" w:rsidRDefault="00B71EA4">
      <w:pPr>
        <w:jc w:val="both"/>
      </w:pPr>
    </w:p>
    <w:p w:rsidR="00B71EA4" w:rsidRDefault="002A1DAA">
      <w:pPr>
        <w:jc w:val="both"/>
      </w:pPr>
      <w:r>
        <w:t>Jelen szerződést Szerződő Felek elolvasás és megértés után, mint akaratukkal mindenben egyezőt, jóváhagyólag írták alá.</w:t>
      </w:r>
    </w:p>
    <w:p w:rsidR="00B71EA4" w:rsidRDefault="00B71EA4"/>
    <w:p w:rsidR="00B71EA4" w:rsidRDefault="00B71EA4"/>
    <w:p w:rsidR="00B71EA4" w:rsidRDefault="002A1DAA">
      <w:r>
        <w:t>Budapest, 2020. június……</w:t>
      </w:r>
    </w:p>
    <w:p w:rsidR="00B71EA4" w:rsidRDefault="00B71EA4"/>
    <w:p w:rsidR="00B71EA4" w:rsidRDefault="00B71EA4"/>
    <w:p w:rsidR="00B71EA4" w:rsidRDefault="00B71EA4"/>
    <w:tbl>
      <w:tblPr>
        <w:tblW w:w="0" w:type="auto"/>
        <w:tblLook w:val="01E0" w:firstRow="1" w:lastRow="1" w:firstColumn="1" w:lastColumn="1" w:noHBand="0" w:noVBand="0"/>
      </w:tblPr>
      <w:tblGrid>
        <w:gridCol w:w="4678"/>
        <w:gridCol w:w="4392"/>
      </w:tblGrid>
      <w:tr w:rsidR="00B71EA4">
        <w:trPr>
          <w:trHeight w:val="281"/>
        </w:trPr>
        <w:tc>
          <w:tcPr>
            <w:tcW w:w="4678" w:type="dxa"/>
            <w:hideMark/>
          </w:tcPr>
          <w:p w:rsidR="00B71EA4" w:rsidRDefault="002A1DAA">
            <w:pPr>
              <w:spacing w:line="256" w:lineRule="auto"/>
              <w:rPr>
                <w:lang w:eastAsia="en-US"/>
              </w:rPr>
            </w:pPr>
            <w:r>
              <w:rPr>
                <w:lang w:eastAsia="en-US"/>
              </w:rPr>
              <w:t xml:space="preserve">   …………………………………….</w:t>
            </w:r>
          </w:p>
        </w:tc>
        <w:tc>
          <w:tcPr>
            <w:tcW w:w="4392" w:type="dxa"/>
            <w:hideMark/>
          </w:tcPr>
          <w:p w:rsidR="00B71EA4" w:rsidRDefault="002A1DAA">
            <w:pPr>
              <w:spacing w:line="256" w:lineRule="auto"/>
              <w:jc w:val="center"/>
              <w:rPr>
                <w:lang w:eastAsia="en-US"/>
              </w:rPr>
            </w:pPr>
            <w:r>
              <w:rPr>
                <w:lang w:eastAsia="en-US"/>
              </w:rPr>
              <w:t>………………………………………</w:t>
            </w:r>
          </w:p>
        </w:tc>
      </w:tr>
      <w:tr w:rsidR="00B71EA4">
        <w:trPr>
          <w:trHeight w:val="281"/>
        </w:trPr>
        <w:tc>
          <w:tcPr>
            <w:tcW w:w="4678" w:type="dxa"/>
            <w:hideMark/>
          </w:tcPr>
          <w:p w:rsidR="00B71EA4" w:rsidRDefault="002A1DAA">
            <w:pPr>
              <w:spacing w:line="256" w:lineRule="auto"/>
              <w:rPr>
                <w:b/>
                <w:lang w:eastAsia="en-US"/>
              </w:rPr>
            </w:pPr>
            <w:r>
              <w:rPr>
                <w:b/>
                <w:lang w:eastAsia="en-US"/>
              </w:rPr>
              <w:t xml:space="preserve">                      Őrsi Gergely</w:t>
            </w:r>
          </w:p>
        </w:tc>
        <w:tc>
          <w:tcPr>
            <w:tcW w:w="4392" w:type="dxa"/>
            <w:hideMark/>
          </w:tcPr>
          <w:p w:rsidR="00B71EA4" w:rsidRDefault="002A1DAA">
            <w:pPr>
              <w:tabs>
                <w:tab w:val="center" w:pos="2395"/>
              </w:tabs>
              <w:spacing w:line="256" w:lineRule="auto"/>
              <w:rPr>
                <w:b/>
                <w:lang w:eastAsia="en-US"/>
              </w:rPr>
            </w:pPr>
            <w:r>
              <w:rPr>
                <w:b/>
                <w:lang w:eastAsia="en-US"/>
              </w:rPr>
              <w:t xml:space="preserve"> </w:t>
            </w:r>
            <w:r>
              <w:rPr>
                <w:b/>
                <w:lang w:eastAsia="en-US"/>
              </w:rPr>
              <w:tab/>
              <w:t>Dr. Szabó Róza Veronika</w:t>
            </w:r>
          </w:p>
        </w:tc>
      </w:tr>
      <w:tr w:rsidR="00B71EA4">
        <w:trPr>
          <w:trHeight w:val="297"/>
        </w:trPr>
        <w:tc>
          <w:tcPr>
            <w:tcW w:w="4678" w:type="dxa"/>
            <w:hideMark/>
          </w:tcPr>
          <w:p w:rsidR="00B71EA4" w:rsidRDefault="002A1DAA">
            <w:pPr>
              <w:spacing w:line="256" w:lineRule="auto"/>
              <w:rPr>
                <w:lang w:eastAsia="en-US"/>
              </w:rPr>
            </w:pPr>
            <w:r>
              <w:rPr>
                <w:lang w:eastAsia="en-US"/>
              </w:rPr>
              <w:t xml:space="preserve">                      polgármester</w:t>
            </w:r>
          </w:p>
        </w:tc>
        <w:tc>
          <w:tcPr>
            <w:tcW w:w="4392" w:type="dxa"/>
            <w:hideMark/>
          </w:tcPr>
          <w:p w:rsidR="00B71EA4" w:rsidRDefault="002A1DAA">
            <w:pPr>
              <w:spacing w:line="256" w:lineRule="auto"/>
              <w:jc w:val="center"/>
              <w:rPr>
                <w:lang w:eastAsia="en-US"/>
              </w:rPr>
            </w:pPr>
            <w:r>
              <w:rPr>
                <w:bCs/>
                <w:lang w:eastAsia="en-US"/>
              </w:rPr>
              <w:t xml:space="preserve"> egyéni vállalkozó</w:t>
            </w:r>
          </w:p>
        </w:tc>
      </w:tr>
      <w:tr w:rsidR="00B71EA4">
        <w:trPr>
          <w:trHeight w:val="578"/>
        </w:trPr>
        <w:tc>
          <w:tcPr>
            <w:tcW w:w="4678" w:type="dxa"/>
            <w:hideMark/>
          </w:tcPr>
          <w:p w:rsidR="00B71EA4" w:rsidRDefault="002A1DAA">
            <w:pPr>
              <w:spacing w:line="256" w:lineRule="auto"/>
              <w:jc w:val="center"/>
              <w:rPr>
                <w:lang w:eastAsia="en-US"/>
              </w:rPr>
            </w:pPr>
            <w:r>
              <w:rPr>
                <w:lang w:eastAsia="en-US"/>
              </w:rPr>
              <w:t>Budapest Főváros II. Kerületi Önkormányzat</w:t>
            </w:r>
          </w:p>
        </w:tc>
        <w:tc>
          <w:tcPr>
            <w:tcW w:w="4392" w:type="dxa"/>
            <w:hideMark/>
          </w:tcPr>
          <w:p w:rsidR="00B71EA4" w:rsidRDefault="002A1DAA">
            <w:pPr>
              <w:spacing w:line="256" w:lineRule="auto"/>
              <w:jc w:val="center"/>
              <w:rPr>
                <w:lang w:eastAsia="en-US"/>
              </w:rPr>
            </w:pPr>
            <w:r>
              <w:rPr>
                <w:lang w:eastAsia="en-US"/>
              </w:rPr>
              <w:t xml:space="preserve"> </w:t>
            </w:r>
          </w:p>
        </w:tc>
      </w:tr>
    </w:tbl>
    <w:p w:rsidR="00B71EA4" w:rsidRDefault="00B71EA4"/>
    <w:p w:rsidR="00B71EA4" w:rsidRDefault="00B71EA4"/>
    <w:p w:rsidR="00B71EA4" w:rsidRDefault="002A1DAA">
      <w:pPr>
        <w:spacing w:after="160" w:line="259" w:lineRule="auto"/>
      </w:pPr>
      <w:r>
        <w:t xml:space="preserve"> </w:t>
      </w:r>
    </w:p>
    <w:p w:rsidR="00B71EA4" w:rsidRDefault="002A1DAA">
      <w:pPr>
        <w:spacing w:after="160" w:line="259" w:lineRule="auto"/>
      </w:pPr>
      <w:r>
        <w:rPr>
          <w:i/>
        </w:rPr>
        <w:t xml:space="preserve"> </w:t>
      </w:r>
    </w:p>
    <w:p w:rsidR="00B71EA4" w:rsidRDefault="00B71EA4">
      <w:pPr>
        <w:jc w:val="right"/>
      </w:pPr>
    </w:p>
    <w:p w:rsidR="00B71EA4" w:rsidRDefault="00B71EA4">
      <w:pPr>
        <w:jc w:val="right"/>
      </w:pPr>
    </w:p>
    <w:p w:rsidR="00B71EA4" w:rsidRDefault="00B71EA4">
      <w:pPr>
        <w:jc w:val="right"/>
      </w:pPr>
    </w:p>
    <w:p w:rsidR="00B71EA4" w:rsidRDefault="00B71EA4">
      <w:pPr>
        <w:jc w:val="right"/>
      </w:pPr>
    </w:p>
    <w:p w:rsidR="00B71EA4" w:rsidRDefault="00B71EA4">
      <w:pPr>
        <w:jc w:val="right"/>
      </w:pPr>
    </w:p>
    <w:p w:rsidR="00B71EA4" w:rsidRDefault="002A1DAA">
      <w:pPr>
        <w:spacing w:after="160" w:line="259" w:lineRule="auto"/>
        <w:ind w:left="4248" w:firstLine="708"/>
        <w:jc w:val="right"/>
      </w:pPr>
      <w:r>
        <w:br w:type="page"/>
      </w:r>
      <w:r>
        <w:lastRenderedPageBreak/>
        <w:t>melléklet</w:t>
      </w:r>
    </w:p>
    <w:p w:rsidR="00B71EA4" w:rsidRDefault="002A1DAA">
      <w:pPr>
        <w:spacing w:after="160" w:line="259" w:lineRule="auto"/>
      </w:pPr>
      <w:r>
        <w:rPr>
          <w:noProof/>
        </w:rPr>
        <w:t xml:space="preserve"> </w:t>
      </w:r>
      <w:r>
        <w:rPr>
          <w:noProof/>
        </w:rPr>
        <w:drawing>
          <wp:inline distT="0" distB="0" distL="0" distR="0">
            <wp:extent cx="6332220" cy="8953200"/>
            <wp:effectExtent l="0" t="0" r="0" b="63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32743" cy="8953940"/>
                    </a:xfrm>
                    <a:prstGeom prst="rect">
                      <a:avLst/>
                    </a:prstGeom>
                  </pic:spPr>
                </pic:pic>
              </a:graphicData>
            </a:graphic>
          </wp:inline>
        </w:drawing>
      </w:r>
    </w:p>
    <w:sectPr w:rsidR="00B71EA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0C75720"/>
    <w:multiLevelType w:val="hybridMultilevel"/>
    <w:tmpl w:val="48E25D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A4"/>
    <w:rsid w:val="002A1DAA"/>
    <w:rsid w:val="006D4F0F"/>
    <w:rsid w:val="00B71EA4"/>
    <w:rsid w:val="00C976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80D7D-E312-460D-85AC-E5F52290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pPr>
      <w:outlineLvl w:val="0"/>
    </w:pPr>
    <w:rPr>
      <w:b/>
      <w:bCs/>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unhideWhenUsed/>
    <w:pPr>
      <w:jc w:val="both"/>
    </w:pPr>
    <w:rPr>
      <w:sz w:val="26"/>
      <w:lang w:val="x-none" w:eastAsia="x-none"/>
    </w:rPr>
  </w:style>
  <w:style w:type="character" w:customStyle="1" w:styleId="SzvegtrzsChar">
    <w:name w:val="Szövegtörzs Char"/>
    <w:basedOn w:val="Bekezdsalapbettpusa"/>
    <w:link w:val="Szvegtrzs"/>
    <w:semiHidden/>
    <w:rPr>
      <w:rFonts w:ascii="Times New Roman" w:eastAsia="Times New Roman" w:hAnsi="Times New Roman" w:cs="Times New Roman"/>
      <w:sz w:val="26"/>
      <w:szCs w:val="24"/>
      <w:lang w:val="x-none" w:eastAsia="x-none"/>
    </w:rPr>
  </w:style>
  <w:style w:type="paragraph" w:styleId="Szvegtrzsbehzssal">
    <w:name w:val="Body Text Indent"/>
    <w:basedOn w:val="Norml"/>
    <w:link w:val="SzvegtrzsbehzssalChar"/>
    <w:unhideWhenUsed/>
    <w:pPr>
      <w:spacing w:after="120"/>
      <w:ind w:left="283"/>
    </w:pPr>
    <w:rPr>
      <w:rFonts w:ascii="Arial" w:hAnsi="Arial"/>
      <w:sz w:val="26"/>
    </w:rPr>
  </w:style>
  <w:style w:type="character" w:customStyle="1" w:styleId="SzvegtrzsbehzssalChar">
    <w:name w:val="Szövegtörzs behúzással Char"/>
    <w:basedOn w:val="Bekezdsalapbettpusa"/>
    <w:link w:val="Szvegtrzsbehzssal"/>
    <w:rPr>
      <w:rFonts w:ascii="Arial" w:eastAsia="Times New Roman" w:hAnsi="Arial" w:cs="Times New Roman"/>
      <w:sz w:val="26"/>
      <w:szCs w:val="24"/>
      <w:lang w:eastAsia="hu-HU"/>
    </w:rPr>
  </w:style>
  <w:style w:type="paragraph" w:styleId="Alcm">
    <w:name w:val="Subtitle"/>
    <w:basedOn w:val="Norml"/>
    <w:link w:val="AlcmChar"/>
    <w:qFormat/>
    <w:pPr>
      <w:spacing w:after="60"/>
      <w:jc w:val="center"/>
      <w:outlineLvl w:val="1"/>
    </w:pPr>
    <w:rPr>
      <w:rFonts w:ascii="Arial" w:hAnsi="Arial" w:cs="Arial"/>
    </w:rPr>
  </w:style>
  <w:style w:type="character" w:customStyle="1" w:styleId="AlcmChar">
    <w:name w:val="Alcím Char"/>
    <w:basedOn w:val="Bekezdsalapbettpusa"/>
    <w:link w:val="Alcm"/>
    <w:rPr>
      <w:rFonts w:ascii="Arial" w:eastAsia="Times New Roman" w:hAnsi="Arial" w:cs="Arial"/>
      <w:sz w:val="24"/>
      <w:szCs w:val="24"/>
      <w:lang w:eastAsia="hu-HU"/>
    </w:rPr>
  </w:style>
  <w:style w:type="character" w:customStyle="1" w:styleId="Cmsor1Char">
    <w:name w:val="Címsor 1 Char"/>
    <w:basedOn w:val="Bekezdsalapbettpusa"/>
    <w:link w:val="Cmsor1"/>
    <w:rPr>
      <w:rFonts w:ascii="Times New Roman" w:eastAsia="Times New Roman" w:hAnsi="Times New Roman" w:cs="Times New Roman"/>
      <w:b/>
      <w:bCs/>
      <w:sz w:val="26"/>
      <w:szCs w:val="24"/>
      <w:lang w:eastAsia="hu-HU"/>
    </w:rPr>
  </w:style>
  <w:style w:type="paragraph" w:styleId="Cm">
    <w:name w:val="Title"/>
    <w:basedOn w:val="Norml"/>
    <w:link w:val="CmChar"/>
    <w:qFormat/>
    <w:pPr>
      <w:jc w:val="center"/>
    </w:pPr>
    <w:rPr>
      <w:b/>
      <w:sz w:val="26"/>
      <w:szCs w:val="20"/>
    </w:rPr>
  </w:style>
  <w:style w:type="character" w:customStyle="1" w:styleId="CmChar">
    <w:name w:val="Cím Char"/>
    <w:basedOn w:val="Bekezdsalapbettpusa"/>
    <w:link w:val="Cm"/>
    <w:rPr>
      <w:rFonts w:ascii="Times New Roman" w:eastAsia="Times New Roman" w:hAnsi="Times New Roman" w:cs="Times New Roman"/>
      <w:b/>
      <w:sz w:val="26"/>
      <w:szCs w:val="20"/>
      <w:lang w:eastAsia="hu-HU"/>
    </w:rPr>
  </w:style>
  <w:style w:type="paragraph" w:styleId="Szvegtrzsbehzssal2">
    <w:name w:val="Body Text Indent 2"/>
    <w:basedOn w:val="Norml"/>
    <w:link w:val="Szvegtrzsbehzssal2Char"/>
    <w:uiPriority w:val="99"/>
    <w:semiHidden/>
    <w:unhideWhenUsed/>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uiPriority w:val="99"/>
    <w:semiHidden/>
    <w:rPr>
      <w:rFonts w:ascii="Times New Roman" w:eastAsia="Times New Roman" w:hAnsi="Times New Roman" w:cs="Times New Roman"/>
      <w:sz w:val="24"/>
      <w:szCs w:val="24"/>
      <w:lang w:val="x-none" w:eastAsia="x-none"/>
    </w:rPr>
  </w:style>
  <w:style w:type="paragraph" w:styleId="Csakszveg">
    <w:name w:val="Plain Text"/>
    <w:basedOn w:val="Norml"/>
    <w:link w:val="CsakszvegChar"/>
    <w:semiHidden/>
    <w:unhideWhenUsed/>
    <w:rPr>
      <w:rFonts w:ascii="Courier New" w:hAnsi="Courier New" w:cs="Courier New"/>
      <w:sz w:val="20"/>
      <w:szCs w:val="20"/>
    </w:rPr>
  </w:style>
  <w:style w:type="character" w:customStyle="1" w:styleId="CsakszvegChar">
    <w:name w:val="Csak szöveg Char"/>
    <w:basedOn w:val="Bekezdsalapbettpusa"/>
    <w:link w:val="Csakszveg"/>
    <w:semiHidden/>
    <w:rPr>
      <w:rFonts w:ascii="Courier New" w:eastAsia="Times New Roman" w:hAnsi="Courier New" w:cs="Courier New"/>
      <w:sz w:val="20"/>
      <w:szCs w:val="20"/>
      <w:lang w:eastAsia="hu-HU"/>
    </w:rPr>
  </w:style>
  <w:style w:type="paragraph" w:styleId="Listaszerbekezds">
    <w:name w:val="List Paragraph"/>
    <w:basedOn w:val="Norml"/>
    <w:qFormat/>
    <w:pPr>
      <w:ind w:left="708"/>
    </w:pPr>
  </w:style>
  <w:style w:type="character" w:styleId="Jegyzethivatkozs">
    <w:name w:val="annotation reference"/>
    <w:uiPriority w:val="99"/>
    <w:semiHidden/>
    <w:unhideWhenUsed/>
    <w:rPr>
      <w:sz w:val="16"/>
      <w:szCs w:val="16"/>
    </w:rPr>
  </w:style>
  <w:style w:type="character" w:customStyle="1" w:styleId="szekhely">
    <w:name w:val="szekhely"/>
    <w:basedOn w:val="Bekezdsalapbettpusa"/>
  </w:style>
  <w:style w:type="character" w:customStyle="1" w:styleId="ng-binding">
    <w:name w:val="ng-binding"/>
    <w:basedOn w:val="Bekezdsalapbettpusa"/>
  </w:style>
  <w:style w:type="table" w:styleId="Rcsostblzat">
    <w:name w:val="Table Grid"/>
    <w:basedOn w:val="Normltblzat"/>
    <w:uiPriority w:val="59"/>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776">
      <w:bodyDiv w:val="1"/>
      <w:marLeft w:val="0"/>
      <w:marRight w:val="0"/>
      <w:marTop w:val="0"/>
      <w:marBottom w:val="0"/>
      <w:divBdr>
        <w:top w:val="none" w:sz="0" w:space="0" w:color="auto"/>
        <w:left w:val="none" w:sz="0" w:space="0" w:color="auto"/>
        <w:bottom w:val="none" w:sz="0" w:space="0" w:color="auto"/>
        <w:right w:val="none" w:sz="0" w:space="0" w:color="auto"/>
      </w:divBdr>
    </w:div>
    <w:div w:id="418254402">
      <w:bodyDiv w:val="1"/>
      <w:marLeft w:val="0"/>
      <w:marRight w:val="0"/>
      <w:marTop w:val="0"/>
      <w:marBottom w:val="0"/>
      <w:divBdr>
        <w:top w:val="none" w:sz="0" w:space="0" w:color="auto"/>
        <w:left w:val="none" w:sz="0" w:space="0" w:color="auto"/>
        <w:bottom w:val="none" w:sz="0" w:space="0" w:color="auto"/>
        <w:right w:val="none" w:sz="0" w:space="0" w:color="auto"/>
      </w:divBdr>
    </w:div>
    <w:div w:id="1219244648">
      <w:bodyDiv w:val="1"/>
      <w:marLeft w:val="0"/>
      <w:marRight w:val="0"/>
      <w:marTop w:val="0"/>
      <w:marBottom w:val="0"/>
      <w:divBdr>
        <w:top w:val="none" w:sz="0" w:space="0" w:color="auto"/>
        <w:left w:val="none" w:sz="0" w:space="0" w:color="auto"/>
        <w:bottom w:val="none" w:sz="0" w:space="0" w:color="auto"/>
        <w:right w:val="none" w:sz="0" w:space="0" w:color="auto"/>
      </w:divBdr>
    </w:div>
    <w:div w:id="1571884796">
      <w:bodyDiv w:val="1"/>
      <w:marLeft w:val="0"/>
      <w:marRight w:val="0"/>
      <w:marTop w:val="0"/>
      <w:marBottom w:val="0"/>
      <w:divBdr>
        <w:top w:val="none" w:sz="0" w:space="0" w:color="auto"/>
        <w:left w:val="none" w:sz="0" w:space="0" w:color="auto"/>
        <w:bottom w:val="none" w:sz="0" w:space="0" w:color="auto"/>
        <w:right w:val="none" w:sz="0" w:space="0" w:color="auto"/>
      </w:divBdr>
    </w:div>
    <w:div w:id="1584756874">
      <w:bodyDiv w:val="1"/>
      <w:marLeft w:val="0"/>
      <w:marRight w:val="0"/>
      <w:marTop w:val="0"/>
      <w:marBottom w:val="0"/>
      <w:divBdr>
        <w:top w:val="none" w:sz="0" w:space="0" w:color="auto"/>
        <w:left w:val="none" w:sz="0" w:space="0" w:color="auto"/>
        <w:bottom w:val="none" w:sz="0" w:space="0" w:color="auto"/>
        <w:right w:val="none" w:sz="0" w:space="0" w:color="auto"/>
      </w:divBdr>
    </w:div>
    <w:div w:id="20161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4060</Words>
  <Characters>28018</Characters>
  <Application>Microsoft Office Word</Application>
  <DocSecurity>0</DocSecurity>
  <Lines>233</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Lénárt Éva</dc:creator>
  <cp:keywords/>
  <dc:description/>
  <cp:lastModifiedBy>Silye Tamás</cp:lastModifiedBy>
  <cp:revision>3</cp:revision>
  <dcterms:created xsi:type="dcterms:W3CDTF">2020-05-14T08:36:00Z</dcterms:created>
  <dcterms:modified xsi:type="dcterms:W3CDTF">2020-05-22T07:17:00Z</dcterms:modified>
</cp:coreProperties>
</file>