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3303F3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valamint Budapest Főváros II. Kerületi Önkormányzat Polgármesterének 1/2020.(III.27.) normatív utasítása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9039E8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 w:rsidR="007A0344">
        <w:rPr>
          <w:rFonts w:ascii="Times New Roman" w:hAnsi="Times New Roman"/>
          <w:b/>
          <w:sz w:val="24"/>
          <w:szCs w:val="24"/>
          <w:lang w:eastAsia="hu-HU"/>
        </w:rPr>
        <w:t xml:space="preserve">május </w:t>
      </w:r>
      <w:r w:rsidR="00BE722C">
        <w:rPr>
          <w:rFonts w:ascii="Times New Roman" w:hAnsi="Times New Roman"/>
          <w:b/>
          <w:sz w:val="24"/>
          <w:szCs w:val="24"/>
          <w:lang w:eastAsia="hu-HU"/>
        </w:rPr>
        <w:t>1</w:t>
      </w:r>
      <w:r w:rsidR="00E33DBD">
        <w:rPr>
          <w:rFonts w:ascii="Times New Roman" w:hAnsi="Times New Roman"/>
          <w:b/>
          <w:sz w:val="24"/>
          <w:szCs w:val="24"/>
          <w:lang w:eastAsia="hu-HU"/>
        </w:rPr>
        <w:t>3</w:t>
      </w:r>
      <w:bookmarkStart w:id="0" w:name="_GoBack"/>
      <w:bookmarkEnd w:id="0"/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  <w:r w:rsidR="00ED5099">
        <w:rPr>
          <w:rFonts w:ascii="Times New Roman" w:hAnsi="Times New Roman"/>
          <w:b/>
          <w:sz w:val="24"/>
          <w:szCs w:val="24"/>
          <w:lang w:eastAsia="hu-HU"/>
        </w:rPr>
        <w:t>i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AA431D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ED5099" w:rsidRPr="00ED5099" w:rsidRDefault="00ED5099" w:rsidP="00ED5099">
      <w:pPr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D5099">
        <w:rPr>
          <w:rFonts w:ascii="Times New Roman" w:eastAsia="Times New Roman" w:hAnsi="Times New Roman"/>
          <w:bCs/>
          <w:sz w:val="24"/>
          <w:szCs w:val="24"/>
          <w:lang w:eastAsia="ar-SA"/>
        </w:rPr>
        <w:t>Budapest Főváros Település Szerkezeti Tervének (TSZT 2017) és Budapest Főváros Rendezési Szabályzat (FRSZ) felülvizsgálatának a 314/2012. (XI.8.) Korm. rendelet 38. §-a szerinti véleményezése</w:t>
      </w:r>
    </w:p>
    <w:p w:rsidR="00ED5099" w:rsidRDefault="00ED5099" w:rsidP="00ED5099">
      <w:pPr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D5099">
        <w:rPr>
          <w:rFonts w:ascii="Times New Roman" w:eastAsia="Times New Roman" w:hAnsi="Times New Roman"/>
          <w:bCs/>
          <w:sz w:val="24"/>
          <w:szCs w:val="24"/>
          <w:lang w:eastAsia="ar-SA"/>
        </w:rPr>
        <w:t>(írásbeli)</w:t>
      </w:r>
    </w:p>
    <w:p w:rsidR="00ED5099" w:rsidRDefault="00ED5099" w:rsidP="00ED5099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ED5099" w:rsidRPr="00AA431D" w:rsidRDefault="00ED5099" w:rsidP="00ED5099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ED5099" w:rsidRPr="00ED5099" w:rsidRDefault="00ED5099" w:rsidP="00ED5099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D5099">
        <w:rPr>
          <w:rFonts w:ascii="Times New Roman" w:eastAsia="Times New Roman" w:hAnsi="Times New Roman"/>
          <w:sz w:val="24"/>
          <w:szCs w:val="24"/>
          <w:lang w:eastAsia="hu-HU"/>
        </w:rPr>
        <w:t>Az Önkormányzat tulajdonában álló lakások béréről szóló 51/1995.(XII.18.) önkormányzati rendelet módosítása</w:t>
      </w:r>
    </w:p>
    <w:p w:rsidR="00ED5099" w:rsidRPr="00ED5099" w:rsidRDefault="00ED5099" w:rsidP="00ED5099">
      <w:pPr>
        <w:suppressAutoHyphens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ED509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D5099" w:rsidRPr="00623B41" w:rsidRDefault="00ED5099" w:rsidP="007A0344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ED5099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A01D8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44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BE722C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33DBD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5099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F714-BA0E-444D-8767-1F7C7661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23</cp:revision>
  <cp:lastPrinted>2020-03-24T10:22:00Z</cp:lastPrinted>
  <dcterms:created xsi:type="dcterms:W3CDTF">2020-04-02T09:54:00Z</dcterms:created>
  <dcterms:modified xsi:type="dcterms:W3CDTF">2020-05-13T07:32:00Z</dcterms:modified>
</cp:coreProperties>
</file>