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376229" w:rsidRDefault="000F4BAC" w:rsidP="00376229">
      <w:pPr>
        <w:pStyle w:val="Cmsor2"/>
        <w:jc w:val="right"/>
        <w:rPr>
          <w:rFonts w:ascii="Times New Roman" w:hAnsi="Times New Roman" w:cs="Times New Roman"/>
          <w:sz w:val="24"/>
          <w:szCs w:val="24"/>
        </w:rPr>
      </w:pPr>
      <w:r w:rsidRPr="0093555A">
        <w:t xml:space="preserve">  </w:t>
      </w:r>
      <w:r w:rsidRPr="00376229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Start"/>
      <w:r w:rsidRPr="00376229">
        <w:rPr>
          <w:rFonts w:ascii="Times New Roman" w:hAnsi="Times New Roman" w:cs="Times New Roman"/>
          <w:color w:val="auto"/>
          <w:sz w:val="24"/>
          <w:szCs w:val="24"/>
        </w:rPr>
        <w:t>.….</w:t>
      </w:r>
      <w:proofErr w:type="gramEnd"/>
      <w:r w:rsidRPr="00376229">
        <w:rPr>
          <w:rFonts w:ascii="Times New Roman" w:hAnsi="Times New Roman" w:cs="Times New Roman"/>
          <w:color w:val="auto"/>
          <w:sz w:val="24"/>
          <w:szCs w:val="24"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Pr="0093555A" w:rsidRDefault="000F4BAC" w:rsidP="000F4BAC">
      <w:pPr>
        <w:ind w:left="5387"/>
      </w:pPr>
    </w:p>
    <w:p w:rsidR="000F4BAC" w:rsidRPr="0093555A" w:rsidRDefault="000F4BAC" w:rsidP="000F4BAC"/>
    <w:p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:rsidR="000F4BAC" w:rsidRPr="000F4BAC" w:rsidRDefault="000F4BAC" w:rsidP="000F4BAC">
      <w:pPr>
        <w:jc w:val="center"/>
        <w:rPr>
          <w:bCs/>
          <w:szCs w:val="24"/>
        </w:rPr>
      </w:pPr>
    </w:p>
    <w:p w:rsidR="000F4BAC" w:rsidRPr="000F4BAC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 w:rsidR="00F37DAA">
        <w:rPr>
          <w:bCs/>
          <w:sz w:val="24"/>
          <w:szCs w:val="24"/>
        </w:rPr>
        <w:t>ő-testület 201</w:t>
      </w:r>
      <w:r w:rsidR="000B3EE8">
        <w:rPr>
          <w:bCs/>
          <w:sz w:val="24"/>
          <w:szCs w:val="24"/>
        </w:rPr>
        <w:t>9</w:t>
      </w:r>
      <w:r w:rsidR="00F37DAA">
        <w:rPr>
          <w:bCs/>
          <w:sz w:val="24"/>
          <w:szCs w:val="24"/>
        </w:rPr>
        <w:t xml:space="preserve">. </w:t>
      </w:r>
      <w:r w:rsidR="00FD35A6">
        <w:rPr>
          <w:bCs/>
          <w:sz w:val="24"/>
          <w:szCs w:val="24"/>
        </w:rPr>
        <w:t>november 18</w:t>
      </w:r>
      <w:r w:rsidRPr="000F4BAC">
        <w:rPr>
          <w:bCs/>
          <w:sz w:val="24"/>
          <w:szCs w:val="24"/>
        </w:rPr>
        <w:t xml:space="preserve">-i </w:t>
      </w:r>
      <w:r w:rsidR="00376229">
        <w:rPr>
          <w:bCs/>
          <w:sz w:val="24"/>
          <w:szCs w:val="24"/>
        </w:rPr>
        <w:t xml:space="preserve">rendkívüli </w:t>
      </w:r>
      <w:r w:rsidRPr="000F4BAC">
        <w:rPr>
          <w:bCs/>
          <w:sz w:val="24"/>
          <w:szCs w:val="24"/>
        </w:rPr>
        <w:t xml:space="preserve">ülésére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Default="000B3EE8" w:rsidP="000F4BAC">
      <w:pPr>
        <w:rPr>
          <w:b w:val="0"/>
          <w:sz w:val="24"/>
          <w:szCs w:val="24"/>
        </w:rPr>
      </w:pPr>
    </w:p>
    <w:p w:rsidR="004D0431" w:rsidRDefault="004D0431" w:rsidP="000F4BAC">
      <w:pPr>
        <w:rPr>
          <w:b w:val="0"/>
          <w:sz w:val="24"/>
          <w:szCs w:val="24"/>
        </w:rPr>
      </w:pPr>
    </w:p>
    <w:p w:rsidR="004D0431" w:rsidRPr="000F4BAC" w:rsidRDefault="004D0431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4D0431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0B3EE8">
        <w:rPr>
          <w:b w:val="0"/>
          <w:sz w:val="24"/>
          <w:szCs w:val="24"/>
        </w:rPr>
        <w:t>dr.</w:t>
      </w:r>
      <w:proofErr w:type="gramEnd"/>
      <w:r w:rsidR="000B3EE8">
        <w:rPr>
          <w:b w:val="0"/>
          <w:sz w:val="24"/>
          <w:szCs w:val="24"/>
        </w:rPr>
        <w:t xml:space="preserve"> </w:t>
      </w:r>
      <w:r w:rsidR="0016386A">
        <w:rPr>
          <w:b w:val="0"/>
          <w:sz w:val="24"/>
          <w:szCs w:val="24"/>
        </w:rPr>
        <w:t>M</w:t>
      </w:r>
      <w:r w:rsidR="004D0431">
        <w:rPr>
          <w:b w:val="0"/>
          <w:sz w:val="24"/>
          <w:szCs w:val="24"/>
        </w:rPr>
        <w:t>urai Renáta</w:t>
      </w:r>
    </w:p>
    <w:p w:rsidR="001F7EC7" w:rsidRDefault="0016386A" w:rsidP="004D0431">
      <w:pPr>
        <w:ind w:left="1416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Jegyzői </w:t>
      </w:r>
      <w:r w:rsidR="004D0431">
        <w:rPr>
          <w:b w:val="0"/>
          <w:sz w:val="24"/>
          <w:szCs w:val="24"/>
        </w:rPr>
        <w:t>Igazgató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:rsidR="004D0431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dr.</w:t>
      </w:r>
      <w:proofErr w:type="gramEnd"/>
      <w:r w:rsidRPr="000F4BAC">
        <w:rPr>
          <w:b w:val="0"/>
          <w:sz w:val="24"/>
          <w:szCs w:val="24"/>
        </w:rPr>
        <w:t xml:space="preserve"> Szalai Tibor</w:t>
      </w:r>
    </w:p>
    <w:p w:rsidR="000F4BAC" w:rsidRDefault="000F4BAC" w:rsidP="004D0431">
      <w:pPr>
        <w:ind w:left="1416" w:firstLine="708"/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Jegyző</w:t>
      </w:r>
    </w:p>
    <w:p w:rsidR="0016386A" w:rsidRDefault="0016386A" w:rsidP="000F4BAC">
      <w:pPr>
        <w:rPr>
          <w:b w:val="0"/>
          <w:sz w:val="24"/>
          <w:szCs w:val="24"/>
        </w:rPr>
      </w:pPr>
    </w:p>
    <w:p w:rsidR="0016386A" w:rsidRDefault="0016386A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  <w:r w:rsidR="004D0431">
        <w:rPr>
          <w:b w:val="0"/>
          <w:bCs/>
          <w:i/>
          <w:sz w:val="24"/>
          <w:szCs w:val="24"/>
        </w:rPr>
        <w:t>.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4D0431" w:rsidRDefault="004D043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:rsidR="004D0431" w:rsidRDefault="004D0431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4D0431" w:rsidRDefault="004D0431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4D0431" w:rsidRDefault="004D0431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2019. október 13-i önkormányzati választásokat követően megalakuló Képviselő-test</w:t>
      </w:r>
      <w:r w:rsidR="00E11577">
        <w:rPr>
          <w:b w:val="0"/>
          <w:sz w:val="24"/>
          <w:szCs w:val="24"/>
        </w:rPr>
        <w:t>ület működésén néhány változást kívánok átvezetni</w:t>
      </w:r>
      <w:r>
        <w:rPr>
          <w:b w:val="0"/>
          <w:sz w:val="24"/>
          <w:szCs w:val="24"/>
        </w:rPr>
        <w:t xml:space="preserve">, amelyek alapjait a Szervezeti és Működési Szabályzatban (a továbbiakban: </w:t>
      </w:r>
      <w:proofErr w:type="spellStart"/>
      <w:r>
        <w:rPr>
          <w:b w:val="0"/>
          <w:sz w:val="24"/>
          <w:szCs w:val="24"/>
        </w:rPr>
        <w:t>SzMSz</w:t>
      </w:r>
      <w:proofErr w:type="spellEnd"/>
      <w:r>
        <w:rPr>
          <w:b w:val="0"/>
          <w:sz w:val="24"/>
          <w:szCs w:val="24"/>
        </w:rPr>
        <w:t>) kell megteremteni.</w:t>
      </w:r>
    </w:p>
    <w:p w:rsidR="004D0431" w:rsidRDefault="004D0431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4D0431" w:rsidRDefault="004D0431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Fentiek okán </w:t>
      </w:r>
      <w:r w:rsidR="00084B9A">
        <w:rPr>
          <w:b w:val="0"/>
          <w:sz w:val="24"/>
          <w:szCs w:val="24"/>
        </w:rPr>
        <w:t xml:space="preserve">módosulna </w:t>
      </w:r>
      <w:r>
        <w:rPr>
          <w:b w:val="0"/>
          <w:sz w:val="24"/>
          <w:szCs w:val="24"/>
        </w:rPr>
        <w:t xml:space="preserve">a közmeghallgatás tartásának </w:t>
      </w:r>
      <w:r w:rsidR="00BB52BF">
        <w:rPr>
          <w:b w:val="0"/>
          <w:sz w:val="24"/>
          <w:szCs w:val="24"/>
        </w:rPr>
        <w:t>gyakorisága</w:t>
      </w:r>
      <w:r>
        <w:rPr>
          <w:b w:val="0"/>
          <w:sz w:val="24"/>
          <w:szCs w:val="24"/>
        </w:rPr>
        <w:t>,</w:t>
      </w:r>
      <w:r w:rsidR="00084B9A">
        <w:rPr>
          <w:b w:val="0"/>
          <w:sz w:val="24"/>
          <w:szCs w:val="24"/>
        </w:rPr>
        <w:t xml:space="preserve"> valamint </w:t>
      </w:r>
      <w:r>
        <w:rPr>
          <w:b w:val="0"/>
          <w:sz w:val="24"/>
          <w:szCs w:val="24"/>
        </w:rPr>
        <w:t xml:space="preserve">a képviselői frakciókra vonatkozó szabályozásban </w:t>
      </w:r>
      <w:r w:rsidR="00084B9A">
        <w:rPr>
          <w:b w:val="0"/>
          <w:sz w:val="24"/>
          <w:szCs w:val="24"/>
        </w:rPr>
        <w:t>is v</w:t>
      </w:r>
      <w:r>
        <w:rPr>
          <w:b w:val="0"/>
          <w:sz w:val="24"/>
          <w:szCs w:val="24"/>
        </w:rPr>
        <w:t>áltozások</w:t>
      </w:r>
      <w:r w:rsidR="00BB52BF">
        <w:rPr>
          <w:b w:val="0"/>
          <w:sz w:val="24"/>
          <w:szCs w:val="24"/>
        </w:rPr>
        <w:t>at javaslok</w:t>
      </w:r>
      <w:r>
        <w:rPr>
          <w:b w:val="0"/>
          <w:sz w:val="24"/>
          <w:szCs w:val="24"/>
        </w:rPr>
        <w:t>.</w:t>
      </w:r>
    </w:p>
    <w:p w:rsidR="004D0431" w:rsidRDefault="004D0431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4D0431" w:rsidRPr="004D0431" w:rsidRDefault="00084B9A" w:rsidP="004D0431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Ezen tartalmi jellegű módosítások mellett t</w:t>
      </w:r>
      <w:r w:rsidR="004D0431">
        <w:rPr>
          <w:b w:val="0"/>
          <w:sz w:val="24"/>
          <w:szCs w:val="24"/>
        </w:rPr>
        <w:t>echnikai jellegű, hogy a választásokat követően a Képviselő-testületbe bejutott képviselők</w:t>
      </w:r>
      <w:r>
        <w:rPr>
          <w:b w:val="0"/>
          <w:sz w:val="24"/>
          <w:szCs w:val="24"/>
        </w:rPr>
        <w:t xml:space="preserve"> felsorolását</w:t>
      </w:r>
      <w:r w:rsidR="004D0431">
        <w:rPr>
          <w:b w:val="0"/>
          <w:sz w:val="24"/>
          <w:szCs w:val="24"/>
        </w:rPr>
        <w:t xml:space="preserve">, </w:t>
      </w:r>
      <w:r w:rsidR="004D0431" w:rsidRPr="00AA313D">
        <w:rPr>
          <w:b w:val="0"/>
          <w:sz w:val="24"/>
          <w:szCs w:val="24"/>
        </w:rPr>
        <w:t xml:space="preserve">az előbb már jelzett változások szerinti frakciók, frakciószövetségek </w:t>
      </w:r>
      <w:r w:rsidR="00E11577" w:rsidRPr="00AA313D">
        <w:rPr>
          <w:b w:val="0"/>
          <w:sz w:val="24"/>
          <w:szCs w:val="24"/>
        </w:rPr>
        <w:t>felsorolását</w:t>
      </w:r>
      <w:r w:rsidRPr="00AA313D">
        <w:rPr>
          <w:b w:val="0"/>
          <w:sz w:val="24"/>
          <w:szCs w:val="24"/>
        </w:rPr>
        <w:t>,</w:t>
      </w:r>
      <w:r w:rsidRPr="00613B10">
        <w:rPr>
          <w:b w:val="0"/>
          <w:sz w:val="24"/>
          <w:szCs w:val="24"/>
        </w:rPr>
        <w:t xml:space="preserve"> valamint a</w:t>
      </w:r>
      <w:r w:rsidR="000442EF" w:rsidRPr="00613B10">
        <w:rPr>
          <w:b w:val="0"/>
          <w:sz w:val="24"/>
          <w:szCs w:val="24"/>
        </w:rPr>
        <w:t>z önkormányzati</w:t>
      </w:r>
      <w:r w:rsidRPr="00613B10">
        <w:rPr>
          <w:b w:val="0"/>
          <w:sz w:val="24"/>
          <w:szCs w:val="24"/>
        </w:rPr>
        <w:t xml:space="preserve"> tanácsadókra vonatkozó szabályokat is rögzíteni kell</w:t>
      </w:r>
      <w:r w:rsidR="004D0431" w:rsidRPr="00613B10">
        <w:rPr>
          <w:b w:val="0"/>
          <w:sz w:val="24"/>
          <w:szCs w:val="24"/>
        </w:rPr>
        <w:t>.</w:t>
      </w:r>
      <w:r w:rsidR="0083184A">
        <w:rPr>
          <w:b w:val="0"/>
          <w:sz w:val="24"/>
          <w:szCs w:val="24"/>
        </w:rPr>
        <w:t xml:space="preserve"> 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084B9A" w:rsidRPr="00084B9A" w:rsidRDefault="00084B9A" w:rsidP="00084B9A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Mindezeket tartalmazza a jelen előterjesztés rendelet-módosítás</w:t>
      </w:r>
      <w:r w:rsidR="00EB5965">
        <w:rPr>
          <w:b w:val="0"/>
          <w:sz w:val="24"/>
          <w:szCs w:val="24"/>
        </w:rPr>
        <w:t>i javaslata</w:t>
      </w:r>
      <w:r>
        <w:rPr>
          <w:b w:val="0"/>
          <w:sz w:val="24"/>
          <w:szCs w:val="24"/>
        </w:rPr>
        <w:t>, amelynek elfogadásához minősített többségű szavazati arányra van szükség.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4D0431" w:rsidRDefault="004D0431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084B9A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C01C66">
        <w:rPr>
          <w:sz w:val="24"/>
          <w:szCs w:val="24"/>
        </w:rPr>
        <w:t xml:space="preserve">Budapest, </w:t>
      </w:r>
      <w:r w:rsidR="00AD3EE4">
        <w:rPr>
          <w:sz w:val="24"/>
          <w:szCs w:val="24"/>
        </w:rPr>
        <w:t xml:space="preserve">2019. </w:t>
      </w:r>
      <w:r w:rsidR="00E11577">
        <w:rPr>
          <w:sz w:val="24"/>
          <w:szCs w:val="24"/>
        </w:rPr>
        <w:t>november</w:t>
      </w:r>
      <w:r w:rsidR="00084B9A">
        <w:rPr>
          <w:sz w:val="24"/>
          <w:szCs w:val="24"/>
        </w:rPr>
        <w:t xml:space="preserve"> </w:t>
      </w:r>
      <w:r w:rsidR="00367B5D">
        <w:rPr>
          <w:sz w:val="24"/>
          <w:szCs w:val="24"/>
        </w:rPr>
        <w:t>15.</w:t>
      </w:r>
    </w:p>
    <w:p w:rsidR="00367B5D" w:rsidRDefault="00367B5D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084B9A" w:rsidRDefault="00084B9A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084B9A" w:rsidRDefault="00084B9A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084B9A" w:rsidRDefault="00084B9A" w:rsidP="003124C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Őrsi Gergely</w:t>
      </w:r>
    </w:p>
    <w:p w:rsidR="00084B9A" w:rsidRPr="00C01C66" w:rsidRDefault="00084B9A" w:rsidP="003124C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Polgármester</w:t>
      </w: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936732" w:rsidRDefault="00936732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936732" w:rsidRDefault="00936732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936732" w:rsidRPr="00096B24" w:rsidRDefault="00936732" w:rsidP="00936732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lastRenderedPageBreak/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…/</w:t>
      </w:r>
      <w:r w:rsidRPr="00096B24">
        <w:rPr>
          <w:color w:val="000000"/>
          <w:sz w:val="24"/>
          <w:szCs w:val="24"/>
          <w:lang w:eastAsia="ar-SA"/>
        </w:rPr>
        <w:t>201</w:t>
      </w:r>
      <w:r>
        <w:rPr>
          <w:color w:val="000000"/>
          <w:sz w:val="24"/>
          <w:szCs w:val="24"/>
          <w:lang w:eastAsia="ar-SA"/>
        </w:rPr>
        <w:t>9</w:t>
      </w:r>
      <w:r w:rsidRPr="00096B24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</w:t>
      </w:r>
      <w:r w:rsidRPr="00096B24">
        <w:rPr>
          <w:color w:val="000000"/>
          <w:sz w:val="24"/>
          <w:szCs w:val="24"/>
          <w:lang w:eastAsia="ar-SA"/>
        </w:rPr>
        <w:t>(</w:t>
      </w:r>
      <w:proofErr w:type="gramStart"/>
      <w:r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936732" w:rsidRPr="00096B24" w:rsidRDefault="00936732" w:rsidP="00936732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936732" w:rsidRDefault="00936732" w:rsidP="0028736E">
      <w:pPr>
        <w:pStyle w:val="Szvegtrzs"/>
        <w:ind w:firstLine="5245"/>
        <w:jc w:val="center"/>
        <w:rPr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936732" w:rsidRPr="00936732" w:rsidTr="00002E75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32" w:rsidRPr="00936732" w:rsidRDefault="00936732" w:rsidP="00936732">
            <w:pPr>
              <w:keepNext/>
              <w:tabs>
                <w:tab w:val="left" w:pos="8505"/>
              </w:tabs>
              <w:spacing w:after="160" w:line="256" w:lineRule="auto"/>
              <w:ind w:right="452"/>
              <w:jc w:val="center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32" w:rsidRPr="00936732" w:rsidRDefault="00936732" w:rsidP="00936732">
            <w:pPr>
              <w:keepNext/>
              <w:tabs>
                <w:tab w:val="left" w:pos="8505"/>
              </w:tabs>
              <w:spacing w:after="160" w:line="256" w:lineRule="auto"/>
              <w:ind w:right="452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936732" w:rsidRPr="00936732" w:rsidTr="00002E75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Pr="00376229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Pr="00C716D2" w:rsidRDefault="00936732" w:rsidP="00376229">
            <w:pPr>
              <w:jc w:val="both"/>
              <w:rPr>
                <w:b w:val="0"/>
                <w:sz w:val="24"/>
                <w:szCs w:val="24"/>
              </w:rPr>
            </w:pPr>
            <w:r w:rsidRPr="00376229">
              <w:rPr>
                <w:b w:val="0"/>
                <w:bCs/>
                <w:sz w:val="24"/>
                <w:szCs w:val="24"/>
              </w:rPr>
              <w:t>41. §</w:t>
            </w:r>
            <w:r w:rsidRPr="00376229">
              <w:rPr>
                <w:b w:val="0"/>
                <w:sz w:val="24"/>
                <w:szCs w:val="24"/>
              </w:rPr>
              <w:t xml:space="preserve"> (1) A Képviselő-testület évente legalább egyszer előre meghirdetett közmeghallgatást tart.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>Budapest Főváros II. Kerületi Önkormányzat Képviselő-testülete Magyarország Alaptörvénye 32. cikk (2) bekezdésében meghatározott eredeti jogalkotói hatáskörében, Magyarország Alaptörvénye 32. cikk (1) bekezdés d) pontjában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, Magyarország helyi önkormányzatairól szóló 2011. évi CLXXXIX. törvény 53. § (1) bekezdés i) pontjában, a közszolgálati tisztviselőkről szóló 2011. évi CXCIX. törvény 239. § (2) bekezdésében</w:t>
            </w: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meghatározott feladatkörében el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járva a következőket rendeli el:</w:t>
            </w:r>
          </w:p>
          <w:p w:rsidR="00936732" w:rsidRPr="00096B24" w:rsidRDefault="00936732" w:rsidP="0093673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96B24">
              <w:rPr>
                <w:rFonts w:eastAsia="Calibri"/>
                <w:sz w:val="24"/>
                <w:szCs w:val="24"/>
                <w:lang w:eastAsia="en-US"/>
              </w:rPr>
              <w:t>1. §</w:t>
            </w:r>
          </w:p>
          <w:p w:rsidR="00936732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Az Önkormányzat Szervezeti és Működési Szabályzatáról szóló 13/1992. (VII.01.) önkormányzati rendelet (továbbiakban: R.)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41.§ (1) bekezdésének helyébe az alábbi rendelkezés lép:</w:t>
            </w:r>
          </w:p>
          <w:p w:rsidR="00936732" w:rsidRPr="00936732" w:rsidRDefault="00936732" w:rsidP="00376229">
            <w:pPr>
              <w:spacing w:after="160" w:line="259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„</w:t>
            </w:r>
            <w:r w:rsidRPr="00002E75">
              <w:rPr>
                <w:rFonts w:eastAsia="Calibri"/>
                <w:i/>
                <w:sz w:val="24"/>
                <w:szCs w:val="24"/>
                <w:lang w:eastAsia="en-US"/>
              </w:rPr>
              <w:t>41. § (1)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A Képviselő-testület </w:t>
            </w:r>
            <w:r w:rsidRPr="00613B10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évente legalább</w:t>
            </w:r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kétszer előre meghirdetett közmeghallgatást tart.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936732" w:rsidRPr="00936732" w:rsidTr="00002E75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</w:pP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  <w:t>50. §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(1)</w:t>
            </w:r>
            <w:r w:rsidRPr="00936732">
              <w:rPr>
                <w:rFonts w:eastAsiaTheme="minorHAnsi"/>
                <w:b w:val="0"/>
                <w:i/>
                <w:iCs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A képviselők tevékenységük összehangolására képviselői frakciót hozhatnak létre.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(2)</w:t>
            </w:r>
            <w:r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A választásokon önállóan vagy más csoportosulással közösen egyéni képviselőjelölteket állító és a Képviselő-testületben képviselettel rendelkező, az SZMSZ 3. sz. mellékletében felsorolt szervezetekhez tartozó két képviselő frakciót hozhat létre. Egy szervezet tagjai csak egy frakciót alakíthatnak ki. Képviselői frakció több szervezet 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lastRenderedPageBreak/>
              <w:t>képviselőiből vagy szervezethez nem tartozó képviselőkből is állhat. Bármely négy képviselő létrehozhat a 3. sz. mellékletben felsorolt szervezetektől eltérő néven képviselői frakciót.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(3) Egy képviselő csak egy képviselői frakciónak lehet tagja.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(4) A polgármester és az alpolgármester (alpolgármesterek) képviselői frakciónak, pártfrakciónak nem lehet vezetője, tisztségviselője.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(5) A Képviselő-testületben működő frakciók felsorolását a 3/a. melléklet tartalmazza.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002E75" w:rsidRDefault="00936732" w:rsidP="0093673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E75">
              <w:rPr>
                <w:rFonts w:eastAsia="Calibri"/>
                <w:sz w:val="24"/>
                <w:szCs w:val="24"/>
                <w:lang w:eastAsia="en-US"/>
              </w:rPr>
              <w:lastRenderedPageBreak/>
              <w:t>2.§</w:t>
            </w:r>
          </w:p>
          <w:p w:rsidR="00936732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Az R. 50. §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-a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helyébe az alábbi rendelkezések lépnek:</w:t>
            </w:r>
          </w:p>
          <w:p w:rsidR="00936732" w:rsidRPr="003177EA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„</w:t>
            </w:r>
            <w:r w:rsidRPr="00002E75">
              <w:rPr>
                <w:rFonts w:eastAsia="Calibri"/>
                <w:i/>
                <w:sz w:val="24"/>
                <w:szCs w:val="24"/>
                <w:lang w:eastAsia="en-US"/>
              </w:rPr>
              <w:t>50. §</w:t>
            </w:r>
            <w:r w:rsidRPr="003177EA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(1) A képviselők tevékenységük összehangolására képviselői frakciót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illetve frakciószövetséget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hozhatnak létre.</w:t>
            </w:r>
          </w:p>
          <w:p w:rsidR="00936732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(2) A választásokon önállóan vagy más csoportosulással közösen egyéni képviselőjelölteket állító és a Képviselő-testületben képviselettel rendelkező, az SZMSZ 3. sz. mellékletében felsorolt szervezetekhez tartozó két képviselő frakciót hozhat létre. Egy szervezet tagjai csak egy frakciót alakíthatnak ki. </w:t>
            </w:r>
            <w:r w:rsidRPr="00AA313D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Képviselői frakció több szervezet </w:t>
            </w:r>
            <w:r w:rsidRPr="00AA313D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lastRenderedPageBreak/>
              <w:t>képviselőiből vagy szervezethez nem tartozó képviselőkből is állhat. Bármely négy képviselő létrehozhat a 3. sz. mellékletben felsorolt szervezetektől eltérő néven képviselői frakciót.</w:t>
            </w:r>
          </w:p>
          <w:p w:rsidR="00936732" w:rsidRPr="003177EA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(3) Az egyes képviselői frakciók frakciószövetséget hozhatnak létre, amelynek tagja lehet a részt vevő frakciók egyikéhez sem tartozó képviselő is.</w:t>
            </w:r>
          </w:p>
          <w:p w:rsidR="00936732" w:rsidRPr="003177EA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4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) Egy képviselő csak egy képviselői frakciónak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illetve frakciószövetségnek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lehet tagja.</w:t>
            </w:r>
          </w:p>
          <w:p w:rsidR="00936732" w:rsidRPr="003177EA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5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) A polgármester és az </w:t>
            </w:r>
            <w:proofErr w:type="gramStart"/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alpolgármester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ek</w:t>
            </w:r>
            <w:proofErr w:type="spellEnd"/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)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képviselői frakciónak, frakció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szövetségnek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nem lehet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nek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vezető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i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tisztségviselő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i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.</w:t>
            </w:r>
          </w:p>
          <w:p w:rsidR="00936732" w:rsidRPr="00096B24" w:rsidRDefault="00936732" w:rsidP="00C716D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6</w:t>
            </w:r>
            <w:r w:rsidRPr="003177EA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) </w:t>
            </w:r>
            <w:r w:rsidRPr="00AA313D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A Képviselő-testületben működő frakciók, frakciószövetségek felsorolását a 3/a. melléklet tartalmazza. „</w:t>
            </w:r>
          </w:p>
        </w:tc>
      </w:tr>
      <w:tr w:rsidR="00936732" w:rsidRPr="00936732" w:rsidTr="00376229">
        <w:trPr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Cs/>
                <w:snapToGrid w:val="0"/>
                <w:sz w:val="24"/>
                <w:szCs w:val="24"/>
                <w:lang w:eastAsia="en-US"/>
              </w:rPr>
              <w:t xml:space="preserve">51.§ 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(1) A képviselői frakció megalakulását a megalakulástól számított 15 napon belül kell írásban bejelenteni a </w:t>
            </w:r>
            <w:proofErr w:type="gramStart"/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polgármesternél .</w:t>
            </w:r>
            <w:proofErr w:type="gramEnd"/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(2) A bejelentés tartalmazza: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i/>
                <w:iCs/>
                <w:snapToGrid w:val="0"/>
                <w:sz w:val="24"/>
                <w:szCs w:val="24"/>
                <w:lang w:eastAsia="en-US"/>
              </w:rPr>
              <w:t>a)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a</w:t>
            </w:r>
            <w:proofErr w:type="spellEnd"/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képviselői frakció elnevezését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i/>
                <w:iCs/>
                <w:snapToGrid w:val="0"/>
                <w:sz w:val="24"/>
                <w:szCs w:val="24"/>
                <w:lang w:eastAsia="en-US"/>
              </w:rPr>
              <w:t>b)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a megválasztott vezetők, valamint egyéb tisztségviselők nevét,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i/>
                <w:iCs/>
                <w:snapToGrid w:val="0"/>
                <w:sz w:val="24"/>
                <w:szCs w:val="24"/>
                <w:lang w:eastAsia="en-US"/>
              </w:rPr>
              <w:t>c)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a képviselői frakció névsorát,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(3) A képviselői frakció megszűnését a vezető jelenti be a polgármesternél.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34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(4)</w:t>
            </w:r>
            <w:r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36732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A képviselői frakció feladatainak ellátásához az önkormányzat mindenkori éves költségvetési rendeletében meghatározott mértékű költségvetési támogatásra jogosult.</w:t>
            </w:r>
          </w:p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002E75" w:rsidRDefault="00936732" w:rsidP="0093673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E75">
              <w:rPr>
                <w:rFonts w:eastAsia="Calibri"/>
                <w:sz w:val="24"/>
                <w:szCs w:val="24"/>
                <w:lang w:eastAsia="en-US"/>
              </w:rPr>
              <w:t>3.§</w:t>
            </w:r>
          </w:p>
          <w:p w:rsidR="00936732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Az R. 51. §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-a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helyébe az alábbi rendelkezések lépnek: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„</w:t>
            </w:r>
            <w:r w:rsidRPr="0015773F">
              <w:rPr>
                <w:rFonts w:eastAsia="Calibri"/>
                <w:i/>
                <w:sz w:val="24"/>
                <w:szCs w:val="24"/>
                <w:lang w:eastAsia="en-US"/>
              </w:rPr>
              <w:t xml:space="preserve">51. § 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(1) A képviselői frakció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frakciószövetség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megalakulását a megalakulástól számított 15 napon belül kell írásban bejelenteni a polgármesternél.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(2) A bejelentés tartalmazza: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a) </w:t>
            </w:r>
            <w:proofErr w:type="spellStart"/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a</w:t>
            </w:r>
            <w:proofErr w:type="spellEnd"/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képviselő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i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frakció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frakciószövetség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elnevezését;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b) a megválasztott vezetők, valamint egyéb tisztségviselők nevét;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c) a képviselői frakció névsorát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frakciószövetség esetén a benne részt vevő frakciók, illetve képviselők felsorolását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.</w:t>
            </w:r>
          </w:p>
          <w:p w:rsidR="00936732" w:rsidRPr="0015773F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(3) 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A képviselői frakció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frakciószövetség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megszűnését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 illetve az abból történő kilépést a frakció, illetve a frakciószövetség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vezető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je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jelenti be a polgármesternél.</w:t>
            </w:r>
          </w:p>
          <w:p w:rsidR="00936732" w:rsidRPr="00096B24" w:rsidRDefault="00936732" w:rsidP="00391B64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(4) A frakció</w:t>
            </w:r>
            <w:r w:rsidR="00B22FA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vagy frakció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szövetség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feladatainak ellátásához az önkormányzat mindenkori éves költségvetési rendeletében meghatározott </w:t>
            </w:r>
            <w:r w:rsidRPr="0015773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lastRenderedPageBreak/>
              <w:t>mértékű költségvetési támogatásra jogosult.</w:t>
            </w:r>
            <w:r w:rsidR="00B22FA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A</w:t>
            </w:r>
            <w:r w:rsidR="00391B64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mennyiben a támogatást a</w:t>
            </w:r>
            <w:r w:rsidR="00B22FA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fra</w:t>
            </w:r>
            <w:r w:rsidR="00391B64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kciószövetség igényli, úgy azt </w:t>
            </w:r>
            <w:r w:rsidR="00B22FAB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csökkenteni kell azzal az összeggel, amelyet a szövetségben szereplő frakció/frakciók saját jogon megkaptak.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936732" w:rsidRPr="00936732" w:rsidTr="00002E75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D2" w:rsidRPr="00002E75" w:rsidRDefault="00C716D2" w:rsidP="00C716D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E75">
              <w:rPr>
                <w:rFonts w:eastAsia="Calibri"/>
                <w:sz w:val="24"/>
                <w:szCs w:val="24"/>
                <w:lang w:eastAsia="en-US"/>
              </w:rPr>
              <w:t>4.§</w:t>
            </w:r>
          </w:p>
          <w:p w:rsidR="00C716D2" w:rsidRDefault="00C716D2" w:rsidP="00C716D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Az R. kiegészül az alábbi alcímmel és ahhoz tartozó 64/A.§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-sal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:</w:t>
            </w:r>
          </w:p>
          <w:p w:rsidR="00C716D2" w:rsidRPr="000442EF" w:rsidRDefault="00C716D2" w:rsidP="00C716D2">
            <w:pPr>
              <w:spacing w:after="160" w:line="259" w:lineRule="auto"/>
              <w:jc w:val="both"/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„</w:t>
            </w:r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Önkormányzati tanácsadók</w:t>
            </w:r>
          </w:p>
          <w:p w:rsidR="00936732" w:rsidRPr="00096B24" w:rsidRDefault="00C716D2" w:rsidP="00AA313D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02E75">
              <w:rPr>
                <w:rFonts w:eastAsia="Calibri"/>
                <w:i/>
                <w:sz w:val="24"/>
                <w:szCs w:val="24"/>
                <w:lang w:eastAsia="en-US"/>
              </w:rPr>
              <w:t>64/A.§</w:t>
            </w:r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A</w:t>
            </w:r>
            <w:proofErr w:type="spellEnd"/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 Képviselő</w:t>
            </w:r>
            <w:r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-testület és B</w:t>
            </w:r>
            <w:r w:rsidRPr="000442EF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izottságai döntéseinek előkészítésére, valamint a polgármester tevékenységéhez közvetlenül kapcsolódó feladatok ellátására önkormányzati főtanácsadói, tanácsadói munkakörök hozhatóak létre, amely munkakörökben foglalkoztatottak száma együttesen </w:t>
            </w:r>
            <w:r w:rsidR="00AA313D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 xml:space="preserve">3 </w:t>
            </w:r>
            <w:r w:rsidRPr="00AA313D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fő. „</w:t>
            </w:r>
          </w:p>
        </w:tc>
      </w:tr>
      <w:tr w:rsidR="00936732" w:rsidRPr="00936732" w:rsidTr="00002E75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D2" w:rsidRDefault="00C716D2" w:rsidP="00C716D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5.§</w:t>
            </w:r>
          </w:p>
          <w:p w:rsidR="00C716D2" w:rsidRDefault="00C716D2" w:rsidP="00376229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(1) Az R. 2. melléklete helyébe e rendelet 1. melléklete lép.</w:t>
            </w:r>
          </w:p>
          <w:p w:rsidR="00C716D2" w:rsidRDefault="00C716D2" w:rsidP="00376229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(2) Az R. 3. melléklete helyébe e rendelet 2. melléklete lép.</w:t>
            </w:r>
          </w:p>
          <w:p w:rsidR="00C716D2" w:rsidRDefault="00C716D2" w:rsidP="00376229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(3) Az R. 3/a. melléklete helyébe e rendelet 3. melléklete lép.</w:t>
            </w:r>
          </w:p>
          <w:p w:rsidR="00936732" w:rsidRPr="00096B24" w:rsidRDefault="00C716D2" w:rsidP="00C716D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(4) Az R. 4/a. melléklete helyébe e rendelet 4. melléklete lép</w:t>
            </w:r>
          </w:p>
        </w:tc>
      </w:tr>
      <w:tr w:rsidR="00936732" w:rsidRPr="00936732" w:rsidTr="00002E75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936732" w:rsidRDefault="00936732" w:rsidP="00936732">
            <w:pPr>
              <w:tabs>
                <w:tab w:val="left" w:pos="8505"/>
              </w:tabs>
              <w:spacing w:after="160" w:line="256" w:lineRule="auto"/>
              <w:ind w:right="452"/>
              <w:jc w:val="both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C716D2" w:rsidRDefault="00936732" w:rsidP="003762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C716D2">
              <w:rPr>
                <w:color w:val="000000"/>
                <w:sz w:val="24"/>
                <w:szCs w:val="24"/>
              </w:rPr>
              <w:t>6.§</w:t>
            </w:r>
          </w:p>
          <w:p w:rsidR="00936732" w:rsidRPr="00096B24" w:rsidRDefault="00936732" w:rsidP="00936732">
            <w:pPr>
              <w:spacing w:after="160" w:line="259" w:lineRule="auto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Jelen rendelet a </w:t>
            </w:r>
            <w:r w:rsidRPr="006F1803">
              <w:rPr>
                <w:rFonts w:eastAsia="Calibri"/>
                <w:b w:val="0"/>
                <w:sz w:val="24"/>
                <w:szCs w:val="24"/>
                <w:lang w:eastAsia="en-US"/>
              </w:rPr>
              <w:t>kihirdetés</w:t>
            </w:r>
            <w:r w:rsidR="00DD4449">
              <w:rPr>
                <w:rFonts w:eastAsia="Calibri"/>
                <w:b w:val="0"/>
                <w:sz w:val="24"/>
                <w:szCs w:val="24"/>
                <w:lang w:eastAsia="en-US"/>
              </w:rPr>
              <w:t>e napján 18 órakor l</w:t>
            </w: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>ép hatályba és az azt követő napon törvény erejénél fogva hatályát veszti.</w:t>
            </w:r>
          </w:p>
          <w:p w:rsidR="00936732" w:rsidRPr="00936732" w:rsidRDefault="00936732" w:rsidP="00936732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</w:tbl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36732" w:rsidRPr="00936732" w:rsidRDefault="00936732" w:rsidP="00936732">
      <w:pPr>
        <w:ind w:left="720"/>
        <w:contextualSpacing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936732" w:rsidRPr="00096B24" w:rsidRDefault="00936732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 w:rsidR="00824C5F">
        <w:rPr>
          <w:color w:val="000000"/>
          <w:sz w:val="24"/>
          <w:szCs w:val="24"/>
          <w:lang w:eastAsia="ar-SA"/>
        </w:rPr>
        <w:t>…/</w:t>
      </w:r>
      <w:r w:rsidRPr="00096B24">
        <w:rPr>
          <w:color w:val="000000"/>
          <w:sz w:val="24"/>
          <w:szCs w:val="24"/>
          <w:lang w:eastAsia="ar-SA"/>
        </w:rPr>
        <w:t>201</w:t>
      </w:r>
      <w:r w:rsidR="00653143">
        <w:rPr>
          <w:color w:val="000000"/>
          <w:sz w:val="24"/>
          <w:szCs w:val="24"/>
          <w:lang w:eastAsia="ar-SA"/>
        </w:rPr>
        <w:t>9</w:t>
      </w:r>
      <w:r w:rsidRPr="00096B24">
        <w:rPr>
          <w:color w:val="000000"/>
          <w:sz w:val="24"/>
          <w:szCs w:val="24"/>
          <w:lang w:eastAsia="ar-SA"/>
        </w:rPr>
        <w:t>.</w:t>
      </w:r>
      <w:r w:rsidR="00653143">
        <w:rPr>
          <w:color w:val="000000"/>
          <w:sz w:val="24"/>
          <w:szCs w:val="24"/>
          <w:lang w:eastAsia="ar-SA"/>
        </w:rPr>
        <w:t xml:space="preserve"> </w:t>
      </w:r>
      <w:r w:rsidRPr="00096B24">
        <w:rPr>
          <w:color w:val="000000"/>
          <w:sz w:val="24"/>
          <w:szCs w:val="24"/>
          <w:lang w:eastAsia="ar-SA"/>
        </w:rPr>
        <w:t>(</w:t>
      </w:r>
      <w:proofErr w:type="gramStart"/>
      <w:r w:rsidR="00824C5F"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</w:p>
    <w:p w:rsidR="004A5E61" w:rsidRPr="00096B24" w:rsidRDefault="004A5E61" w:rsidP="004A5E61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</w:p>
    <w:p w:rsidR="004A5E61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Budapest Főváros II. Kerületi Önkormányzat Képviselő-testülete Magyarország Alaptörvénye 32. cikk (2) bekezdésében meghatározott eredeti jogalkotói hatáskörében, Magyarország Alaptörvénye 32. cikk (1) bekezdés d) pontjában</w:t>
      </w:r>
      <w:r w:rsidR="00D40771">
        <w:rPr>
          <w:rFonts w:eastAsia="Calibri"/>
          <w:b w:val="0"/>
          <w:sz w:val="24"/>
          <w:szCs w:val="24"/>
          <w:lang w:eastAsia="en-US"/>
        </w:rPr>
        <w:t xml:space="preserve">, </w:t>
      </w:r>
      <w:r w:rsidR="008F79DF">
        <w:rPr>
          <w:rFonts w:eastAsia="Calibri"/>
          <w:b w:val="0"/>
          <w:sz w:val="24"/>
          <w:szCs w:val="24"/>
          <w:lang w:eastAsia="en-US"/>
        </w:rPr>
        <w:t xml:space="preserve">Magyarország helyi önkormányzatairól szóló 2011. évi CLXXXIX. törvény 53. § (1) bekezdés i) pontjában, </w:t>
      </w:r>
      <w:r w:rsidR="00D40771">
        <w:rPr>
          <w:rFonts w:eastAsia="Calibri"/>
          <w:b w:val="0"/>
          <w:sz w:val="24"/>
          <w:szCs w:val="24"/>
          <w:lang w:eastAsia="en-US"/>
        </w:rPr>
        <w:t>a közszolgálati tisztviselőkről szóló 2011. évi CXCIX. törvény 239. § (2) bekezdésében</w:t>
      </w:r>
      <w:r w:rsidRPr="00096B24">
        <w:rPr>
          <w:rFonts w:eastAsia="Calibri"/>
          <w:b w:val="0"/>
          <w:sz w:val="24"/>
          <w:szCs w:val="24"/>
          <w:lang w:eastAsia="en-US"/>
        </w:rPr>
        <w:t xml:space="preserve"> meghatározott feladatkörében eljárva a következőket rendeli el</w:t>
      </w:r>
      <w:r w:rsidR="00936732">
        <w:rPr>
          <w:rFonts w:eastAsia="Calibri"/>
          <w:b w:val="0"/>
          <w:sz w:val="24"/>
          <w:szCs w:val="24"/>
          <w:lang w:eastAsia="en-US"/>
        </w:rPr>
        <w:t>:</w:t>
      </w:r>
    </w:p>
    <w:p w:rsidR="004A5E61" w:rsidRPr="00096B24" w:rsidRDefault="004A5E61" w:rsidP="004A5E6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96B24">
        <w:rPr>
          <w:rFonts w:eastAsia="Calibri"/>
          <w:sz w:val="24"/>
          <w:szCs w:val="24"/>
          <w:lang w:eastAsia="en-US"/>
        </w:rPr>
        <w:t>1. §</w:t>
      </w:r>
    </w:p>
    <w:p w:rsidR="00832642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Az Önkormányzat Szervezeti és Működési Szabályzatáról szóló 13/1992. (VII.01.) önkormányzati rendelet (továbbiakban: R.) </w:t>
      </w:r>
      <w:r w:rsidR="00832642">
        <w:rPr>
          <w:rFonts w:eastAsia="Calibri"/>
          <w:b w:val="0"/>
          <w:sz w:val="24"/>
          <w:szCs w:val="24"/>
          <w:lang w:eastAsia="en-US"/>
        </w:rPr>
        <w:t>41.§ (1) bekezdés</w:t>
      </w:r>
      <w:r w:rsidR="00ED6FD3">
        <w:rPr>
          <w:rFonts w:eastAsia="Calibri"/>
          <w:b w:val="0"/>
          <w:sz w:val="24"/>
          <w:szCs w:val="24"/>
          <w:lang w:eastAsia="en-US"/>
        </w:rPr>
        <w:t xml:space="preserve">ének helyébe az alábbi </w:t>
      </w:r>
      <w:r w:rsidR="005954EB">
        <w:rPr>
          <w:rFonts w:eastAsia="Calibri"/>
          <w:b w:val="0"/>
          <w:sz w:val="24"/>
          <w:szCs w:val="24"/>
          <w:lang w:eastAsia="en-US"/>
        </w:rPr>
        <w:t>rendelkezés</w:t>
      </w:r>
      <w:r w:rsidR="00832642">
        <w:rPr>
          <w:rFonts w:eastAsia="Calibri"/>
          <w:b w:val="0"/>
          <w:sz w:val="24"/>
          <w:szCs w:val="24"/>
          <w:lang w:eastAsia="en-US"/>
        </w:rPr>
        <w:t xml:space="preserve"> lép:</w:t>
      </w:r>
    </w:p>
    <w:p w:rsidR="00832642" w:rsidRPr="000442EF" w:rsidRDefault="00F73947" w:rsidP="00832642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>
        <w:rPr>
          <w:rFonts w:eastAsia="Calibri"/>
          <w:b w:val="0"/>
          <w:i/>
          <w:sz w:val="24"/>
          <w:szCs w:val="24"/>
          <w:lang w:eastAsia="en-US"/>
        </w:rPr>
        <w:t>„</w:t>
      </w:r>
      <w:r w:rsidR="00832642" w:rsidRPr="00376229">
        <w:rPr>
          <w:rFonts w:eastAsia="Calibri"/>
          <w:i/>
          <w:sz w:val="24"/>
          <w:szCs w:val="24"/>
          <w:lang w:eastAsia="en-US"/>
        </w:rPr>
        <w:t>41. § (1)</w:t>
      </w:r>
      <w:r>
        <w:rPr>
          <w:rFonts w:eastAsia="Calibri"/>
          <w:b w:val="0"/>
          <w:i/>
          <w:sz w:val="24"/>
          <w:szCs w:val="24"/>
          <w:lang w:eastAsia="en-US"/>
        </w:rPr>
        <w:t xml:space="preserve"> </w:t>
      </w:r>
      <w:r w:rsidR="00832642" w:rsidRPr="000442EF">
        <w:rPr>
          <w:rFonts w:eastAsia="Calibri"/>
          <w:b w:val="0"/>
          <w:i/>
          <w:sz w:val="24"/>
          <w:szCs w:val="24"/>
          <w:lang w:eastAsia="en-US"/>
        </w:rPr>
        <w:t xml:space="preserve"> A Képviselő-testület </w:t>
      </w:r>
      <w:r w:rsidR="00832642" w:rsidRPr="00613B10">
        <w:rPr>
          <w:rFonts w:eastAsia="Calibri"/>
          <w:b w:val="0"/>
          <w:i/>
          <w:sz w:val="24"/>
          <w:szCs w:val="24"/>
          <w:lang w:eastAsia="en-US"/>
        </w:rPr>
        <w:t>évente legalább</w:t>
      </w:r>
      <w:r w:rsidR="00832642" w:rsidRPr="000442EF">
        <w:rPr>
          <w:rFonts w:eastAsia="Calibri"/>
          <w:b w:val="0"/>
          <w:i/>
          <w:sz w:val="24"/>
          <w:szCs w:val="24"/>
          <w:lang w:eastAsia="en-US"/>
        </w:rPr>
        <w:t xml:space="preserve"> kétszer előre meghirdetett közmeghallgatást tart.</w:t>
      </w:r>
      <w:r>
        <w:rPr>
          <w:rFonts w:eastAsia="Calibri"/>
          <w:b w:val="0"/>
          <w:i/>
          <w:sz w:val="24"/>
          <w:szCs w:val="24"/>
          <w:lang w:eastAsia="en-US"/>
        </w:rPr>
        <w:t>”</w:t>
      </w:r>
    </w:p>
    <w:p w:rsidR="000442EF" w:rsidRPr="00376229" w:rsidRDefault="00F73947" w:rsidP="00376229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376229">
        <w:rPr>
          <w:rFonts w:eastAsia="Calibri"/>
          <w:sz w:val="24"/>
          <w:szCs w:val="24"/>
          <w:lang w:eastAsia="en-US"/>
        </w:rPr>
        <w:t>2.§</w:t>
      </w:r>
    </w:p>
    <w:p w:rsidR="00832642" w:rsidRDefault="00832642" w:rsidP="00832642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Az R. 5</w:t>
      </w:r>
      <w:r w:rsidR="003177EA">
        <w:rPr>
          <w:rFonts w:eastAsia="Calibri"/>
          <w:b w:val="0"/>
          <w:sz w:val="24"/>
          <w:szCs w:val="24"/>
          <w:lang w:eastAsia="en-US"/>
        </w:rPr>
        <w:t>0</w:t>
      </w:r>
      <w:r>
        <w:rPr>
          <w:rFonts w:eastAsia="Calibri"/>
          <w:b w:val="0"/>
          <w:sz w:val="24"/>
          <w:szCs w:val="24"/>
          <w:lang w:eastAsia="en-US"/>
        </w:rPr>
        <w:t>. §</w:t>
      </w:r>
      <w:proofErr w:type="spellStart"/>
      <w:r w:rsidR="003177EA">
        <w:rPr>
          <w:rFonts w:eastAsia="Calibri"/>
          <w:b w:val="0"/>
          <w:sz w:val="24"/>
          <w:szCs w:val="24"/>
          <w:lang w:eastAsia="en-US"/>
        </w:rPr>
        <w:t>-a</w:t>
      </w:r>
      <w:proofErr w:type="spellEnd"/>
      <w:r w:rsidR="003177EA">
        <w:rPr>
          <w:rFonts w:eastAsia="Calibri"/>
          <w:b w:val="0"/>
          <w:sz w:val="24"/>
          <w:szCs w:val="24"/>
          <w:lang w:eastAsia="en-US"/>
        </w:rPr>
        <w:t xml:space="preserve"> helyébe az alábbi rendelkezések lépnek:</w:t>
      </w:r>
    </w:p>
    <w:p w:rsidR="003177EA" w:rsidRPr="003177EA" w:rsidRDefault="00F73947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>
        <w:rPr>
          <w:rFonts w:eastAsia="Calibri"/>
          <w:b w:val="0"/>
          <w:i/>
          <w:sz w:val="24"/>
          <w:szCs w:val="24"/>
          <w:lang w:eastAsia="en-US"/>
        </w:rPr>
        <w:t>„</w:t>
      </w:r>
      <w:r w:rsidR="003177EA" w:rsidRPr="00C716D2">
        <w:rPr>
          <w:rFonts w:eastAsia="Calibri"/>
          <w:i/>
          <w:sz w:val="24"/>
          <w:szCs w:val="24"/>
          <w:lang w:eastAsia="en-US"/>
        </w:rPr>
        <w:t>50. §</w:t>
      </w:r>
      <w:r w:rsidR="003177EA" w:rsidRPr="003177EA">
        <w:rPr>
          <w:rFonts w:eastAsia="Calibri"/>
          <w:i/>
          <w:sz w:val="24"/>
          <w:szCs w:val="24"/>
          <w:lang w:eastAsia="en-US"/>
        </w:rPr>
        <w:t xml:space="preserve"> </w:t>
      </w:r>
      <w:r w:rsidR="003177EA" w:rsidRPr="003177EA">
        <w:rPr>
          <w:rFonts w:eastAsia="Calibri"/>
          <w:b w:val="0"/>
          <w:i/>
          <w:sz w:val="24"/>
          <w:szCs w:val="24"/>
          <w:lang w:eastAsia="en-US"/>
        </w:rPr>
        <w:t>(1) A képviselők tevékenységük összehangolására képviselői frakciót</w:t>
      </w:r>
      <w:r w:rsidR="003177EA">
        <w:rPr>
          <w:rFonts w:eastAsia="Calibri"/>
          <w:b w:val="0"/>
          <w:i/>
          <w:sz w:val="24"/>
          <w:szCs w:val="24"/>
          <w:lang w:eastAsia="en-US"/>
        </w:rPr>
        <w:t>, illetve frakciószövetséget</w:t>
      </w:r>
      <w:r w:rsidR="003177EA" w:rsidRPr="003177EA">
        <w:rPr>
          <w:rFonts w:eastAsia="Calibri"/>
          <w:b w:val="0"/>
          <w:i/>
          <w:sz w:val="24"/>
          <w:szCs w:val="24"/>
          <w:lang w:eastAsia="en-US"/>
        </w:rPr>
        <w:t xml:space="preserve"> hozhatnak létre.</w:t>
      </w:r>
    </w:p>
    <w:p w:rsidR="003177EA" w:rsidRPr="006F1803" w:rsidRDefault="003177EA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3177EA">
        <w:rPr>
          <w:rFonts w:eastAsia="Calibri"/>
          <w:b w:val="0"/>
          <w:i/>
          <w:sz w:val="24"/>
          <w:szCs w:val="24"/>
          <w:lang w:eastAsia="en-US"/>
        </w:rPr>
        <w:t xml:space="preserve">(2) A választásokon önállóan vagy más csoportosulással közösen egyéni képviselőjelölteket állító és a Képviselő-testületben képviselettel rendelkező, az SZMSZ 3. sz. mellékletében felsorolt szervezetekhez tartozó két képviselő frakciót hozhat létre. Egy szervezet tagjai csak egy frakciót alakíthatnak ki. 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>Képviselői frakció több szervezet képviselőiből vagy szervezethez nem tartozó képviselőkből is állhat. Bármely négy képviselő létrehozhat a 3. sz. mellékletben felsorolt szervezetektől eltérő néven képviselői frakciót.</w:t>
      </w:r>
    </w:p>
    <w:p w:rsidR="003177EA" w:rsidRPr="006F1803" w:rsidRDefault="0015773F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(3) Az egyes </w:t>
      </w:r>
      <w:r w:rsidR="003177EA" w:rsidRPr="006F1803">
        <w:rPr>
          <w:rFonts w:eastAsia="Calibri"/>
          <w:b w:val="0"/>
          <w:i/>
          <w:sz w:val="24"/>
          <w:szCs w:val="24"/>
          <w:lang w:eastAsia="en-US"/>
        </w:rPr>
        <w:t>képviselői frakciók frakciószövetséget hozhatnak létre, amelynek tagja lehet a részt vevő frakciók egyikéhez sem tartozó képviselő is.</w:t>
      </w:r>
    </w:p>
    <w:p w:rsidR="003177EA" w:rsidRPr="006F1803" w:rsidRDefault="003177EA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6F1803">
        <w:rPr>
          <w:rFonts w:eastAsia="Calibri"/>
          <w:b w:val="0"/>
          <w:i/>
          <w:sz w:val="24"/>
          <w:szCs w:val="24"/>
          <w:lang w:eastAsia="en-US"/>
        </w:rPr>
        <w:t>(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4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>) Egy képviselő csak egy képviselői frakciónak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, illetve frakciószövetségnek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 lehet tagja.</w:t>
      </w:r>
    </w:p>
    <w:p w:rsidR="003177EA" w:rsidRPr="006F1803" w:rsidRDefault="003177EA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6F1803">
        <w:rPr>
          <w:rFonts w:eastAsia="Calibri"/>
          <w:b w:val="0"/>
          <w:i/>
          <w:sz w:val="24"/>
          <w:szCs w:val="24"/>
          <w:lang w:eastAsia="en-US"/>
        </w:rPr>
        <w:t>(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5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) A polgármester és az </w:t>
      </w:r>
      <w:proofErr w:type="gramStart"/>
      <w:r w:rsidRPr="006F1803">
        <w:rPr>
          <w:rFonts w:eastAsia="Calibri"/>
          <w:b w:val="0"/>
          <w:i/>
          <w:sz w:val="24"/>
          <w:szCs w:val="24"/>
          <w:lang w:eastAsia="en-US"/>
        </w:rPr>
        <w:t>alpolgármester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(</w:t>
      </w:r>
      <w:proofErr w:type="spellStart"/>
      <w:proofErr w:type="gramEnd"/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ek</w:t>
      </w:r>
      <w:proofErr w:type="spellEnd"/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)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 képviselői frakciónak, frakció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szövetségnek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 nem lehet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nek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 vezető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i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>, tisztségviselő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i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>.</w:t>
      </w:r>
    </w:p>
    <w:p w:rsidR="003177EA" w:rsidRDefault="003177EA" w:rsidP="003177EA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6F1803">
        <w:rPr>
          <w:rFonts w:eastAsia="Calibri"/>
          <w:b w:val="0"/>
          <w:i/>
          <w:sz w:val="24"/>
          <w:szCs w:val="24"/>
          <w:lang w:eastAsia="en-US"/>
        </w:rPr>
        <w:t>(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6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>) A Képviselő-testületben működő frakciók</w:t>
      </w:r>
      <w:r w:rsidR="0015773F" w:rsidRPr="006F1803">
        <w:rPr>
          <w:rFonts w:eastAsia="Calibri"/>
          <w:b w:val="0"/>
          <w:i/>
          <w:sz w:val="24"/>
          <w:szCs w:val="24"/>
          <w:lang w:eastAsia="en-US"/>
        </w:rPr>
        <w:t>, frakciószövetségek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 felsorolását a 3/a. melléklet tartalmazza. </w:t>
      </w:r>
      <w:r w:rsidR="00F73947" w:rsidRPr="006F1803">
        <w:rPr>
          <w:rFonts w:eastAsia="Calibri"/>
          <w:b w:val="0"/>
          <w:i/>
          <w:sz w:val="24"/>
          <w:szCs w:val="24"/>
          <w:lang w:eastAsia="en-US"/>
        </w:rPr>
        <w:t>„</w:t>
      </w:r>
    </w:p>
    <w:p w:rsidR="0015773F" w:rsidRPr="00376229" w:rsidRDefault="00F73947" w:rsidP="00376229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376229">
        <w:rPr>
          <w:rFonts w:eastAsia="Calibri"/>
          <w:sz w:val="24"/>
          <w:szCs w:val="24"/>
          <w:lang w:eastAsia="en-US"/>
        </w:rPr>
        <w:t>3.§</w:t>
      </w:r>
    </w:p>
    <w:p w:rsidR="0015773F" w:rsidRDefault="0015773F" w:rsidP="003177EA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Az R. 51. §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-a</w:t>
      </w:r>
      <w:proofErr w:type="spellEnd"/>
      <w:r>
        <w:rPr>
          <w:rFonts w:eastAsia="Calibri"/>
          <w:b w:val="0"/>
          <w:sz w:val="24"/>
          <w:szCs w:val="24"/>
          <w:lang w:eastAsia="en-US"/>
        </w:rPr>
        <w:t xml:space="preserve"> helyébe az alábbi rendelkezések lépnek:</w:t>
      </w:r>
    </w:p>
    <w:p w:rsidR="0015773F" w:rsidRPr="0015773F" w:rsidRDefault="00F73947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lastRenderedPageBreak/>
        <w:t>„</w:t>
      </w:r>
      <w:r w:rsidR="0015773F" w:rsidRPr="0015773F">
        <w:rPr>
          <w:rFonts w:eastAsia="Calibri"/>
          <w:i/>
          <w:sz w:val="24"/>
          <w:szCs w:val="24"/>
          <w:lang w:eastAsia="en-US"/>
        </w:rPr>
        <w:t xml:space="preserve">51. § 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>(1) A képviselői frakció</w:t>
      </w:r>
      <w:r w:rsidR="0015773F">
        <w:rPr>
          <w:rFonts w:eastAsia="Calibri"/>
          <w:b w:val="0"/>
          <w:i/>
          <w:sz w:val="24"/>
          <w:szCs w:val="24"/>
          <w:lang w:eastAsia="en-US"/>
        </w:rPr>
        <w:t>, frakciószövetség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 xml:space="preserve"> megalakulását a megalakulástól számított 15 napon belül kell írásban bejelenteni a polgármesternél.</w:t>
      </w:r>
    </w:p>
    <w:p w:rsidR="0015773F" w:rsidRPr="0015773F" w:rsidRDefault="0015773F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15773F">
        <w:rPr>
          <w:rFonts w:eastAsia="Calibri"/>
          <w:b w:val="0"/>
          <w:i/>
          <w:sz w:val="24"/>
          <w:szCs w:val="24"/>
          <w:lang w:eastAsia="en-US"/>
        </w:rPr>
        <w:t>(2) A bejelentés tartalmazza:</w:t>
      </w:r>
    </w:p>
    <w:p w:rsidR="0015773F" w:rsidRPr="0015773F" w:rsidRDefault="0015773F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proofErr w:type="gramStart"/>
      <w:r w:rsidRPr="0015773F">
        <w:rPr>
          <w:rFonts w:eastAsia="Calibri"/>
          <w:b w:val="0"/>
          <w:i/>
          <w:sz w:val="24"/>
          <w:szCs w:val="24"/>
          <w:lang w:eastAsia="en-US"/>
        </w:rPr>
        <w:t>a</w:t>
      </w:r>
      <w:proofErr w:type="gramEnd"/>
      <w:r w:rsidRPr="0015773F">
        <w:rPr>
          <w:rFonts w:eastAsia="Calibri"/>
          <w:b w:val="0"/>
          <w:i/>
          <w:sz w:val="24"/>
          <w:szCs w:val="24"/>
          <w:lang w:eastAsia="en-US"/>
        </w:rPr>
        <w:t xml:space="preserve">) </w:t>
      </w:r>
      <w:proofErr w:type="spellStart"/>
      <w:r w:rsidRPr="0015773F">
        <w:rPr>
          <w:rFonts w:eastAsia="Calibri"/>
          <w:b w:val="0"/>
          <w:i/>
          <w:sz w:val="24"/>
          <w:szCs w:val="24"/>
          <w:lang w:eastAsia="en-US"/>
        </w:rPr>
        <w:t>a</w:t>
      </w:r>
      <w:proofErr w:type="spellEnd"/>
      <w:r w:rsidRPr="0015773F">
        <w:rPr>
          <w:rFonts w:eastAsia="Calibri"/>
          <w:b w:val="0"/>
          <w:i/>
          <w:sz w:val="24"/>
          <w:szCs w:val="24"/>
          <w:lang w:eastAsia="en-US"/>
        </w:rPr>
        <w:t xml:space="preserve"> képviselő</w:t>
      </w:r>
      <w:r w:rsidR="00E11577">
        <w:rPr>
          <w:rFonts w:eastAsia="Calibri"/>
          <w:b w:val="0"/>
          <w:i/>
          <w:sz w:val="24"/>
          <w:szCs w:val="24"/>
          <w:lang w:eastAsia="en-US"/>
        </w:rPr>
        <w:t>i</w:t>
      </w:r>
      <w:r w:rsidRPr="0015773F">
        <w:rPr>
          <w:rFonts w:eastAsia="Calibri"/>
          <w:b w:val="0"/>
          <w:i/>
          <w:sz w:val="24"/>
          <w:szCs w:val="24"/>
          <w:lang w:eastAsia="en-US"/>
        </w:rPr>
        <w:t xml:space="preserve"> frakció</w:t>
      </w:r>
      <w:r w:rsidR="00E11577">
        <w:rPr>
          <w:rFonts w:eastAsia="Calibri"/>
          <w:b w:val="0"/>
          <w:i/>
          <w:sz w:val="24"/>
          <w:szCs w:val="24"/>
          <w:lang w:eastAsia="en-US"/>
        </w:rPr>
        <w:t>, fra</w:t>
      </w:r>
      <w:r>
        <w:rPr>
          <w:rFonts w:eastAsia="Calibri"/>
          <w:b w:val="0"/>
          <w:i/>
          <w:sz w:val="24"/>
          <w:szCs w:val="24"/>
          <w:lang w:eastAsia="en-US"/>
        </w:rPr>
        <w:t>kciószövetség</w:t>
      </w:r>
      <w:r w:rsidRPr="0015773F">
        <w:rPr>
          <w:rFonts w:eastAsia="Calibri"/>
          <w:b w:val="0"/>
          <w:i/>
          <w:sz w:val="24"/>
          <w:szCs w:val="24"/>
          <w:lang w:eastAsia="en-US"/>
        </w:rPr>
        <w:t xml:space="preserve"> elnevezését;</w:t>
      </w:r>
    </w:p>
    <w:p w:rsidR="0015773F" w:rsidRPr="0015773F" w:rsidRDefault="0015773F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15773F">
        <w:rPr>
          <w:rFonts w:eastAsia="Calibri"/>
          <w:b w:val="0"/>
          <w:i/>
          <w:sz w:val="24"/>
          <w:szCs w:val="24"/>
          <w:lang w:eastAsia="en-US"/>
        </w:rPr>
        <w:t>b) a megválasztott vezetők, valamint egyéb tisztségviselők nevét;</w:t>
      </w:r>
    </w:p>
    <w:p w:rsidR="0015773F" w:rsidRPr="0015773F" w:rsidRDefault="0015773F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15773F">
        <w:rPr>
          <w:rFonts w:eastAsia="Calibri"/>
          <w:b w:val="0"/>
          <w:i/>
          <w:sz w:val="24"/>
          <w:szCs w:val="24"/>
          <w:lang w:eastAsia="en-US"/>
        </w:rPr>
        <w:t>c) a képviselői frakció névsorát</w:t>
      </w:r>
      <w:r>
        <w:rPr>
          <w:rFonts w:eastAsia="Calibri"/>
          <w:b w:val="0"/>
          <w:i/>
          <w:sz w:val="24"/>
          <w:szCs w:val="24"/>
          <w:lang w:eastAsia="en-US"/>
        </w:rPr>
        <w:t xml:space="preserve">, frakciószövetség esetén a </w:t>
      </w:r>
      <w:r w:rsidR="00E11577">
        <w:rPr>
          <w:rFonts w:eastAsia="Calibri"/>
          <w:b w:val="0"/>
          <w:i/>
          <w:sz w:val="24"/>
          <w:szCs w:val="24"/>
          <w:lang w:eastAsia="en-US"/>
        </w:rPr>
        <w:t xml:space="preserve">benne részt vevő </w:t>
      </w:r>
      <w:r>
        <w:rPr>
          <w:rFonts w:eastAsia="Calibri"/>
          <w:b w:val="0"/>
          <w:i/>
          <w:sz w:val="24"/>
          <w:szCs w:val="24"/>
          <w:lang w:eastAsia="en-US"/>
        </w:rPr>
        <w:t>frakciók</w:t>
      </w:r>
      <w:r w:rsidR="008C2251">
        <w:rPr>
          <w:rFonts w:eastAsia="Calibri"/>
          <w:b w:val="0"/>
          <w:i/>
          <w:sz w:val="24"/>
          <w:szCs w:val="24"/>
          <w:lang w:eastAsia="en-US"/>
        </w:rPr>
        <w:t>, illetve képviselők</w:t>
      </w:r>
      <w:r>
        <w:rPr>
          <w:rFonts w:eastAsia="Calibri"/>
          <w:b w:val="0"/>
          <w:i/>
          <w:sz w:val="24"/>
          <w:szCs w:val="24"/>
          <w:lang w:eastAsia="en-US"/>
        </w:rPr>
        <w:t xml:space="preserve"> felsorolását</w:t>
      </w:r>
      <w:r w:rsidRPr="0015773F">
        <w:rPr>
          <w:rFonts w:eastAsia="Calibri"/>
          <w:b w:val="0"/>
          <w:i/>
          <w:sz w:val="24"/>
          <w:szCs w:val="24"/>
          <w:lang w:eastAsia="en-US"/>
        </w:rPr>
        <w:t>.</w:t>
      </w:r>
    </w:p>
    <w:p w:rsidR="0015773F" w:rsidRPr="0015773F" w:rsidRDefault="00FF02C6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>
        <w:rPr>
          <w:rFonts w:eastAsia="Calibri"/>
          <w:b w:val="0"/>
          <w:i/>
          <w:sz w:val="24"/>
          <w:szCs w:val="24"/>
          <w:lang w:eastAsia="en-US"/>
        </w:rPr>
        <w:t xml:space="preserve">(3) 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>A képviselői frakció</w:t>
      </w:r>
      <w:r>
        <w:rPr>
          <w:rFonts w:eastAsia="Calibri"/>
          <w:b w:val="0"/>
          <w:i/>
          <w:sz w:val="24"/>
          <w:szCs w:val="24"/>
          <w:lang w:eastAsia="en-US"/>
        </w:rPr>
        <w:t>, frakciószövetség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 xml:space="preserve"> megszűnését</w:t>
      </w:r>
      <w:r w:rsidR="00E11577">
        <w:rPr>
          <w:rFonts w:eastAsia="Calibri"/>
          <w:b w:val="0"/>
          <w:i/>
          <w:sz w:val="24"/>
          <w:szCs w:val="24"/>
          <w:lang w:eastAsia="en-US"/>
        </w:rPr>
        <w:t>, illetve az abból történő kilépést a frakció, illetve a frakciószövetség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 xml:space="preserve"> vezető</w:t>
      </w:r>
      <w:r w:rsidR="00E11577">
        <w:rPr>
          <w:rFonts w:eastAsia="Calibri"/>
          <w:b w:val="0"/>
          <w:i/>
          <w:sz w:val="24"/>
          <w:szCs w:val="24"/>
          <w:lang w:eastAsia="en-US"/>
        </w:rPr>
        <w:t>je</w:t>
      </w:r>
      <w:r w:rsidR="0015773F" w:rsidRPr="0015773F">
        <w:rPr>
          <w:rFonts w:eastAsia="Calibri"/>
          <w:b w:val="0"/>
          <w:i/>
          <w:sz w:val="24"/>
          <w:szCs w:val="24"/>
          <w:lang w:eastAsia="en-US"/>
        </w:rPr>
        <w:t xml:space="preserve"> jelenti be a polgármesternél.</w:t>
      </w:r>
    </w:p>
    <w:p w:rsidR="0015773F" w:rsidRPr="0015773F" w:rsidRDefault="0015773F" w:rsidP="0015773F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15773F">
        <w:rPr>
          <w:rFonts w:eastAsia="Calibri"/>
          <w:b w:val="0"/>
          <w:i/>
          <w:sz w:val="24"/>
          <w:szCs w:val="24"/>
          <w:lang w:eastAsia="en-US"/>
        </w:rPr>
        <w:t>(4)</w:t>
      </w:r>
      <w:r w:rsidR="00652D16" w:rsidRPr="00652D16">
        <w:rPr>
          <w:rFonts w:eastAsia="Calibri"/>
          <w:b w:val="0"/>
          <w:i/>
          <w:sz w:val="24"/>
          <w:szCs w:val="24"/>
          <w:lang w:eastAsia="en-US"/>
        </w:rPr>
        <w:t xml:space="preserve"> </w:t>
      </w:r>
      <w:r w:rsidR="00652D16" w:rsidRPr="0015773F">
        <w:rPr>
          <w:rFonts w:eastAsia="Calibri"/>
          <w:b w:val="0"/>
          <w:i/>
          <w:sz w:val="24"/>
          <w:szCs w:val="24"/>
          <w:lang w:eastAsia="en-US"/>
        </w:rPr>
        <w:t>A frakció</w:t>
      </w:r>
      <w:r w:rsidR="00652D16">
        <w:rPr>
          <w:rFonts w:eastAsia="Calibri"/>
          <w:b w:val="0"/>
          <w:i/>
          <w:sz w:val="24"/>
          <w:szCs w:val="24"/>
          <w:lang w:eastAsia="en-US"/>
        </w:rPr>
        <w:t xml:space="preserve"> vagy frakciószövetség</w:t>
      </w:r>
      <w:r w:rsidR="00652D16" w:rsidRPr="0015773F">
        <w:rPr>
          <w:rFonts w:eastAsia="Calibri"/>
          <w:b w:val="0"/>
          <w:i/>
          <w:sz w:val="24"/>
          <w:szCs w:val="24"/>
          <w:lang w:eastAsia="en-US"/>
        </w:rPr>
        <w:t xml:space="preserve"> feladatainak ellátásához az önkormányzat mindenkori éves költségvetési rendeletében meghatározott mértékű költségvetési támogatásra jogosult.</w:t>
      </w:r>
      <w:r w:rsidR="00652D16">
        <w:rPr>
          <w:rFonts w:eastAsia="Calibri"/>
          <w:b w:val="0"/>
          <w:i/>
          <w:sz w:val="24"/>
          <w:szCs w:val="24"/>
          <w:lang w:eastAsia="en-US"/>
        </w:rPr>
        <w:t xml:space="preserve"> Amennyiben a támogatást a frakciószövetség igényli, úgy azt csökkenteni kell azzal az összeggel, amelyet a szövetségben szereplő frakció/frakciók saját jogon megkaptak</w:t>
      </w:r>
      <w:r w:rsidRPr="0015773F">
        <w:rPr>
          <w:rFonts w:eastAsia="Calibri"/>
          <w:b w:val="0"/>
          <w:i/>
          <w:sz w:val="24"/>
          <w:szCs w:val="24"/>
          <w:lang w:eastAsia="en-US"/>
        </w:rPr>
        <w:t>.</w:t>
      </w:r>
      <w:r w:rsidR="00F73947">
        <w:rPr>
          <w:rFonts w:eastAsia="Calibri"/>
          <w:b w:val="0"/>
          <w:i/>
          <w:sz w:val="24"/>
          <w:szCs w:val="24"/>
          <w:lang w:eastAsia="en-US"/>
        </w:rPr>
        <w:t>”</w:t>
      </w:r>
    </w:p>
    <w:p w:rsidR="008C2251" w:rsidRPr="00376229" w:rsidRDefault="00F73947" w:rsidP="00376229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376229">
        <w:rPr>
          <w:rFonts w:eastAsia="Calibri"/>
          <w:sz w:val="24"/>
          <w:szCs w:val="24"/>
          <w:lang w:eastAsia="en-US"/>
        </w:rPr>
        <w:t>4.§</w:t>
      </w:r>
    </w:p>
    <w:p w:rsidR="008C2251" w:rsidRDefault="008C2251" w:rsidP="008C225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Az R. 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kiegészül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az alábbi </w:t>
      </w:r>
      <w:r w:rsidR="005954EB">
        <w:rPr>
          <w:rFonts w:eastAsia="Calibri"/>
          <w:b w:val="0"/>
          <w:sz w:val="24"/>
          <w:szCs w:val="24"/>
          <w:lang w:eastAsia="en-US"/>
        </w:rPr>
        <w:t>al</w:t>
      </w:r>
      <w:r>
        <w:rPr>
          <w:rFonts w:eastAsia="Calibri"/>
          <w:b w:val="0"/>
          <w:sz w:val="24"/>
          <w:szCs w:val="24"/>
          <w:lang w:eastAsia="en-US"/>
        </w:rPr>
        <w:t>címmel és ahhoz tartozó 64/A.§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-sal</w:t>
      </w:r>
      <w:proofErr w:type="spellEnd"/>
      <w:r>
        <w:rPr>
          <w:rFonts w:eastAsia="Calibri"/>
          <w:b w:val="0"/>
          <w:sz w:val="24"/>
          <w:szCs w:val="24"/>
          <w:lang w:eastAsia="en-US"/>
        </w:rPr>
        <w:t>:</w:t>
      </w:r>
    </w:p>
    <w:p w:rsidR="008C2251" w:rsidRPr="000442EF" w:rsidRDefault="00F73947" w:rsidP="008C2251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>
        <w:rPr>
          <w:rFonts w:eastAsia="Calibri"/>
          <w:b w:val="0"/>
          <w:i/>
          <w:sz w:val="24"/>
          <w:szCs w:val="24"/>
          <w:lang w:eastAsia="en-US"/>
        </w:rPr>
        <w:t>„</w:t>
      </w:r>
      <w:r w:rsidR="008C2251" w:rsidRPr="000442EF">
        <w:rPr>
          <w:rFonts w:eastAsia="Calibri"/>
          <w:b w:val="0"/>
          <w:i/>
          <w:sz w:val="24"/>
          <w:szCs w:val="24"/>
          <w:lang w:eastAsia="en-US"/>
        </w:rPr>
        <w:t>Önkormányzati tanácsadók</w:t>
      </w:r>
    </w:p>
    <w:p w:rsidR="008C2251" w:rsidRPr="000442EF" w:rsidRDefault="008C2251" w:rsidP="008C2251">
      <w:pPr>
        <w:spacing w:after="160" w:line="259" w:lineRule="auto"/>
        <w:jc w:val="both"/>
        <w:rPr>
          <w:rFonts w:eastAsia="Calibri"/>
          <w:b w:val="0"/>
          <w:i/>
          <w:sz w:val="24"/>
          <w:szCs w:val="24"/>
          <w:lang w:eastAsia="en-US"/>
        </w:rPr>
      </w:pPr>
      <w:r w:rsidRPr="00376229">
        <w:rPr>
          <w:rFonts w:eastAsia="Calibri"/>
          <w:i/>
          <w:sz w:val="24"/>
          <w:szCs w:val="24"/>
          <w:lang w:eastAsia="en-US"/>
        </w:rPr>
        <w:t>64/A.§</w:t>
      </w:r>
      <w:r w:rsidRPr="000442EF">
        <w:rPr>
          <w:rFonts w:eastAsia="Calibri"/>
          <w:b w:val="0"/>
          <w:i/>
          <w:sz w:val="24"/>
          <w:szCs w:val="24"/>
          <w:lang w:eastAsia="en-US"/>
        </w:rPr>
        <w:t xml:space="preserve"> </w:t>
      </w:r>
      <w:proofErr w:type="spellStart"/>
      <w:r w:rsidRPr="000442EF">
        <w:rPr>
          <w:rFonts w:eastAsia="Calibri"/>
          <w:b w:val="0"/>
          <w:i/>
          <w:sz w:val="24"/>
          <w:szCs w:val="24"/>
          <w:lang w:eastAsia="en-US"/>
        </w:rPr>
        <w:t>A</w:t>
      </w:r>
      <w:proofErr w:type="spellEnd"/>
      <w:r w:rsidRPr="000442EF">
        <w:rPr>
          <w:rFonts w:eastAsia="Calibri"/>
          <w:b w:val="0"/>
          <w:i/>
          <w:sz w:val="24"/>
          <w:szCs w:val="24"/>
          <w:lang w:eastAsia="en-US"/>
        </w:rPr>
        <w:t xml:space="preserve"> Képviselő</w:t>
      </w:r>
      <w:r>
        <w:rPr>
          <w:rFonts w:eastAsia="Calibri"/>
          <w:b w:val="0"/>
          <w:i/>
          <w:sz w:val="24"/>
          <w:szCs w:val="24"/>
          <w:lang w:eastAsia="en-US"/>
        </w:rPr>
        <w:t>-testület és B</w:t>
      </w:r>
      <w:r w:rsidRPr="000442EF">
        <w:rPr>
          <w:rFonts w:eastAsia="Calibri"/>
          <w:b w:val="0"/>
          <w:i/>
          <w:sz w:val="24"/>
          <w:szCs w:val="24"/>
          <w:lang w:eastAsia="en-US"/>
        </w:rPr>
        <w:t xml:space="preserve">izottságai döntéseinek előkészítésére, valamint a polgármester tevékenységéhez közvetlenül kapcsolódó feladatok ellátására önkormányzati főtanácsadói, tanácsadói munkakörök hozhatóak létre, amely munkakörökben foglalkoztatottak száma együttesen </w:t>
      </w:r>
      <w:r w:rsidR="006F1803">
        <w:rPr>
          <w:rFonts w:eastAsia="Calibri"/>
          <w:b w:val="0"/>
          <w:i/>
          <w:sz w:val="24"/>
          <w:szCs w:val="24"/>
          <w:lang w:eastAsia="en-US"/>
        </w:rPr>
        <w:t xml:space="preserve">3 </w:t>
      </w:r>
      <w:r w:rsidRPr="006F1803">
        <w:rPr>
          <w:rFonts w:eastAsia="Calibri"/>
          <w:b w:val="0"/>
          <w:i/>
          <w:sz w:val="24"/>
          <w:szCs w:val="24"/>
          <w:lang w:eastAsia="en-US"/>
        </w:rPr>
        <w:t xml:space="preserve">fő. </w:t>
      </w:r>
      <w:r w:rsidR="00F73947" w:rsidRPr="006F1803">
        <w:rPr>
          <w:rFonts w:eastAsia="Calibri"/>
          <w:b w:val="0"/>
          <w:i/>
          <w:sz w:val="24"/>
          <w:szCs w:val="24"/>
          <w:lang w:eastAsia="en-US"/>
        </w:rPr>
        <w:t>„</w:t>
      </w:r>
    </w:p>
    <w:p w:rsidR="00720C1D" w:rsidRDefault="00F73947" w:rsidP="00720C1D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720C1D">
        <w:rPr>
          <w:rFonts w:eastAsia="Calibri"/>
          <w:sz w:val="24"/>
          <w:szCs w:val="24"/>
          <w:lang w:eastAsia="en-US"/>
        </w:rPr>
        <w:t>.§</w:t>
      </w:r>
    </w:p>
    <w:p w:rsidR="00720C1D" w:rsidRDefault="00720C1D" w:rsidP="00720C1D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(1) Az R. </w:t>
      </w:r>
      <w:r w:rsidR="004F4863">
        <w:rPr>
          <w:rFonts w:eastAsia="Calibri"/>
          <w:b w:val="0"/>
          <w:sz w:val="24"/>
          <w:szCs w:val="24"/>
          <w:lang w:eastAsia="en-US"/>
        </w:rPr>
        <w:t xml:space="preserve">2. </w:t>
      </w:r>
      <w:r>
        <w:rPr>
          <w:rFonts w:eastAsia="Calibri"/>
          <w:b w:val="0"/>
          <w:sz w:val="24"/>
          <w:szCs w:val="24"/>
          <w:lang w:eastAsia="en-US"/>
        </w:rPr>
        <w:t xml:space="preserve">melléklete helyébe e rendelet </w:t>
      </w:r>
      <w:r w:rsidR="004F4863">
        <w:rPr>
          <w:rFonts w:eastAsia="Calibri"/>
          <w:b w:val="0"/>
          <w:sz w:val="24"/>
          <w:szCs w:val="24"/>
          <w:lang w:eastAsia="en-US"/>
        </w:rPr>
        <w:t xml:space="preserve">1. </w:t>
      </w:r>
      <w:r>
        <w:rPr>
          <w:rFonts w:eastAsia="Calibri"/>
          <w:b w:val="0"/>
          <w:sz w:val="24"/>
          <w:szCs w:val="24"/>
          <w:lang w:eastAsia="en-US"/>
        </w:rPr>
        <w:t>melléklete lép.</w:t>
      </w:r>
    </w:p>
    <w:p w:rsidR="00720C1D" w:rsidRDefault="00720C1D" w:rsidP="00720C1D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(2) Az R. </w:t>
      </w:r>
      <w:r w:rsidR="004F4863">
        <w:rPr>
          <w:rFonts w:eastAsia="Calibri"/>
          <w:b w:val="0"/>
          <w:sz w:val="24"/>
          <w:szCs w:val="24"/>
          <w:lang w:eastAsia="en-US"/>
        </w:rPr>
        <w:t xml:space="preserve">3. </w:t>
      </w:r>
      <w:r>
        <w:rPr>
          <w:rFonts w:eastAsia="Calibri"/>
          <w:b w:val="0"/>
          <w:sz w:val="24"/>
          <w:szCs w:val="24"/>
          <w:lang w:eastAsia="en-US"/>
        </w:rPr>
        <w:t xml:space="preserve">melléklete helyébe e rendelet </w:t>
      </w:r>
      <w:r w:rsidR="004F4863">
        <w:rPr>
          <w:rFonts w:eastAsia="Calibri"/>
          <w:b w:val="0"/>
          <w:sz w:val="24"/>
          <w:szCs w:val="24"/>
          <w:lang w:eastAsia="en-US"/>
        </w:rPr>
        <w:t xml:space="preserve">2. </w:t>
      </w:r>
      <w:r>
        <w:rPr>
          <w:rFonts w:eastAsia="Calibri"/>
          <w:b w:val="0"/>
          <w:sz w:val="24"/>
          <w:szCs w:val="24"/>
          <w:lang w:eastAsia="en-US"/>
        </w:rPr>
        <w:t>melléklete lép.</w:t>
      </w:r>
    </w:p>
    <w:p w:rsidR="004F4863" w:rsidRDefault="004F4863" w:rsidP="00720C1D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(3) Az R. 3/a. melléklete helyébe e rendelet 3. melléklete lép.</w:t>
      </w:r>
    </w:p>
    <w:p w:rsidR="004F4863" w:rsidRDefault="004F4863" w:rsidP="00720C1D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(4) Az R. 4/a. melléklete helyébe e rendelet 4. melléklete lép.</w:t>
      </w:r>
    </w:p>
    <w:p w:rsidR="004A5E61" w:rsidRPr="00096B24" w:rsidRDefault="00F73947" w:rsidP="004A5E61">
      <w:pPr>
        <w:spacing w:after="160" w:line="259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A5E61" w:rsidRPr="00096B24">
        <w:rPr>
          <w:color w:val="000000"/>
          <w:sz w:val="24"/>
          <w:szCs w:val="24"/>
        </w:rPr>
        <w:t>.§</w:t>
      </w: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Jelen rendelet a </w:t>
      </w:r>
      <w:r w:rsidRPr="006F1803">
        <w:rPr>
          <w:rFonts w:eastAsia="Calibri"/>
          <w:b w:val="0"/>
          <w:sz w:val="24"/>
          <w:szCs w:val="24"/>
          <w:lang w:eastAsia="en-US"/>
        </w:rPr>
        <w:t>kihirdetés</w:t>
      </w:r>
      <w:r w:rsidR="007D7F84">
        <w:rPr>
          <w:rFonts w:eastAsia="Calibri"/>
          <w:b w:val="0"/>
          <w:sz w:val="24"/>
          <w:szCs w:val="24"/>
          <w:lang w:eastAsia="en-US"/>
        </w:rPr>
        <w:t xml:space="preserve">e napján 18 órakor lép </w:t>
      </w:r>
      <w:bookmarkStart w:id="0" w:name="_GoBack"/>
      <w:bookmarkEnd w:id="0"/>
      <w:r w:rsidRPr="00096B24">
        <w:rPr>
          <w:rFonts w:eastAsia="Calibri"/>
          <w:b w:val="0"/>
          <w:sz w:val="24"/>
          <w:szCs w:val="24"/>
          <w:lang w:eastAsia="en-US"/>
        </w:rPr>
        <w:t>hatályba és az azt követő napon törvény erejénél fogva hatályát veszti.</w:t>
      </w: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100D11" w:rsidRPr="00096B24" w:rsidRDefault="00100D11" w:rsidP="00622F51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96B24" w:rsidTr="003A2DDD">
        <w:tc>
          <w:tcPr>
            <w:tcW w:w="4498" w:type="dxa"/>
            <w:shd w:val="clear" w:color="auto" w:fill="auto"/>
          </w:tcPr>
          <w:p w:rsidR="00FB09CA" w:rsidRPr="00720C1D" w:rsidRDefault="00720C1D" w:rsidP="003A2DDD">
            <w:pPr>
              <w:jc w:val="center"/>
              <w:rPr>
                <w:sz w:val="24"/>
                <w:szCs w:val="24"/>
              </w:rPr>
            </w:pPr>
            <w:r w:rsidRPr="00720C1D">
              <w:rPr>
                <w:sz w:val="24"/>
                <w:szCs w:val="24"/>
              </w:rPr>
              <w:t>Őrsi Gergely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Szalai Tibor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jegyző</w:t>
            </w:r>
          </w:p>
        </w:tc>
      </w:tr>
    </w:tbl>
    <w:p w:rsidR="00F73947" w:rsidRDefault="00F73947" w:rsidP="00622F51">
      <w:pPr>
        <w:rPr>
          <w:sz w:val="24"/>
          <w:szCs w:val="24"/>
        </w:rPr>
      </w:pPr>
    </w:p>
    <w:p w:rsidR="00F73947" w:rsidRDefault="00F73947" w:rsidP="00622F51">
      <w:pPr>
        <w:rPr>
          <w:sz w:val="24"/>
          <w:szCs w:val="24"/>
        </w:rPr>
      </w:pPr>
    </w:p>
    <w:p w:rsidR="00F73947" w:rsidRDefault="00F73947" w:rsidP="00622F51">
      <w:pPr>
        <w:rPr>
          <w:sz w:val="24"/>
          <w:szCs w:val="24"/>
        </w:rPr>
      </w:pPr>
    </w:p>
    <w:p w:rsidR="00F73947" w:rsidRDefault="00F73947" w:rsidP="00622F51">
      <w:pPr>
        <w:rPr>
          <w:sz w:val="24"/>
          <w:szCs w:val="24"/>
        </w:rPr>
      </w:pPr>
    </w:p>
    <w:p w:rsidR="00F73947" w:rsidRDefault="00F73947" w:rsidP="00622F51">
      <w:pPr>
        <w:rPr>
          <w:sz w:val="24"/>
          <w:szCs w:val="24"/>
        </w:rPr>
      </w:pPr>
    </w:p>
    <w:p w:rsidR="00F73947" w:rsidRDefault="00F73947" w:rsidP="00622F51">
      <w:pPr>
        <w:rPr>
          <w:sz w:val="24"/>
          <w:szCs w:val="24"/>
        </w:rPr>
      </w:pPr>
    </w:p>
    <w:p w:rsidR="00F73947" w:rsidRPr="00096B24" w:rsidRDefault="00F73947" w:rsidP="00622F51">
      <w:pPr>
        <w:rPr>
          <w:sz w:val="24"/>
          <w:szCs w:val="24"/>
        </w:rPr>
      </w:pPr>
    </w:p>
    <w:p w:rsidR="00622F51" w:rsidRPr="00653143" w:rsidRDefault="00622F51" w:rsidP="00C716D2">
      <w:pPr>
        <w:spacing w:after="160" w:line="259" w:lineRule="auto"/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ÁLTALÁNOS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Default="00CD72AA" w:rsidP="00622F51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720C1D">
        <w:rPr>
          <w:b w:val="0"/>
          <w:sz w:val="24"/>
          <w:szCs w:val="24"/>
        </w:rPr>
        <w:t xml:space="preserve"> 2019. október 13-i önkormányzati választások indokolta tartalmi és technikai jellegű változások </w:t>
      </w:r>
      <w:r w:rsidR="00C610E4">
        <w:rPr>
          <w:b w:val="0"/>
          <w:sz w:val="24"/>
          <w:szCs w:val="24"/>
        </w:rPr>
        <w:t xml:space="preserve">miatt szükséges </w:t>
      </w:r>
      <w:r w:rsidR="00720C1D">
        <w:rPr>
          <w:b w:val="0"/>
          <w:sz w:val="24"/>
          <w:szCs w:val="24"/>
        </w:rPr>
        <w:t>a rendelet módosítás</w:t>
      </w:r>
      <w:r w:rsidR="00C610E4">
        <w:rPr>
          <w:b w:val="0"/>
          <w:sz w:val="24"/>
          <w:szCs w:val="24"/>
        </w:rPr>
        <w:t>a</w:t>
      </w:r>
      <w:r w:rsidR="00720C1D">
        <w:rPr>
          <w:b w:val="0"/>
          <w:sz w:val="24"/>
          <w:szCs w:val="24"/>
        </w:rPr>
        <w:t xml:space="preserve">. </w:t>
      </w:r>
    </w:p>
    <w:p w:rsidR="00720C1D" w:rsidRPr="00096B24" w:rsidRDefault="00720C1D" w:rsidP="00622F51">
      <w:pPr>
        <w:pStyle w:val="Szvegtrzs2"/>
        <w:jc w:val="both"/>
        <w:rPr>
          <w:b w:val="0"/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</w:p>
    <w:p w:rsidR="00622F51" w:rsidRPr="00653143" w:rsidRDefault="00622F51" w:rsidP="00622F51">
      <w:pPr>
        <w:jc w:val="both"/>
        <w:rPr>
          <w:sz w:val="24"/>
          <w:szCs w:val="24"/>
        </w:rPr>
      </w:pPr>
      <w:r w:rsidRPr="00653143">
        <w:rPr>
          <w:sz w:val="24"/>
          <w:szCs w:val="24"/>
        </w:rPr>
        <w:t xml:space="preserve">                                                RÉSZLETES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FB09CA" w:rsidP="007E70D1">
      <w:pPr>
        <w:pStyle w:val="Szvegtrzs2"/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1</w:t>
      </w:r>
      <w:r w:rsidR="00ED6FD3">
        <w:rPr>
          <w:b w:val="0"/>
          <w:sz w:val="24"/>
          <w:szCs w:val="24"/>
        </w:rPr>
        <w:t>-3</w:t>
      </w:r>
      <w:r w:rsidRPr="00096B24">
        <w:rPr>
          <w:b w:val="0"/>
          <w:sz w:val="24"/>
          <w:szCs w:val="24"/>
        </w:rPr>
        <w:t xml:space="preserve">. §: </w:t>
      </w:r>
      <w:r w:rsidR="00720C1D">
        <w:rPr>
          <w:b w:val="0"/>
          <w:sz w:val="24"/>
          <w:szCs w:val="24"/>
        </w:rPr>
        <w:t xml:space="preserve">A közmeghallgatás </w:t>
      </w:r>
      <w:r w:rsidR="00AA38F6">
        <w:rPr>
          <w:b w:val="0"/>
          <w:sz w:val="24"/>
          <w:szCs w:val="24"/>
        </w:rPr>
        <w:t>gyakoriságának</w:t>
      </w:r>
      <w:r w:rsidR="00ED6FD3">
        <w:rPr>
          <w:b w:val="0"/>
          <w:sz w:val="24"/>
          <w:szCs w:val="24"/>
        </w:rPr>
        <w:t xml:space="preserve"> és </w:t>
      </w:r>
      <w:r w:rsidR="00720C1D">
        <w:rPr>
          <w:b w:val="0"/>
          <w:sz w:val="24"/>
          <w:szCs w:val="24"/>
        </w:rPr>
        <w:t>a frakciók létrehozásának új rendszere indokolja a módosításokat</w:t>
      </w:r>
      <w:r w:rsidR="00ED6FD3">
        <w:rPr>
          <w:b w:val="0"/>
          <w:sz w:val="24"/>
          <w:szCs w:val="24"/>
        </w:rPr>
        <w:t>.</w:t>
      </w:r>
      <w:r w:rsidR="00C610E4">
        <w:rPr>
          <w:b w:val="0"/>
          <w:sz w:val="24"/>
          <w:szCs w:val="24"/>
        </w:rPr>
        <w:t xml:space="preserve"> </w:t>
      </w:r>
    </w:p>
    <w:p w:rsidR="00622F51" w:rsidRPr="00096B24" w:rsidRDefault="00622F51" w:rsidP="00622F51">
      <w:pPr>
        <w:rPr>
          <w:sz w:val="24"/>
          <w:szCs w:val="24"/>
        </w:rPr>
      </w:pPr>
    </w:p>
    <w:p w:rsidR="00720C1D" w:rsidRDefault="00ED6FD3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73947">
        <w:rPr>
          <w:b w:val="0"/>
          <w:sz w:val="24"/>
          <w:szCs w:val="24"/>
        </w:rPr>
        <w:t xml:space="preserve"> - 5. </w:t>
      </w:r>
      <w:r w:rsidR="00FB09CA" w:rsidRPr="00096B24">
        <w:rPr>
          <w:b w:val="0"/>
          <w:sz w:val="24"/>
          <w:szCs w:val="24"/>
        </w:rPr>
        <w:t>§:</w:t>
      </w:r>
      <w:r>
        <w:rPr>
          <w:b w:val="0"/>
          <w:sz w:val="24"/>
          <w:szCs w:val="24"/>
        </w:rPr>
        <w:t xml:space="preserve"> Rögzíteni szükséges az önkormányzati tanácsadók munkakörének lehetőségét, valamint a </w:t>
      </w:r>
      <w:r w:rsidR="00720C1D">
        <w:rPr>
          <w:b w:val="0"/>
          <w:sz w:val="24"/>
          <w:szCs w:val="24"/>
        </w:rPr>
        <w:t>technikai változások átvezetését tartalmazza.</w:t>
      </w:r>
      <w:r w:rsidR="00FB09CA" w:rsidRPr="00096B24">
        <w:rPr>
          <w:b w:val="0"/>
          <w:sz w:val="24"/>
          <w:szCs w:val="24"/>
        </w:rPr>
        <w:t xml:space="preserve"> </w:t>
      </w:r>
    </w:p>
    <w:p w:rsidR="00720C1D" w:rsidRDefault="00720C1D" w:rsidP="00622F51">
      <w:pPr>
        <w:jc w:val="both"/>
        <w:rPr>
          <w:b w:val="0"/>
          <w:sz w:val="24"/>
          <w:szCs w:val="24"/>
        </w:rPr>
      </w:pPr>
    </w:p>
    <w:p w:rsidR="00622F51" w:rsidRPr="00096B24" w:rsidRDefault="00F73947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20C1D">
        <w:rPr>
          <w:b w:val="0"/>
          <w:sz w:val="24"/>
          <w:szCs w:val="24"/>
        </w:rPr>
        <w:t xml:space="preserve">. §: </w:t>
      </w:r>
      <w:r w:rsidR="00622F51" w:rsidRPr="00096B24"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A337BA" w:rsidRDefault="00A337BA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653143" w:rsidRPr="00096B24" w:rsidRDefault="00653143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720C1D" w:rsidRDefault="00720C1D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lastRenderedPageBreak/>
        <w:t>…/201</w:t>
      </w:r>
      <w:r w:rsidR="00653143"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 xml:space="preserve">) önkormányzati rendelet </w:t>
      </w:r>
      <w:r w:rsidR="006463F0">
        <w:rPr>
          <w:b w:val="0"/>
          <w:sz w:val="24"/>
          <w:szCs w:val="24"/>
        </w:rPr>
        <w:t xml:space="preserve">1. </w:t>
      </w:r>
      <w:r w:rsidRPr="00096B24">
        <w:rPr>
          <w:b w:val="0"/>
          <w:sz w:val="24"/>
          <w:szCs w:val="24"/>
        </w:rPr>
        <w:t>melléklete</w:t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</w:p>
    <w:p w:rsidR="00653143" w:rsidRPr="00653143" w:rsidRDefault="00A25EC2" w:rsidP="00653143">
      <w:pPr>
        <w:jc w:val="right"/>
        <w:rPr>
          <w:szCs w:val="26"/>
        </w:rPr>
      </w:pPr>
      <w:r>
        <w:t xml:space="preserve">SZMSZ </w:t>
      </w:r>
      <w:r w:rsidR="006463F0">
        <w:t>2.</w:t>
      </w:r>
      <w:r w:rsidR="00653143" w:rsidRPr="00653143">
        <w:t xml:space="preserve"> sz. melléklet</w:t>
      </w:r>
    </w:p>
    <w:p w:rsidR="00653143" w:rsidRDefault="00653143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461507" w:rsidRPr="00653143" w:rsidRDefault="00461507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E234AF" w:rsidRPr="00E234AF" w:rsidRDefault="00E234AF" w:rsidP="00E234AF">
      <w:pPr>
        <w:jc w:val="both"/>
        <w:rPr>
          <w:b w:val="0"/>
        </w:rPr>
      </w:pPr>
    </w:p>
    <w:tbl>
      <w:tblPr>
        <w:tblW w:w="440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8"/>
        <w:gridCol w:w="3924"/>
      </w:tblGrid>
      <w:tr w:rsidR="00E234AF" w:rsidRPr="00E234AF" w:rsidTr="009C48C1">
        <w:trPr>
          <w:tblCellSpacing w:w="0" w:type="dxa"/>
          <w:jc w:val="center"/>
        </w:trPr>
        <w:tc>
          <w:tcPr>
            <w:tcW w:w="2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ind w:left="-295"/>
              <w:rPr>
                <w:b w:val="0"/>
                <w:color w:val="000000"/>
              </w:rPr>
            </w:pPr>
            <w:proofErr w:type="spellStart"/>
            <w:r w:rsidRPr="00E234AF">
              <w:t>Dr</w:t>
            </w:r>
            <w:r>
              <w:t>Őrsi</w:t>
            </w:r>
            <w:proofErr w:type="spellEnd"/>
            <w:r>
              <w:t xml:space="preserve"> Gergely po</w:t>
            </w:r>
            <w:r w:rsidRPr="00E234AF">
              <w:t>lgármester</w:t>
            </w:r>
          </w:p>
        </w:tc>
        <w:tc>
          <w:tcPr>
            <w:tcW w:w="2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</w:t>
            </w:r>
            <w:proofErr w:type="spellEnd"/>
          </w:p>
        </w:tc>
      </w:tr>
    </w:tbl>
    <w:p w:rsidR="00E234AF" w:rsidRPr="00E234AF" w:rsidRDefault="00E234AF" w:rsidP="00E234AF">
      <w:pPr>
        <w:ind w:left="360"/>
        <w:jc w:val="both"/>
        <w:rPr>
          <w:b w:val="0"/>
        </w:rPr>
      </w:pPr>
    </w:p>
    <w:p w:rsidR="00E234AF" w:rsidRPr="00E234AF" w:rsidRDefault="00E234AF" w:rsidP="00E234AF">
      <w:pPr>
        <w:ind w:left="360"/>
        <w:jc w:val="both"/>
      </w:pPr>
      <w:r w:rsidRPr="00E234AF">
        <w:tab/>
      </w:r>
      <w:r w:rsidRPr="00E234AF">
        <w:tab/>
        <w:t>Az egyéni választókerületben megválasztott képviselők neve:</w:t>
      </w:r>
    </w:p>
    <w:p w:rsidR="00E234AF" w:rsidRPr="00E234AF" w:rsidRDefault="00E234AF" w:rsidP="00E234AF">
      <w:pPr>
        <w:ind w:left="360"/>
        <w:jc w:val="both"/>
        <w:rPr>
          <w:b w:val="0"/>
        </w:rPr>
      </w:pPr>
    </w:p>
    <w:tbl>
      <w:tblPr>
        <w:tblW w:w="4443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3434"/>
        <w:gridCol w:w="3927"/>
      </w:tblGrid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EVK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jc w:val="center"/>
              <w:rPr>
                <w:b w:val="0"/>
                <w:color w:val="000000"/>
              </w:rPr>
            </w:pPr>
            <w:r w:rsidRPr="00E234AF">
              <w:t>Képviselő neve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jc w:val="center"/>
              <w:rPr>
                <w:b w:val="0"/>
                <w:color w:val="000000"/>
              </w:rPr>
            </w:pPr>
            <w:r w:rsidRPr="00E234AF">
              <w:t xml:space="preserve">Jelölő </w:t>
            </w:r>
            <w:proofErr w:type="gramStart"/>
            <w:r w:rsidRPr="00E234AF">
              <w:t>szervezet(</w:t>
            </w:r>
            <w:proofErr w:type="spellStart"/>
            <w:proofErr w:type="gramEnd"/>
            <w:r w:rsidRPr="00E234AF">
              <w:t>ek</w:t>
            </w:r>
            <w:proofErr w:type="spellEnd"/>
            <w:r w:rsidRPr="00E234AF">
              <w:t>)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Kiss Roland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2.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dr. Tompa János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3.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Besenyei Zsófia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4.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Gál Andrea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5.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Majoros András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6.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Dr. Varga Előd Bendegúz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7.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Szabó Gyula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8.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Perjés Gábor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9.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Dr. Gór Csaba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</w:t>
            </w:r>
            <w:r w:rsidRPr="00E234AF">
              <w:rPr>
                <w:color w:val="000000"/>
              </w:rPr>
              <w:t>K</w:t>
            </w:r>
            <w:r>
              <w:rPr>
                <w:color w:val="000000"/>
              </w:rPr>
              <w:t>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10.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Tóth Csaba Róbert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11.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Kovács Márton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12.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Dr. Csabai Péter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-KDNP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lastRenderedPageBreak/>
              <w:t>13.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Makra Krisztina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-KDNP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14.</w:t>
            </w:r>
          </w:p>
        </w:tc>
        <w:tc>
          <w:tcPr>
            <w:tcW w:w="2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Csere István</w:t>
            </w:r>
          </w:p>
        </w:tc>
        <w:tc>
          <w:tcPr>
            <w:tcW w:w="2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-KDNP</w:t>
            </w:r>
          </w:p>
        </w:tc>
      </w:tr>
    </w:tbl>
    <w:p w:rsidR="00E234AF" w:rsidRPr="00E234AF" w:rsidRDefault="00E234AF" w:rsidP="00E234AF">
      <w:pPr>
        <w:spacing w:before="100" w:beforeAutospacing="1" w:after="100" w:afterAutospacing="1"/>
        <w:jc w:val="center"/>
        <w:rPr>
          <w:rFonts w:ascii="Arial" w:hAnsi="Arial" w:cs="Arial"/>
          <w:b w:val="0"/>
          <w:color w:val="000000"/>
          <w:sz w:val="20"/>
        </w:rPr>
      </w:pPr>
      <w:r w:rsidRPr="00E234AF">
        <w:rPr>
          <w:rFonts w:ascii="Arial" w:hAnsi="Arial" w:cs="Arial"/>
          <w:b w:val="0"/>
          <w:color w:val="000000"/>
          <w:sz w:val="20"/>
        </w:rPr>
        <w:br w:type="page"/>
      </w:r>
    </w:p>
    <w:p w:rsidR="00E234AF" w:rsidRPr="00E234AF" w:rsidRDefault="00E234AF" w:rsidP="00E234AF">
      <w:pPr>
        <w:ind w:left="360"/>
        <w:jc w:val="both"/>
      </w:pPr>
      <w:r w:rsidRPr="00E234AF">
        <w:lastRenderedPageBreak/>
        <w:tab/>
      </w:r>
      <w:r w:rsidRPr="00E234AF">
        <w:tab/>
        <w:t>Kompenzációs listán megválasztott képviselők:</w:t>
      </w:r>
    </w:p>
    <w:p w:rsidR="00E234AF" w:rsidRPr="00E234AF" w:rsidRDefault="00E234AF" w:rsidP="00E234AF">
      <w:pPr>
        <w:ind w:left="360"/>
        <w:jc w:val="both"/>
      </w:pPr>
    </w:p>
    <w:p w:rsidR="00E234AF" w:rsidRPr="00E234AF" w:rsidRDefault="00E234AF" w:rsidP="00E234AF">
      <w:pPr>
        <w:ind w:left="360"/>
        <w:jc w:val="both"/>
      </w:pPr>
    </w:p>
    <w:tbl>
      <w:tblPr>
        <w:tblW w:w="4579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"/>
        <w:gridCol w:w="3493"/>
        <w:gridCol w:w="3936"/>
      </w:tblGrid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ind w:left="67"/>
              <w:jc w:val="center"/>
            </w:pP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ind w:left="67"/>
              <w:jc w:val="center"/>
            </w:pPr>
            <w:r w:rsidRPr="00E234AF">
              <w:t>Képviselő neve</w:t>
            </w: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jc w:val="center"/>
            </w:pPr>
            <w:r w:rsidRPr="00E234AF">
              <w:t xml:space="preserve">Jelölő </w:t>
            </w:r>
            <w:proofErr w:type="gramStart"/>
            <w:r w:rsidRPr="00E234AF">
              <w:t>szervezet(</w:t>
            </w:r>
            <w:proofErr w:type="spellStart"/>
            <w:proofErr w:type="gramEnd"/>
            <w:r w:rsidRPr="00E234AF">
              <w:t>ek</w:t>
            </w:r>
            <w:proofErr w:type="spellEnd"/>
            <w:r w:rsidRPr="00E234AF">
              <w:t>)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1.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B</w:t>
            </w:r>
            <w:r>
              <w:rPr>
                <w:color w:val="000000"/>
              </w:rPr>
              <w:t>erg Dániel</w:t>
            </w: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Momentum-DK-MSZP-Párbeszéd-LMP-Mindenki</w:t>
            </w:r>
            <w:proofErr w:type="spellEnd"/>
            <w:r>
              <w:rPr>
                <w:color w:val="000000"/>
              </w:rPr>
              <w:t xml:space="preserve"> Magyarországa</w:t>
            </w:r>
          </w:p>
          <w:p w:rsidR="00E234AF" w:rsidRPr="00E234AF" w:rsidRDefault="00E234AF" w:rsidP="00E234AF">
            <w:pPr>
              <w:rPr>
                <w:color w:val="000000"/>
              </w:rPr>
            </w:pP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2.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</w:p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Biró</w:t>
            </w:r>
            <w:proofErr w:type="spellEnd"/>
            <w:r>
              <w:rPr>
                <w:color w:val="000000"/>
              </w:rPr>
              <w:t xml:space="preserve"> Zsolt</w:t>
            </w:r>
          </w:p>
          <w:p w:rsidR="00E234AF" w:rsidRPr="00E234AF" w:rsidRDefault="00E234AF" w:rsidP="00E234AF">
            <w:pPr>
              <w:rPr>
                <w:color w:val="000000"/>
              </w:rPr>
            </w:pP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</w:t>
            </w:r>
            <w:r w:rsidRPr="00E234AF">
              <w:rPr>
                <w:color w:val="000000"/>
              </w:rPr>
              <w:t>K</w:t>
            </w:r>
            <w:r>
              <w:rPr>
                <w:color w:val="000000"/>
              </w:rPr>
              <w:t>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3.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Ernyey László</w:t>
            </w: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 w:rsidRPr="00E234AF">
              <w:rPr>
                <w:color w:val="000000"/>
              </w:rPr>
              <w:t>FIDESZ</w:t>
            </w:r>
            <w:r>
              <w:rPr>
                <w:color w:val="000000"/>
              </w:rPr>
              <w:t>-</w:t>
            </w:r>
            <w:r w:rsidRPr="00E234AF">
              <w:rPr>
                <w:color w:val="000000"/>
              </w:rPr>
              <w:t>K</w:t>
            </w:r>
            <w:r>
              <w:rPr>
                <w:color w:val="000000"/>
              </w:rPr>
              <w:t>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4.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</w:p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Juhász Veronika Anna</w:t>
            </w:r>
          </w:p>
          <w:p w:rsidR="00E234AF" w:rsidRPr="00E234AF" w:rsidRDefault="00E234AF" w:rsidP="00E234AF">
            <w:pPr>
              <w:rPr>
                <w:color w:val="000000"/>
              </w:rPr>
            </w:pP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MKKP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5.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</w:p>
          <w:p w:rsidR="00E234AF" w:rsidRPr="00E234AF" w:rsidRDefault="00E234AF" w:rsidP="00E234AF">
            <w:pPr>
              <w:rPr>
                <w:color w:val="000000"/>
              </w:rPr>
            </w:pPr>
            <w:r>
              <w:rPr>
                <w:color w:val="000000"/>
              </w:rPr>
              <w:t>Némethy Béla</w:t>
            </w:r>
          </w:p>
          <w:p w:rsidR="00E234AF" w:rsidRPr="00E234AF" w:rsidRDefault="00E234AF" w:rsidP="00E234AF">
            <w:pPr>
              <w:rPr>
                <w:color w:val="000000"/>
              </w:rPr>
            </w:pP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7C775E" w:rsidP="00E234AF">
            <w:pPr>
              <w:rPr>
                <w:color w:val="000000"/>
              </w:rPr>
            </w:pPr>
            <w:r>
              <w:rPr>
                <w:color w:val="000000"/>
              </w:rPr>
              <w:t>FIDESZ-KDNP</w:t>
            </w:r>
          </w:p>
        </w:tc>
      </w:tr>
      <w:tr w:rsidR="00E234AF" w:rsidRPr="00E234AF" w:rsidTr="009C48C1">
        <w:trPr>
          <w:tblCellSpacing w:w="0" w:type="dxa"/>
          <w:jc w:val="center"/>
        </w:trPr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4AF" w:rsidRPr="00E234AF" w:rsidRDefault="00E234AF" w:rsidP="00E234AF">
            <w:pPr>
              <w:jc w:val="center"/>
              <w:rPr>
                <w:color w:val="000000"/>
              </w:rPr>
            </w:pPr>
            <w:r w:rsidRPr="00E234AF">
              <w:rPr>
                <w:color w:val="000000"/>
              </w:rPr>
              <w:t>6.</w:t>
            </w:r>
          </w:p>
        </w:tc>
        <w:tc>
          <w:tcPr>
            <w:tcW w:w="2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34AF" w:rsidRPr="00E234AF" w:rsidRDefault="00E234AF" w:rsidP="00E234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Riczkó</w:t>
            </w:r>
            <w:proofErr w:type="spellEnd"/>
            <w:r>
              <w:rPr>
                <w:color w:val="000000"/>
              </w:rPr>
              <w:t xml:space="preserve"> Andrea</w:t>
            </w:r>
          </w:p>
        </w:tc>
        <w:tc>
          <w:tcPr>
            <w:tcW w:w="2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234AF" w:rsidRPr="00E234AF" w:rsidRDefault="007C775E" w:rsidP="00E234AF">
            <w:pPr>
              <w:rPr>
                <w:color w:val="000000"/>
              </w:rPr>
            </w:pPr>
            <w:r>
              <w:rPr>
                <w:color w:val="000000"/>
              </w:rPr>
              <w:t>FIDESZ-KDNP</w:t>
            </w:r>
          </w:p>
        </w:tc>
      </w:tr>
    </w:tbl>
    <w:p w:rsidR="00E234AF" w:rsidRPr="00E234AF" w:rsidRDefault="00E234AF" w:rsidP="00E234AF">
      <w:pPr>
        <w:rPr>
          <w:b w:val="0"/>
        </w:rPr>
      </w:pPr>
    </w:p>
    <w:p w:rsidR="007C1992" w:rsidRDefault="007C1992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7C1992" w:rsidRPr="00096B24" w:rsidRDefault="007C1992" w:rsidP="007C1992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lastRenderedPageBreak/>
        <w:t>…/201</w:t>
      </w:r>
      <w:r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 xml:space="preserve">) önkormányzati rendelet </w:t>
      </w:r>
      <w:r>
        <w:rPr>
          <w:b w:val="0"/>
          <w:sz w:val="24"/>
          <w:szCs w:val="24"/>
        </w:rPr>
        <w:t xml:space="preserve">2. </w:t>
      </w:r>
      <w:r w:rsidRPr="00096B24">
        <w:rPr>
          <w:b w:val="0"/>
          <w:sz w:val="24"/>
          <w:szCs w:val="24"/>
        </w:rPr>
        <w:t>melléklete</w:t>
      </w:r>
    </w:p>
    <w:p w:rsidR="007C1992" w:rsidRPr="00096B24" w:rsidRDefault="007C1992" w:rsidP="007C1992">
      <w:pPr>
        <w:jc w:val="right"/>
        <w:rPr>
          <w:b w:val="0"/>
          <w:sz w:val="24"/>
          <w:szCs w:val="24"/>
        </w:rPr>
      </w:pPr>
    </w:p>
    <w:p w:rsidR="009D4C9F" w:rsidRDefault="007C1992" w:rsidP="007C1992">
      <w:pPr>
        <w:ind w:left="851"/>
        <w:jc w:val="right"/>
        <w:rPr>
          <w:sz w:val="24"/>
          <w:szCs w:val="24"/>
          <w:u w:val="single"/>
        </w:rPr>
      </w:pPr>
      <w:r>
        <w:t>SZMSZ 3.</w:t>
      </w:r>
      <w:r w:rsidRPr="00653143">
        <w:t xml:space="preserve"> sz. melléklet</w:t>
      </w:r>
    </w:p>
    <w:p w:rsidR="009D4C9F" w:rsidRPr="009D4C9F" w:rsidRDefault="009D4C9F" w:rsidP="009D4C9F">
      <w:pPr>
        <w:rPr>
          <w:sz w:val="24"/>
          <w:szCs w:val="24"/>
        </w:rPr>
      </w:pPr>
    </w:p>
    <w:p w:rsidR="009D4C9F" w:rsidRPr="009D4C9F" w:rsidRDefault="009D4C9F" w:rsidP="009D4C9F">
      <w:pPr>
        <w:rPr>
          <w:sz w:val="24"/>
          <w:szCs w:val="24"/>
        </w:rPr>
      </w:pPr>
    </w:p>
    <w:p w:rsidR="009D4C9F" w:rsidRDefault="009D4C9F" w:rsidP="009D4C9F">
      <w:pPr>
        <w:rPr>
          <w:sz w:val="24"/>
          <w:szCs w:val="24"/>
        </w:rPr>
      </w:pPr>
    </w:p>
    <w:p w:rsidR="009D4C9F" w:rsidRPr="009D4C9F" w:rsidRDefault="009D4C9F" w:rsidP="009D4C9F">
      <w:pPr>
        <w:jc w:val="center"/>
        <w:rPr>
          <w:sz w:val="28"/>
          <w:szCs w:val="28"/>
        </w:rPr>
      </w:pPr>
      <w:r w:rsidRPr="009D4C9F">
        <w:rPr>
          <w:sz w:val="28"/>
          <w:szCs w:val="28"/>
        </w:rPr>
        <w:t>A II. KERÜLETI ÖNKORMÁNYZATBAN</w:t>
      </w:r>
    </w:p>
    <w:p w:rsidR="009D4C9F" w:rsidRPr="009D4C9F" w:rsidRDefault="009D4C9F" w:rsidP="009D4C9F">
      <w:pPr>
        <w:jc w:val="center"/>
        <w:rPr>
          <w:sz w:val="28"/>
          <w:szCs w:val="28"/>
        </w:rPr>
      </w:pPr>
    </w:p>
    <w:p w:rsidR="009D4C9F" w:rsidRPr="009D4C9F" w:rsidRDefault="009D4C9F" w:rsidP="009D4C9F">
      <w:pPr>
        <w:jc w:val="center"/>
        <w:rPr>
          <w:sz w:val="28"/>
          <w:szCs w:val="28"/>
        </w:rPr>
      </w:pPr>
      <w:r w:rsidRPr="009D4C9F">
        <w:rPr>
          <w:sz w:val="28"/>
          <w:szCs w:val="28"/>
        </w:rPr>
        <w:t>KÉPVISELETET SZERZETT SZERVEZETEK JEGYZÉKE</w:t>
      </w:r>
    </w:p>
    <w:p w:rsidR="009D4C9F" w:rsidRPr="009D4C9F" w:rsidRDefault="009D4C9F" w:rsidP="009D4C9F">
      <w:pPr>
        <w:jc w:val="center"/>
        <w:rPr>
          <w:sz w:val="28"/>
          <w:szCs w:val="28"/>
        </w:rPr>
      </w:pPr>
    </w:p>
    <w:p w:rsidR="009D4C9F" w:rsidRPr="009D4C9F" w:rsidRDefault="009D4C9F" w:rsidP="009D4C9F">
      <w:pPr>
        <w:tabs>
          <w:tab w:val="left" w:pos="2250"/>
        </w:tabs>
        <w:rPr>
          <w:sz w:val="28"/>
          <w:szCs w:val="28"/>
        </w:rPr>
      </w:pPr>
    </w:p>
    <w:p w:rsidR="009D4C9F" w:rsidRPr="009D4C9F" w:rsidRDefault="009D4C9F" w:rsidP="009D4C9F">
      <w:pPr>
        <w:jc w:val="center"/>
        <w:rPr>
          <w:sz w:val="24"/>
          <w:szCs w:val="24"/>
        </w:rPr>
      </w:pPr>
    </w:p>
    <w:p w:rsidR="009D4C9F" w:rsidRDefault="009D4C9F" w:rsidP="009D4C9F">
      <w:pPr>
        <w:jc w:val="center"/>
        <w:rPr>
          <w:sz w:val="24"/>
          <w:szCs w:val="24"/>
        </w:rPr>
      </w:pPr>
      <w:r w:rsidRPr="009D4C9F">
        <w:rPr>
          <w:sz w:val="24"/>
          <w:szCs w:val="24"/>
        </w:rPr>
        <w:t>Fidesz – Kereszténydemokrata Néppárt</w:t>
      </w:r>
    </w:p>
    <w:p w:rsidR="009D4C9F" w:rsidRPr="009D4C9F" w:rsidRDefault="009D4C9F" w:rsidP="009D4C9F">
      <w:pPr>
        <w:jc w:val="center"/>
        <w:rPr>
          <w:sz w:val="24"/>
          <w:szCs w:val="24"/>
        </w:rPr>
      </w:pPr>
    </w:p>
    <w:p w:rsidR="009D4C9F" w:rsidRDefault="009D4C9F" w:rsidP="009D4C9F">
      <w:pPr>
        <w:jc w:val="center"/>
        <w:rPr>
          <w:sz w:val="24"/>
          <w:szCs w:val="24"/>
        </w:rPr>
      </w:pPr>
      <w:proofErr w:type="spellStart"/>
      <w:r w:rsidRPr="009D4C9F">
        <w:rPr>
          <w:sz w:val="24"/>
          <w:szCs w:val="24"/>
        </w:rPr>
        <w:t>Momentum-DK-MSZP-Párbeszéd-LMP-Mindenki</w:t>
      </w:r>
      <w:proofErr w:type="spellEnd"/>
      <w:r w:rsidRPr="009D4C9F">
        <w:rPr>
          <w:sz w:val="24"/>
          <w:szCs w:val="24"/>
        </w:rPr>
        <w:t xml:space="preserve"> Magyarországa</w:t>
      </w:r>
    </w:p>
    <w:p w:rsidR="00AA38F6" w:rsidRDefault="00AA38F6" w:rsidP="009D4C9F">
      <w:pPr>
        <w:jc w:val="center"/>
        <w:rPr>
          <w:sz w:val="24"/>
          <w:szCs w:val="24"/>
        </w:rPr>
      </w:pPr>
    </w:p>
    <w:p w:rsidR="00AA38F6" w:rsidRPr="009D4C9F" w:rsidRDefault="00AA38F6" w:rsidP="009D4C9F">
      <w:pPr>
        <w:jc w:val="center"/>
        <w:rPr>
          <w:sz w:val="24"/>
          <w:szCs w:val="24"/>
        </w:rPr>
      </w:pPr>
      <w:r>
        <w:rPr>
          <w:sz w:val="24"/>
          <w:szCs w:val="24"/>
        </w:rPr>
        <w:t>MKKP</w:t>
      </w:r>
    </w:p>
    <w:p w:rsidR="00F81B46" w:rsidRDefault="00F81B46" w:rsidP="009D4C9F">
      <w:pPr>
        <w:jc w:val="center"/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Default="00F81B46" w:rsidP="00F81B46">
      <w:pPr>
        <w:rPr>
          <w:sz w:val="24"/>
          <w:szCs w:val="24"/>
        </w:rPr>
      </w:pPr>
    </w:p>
    <w:p w:rsidR="00F81B46" w:rsidRDefault="00F81B46" w:rsidP="00F81B46">
      <w:pPr>
        <w:rPr>
          <w:sz w:val="24"/>
          <w:szCs w:val="24"/>
        </w:rPr>
      </w:pPr>
    </w:p>
    <w:p w:rsidR="00F81B46" w:rsidRDefault="00F81B46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F81B46" w:rsidRPr="00096B24" w:rsidRDefault="00F81B46" w:rsidP="00F81B46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lastRenderedPageBreak/>
        <w:t>…/201</w:t>
      </w:r>
      <w:r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 xml:space="preserve">) önkormányzati rendelet </w:t>
      </w:r>
      <w:r>
        <w:rPr>
          <w:b w:val="0"/>
          <w:sz w:val="24"/>
          <w:szCs w:val="24"/>
        </w:rPr>
        <w:t xml:space="preserve">3. </w:t>
      </w:r>
      <w:r w:rsidRPr="00096B24">
        <w:rPr>
          <w:b w:val="0"/>
          <w:sz w:val="24"/>
          <w:szCs w:val="24"/>
        </w:rPr>
        <w:t>melléklete</w:t>
      </w:r>
    </w:p>
    <w:p w:rsidR="00F81B46" w:rsidRPr="00096B24" w:rsidRDefault="00F81B46" w:rsidP="00F81B46">
      <w:pPr>
        <w:jc w:val="right"/>
        <w:rPr>
          <w:b w:val="0"/>
          <w:sz w:val="24"/>
          <w:szCs w:val="24"/>
        </w:rPr>
      </w:pPr>
    </w:p>
    <w:p w:rsidR="00F81B46" w:rsidRDefault="00F81B46" w:rsidP="00F81B46">
      <w:pPr>
        <w:ind w:left="851"/>
        <w:jc w:val="right"/>
        <w:rPr>
          <w:sz w:val="24"/>
          <w:szCs w:val="24"/>
          <w:u w:val="single"/>
        </w:rPr>
      </w:pPr>
      <w:r>
        <w:t>SZMSZ 3/a.</w:t>
      </w:r>
      <w:r w:rsidRPr="00653143">
        <w:t xml:space="preserve"> sz. melléklet</w:t>
      </w:r>
    </w:p>
    <w:p w:rsidR="00F81B46" w:rsidRDefault="00F81B46" w:rsidP="00F81B46">
      <w:pPr>
        <w:rPr>
          <w:sz w:val="24"/>
          <w:szCs w:val="24"/>
        </w:rPr>
      </w:pPr>
    </w:p>
    <w:p w:rsidR="00F81B46" w:rsidRPr="00F81B46" w:rsidRDefault="00F81B46" w:rsidP="00F81B46">
      <w:pPr>
        <w:rPr>
          <w:sz w:val="24"/>
          <w:szCs w:val="24"/>
        </w:rPr>
      </w:pPr>
    </w:p>
    <w:p w:rsidR="00F81B46" w:rsidRDefault="00F81B46" w:rsidP="00F81B46">
      <w:pPr>
        <w:rPr>
          <w:sz w:val="24"/>
          <w:szCs w:val="24"/>
        </w:rPr>
      </w:pPr>
    </w:p>
    <w:p w:rsidR="00EB3BC1" w:rsidRPr="008262AA" w:rsidRDefault="00EB3BC1" w:rsidP="00EB3BC1">
      <w:pPr>
        <w:ind w:left="708" w:firstLine="708"/>
        <w:jc w:val="center"/>
        <w:rPr>
          <w:sz w:val="24"/>
          <w:szCs w:val="24"/>
        </w:rPr>
      </w:pPr>
      <w:r w:rsidRPr="008262AA">
        <w:rPr>
          <w:sz w:val="24"/>
          <w:szCs w:val="24"/>
        </w:rPr>
        <w:t>A II. KERÜLETI ÖNKORMÁNYZAT</w:t>
      </w:r>
    </w:p>
    <w:p w:rsidR="00EB3BC1" w:rsidRDefault="00EB3BC1" w:rsidP="00EB3BC1">
      <w:pPr>
        <w:ind w:left="708" w:firstLine="708"/>
        <w:jc w:val="center"/>
        <w:rPr>
          <w:sz w:val="24"/>
          <w:szCs w:val="24"/>
        </w:rPr>
      </w:pPr>
      <w:r w:rsidRPr="008262AA">
        <w:rPr>
          <w:sz w:val="24"/>
          <w:szCs w:val="24"/>
        </w:rPr>
        <w:t>KÉPVISELŐ-TESTÜLETÉBEN MŰKÖDŐ FRAKCIÓK, FRAKCIÓSZÖVETSÉGEK JEGYZÉKE</w:t>
      </w:r>
    </w:p>
    <w:p w:rsidR="008262AA" w:rsidRDefault="008262AA" w:rsidP="00EB3BC1">
      <w:pPr>
        <w:ind w:left="708" w:firstLine="708"/>
        <w:jc w:val="center"/>
        <w:rPr>
          <w:sz w:val="24"/>
          <w:szCs w:val="24"/>
        </w:rPr>
      </w:pPr>
    </w:p>
    <w:p w:rsidR="008262AA" w:rsidRDefault="008262AA" w:rsidP="00EB3BC1">
      <w:pPr>
        <w:ind w:left="708" w:firstLine="708"/>
        <w:jc w:val="center"/>
        <w:rPr>
          <w:sz w:val="24"/>
          <w:szCs w:val="24"/>
        </w:rPr>
      </w:pPr>
    </w:p>
    <w:p w:rsidR="008262AA" w:rsidRDefault="008262AA" w:rsidP="008262A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Frakciók: DK, Momentum, Fidesz</w:t>
      </w:r>
    </w:p>
    <w:p w:rsidR="008262AA" w:rsidRPr="00EB3BC1" w:rsidRDefault="008262AA" w:rsidP="008262A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Frakciószövetségek: Kerületünk az Otthonunk</w:t>
      </w:r>
    </w:p>
    <w:p w:rsidR="00EB3BC1" w:rsidRPr="00EB3BC1" w:rsidRDefault="00EB3BC1" w:rsidP="00EB3BC1">
      <w:pPr>
        <w:ind w:left="708" w:firstLine="708"/>
        <w:jc w:val="center"/>
        <w:rPr>
          <w:sz w:val="24"/>
          <w:szCs w:val="24"/>
        </w:rPr>
      </w:pPr>
    </w:p>
    <w:p w:rsidR="00EB3BC1" w:rsidRPr="00EB3BC1" w:rsidRDefault="00EB3BC1" w:rsidP="00EB3BC1">
      <w:pPr>
        <w:ind w:left="708" w:firstLine="708"/>
        <w:jc w:val="center"/>
        <w:rPr>
          <w:sz w:val="24"/>
          <w:szCs w:val="24"/>
        </w:rPr>
      </w:pPr>
    </w:p>
    <w:p w:rsidR="00F4328D" w:rsidRDefault="00F4328D" w:rsidP="00EB3BC1">
      <w:pPr>
        <w:ind w:left="708" w:firstLine="708"/>
        <w:jc w:val="center"/>
        <w:rPr>
          <w:sz w:val="24"/>
          <w:szCs w:val="24"/>
        </w:rPr>
      </w:pPr>
    </w:p>
    <w:p w:rsidR="00F4328D" w:rsidRPr="00F4328D" w:rsidRDefault="00F4328D" w:rsidP="00F4328D">
      <w:pPr>
        <w:rPr>
          <w:sz w:val="24"/>
          <w:szCs w:val="24"/>
        </w:rPr>
      </w:pPr>
    </w:p>
    <w:p w:rsidR="00F4328D" w:rsidRPr="00F4328D" w:rsidRDefault="00F4328D" w:rsidP="00F4328D">
      <w:pPr>
        <w:rPr>
          <w:sz w:val="24"/>
          <w:szCs w:val="24"/>
        </w:rPr>
      </w:pPr>
    </w:p>
    <w:p w:rsidR="00F4328D" w:rsidRPr="00F4328D" w:rsidRDefault="00F4328D" w:rsidP="00F4328D">
      <w:pPr>
        <w:rPr>
          <w:sz w:val="24"/>
          <w:szCs w:val="24"/>
        </w:rPr>
      </w:pPr>
    </w:p>
    <w:p w:rsidR="00F4328D" w:rsidRDefault="00F4328D" w:rsidP="00F4328D">
      <w:pPr>
        <w:rPr>
          <w:sz w:val="24"/>
          <w:szCs w:val="24"/>
        </w:rPr>
      </w:pPr>
    </w:p>
    <w:p w:rsidR="00F4328D" w:rsidRDefault="00F4328D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F4328D" w:rsidRPr="00096B24" w:rsidRDefault="00F4328D" w:rsidP="00F4328D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lastRenderedPageBreak/>
        <w:t>…/201</w:t>
      </w:r>
      <w:r>
        <w:rPr>
          <w:b w:val="0"/>
          <w:sz w:val="24"/>
          <w:szCs w:val="24"/>
        </w:rPr>
        <w:t>9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 xml:space="preserve">) önkormányzati rendelet </w:t>
      </w:r>
      <w:r>
        <w:rPr>
          <w:b w:val="0"/>
          <w:sz w:val="24"/>
          <w:szCs w:val="24"/>
        </w:rPr>
        <w:t xml:space="preserve">4. </w:t>
      </w:r>
      <w:r w:rsidRPr="00096B24">
        <w:rPr>
          <w:b w:val="0"/>
          <w:sz w:val="24"/>
          <w:szCs w:val="24"/>
        </w:rPr>
        <w:t>melléklete</w:t>
      </w:r>
    </w:p>
    <w:p w:rsidR="00F4328D" w:rsidRPr="00096B24" w:rsidRDefault="00F4328D" w:rsidP="00F4328D">
      <w:pPr>
        <w:jc w:val="right"/>
        <w:rPr>
          <w:b w:val="0"/>
          <w:sz w:val="24"/>
          <w:szCs w:val="24"/>
        </w:rPr>
      </w:pPr>
    </w:p>
    <w:p w:rsidR="00F4328D" w:rsidRDefault="00F4328D" w:rsidP="00F4328D">
      <w:pPr>
        <w:ind w:left="851"/>
        <w:jc w:val="right"/>
        <w:rPr>
          <w:sz w:val="24"/>
          <w:szCs w:val="24"/>
          <w:u w:val="single"/>
        </w:rPr>
      </w:pPr>
      <w:r>
        <w:t>SZMSZ 4/a.</w:t>
      </w:r>
      <w:r w:rsidRPr="00653143">
        <w:t xml:space="preserve"> sz. melléklet</w:t>
      </w:r>
    </w:p>
    <w:p w:rsidR="00F4328D" w:rsidRDefault="00F4328D" w:rsidP="00F4328D">
      <w:pPr>
        <w:rPr>
          <w:sz w:val="24"/>
          <w:szCs w:val="24"/>
        </w:rPr>
      </w:pPr>
    </w:p>
    <w:p w:rsidR="00F4328D" w:rsidRPr="00F4328D" w:rsidRDefault="00F4328D" w:rsidP="00F4328D">
      <w:pPr>
        <w:rPr>
          <w:sz w:val="24"/>
          <w:szCs w:val="24"/>
        </w:rPr>
      </w:pPr>
    </w:p>
    <w:p w:rsidR="00F4328D" w:rsidRDefault="00F4328D" w:rsidP="00F4328D">
      <w:pPr>
        <w:rPr>
          <w:sz w:val="24"/>
          <w:szCs w:val="24"/>
        </w:rPr>
      </w:pPr>
    </w:p>
    <w:p w:rsidR="003E15DF" w:rsidRPr="003E15DF" w:rsidRDefault="003E15DF" w:rsidP="003E15DF">
      <w:pPr>
        <w:keepNext/>
        <w:keepLines/>
        <w:spacing w:before="480" w:after="240"/>
        <w:jc w:val="center"/>
        <w:rPr>
          <w:noProof/>
          <w:snapToGrid w:val="0"/>
          <w:sz w:val="28"/>
        </w:rPr>
      </w:pPr>
      <w:r w:rsidRPr="003E15DF">
        <w:rPr>
          <w:noProof/>
          <w:snapToGrid w:val="0"/>
          <w:sz w:val="28"/>
        </w:rPr>
        <w:t>A PESTHIDEGKÚTI VÁROSRÉSZI ÖNKORMÁNYZAT</w:t>
      </w:r>
    </w:p>
    <w:p w:rsidR="003E15DF" w:rsidRPr="003E15DF" w:rsidRDefault="003E15DF" w:rsidP="003E15DF">
      <w:pPr>
        <w:keepNext/>
        <w:keepLines/>
        <w:spacing w:before="480" w:after="240"/>
        <w:jc w:val="center"/>
        <w:rPr>
          <w:noProof/>
          <w:snapToGrid w:val="0"/>
          <w:sz w:val="28"/>
        </w:rPr>
      </w:pPr>
      <w:r w:rsidRPr="003E15DF">
        <w:rPr>
          <w:noProof/>
          <w:snapToGrid w:val="0"/>
          <w:sz w:val="28"/>
        </w:rPr>
        <w:t>EGYÉNI VÁLASZTÓKERÜLETEIBEN</w:t>
      </w:r>
    </w:p>
    <w:p w:rsidR="003E15DF" w:rsidRPr="003E15DF" w:rsidRDefault="003E15DF" w:rsidP="003E15DF">
      <w:pPr>
        <w:keepNext/>
        <w:keepLines/>
        <w:spacing w:before="480" w:after="240"/>
        <w:jc w:val="center"/>
        <w:rPr>
          <w:noProof/>
          <w:snapToGrid w:val="0"/>
          <w:sz w:val="28"/>
        </w:rPr>
      </w:pPr>
      <w:r w:rsidRPr="003E15DF">
        <w:rPr>
          <w:noProof/>
          <w:snapToGrid w:val="0"/>
          <w:sz w:val="28"/>
        </w:rPr>
        <w:t>MANDÁTUMOT SZERZETT KÉPVISELŐK JEGYZÉKE</w:t>
      </w:r>
    </w:p>
    <w:p w:rsidR="003E15DF" w:rsidRPr="003E15DF" w:rsidRDefault="003E15DF" w:rsidP="003E15DF">
      <w:pPr>
        <w:keepNext/>
        <w:keepLines/>
        <w:spacing w:before="480" w:after="240"/>
        <w:jc w:val="center"/>
        <w:rPr>
          <w:noProof/>
          <w:snapToGrid w:val="0"/>
          <w:sz w:val="28"/>
        </w:rPr>
      </w:pPr>
    </w:p>
    <w:p w:rsidR="003E15DF" w:rsidRPr="003E15DF" w:rsidRDefault="003E15DF" w:rsidP="003E15DF">
      <w:pPr>
        <w:keepLines/>
        <w:overflowPunct w:val="0"/>
        <w:autoSpaceDE w:val="0"/>
        <w:autoSpaceDN w:val="0"/>
        <w:adjustRightInd w:val="0"/>
        <w:spacing w:line="480" w:lineRule="auto"/>
        <w:ind w:firstLine="708"/>
        <w:jc w:val="both"/>
        <w:textAlignment w:val="baseline"/>
        <w:rPr>
          <w:b w:val="0"/>
          <w:noProof/>
          <w:snapToGrid w:val="0"/>
          <w:sz w:val="24"/>
        </w:rPr>
      </w:pPr>
      <w:r w:rsidRPr="003E15DF">
        <w:rPr>
          <w:b w:val="0"/>
          <w:noProof/>
          <w:snapToGrid w:val="0"/>
          <w:sz w:val="24"/>
        </w:rPr>
        <w:t>Dr. Csabai Péter</w:t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  <w:t>12. sz. vk</w:t>
      </w:r>
    </w:p>
    <w:p w:rsidR="003E15DF" w:rsidRPr="003E15DF" w:rsidRDefault="003E15DF" w:rsidP="003E15DF">
      <w:pPr>
        <w:keepLines/>
        <w:overflowPunct w:val="0"/>
        <w:autoSpaceDE w:val="0"/>
        <w:autoSpaceDN w:val="0"/>
        <w:adjustRightInd w:val="0"/>
        <w:spacing w:line="480" w:lineRule="auto"/>
        <w:ind w:firstLine="708"/>
        <w:jc w:val="both"/>
        <w:textAlignment w:val="baseline"/>
        <w:rPr>
          <w:b w:val="0"/>
          <w:noProof/>
          <w:snapToGrid w:val="0"/>
          <w:sz w:val="24"/>
        </w:rPr>
      </w:pPr>
      <w:r w:rsidRPr="003E15DF">
        <w:rPr>
          <w:b w:val="0"/>
          <w:noProof/>
          <w:snapToGrid w:val="0"/>
          <w:sz w:val="24"/>
        </w:rPr>
        <w:t>Makra Krisztina</w:t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  <w:t>13. sz. vk.</w:t>
      </w:r>
    </w:p>
    <w:p w:rsidR="003E15DF" w:rsidRPr="003E15DF" w:rsidRDefault="003E15DF" w:rsidP="003E15DF">
      <w:pPr>
        <w:keepLines/>
        <w:overflowPunct w:val="0"/>
        <w:autoSpaceDE w:val="0"/>
        <w:autoSpaceDN w:val="0"/>
        <w:adjustRightInd w:val="0"/>
        <w:spacing w:line="480" w:lineRule="auto"/>
        <w:ind w:firstLine="708"/>
        <w:jc w:val="both"/>
        <w:textAlignment w:val="baseline"/>
        <w:rPr>
          <w:b w:val="0"/>
          <w:noProof/>
          <w:snapToGrid w:val="0"/>
          <w:sz w:val="24"/>
        </w:rPr>
      </w:pPr>
      <w:r>
        <w:rPr>
          <w:b w:val="0"/>
          <w:noProof/>
          <w:snapToGrid w:val="0"/>
          <w:sz w:val="24"/>
        </w:rPr>
        <w:t>Csere István</w:t>
      </w:r>
      <w:r>
        <w:rPr>
          <w:b w:val="0"/>
          <w:noProof/>
          <w:snapToGrid w:val="0"/>
          <w:sz w:val="24"/>
        </w:rPr>
        <w:tab/>
      </w:r>
      <w:r>
        <w:rPr>
          <w:b w:val="0"/>
          <w:noProof/>
          <w:snapToGrid w:val="0"/>
          <w:sz w:val="24"/>
        </w:rPr>
        <w:tab/>
      </w:r>
      <w:r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</w:r>
      <w:r w:rsidRPr="003E15DF">
        <w:rPr>
          <w:b w:val="0"/>
          <w:noProof/>
          <w:snapToGrid w:val="0"/>
          <w:sz w:val="24"/>
        </w:rPr>
        <w:tab/>
        <w:t>14. sz. vk.</w:t>
      </w:r>
    </w:p>
    <w:p w:rsidR="00EB3BC1" w:rsidRPr="00F4328D" w:rsidRDefault="00EB3BC1" w:rsidP="00F4328D">
      <w:pPr>
        <w:rPr>
          <w:sz w:val="24"/>
          <w:szCs w:val="24"/>
        </w:rPr>
      </w:pPr>
    </w:p>
    <w:sectPr w:rsidR="00EB3BC1" w:rsidRPr="00F4328D" w:rsidSect="00D5661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5A" w:rsidRDefault="00F4235A" w:rsidP="00D5661E">
      <w:r>
        <w:separator/>
      </w:r>
    </w:p>
  </w:endnote>
  <w:endnote w:type="continuationSeparator" w:id="0">
    <w:p w:rsidR="00F4235A" w:rsidRDefault="00F4235A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5A" w:rsidRDefault="00F4235A" w:rsidP="00D5661E">
      <w:r>
        <w:separator/>
      </w:r>
    </w:p>
  </w:footnote>
  <w:footnote w:type="continuationSeparator" w:id="0">
    <w:p w:rsidR="00F4235A" w:rsidRDefault="00F4235A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84">
          <w:rPr>
            <w:noProof/>
          </w:rPr>
          <w:t>14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C50BC6"/>
    <w:multiLevelType w:val="hybridMultilevel"/>
    <w:tmpl w:val="CB0E914E"/>
    <w:lvl w:ilvl="0" w:tplc="108E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30"/>
  </w:num>
  <w:num w:numId="5">
    <w:abstractNumId w:val="15"/>
  </w:num>
  <w:num w:numId="6">
    <w:abstractNumId w:val="20"/>
  </w:num>
  <w:num w:numId="7">
    <w:abstractNumId w:val="17"/>
  </w:num>
  <w:num w:numId="8">
    <w:abstractNumId w:val="6"/>
  </w:num>
  <w:num w:numId="9">
    <w:abstractNumId w:val="19"/>
  </w:num>
  <w:num w:numId="10">
    <w:abstractNumId w:val="29"/>
  </w:num>
  <w:num w:numId="11">
    <w:abstractNumId w:val="0"/>
  </w:num>
  <w:num w:numId="12">
    <w:abstractNumId w:val="28"/>
  </w:num>
  <w:num w:numId="13">
    <w:abstractNumId w:val="11"/>
  </w:num>
  <w:num w:numId="14">
    <w:abstractNumId w:val="25"/>
  </w:num>
  <w:num w:numId="15">
    <w:abstractNumId w:val="14"/>
  </w:num>
  <w:num w:numId="16">
    <w:abstractNumId w:val="16"/>
  </w:num>
  <w:num w:numId="17">
    <w:abstractNumId w:val="12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3"/>
  </w:num>
  <w:num w:numId="23">
    <w:abstractNumId w:val="31"/>
  </w:num>
  <w:num w:numId="24">
    <w:abstractNumId w:val="23"/>
  </w:num>
  <w:num w:numId="25">
    <w:abstractNumId w:val="1"/>
  </w:num>
  <w:num w:numId="26">
    <w:abstractNumId w:val="4"/>
  </w:num>
  <w:num w:numId="27">
    <w:abstractNumId w:val="2"/>
  </w:num>
  <w:num w:numId="28">
    <w:abstractNumId w:val="18"/>
  </w:num>
  <w:num w:numId="29">
    <w:abstractNumId w:val="5"/>
  </w:num>
  <w:num w:numId="30">
    <w:abstractNumId w:val="8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266BF"/>
    <w:rsid w:val="00030571"/>
    <w:rsid w:val="00041252"/>
    <w:rsid w:val="000442EF"/>
    <w:rsid w:val="00061D20"/>
    <w:rsid w:val="00073D77"/>
    <w:rsid w:val="0007526A"/>
    <w:rsid w:val="00083B2C"/>
    <w:rsid w:val="00084B9A"/>
    <w:rsid w:val="00084D0F"/>
    <w:rsid w:val="0009397F"/>
    <w:rsid w:val="00096B24"/>
    <w:rsid w:val="000B3EE8"/>
    <w:rsid w:val="000F4BAC"/>
    <w:rsid w:val="00100D11"/>
    <w:rsid w:val="00147E71"/>
    <w:rsid w:val="00153776"/>
    <w:rsid w:val="0015773F"/>
    <w:rsid w:val="0016386A"/>
    <w:rsid w:val="00185919"/>
    <w:rsid w:val="001F7EC7"/>
    <w:rsid w:val="00203B52"/>
    <w:rsid w:val="00220202"/>
    <w:rsid w:val="00225037"/>
    <w:rsid w:val="0022707D"/>
    <w:rsid w:val="0023611E"/>
    <w:rsid w:val="002609F8"/>
    <w:rsid w:val="00271BDE"/>
    <w:rsid w:val="0028736E"/>
    <w:rsid w:val="002A7655"/>
    <w:rsid w:val="002F2914"/>
    <w:rsid w:val="002F3D05"/>
    <w:rsid w:val="002F7829"/>
    <w:rsid w:val="00304C47"/>
    <w:rsid w:val="003124C7"/>
    <w:rsid w:val="00312B11"/>
    <w:rsid w:val="003171A2"/>
    <w:rsid w:val="003177EA"/>
    <w:rsid w:val="003200FA"/>
    <w:rsid w:val="0033421E"/>
    <w:rsid w:val="0036130C"/>
    <w:rsid w:val="00367B5D"/>
    <w:rsid w:val="00376229"/>
    <w:rsid w:val="0038364C"/>
    <w:rsid w:val="00391B64"/>
    <w:rsid w:val="003962FB"/>
    <w:rsid w:val="003B6475"/>
    <w:rsid w:val="003C6868"/>
    <w:rsid w:val="003E15DF"/>
    <w:rsid w:val="003E26C2"/>
    <w:rsid w:val="00402469"/>
    <w:rsid w:val="004109CA"/>
    <w:rsid w:val="00442448"/>
    <w:rsid w:val="00461507"/>
    <w:rsid w:val="00492805"/>
    <w:rsid w:val="004A5E61"/>
    <w:rsid w:val="004C3588"/>
    <w:rsid w:val="004D0431"/>
    <w:rsid w:val="004F338F"/>
    <w:rsid w:val="004F4863"/>
    <w:rsid w:val="00501030"/>
    <w:rsid w:val="00502467"/>
    <w:rsid w:val="00503121"/>
    <w:rsid w:val="0051715C"/>
    <w:rsid w:val="00526366"/>
    <w:rsid w:val="005420C4"/>
    <w:rsid w:val="00545561"/>
    <w:rsid w:val="005954EB"/>
    <w:rsid w:val="00596A9A"/>
    <w:rsid w:val="005A460F"/>
    <w:rsid w:val="005C029C"/>
    <w:rsid w:val="005C505E"/>
    <w:rsid w:val="005D12DE"/>
    <w:rsid w:val="00605408"/>
    <w:rsid w:val="00613B10"/>
    <w:rsid w:val="00622F51"/>
    <w:rsid w:val="006425C8"/>
    <w:rsid w:val="006463F0"/>
    <w:rsid w:val="00652D16"/>
    <w:rsid w:val="00653143"/>
    <w:rsid w:val="00663B9E"/>
    <w:rsid w:val="006B4517"/>
    <w:rsid w:val="006C24EC"/>
    <w:rsid w:val="006C7604"/>
    <w:rsid w:val="006F1803"/>
    <w:rsid w:val="0070129F"/>
    <w:rsid w:val="00720C1D"/>
    <w:rsid w:val="00775182"/>
    <w:rsid w:val="00783894"/>
    <w:rsid w:val="007B61B3"/>
    <w:rsid w:val="007C1992"/>
    <w:rsid w:val="007C2DD0"/>
    <w:rsid w:val="007C775E"/>
    <w:rsid w:val="007D4B2F"/>
    <w:rsid w:val="007D7F84"/>
    <w:rsid w:val="007E555A"/>
    <w:rsid w:val="007E70D1"/>
    <w:rsid w:val="007F66A2"/>
    <w:rsid w:val="00824C5F"/>
    <w:rsid w:val="008262AA"/>
    <w:rsid w:val="0083184A"/>
    <w:rsid w:val="00831A44"/>
    <w:rsid w:val="00832642"/>
    <w:rsid w:val="00835C16"/>
    <w:rsid w:val="00861595"/>
    <w:rsid w:val="008904C9"/>
    <w:rsid w:val="00890C8F"/>
    <w:rsid w:val="008B01B8"/>
    <w:rsid w:val="008C2251"/>
    <w:rsid w:val="008D2854"/>
    <w:rsid w:val="008E44ED"/>
    <w:rsid w:val="008F79DF"/>
    <w:rsid w:val="00916CE4"/>
    <w:rsid w:val="00936732"/>
    <w:rsid w:val="00942A28"/>
    <w:rsid w:val="00950AB2"/>
    <w:rsid w:val="009517FB"/>
    <w:rsid w:val="00967F22"/>
    <w:rsid w:val="009871A1"/>
    <w:rsid w:val="009D4C9F"/>
    <w:rsid w:val="009D519A"/>
    <w:rsid w:val="009E5A81"/>
    <w:rsid w:val="00A00310"/>
    <w:rsid w:val="00A0485E"/>
    <w:rsid w:val="00A25EC2"/>
    <w:rsid w:val="00A337BA"/>
    <w:rsid w:val="00A64AB9"/>
    <w:rsid w:val="00A67824"/>
    <w:rsid w:val="00A75BFC"/>
    <w:rsid w:val="00A83AC4"/>
    <w:rsid w:val="00AA313D"/>
    <w:rsid w:val="00AA38F6"/>
    <w:rsid w:val="00AD3EE4"/>
    <w:rsid w:val="00AE59EE"/>
    <w:rsid w:val="00AF2D3E"/>
    <w:rsid w:val="00B22FAB"/>
    <w:rsid w:val="00B259F7"/>
    <w:rsid w:val="00B30AF9"/>
    <w:rsid w:val="00B33165"/>
    <w:rsid w:val="00B71194"/>
    <w:rsid w:val="00B84449"/>
    <w:rsid w:val="00B9421E"/>
    <w:rsid w:val="00BA7EC2"/>
    <w:rsid w:val="00BB52BF"/>
    <w:rsid w:val="00BE2486"/>
    <w:rsid w:val="00BE5558"/>
    <w:rsid w:val="00C01C66"/>
    <w:rsid w:val="00C33814"/>
    <w:rsid w:val="00C54671"/>
    <w:rsid w:val="00C56149"/>
    <w:rsid w:val="00C610E4"/>
    <w:rsid w:val="00C62777"/>
    <w:rsid w:val="00C716D2"/>
    <w:rsid w:val="00C76B53"/>
    <w:rsid w:val="00C8570A"/>
    <w:rsid w:val="00C86144"/>
    <w:rsid w:val="00CD72AA"/>
    <w:rsid w:val="00CE0BF1"/>
    <w:rsid w:val="00CE1EBD"/>
    <w:rsid w:val="00CF0E89"/>
    <w:rsid w:val="00D00D51"/>
    <w:rsid w:val="00D019C1"/>
    <w:rsid w:val="00D226C2"/>
    <w:rsid w:val="00D40771"/>
    <w:rsid w:val="00D5661E"/>
    <w:rsid w:val="00D93382"/>
    <w:rsid w:val="00DA5958"/>
    <w:rsid w:val="00DA65D7"/>
    <w:rsid w:val="00DD4449"/>
    <w:rsid w:val="00DF0D20"/>
    <w:rsid w:val="00DF1F28"/>
    <w:rsid w:val="00E0372D"/>
    <w:rsid w:val="00E06E55"/>
    <w:rsid w:val="00E11577"/>
    <w:rsid w:val="00E234AF"/>
    <w:rsid w:val="00E76408"/>
    <w:rsid w:val="00E772F4"/>
    <w:rsid w:val="00E96748"/>
    <w:rsid w:val="00EA4EE8"/>
    <w:rsid w:val="00EB3BC1"/>
    <w:rsid w:val="00EB5965"/>
    <w:rsid w:val="00EC16F6"/>
    <w:rsid w:val="00EC5983"/>
    <w:rsid w:val="00ED1359"/>
    <w:rsid w:val="00ED6FD3"/>
    <w:rsid w:val="00EE4A8A"/>
    <w:rsid w:val="00F00717"/>
    <w:rsid w:val="00F0086F"/>
    <w:rsid w:val="00F02A24"/>
    <w:rsid w:val="00F241C3"/>
    <w:rsid w:val="00F37DAA"/>
    <w:rsid w:val="00F4235A"/>
    <w:rsid w:val="00F4328D"/>
    <w:rsid w:val="00F44DFE"/>
    <w:rsid w:val="00F5025B"/>
    <w:rsid w:val="00F73947"/>
    <w:rsid w:val="00F81B46"/>
    <w:rsid w:val="00F832C7"/>
    <w:rsid w:val="00FB09CA"/>
    <w:rsid w:val="00FB6B16"/>
    <w:rsid w:val="00FC4CA1"/>
    <w:rsid w:val="00FD35A6"/>
    <w:rsid w:val="00FF02C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6D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71BD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1798-844C-45DB-92EC-090112C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1749</Words>
  <Characters>12072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44</cp:revision>
  <cp:lastPrinted>2019-11-15T07:54:00Z</cp:lastPrinted>
  <dcterms:created xsi:type="dcterms:W3CDTF">2019-11-07T13:58:00Z</dcterms:created>
  <dcterms:modified xsi:type="dcterms:W3CDTF">2019-11-15T08:25:00Z</dcterms:modified>
</cp:coreProperties>
</file>