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2B760" w14:textId="5D350B8E" w:rsidR="004E30A4" w:rsidRDefault="00965BD9" w:rsidP="009531AE">
      <w:pPr>
        <w:pStyle w:val="Cmsor1"/>
        <w:tabs>
          <w:tab w:val="left" w:pos="0"/>
        </w:tabs>
        <w:spacing w:line="200" w:lineRule="atLeast"/>
        <w:ind w:right="567"/>
        <w:jc w:val="both"/>
        <w:rPr>
          <w:rFonts w:eastAsia="Times New Roman"/>
          <w:sz w:val="24"/>
          <w:szCs w:val="24"/>
        </w:rPr>
      </w:pPr>
      <w:bookmarkStart w:id="0" w:name="_GoBack"/>
      <w:bookmarkEnd w:id="0"/>
      <w:r>
        <w:rPr>
          <w:rFonts w:eastAsia="Times New Roman"/>
          <w:sz w:val="24"/>
          <w:szCs w:val="24"/>
        </w:rPr>
        <w:t xml:space="preserve">                                                                                                   </w:t>
      </w:r>
      <w:r w:rsidRPr="00B15EB7">
        <w:rPr>
          <w:sz w:val="24"/>
          <w:szCs w:val="24"/>
        </w:rPr>
        <w:t>…</w:t>
      </w:r>
      <w:proofErr w:type="gramStart"/>
      <w:r w:rsidRPr="00B15EB7">
        <w:rPr>
          <w:sz w:val="24"/>
          <w:szCs w:val="24"/>
        </w:rPr>
        <w:t>………………….</w:t>
      </w:r>
      <w:proofErr w:type="gramEnd"/>
      <w:r w:rsidRPr="00965BD9">
        <w:rPr>
          <w:b/>
          <w:sz w:val="24"/>
          <w:szCs w:val="24"/>
        </w:rPr>
        <w:t>sz. napirend</w:t>
      </w:r>
    </w:p>
    <w:p w14:paraId="7B91B457" w14:textId="77777777" w:rsidR="004E30A4" w:rsidRPr="00965BD9" w:rsidRDefault="004E30A4" w:rsidP="009531AE">
      <w:pPr>
        <w:ind w:right="567"/>
        <w:jc w:val="both"/>
        <w:rPr>
          <w:rFonts w:eastAsia="Times New Roman"/>
          <w:szCs w:val="24"/>
        </w:rPr>
      </w:pPr>
    </w:p>
    <w:p w14:paraId="02FA90ED" w14:textId="62FDA9EC" w:rsidR="004E30A4" w:rsidRPr="00965BD9" w:rsidRDefault="004E30A4" w:rsidP="00965BD9">
      <w:pPr>
        <w:ind w:left="4963" w:right="567"/>
        <w:jc w:val="both"/>
        <w:rPr>
          <w:rFonts w:eastAsia="Times New Roman"/>
          <w:szCs w:val="24"/>
        </w:rPr>
      </w:pPr>
      <w:r w:rsidRPr="00965BD9">
        <w:rPr>
          <w:rFonts w:eastAsia="Times New Roman"/>
          <w:b/>
          <w:szCs w:val="24"/>
        </w:rPr>
        <w:t>Előterjesztve:</w:t>
      </w:r>
      <w:r w:rsidR="008653AF" w:rsidRPr="00965BD9">
        <w:rPr>
          <w:rFonts w:eastAsia="Times New Roman"/>
          <w:szCs w:val="24"/>
        </w:rPr>
        <w:t xml:space="preserve"> </w:t>
      </w:r>
      <w:r w:rsidR="00512491" w:rsidRPr="00965BD9">
        <w:rPr>
          <w:rFonts w:eastAsia="Times New Roman"/>
          <w:szCs w:val="24"/>
        </w:rPr>
        <w:t>Költségvetési,</w:t>
      </w:r>
      <w:r w:rsidR="0062111B" w:rsidRPr="00965BD9">
        <w:rPr>
          <w:rFonts w:eastAsia="Times New Roman"/>
          <w:szCs w:val="24"/>
        </w:rPr>
        <w:t xml:space="preserve"> Pénzügyi és Vagyonnyilatkozatokat Ellenőrző Bizottsághoz</w:t>
      </w:r>
    </w:p>
    <w:p w14:paraId="61967A62" w14:textId="77777777" w:rsidR="004E30A4" w:rsidRPr="00965BD9" w:rsidRDefault="004E30A4" w:rsidP="009531AE">
      <w:pPr>
        <w:ind w:right="567"/>
        <w:jc w:val="both"/>
        <w:rPr>
          <w:rFonts w:eastAsia="Times New Roman"/>
          <w:b/>
          <w:szCs w:val="24"/>
        </w:rPr>
      </w:pP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r>
        <w:rPr>
          <w:rFonts w:eastAsia="Times New Roman"/>
          <w:b/>
          <w:sz w:val="26"/>
          <w:szCs w:val="28"/>
        </w:rPr>
        <w:tab/>
      </w:r>
    </w:p>
    <w:p w14:paraId="64E1FAD6" w14:textId="77777777" w:rsidR="004E30A4" w:rsidRPr="00965BD9" w:rsidRDefault="004E30A4" w:rsidP="009531AE">
      <w:pPr>
        <w:ind w:right="567"/>
        <w:jc w:val="both"/>
        <w:rPr>
          <w:rFonts w:eastAsia="Times New Roman"/>
          <w:szCs w:val="24"/>
        </w:rPr>
      </w:pPr>
    </w:p>
    <w:p w14:paraId="4C60D08A" w14:textId="3BCD8D68" w:rsidR="004E30A4" w:rsidRPr="00B66752" w:rsidRDefault="004E30A4" w:rsidP="002D6F1B">
      <w:pPr>
        <w:ind w:right="567"/>
        <w:jc w:val="both"/>
        <w:rPr>
          <w:rFonts w:eastAsia="Times New Roman"/>
          <w:szCs w:val="24"/>
        </w:rPr>
      </w:pPr>
    </w:p>
    <w:p w14:paraId="392D0E15" w14:textId="77777777" w:rsidR="004E30A4" w:rsidRPr="001960F9" w:rsidRDefault="004E30A4" w:rsidP="009531AE">
      <w:pPr>
        <w:ind w:right="567"/>
        <w:jc w:val="both"/>
        <w:rPr>
          <w:rFonts w:eastAsia="Times New Roman"/>
          <w:szCs w:val="24"/>
        </w:rPr>
      </w:pPr>
    </w:p>
    <w:p w14:paraId="5B7B0346" w14:textId="7A7FF274" w:rsidR="004E30A4" w:rsidRDefault="004E30A4" w:rsidP="009531AE">
      <w:pPr>
        <w:ind w:right="567"/>
        <w:jc w:val="both"/>
        <w:rPr>
          <w:rFonts w:eastAsia="Times New Roman"/>
          <w:sz w:val="26"/>
          <w:szCs w:val="28"/>
        </w:rPr>
      </w:pPr>
    </w:p>
    <w:p w14:paraId="193982E0" w14:textId="739A1CEC" w:rsidR="004E30A4" w:rsidRDefault="003502BA" w:rsidP="00B238A2">
      <w:pPr>
        <w:pStyle w:val="Cmsor1"/>
        <w:tabs>
          <w:tab w:val="clear" w:pos="0"/>
          <w:tab w:val="left" w:pos="567"/>
        </w:tabs>
        <w:ind w:right="567"/>
        <w:jc w:val="center"/>
        <w:rPr>
          <w:rFonts w:eastAsia="Times New Roman"/>
          <w:b/>
          <w:sz w:val="24"/>
          <w:szCs w:val="24"/>
        </w:rPr>
      </w:pPr>
      <w:r>
        <w:rPr>
          <w:rFonts w:eastAsia="Times New Roman"/>
          <w:b/>
          <w:sz w:val="24"/>
          <w:szCs w:val="24"/>
        </w:rPr>
        <w:t>ELŐTERJE</w:t>
      </w:r>
      <w:r w:rsidR="004E30A4">
        <w:rPr>
          <w:rFonts w:eastAsia="Times New Roman"/>
          <w:b/>
          <w:sz w:val="24"/>
          <w:szCs w:val="24"/>
        </w:rPr>
        <w:t>S</w:t>
      </w:r>
      <w:r>
        <w:rPr>
          <w:rFonts w:eastAsia="Times New Roman"/>
          <w:b/>
          <w:sz w:val="24"/>
          <w:szCs w:val="24"/>
        </w:rPr>
        <w:t>Z</w:t>
      </w:r>
      <w:r w:rsidR="004E30A4">
        <w:rPr>
          <w:rFonts w:eastAsia="Times New Roman"/>
          <w:b/>
          <w:sz w:val="24"/>
          <w:szCs w:val="24"/>
        </w:rPr>
        <w:t>T</w:t>
      </w:r>
      <w:r>
        <w:rPr>
          <w:rFonts w:eastAsia="Times New Roman"/>
          <w:b/>
          <w:sz w:val="24"/>
          <w:szCs w:val="24"/>
        </w:rPr>
        <w:t>É</w:t>
      </w:r>
      <w:r w:rsidR="004E30A4">
        <w:rPr>
          <w:rFonts w:eastAsia="Times New Roman"/>
          <w:b/>
          <w:sz w:val="24"/>
          <w:szCs w:val="24"/>
        </w:rPr>
        <w:t>S</w:t>
      </w:r>
    </w:p>
    <w:p w14:paraId="4E5E9B2C" w14:textId="77777777" w:rsidR="004E30A4" w:rsidRDefault="004E30A4" w:rsidP="00B238A2">
      <w:pPr>
        <w:tabs>
          <w:tab w:val="left" w:pos="567"/>
        </w:tabs>
        <w:ind w:right="567"/>
        <w:jc w:val="center"/>
        <w:rPr>
          <w:rFonts w:eastAsia="Times New Roman"/>
          <w:b/>
          <w:szCs w:val="24"/>
        </w:rPr>
      </w:pPr>
    </w:p>
    <w:p w14:paraId="1E73D1FC" w14:textId="77777777" w:rsidR="004E30A4" w:rsidRDefault="004E30A4" w:rsidP="00B238A2">
      <w:pPr>
        <w:tabs>
          <w:tab w:val="left" w:pos="567"/>
        </w:tabs>
        <w:ind w:right="567"/>
        <w:jc w:val="center"/>
        <w:rPr>
          <w:rFonts w:eastAsia="Times New Roman"/>
          <w:b/>
          <w:szCs w:val="24"/>
        </w:rPr>
      </w:pPr>
    </w:p>
    <w:p w14:paraId="5C4B72B5" w14:textId="55361390" w:rsidR="004E30A4" w:rsidRDefault="004E30A4" w:rsidP="00B238A2">
      <w:pPr>
        <w:pStyle w:val="Cmsor1"/>
        <w:tabs>
          <w:tab w:val="clear" w:pos="0"/>
          <w:tab w:val="left" w:pos="567"/>
        </w:tabs>
        <w:ind w:right="567"/>
        <w:jc w:val="center"/>
        <w:rPr>
          <w:rFonts w:eastAsia="Times New Roman"/>
          <w:b/>
          <w:sz w:val="24"/>
          <w:szCs w:val="24"/>
        </w:rPr>
      </w:pPr>
      <w:r>
        <w:rPr>
          <w:rFonts w:eastAsia="Times New Roman"/>
          <w:b/>
          <w:sz w:val="24"/>
          <w:szCs w:val="24"/>
        </w:rPr>
        <w:t>A Képviselő-testület 20</w:t>
      </w:r>
      <w:r w:rsidR="00E8535D">
        <w:rPr>
          <w:rFonts w:eastAsia="Times New Roman"/>
          <w:b/>
          <w:sz w:val="24"/>
          <w:szCs w:val="24"/>
        </w:rPr>
        <w:t>1</w:t>
      </w:r>
      <w:r w:rsidR="008B154C">
        <w:rPr>
          <w:rFonts w:eastAsia="Times New Roman"/>
          <w:b/>
          <w:sz w:val="24"/>
          <w:szCs w:val="24"/>
        </w:rPr>
        <w:t>8</w:t>
      </w:r>
      <w:r>
        <w:rPr>
          <w:rFonts w:eastAsia="Times New Roman"/>
          <w:b/>
          <w:sz w:val="24"/>
          <w:szCs w:val="24"/>
        </w:rPr>
        <w:t xml:space="preserve">. </w:t>
      </w:r>
      <w:r w:rsidR="005F0BF9" w:rsidRPr="00A9629B">
        <w:rPr>
          <w:rFonts w:eastAsia="Times New Roman"/>
          <w:b/>
          <w:sz w:val="24"/>
          <w:szCs w:val="24"/>
        </w:rPr>
        <w:t>dec</w:t>
      </w:r>
      <w:r w:rsidR="00047D9E" w:rsidRPr="00A9629B">
        <w:rPr>
          <w:rFonts w:eastAsia="Times New Roman"/>
          <w:b/>
          <w:sz w:val="24"/>
          <w:szCs w:val="24"/>
        </w:rPr>
        <w:t>ember</w:t>
      </w:r>
      <w:r w:rsidR="008653AF" w:rsidRPr="00A9629B">
        <w:rPr>
          <w:rFonts w:eastAsia="Times New Roman"/>
          <w:b/>
          <w:sz w:val="24"/>
          <w:szCs w:val="24"/>
        </w:rPr>
        <w:t xml:space="preserve"> </w:t>
      </w:r>
      <w:r w:rsidR="00A9629B" w:rsidRPr="00A9629B">
        <w:rPr>
          <w:rFonts w:eastAsia="Times New Roman"/>
          <w:b/>
          <w:sz w:val="24"/>
          <w:szCs w:val="24"/>
        </w:rPr>
        <w:t>18</w:t>
      </w:r>
      <w:r w:rsidRPr="00A9629B">
        <w:rPr>
          <w:rFonts w:eastAsia="Times New Roman"/>
          <w:b/>
          <w:sz w:val="24"/>
          <w:szCs w:val="24"/>
        </w:rPr>
        <w:t xml:space="preserve">-i </w:t>
      </w:r>
      <w:r w:rsidR="00EB184A">
        <w:rPr>
          <w:rFonts w:eastAsia="Times New Roman"/>
          <w:b/>
          <w:sz w:val="24"/>
          <w:szCs w:val="24"/>
        </w:rPr>
        <w:t xml:space="preserve">rendes </w:t>
      </w:r>
      <w:r>
        <w:rPr>
          <w:rFonts w:eastAsia="Times New Roman"/>
          <w:b/>
          <w:sz w:val="24"/>
          <w:szCs w:val="24"/>
        </w:rPr>
        <w:t>ülésére</w:t>
      </w:r>
    </w:p>
    <w:p w14:paraId="557C7281" w14:textId="77777777" w:rsidR="004E30A4" w:rsidRDefault="004E30A4" w:rsidP="00860189">
      <w:pPr>
        <w:tabs>
          <w:tab w:val="left" w:pos="567"/>
        </w:tabs>
        <w:ind w:right="567"/>
        <w:jc w:val="both"/>
        <w:rPr>
          <w:rFonts w:eastAsia="Times New Roman"/>
          <w:szCs w:val="24"/>
        </w:rPr>
      </w:pPr>
    </w:p>
    <w:p w14:paraId="22419628" w14:textId="77777777" w:rsidR="004E30A4" w:rsidRDefault="004E30A4" w:rsidP="00B238A2">
      <w:pPr>
        <w:tabs>
          <w:tab w:val="left" w:pos="567"/>
        </w:tabs>
        <w:ind w:right="567"/>
        <w:rPr>
          <w:rFonts w:eastAsia="Times New Roman"/>
          <w:b/>
          <w:szCs w:val="24"/>
        </w:rPr>
      </w:pPr>
    </w:p>
    <w:p w14:paraId="492A4776" w14:textId="77777777" w:rsidR="004E30A4" w:rsidRDefault="004E30A4" w:rsidP="00B238A2">
      <w:pPr>
        <w:tabs>
          <w:tab w:val="left" w:pos="567"/>
        </w:tabs>
        <w:ind w:right="567"/>
        <w:rPr>
          <w:rFonts w:eastAsia="Times New Roman"/>
          <w:b/>
          <w:szCs w:val="24"/>
        </w:rPr>
      </w:pPr>
    </w:p>
    <w:p w14:paraId="760445EB" w14:textId="3BC229F1" w:rsidR="004E30A4" w:rsidRDefault="004E30A4" w:rsidP="001C1CFB">
      <w:pPr>
        <w:tabs>
          <w:tab w:val="left" w:pos="284"/>
          <w:tab w:val="left" w:pos="8789"/>
        </w:tabs>
        <w:ind w:left="709" w:right="567" w:hanging="709"/>
        <w:jc w:val="both"/>
        <w:rPr>
          <w:rFonts w:eastAsia="Times New Roman"/>
          <w:b/>
          <w:szCs w:val="24"/>
        </w:rPr>
      </w:pPr>
      <w:r>
        <w:rPr>
          <w:rFonts w:eastAsia="Times New Roman"/>
          <w:b/>
          <w:szCs w:val="24"/>
          <w:u w:val="single"/>
        </w:rPr>
        <w:t>Tárgy</w:t>
      </w:r>
      <w:r w:rsidR="008F6285">
        <w:rPr>
          <w:rFonts w:eastAsia="Times New Roman"/>
          <w:b/>
          <w:szCs w:val="24"/>
        </w:rPr>
        <w:t>:</w:t>
      </w:r>
      <w:r w:rsidR="00562C02">
        <w:rPr>
          <w:rFonts w:eastAsia="Times New Roman"/>
          <w:b/>
          <w:szCs w:val="24"/>
        </w:rPr>
        <w:t xml:space="preserve"> </w:t>
      </w:r>
      <w:r w:rsidR="005F0BF9">
        <w:rPr>
          <w:rFonts w:eastAsia="Times New Roman"/>
          <w:b/>
          <w:szCs w:val="24"/>
        </w:rPr>
        <w:t xml:space="preserve">Belső Ellenőrzési </w:t>
      </w:r>
      <w:r w:rsidR="00114F37">
        <w:rPr>
          <w:rFonts w:eastAsia="Times New Roman"/>
          <w:b/>
          <w:szCs w:val="24"/>
        </w:rPr>
        <w:t xml:space="preserve">Stratégiai </w:t>
      </w:r>
      <w:r w:rsidR="005F0BF9">
        <w:rPr>
          <w:rFonts w:eastAsia="Times New Roman"/>
          <w:b/>
          <w:szCs w:val="24"/>
        </w:rPr>
        <w:t>Terv</w:t>
      </w:r>
      <w:r w:rsidR="00114F37">
        <w:rPr>
          <w:rFonts w:eastAsia="Times New Roman"/>
          <w:b/>
          <w:szCs w:val="24"/>
        </w:rPr>
        <w:t xml:space="preserve"> a 2019-2022. évekre</w:t>
      </w:r>
    </w:p>
    <w:p w14:paraId="1CFB3039" w14:textId="77777777" w:rsidR="004E30A4" w:rsidRDefault="004E30A4" w:rsidP="00B238A2">
      <w:pPr>
        <w:tabs>
          <w:tab w:val="left" w:pos="567"/>
        </w:tabs>
        <w:ind w:right="567"/>
        <w:rPr>
          <w:rFonts w:eastAsia="Times New Roman"/>
          <w:b/>
          <w:szCs w:val="24"/>
        </w:rPr>
      </w:pPr>
    </w:p>
    <w:p w14:paraId="6B75CB41" w14:textId="77777777" w:rsidR="004E30A4" w:rsidRDefault="004E30A4" w:rsidP="00B238A2">
      <w:pPr>
        <w:tabs>
          <w:tab w:val="left" w:pos="567"/>
        </w:tabs>
        <w:ind w:right="567"/>
        <w:rPr>
          <w:rFonts w:eastAsia="Times New Roman"/>
          <w:b/>
          <w:szCs w:val="24"/>
        </w:rPr>
      </w:pPr>
    </w:p>
    <w:p w14:paraId="21036092" w14:textId="77777777" w:rsidR="004E30A4" w:rsidRDefault="004E30A4" w:rsidP="00B238A2">
      <w:pPr>
        <w:tabs>
          <w:tab w:val="left" w:pos="567"/>
        </w:tabs>
        <w:ind w:right="567"/>
        <w:rPr>
          <w:rFonts w:eastAsia="Times New Roman"/>
          <w:b/>
          <w:szCs w:val="24"/>
        </w:rPr>
      </w:pPr>
    </w:p>
    <w:p w14:paraId="199C8082" w14:textId="77777777" w:rsidR="004E30A4" w:rsidRDefault="004E30A4" w:rsidP="00B238A2">
      <w:pPr>
        <w:tabs>
          <w:tab w:val="left" w:pos="567"/>
        </w:tabs>
        <w:ind w:right="567"/>
        <w:rPr>
          <w:rFonts w:eastAsia="Times New Roman"/>
          <w:b/>
          <w:szCs w:val="24"/>
        </w:rPr>
      </w:pPr>
    </w:p>
    <w:p w14:paraId="23FAA8EF" w14:textId="77777777" w:rsidR="004E30A4" w:rsidRDefault="004E30A4" w:rsidP="00B238A2">
      <w:pPr>
        <w:tabs>
          <w:tab w:val="left" w:pos="567"/>
        </w:tabs>
        <w:ind w:right="567"/>
        <w:rPr>
          <w:rFonts w:eastAsia="Times New Roman"/>
          <w:b/>
          <w:szCs w:val="24"/>
        </w:rPr>
      </w:pPr>
    </w:p>
    <w:p w14:paraId="622FAB05" w14:textId="77777777" w:rsidR="004E30A4" w:rsidRDefault="004E30A4" w:rsidP="00B238A2">
      <w:pPr>
        <w:tabs>
          <w:tab w:val="left" w:pos="567"/>
        </w:tabs>
        <w:ind w:right="567"/>
        <w:rPr>
          <w:rFonts w:eastAsia="Times New Roman"/>
          <w:b/>
          <w:szCs w:val="24"/>
        </w:rPr>
      </w:pPr>
    </w:p>
    <w:p w14:paraId="59C0C29F" w14:textId="77777777" w:rsidR="004E30A4" w:rsidRDefault="004E30A4" w:rsidP="00B238A2">
      <w:pPr>
        <w:tabs>
          <w:tab w:val="left" w:pos="567"/>
        </w:tabs>
        <w:ind w:right="567"/>
        <w:rPr>
          <w:rFonts w:eastAsia="Times New Roman"/>
          <w:b/>
          <w:szCs w:val="24"/>
        </w:rPr>
      </w:pPr>
    </w:p>
    <w:p w14:paraId="52F72580" w14:textId="77777777" w:rsidR="004E30A4" w:rsidRDefault="004E30A4" w:rsidP="00B238A2">
      <w:pPr>
        <w:tabs>
          <w:tab w:val="left" w:pos="567"/>
        </w:tabs>
        <w:ind w:right="567"/>
        <w:rPr>
          <w:rFonts w:eastAsia="Times New Roman"/>
          <w:b/>
          <w:szCs w:val="24"/>
        </w:rPr>
      </w:pPr>
    </w:p>
    <w:p w14:paraId="2A1484E2" w14:textId="77777777" w:rsidR="003502BA" w:rsidRDefault="003502BA" w:rsidP="003502BA">
      <w:r>
        <w:rPr>
          <w:b/>
        </w:rPr>
        <w:t>Készítette:</w:t>
      </w:r>
      <w:r>
        <w:tab/>
      </w:r>
      <w:r>
        <w:tab/>
      </w:r>
      <w:proofErr w:type="gramStart"/>
      <w:r>
        <w:t>………………………………</w:t>
      </w:r>
      <w:proofErr w:type="gramEnd"/>
    </w:p>
    <w:p w14:paraId="703A9E87" w14:textId="40CB820A" w:rsidR="003502BA" w:rsidRDefault="003502BA" w:rsidP="003502BA">
      <w:r>
        <w:tab/>
      </w:r>
      <w:r>
        <w:tab/>
      </w:r>
      <w:r>
        <w:tab/>
      </w:r>
      <w:r>
        <w:tab/>
        <w:t>Tuba Mónika</w:t>
      </w:r>
    </w:p>
    <w:p w14:paraId="13E08560" w14:textId="26902A99" w:rsidR="003502BA" w:rsidRDefault="00F552AD" w:rsidP="003502BA">
      <w:r>
        <w:tab/>
      </w:r>
      <w:r>
        <w:tab/>
      </w:r>
      <w:r>
        <w:tab/>
        <w:t xml:space="preserve">   </w:t>
      </w:r>
      <w:proofErr w:type="gramStart"/>
      <w:r w:rsidR="003502BA">
        <w:t>belső</w:t>
      </w:r>
      <w:proofErr w:type="gramEnd"/>
      <w:r w:rsidR="003502BA">
        <w:t xml:space="preserve"> ellenőrzési vezető</w:t>
      </w:r>
    </w:p>
    <w:p w14:paraId="27696FBF" w14:textId="77777777" w:rsidR="003502BA" w:rsidRPr="005E78A3" w:rsidRDefault="003502BA" w:rsidP="003502BA"/>
    <w:p w14:paraId="12F0AAE3" w14:textId="77777777" w:rsidR="003502BA" w:rsidRDefault="003502BA" w:rsidP="003502BA">
      <w:pPr>
        <w:rPr>
          <w:b/>
        </w:rPr>
      </w:pPr>
    </w:p>
    <w:p w14:paraId="35D8784B" w14:textId="77777777" w:rsidR="003502BA" w:rsidRDefault="003502BA" w:rsidP="003502BA">
      <w:r>
        <w:rPr>
          <w:b/>
        </w:rPr>
        <w:t>Egyeztetve:</w:t>
      </w:r>
      <w:r>
        <w:tab/>
      </w:r>
      <w:r>
        <w:tab/>
      </w:r>
      <w:proofErr w:type="gramStart"/>
      <w:r>
        <w:t>……………………………….</w:t>
      </w:r>
      <w:proofErr w:type="gramEnd"/>
    </w:p>
    <w:p w14:paraId="4C8BA711" w14:textId="77777777" w:rsidR="003502BA" w:rsidRDefault="003502BA" w:rsidP="003502BA">
      <w:r>
        <w:tab/>
      </w:r>
      <w:r>
        <w:tab/>
      </w:r>
      <w:r>
        <w:tab/>
      </w:r>
      <w:r>
        <w:tab/>
        <w:t>Dankó Virág</w:t>
      </w:r>
    </w:p>
    <w:p w14:paraId="24951E81" w14:textId="77777777" w:rsidR="003502BA" w:rsidRDefault="003502BA" w:rsidP="003502BA">
      <w:r>
        <w:tab/>
      </w:r>
      <w:r>
        <w:tab/>
      </w:r>
      <w:r>
        <w:tab/>
        <w:t xml:space="preserve">          Alpolgármester</w:t>
      </w:r>
    </w:p>
    <w:p w14:paraId="07C000DA" w14:textId="77777777" w:rsidR="003502BA" w:rsidRPr="005E78A3" w:rsidRDefault="003502BA" w:rsidP="003502BA"/>
    <w:p w14:paraId="6BED5155" w14:textId="77777777" w:rsidR="003502BA" w:rsidRDefault="003502BA" w:rsidP="003502BA">
      <w:pPr>
        <w:rPr>
          <w:b/>
        </w:rPr>
      </w:pPr>
    </w:p>
    <w:p w14:paraId="78DEC09E" w14:textId="0355AF1F" w:rsidR="004E30A4" w:rsidRPr="00A82254" w:rsidRDefault="00F62257" w:rsidP="00F62257">
      <w:pPr>
        <w:pStyle w:val="Cmsor2"/>
        <w:tabs>
          <w:tab w:val="left" w:pos="18360"/>
        </w:tabs>
        <w:spacing w:line="240" w:lineRule="auto"/>
        <w:ind w:right="567"/>
        <w:jc w:val="left"/>
        <w:rPr>
          <w:rFonts w:eastAsia="Times New Roman"/>
          <w:b w:val="0"/>
          <w:sz w:val="24"/>
          <w:szCs w:val="24"/>
        </w:rPr>
      </w:pPr>
      <w:r>
        <w:rPr>
          <w:rFonts w:eastAsia="Times New Roman"/>
          <w:sz w:val="24"/>
          <w:szCs w:val="24"/>
        </w:rPr>
        <w:t>Látta</w:t>
      </w:r>
      <w:proofErr w:type="gramStart"/>
      <w:r>
        <w:rPr>
          <w:rFonts w:eastAsia="Times New Roman"/>
          <w:sz w:val="24"/>
          <w:szCs w:val="24"/>
        </w:rPr>
        <w:t xml:space="preserve">:                         </w:t>
      </w:r>
      <w:r w:rsidRPr="00A82254">
        <w:rPr>
          <w:rFonts w:eastAsia="Times New Roman"/>
          <w:b w:val="0"/>
          <w:sz w:val="24"/>
          <w:szCs w:val="24"/>
        </w:rPr>
        <w:t>…</w:t>
      </w:r>
      <w:proofErr w:type="gramEnd"/>
      <w:r w:rsidRPr="00A82254">
        <w:rPr>
          <w:rFonts w:eastAsia="Times New Roman"/>
          <w:b w:val="0"/>
          <w:sz w:val="24"/>
          <w:szCs w:val="24"/>
        </w:rPr>
        <w:t>…………………………….</w:t>
      </w:r>
    </w:p>
    <w:p w14:paraId="149067E9" w14:textId="092BFB8D" w:rsidR="004E30A4" w:rsidRPr="00F62257" w:rsidRDefault="00F62257" w:rsidP="00F62257">
      <w:pPr>
        <w:ind w:left="2127" w:right="567" w:firstLine="709"/>
        <w:rPr>
          <w:rFonts w:eastAsia="Times New Roman"/>
          <w:szCs w:val="24"/>
        </w:rPr>
      </w:pPr>
      <w:proofErr w:type="gramStart"/>
      <w:r w:rsidRPr="00F62257">
        <w:rPr>
          <w:rFonts w:eastAsia="Times New Roman"/>
          <w:szCs w:val="24"/>
        </w:rPr>
        <w:t>dr.</w:t>
      </w:r>
      <w:proofErr w:type="gramEnd"/>
      <w:r w:rsidRPr="00F62257">
        <w:rPr>
          <w:rFonts w:eastAsia="Times New Roman"/>
          <w:szCs w:val="24"/>
        </w:rPr>
        <w:t xml:space="preserve"> Murai Renáta</w:t>
      </w:r>
    </w:p>
    <w:p w14:paraId="02EF0886" w14:textId="3638682F" w:rsidR="004E30A4" w:rsidRDefault="00F62257" w:rsidP="00F62257">
      <w:pPr>
        <w:pStyle w:val="lfej"/>
        <w:tabs>
          <w:tab w:val="clear" w:pos="4818"/>
          <w:tab w:val="clear" w:pos="9637"/>
        </w:tabs>
        <w:ind w:right="567"/>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 </w:t>
      </w:r>
      <w:proofErr w:type="gramStart"/>
      <w:r>
        <w:rPr>
          <w:rFonts w:eastAsia="Times New Roman"/>
          <w:szCs w:val="24"/>
        </w:rPr>
        <w:t>jegyzői</w:t>
      </w:r>
      <w:proofErr w:type="gramEnd"/>
      <w:r>
        <w:rPr>
          <w:rFonts w:eastAsia="Times New Roman"/>
          <w:szCs w:val="24"/>
        </w:rPr>
        <w:t xml:space="preserve"> igazgató</w:t>
      </w:r>
    </w:p>
    <w:p w14:paraId="7D30EAA5" w14:textId="77777777" w:rsidR="00860189" w:rsidRDefault="00860189" w:rsidP="009531AE">
      <w:pPr>
        <w:pStyle w:val="lfej"/>
        <w:tabs>
          <w:tab w:val="clear" w:pos="4818"/>
          <w:tab w:val="clear" w:pos="9637"/>
        </w:tabs>
        <w:ind w:right="567"/>
        <w:rPr>
          <w:rFonts w:eastAsia="Times New Roman"/>
          <w:szCs w:val="24"/>
        </w:rPr>
      </w:pPr>
    </w:p>
    <w:p w14:paraId="1016B9E9" w14:textId="77777777" w:rsidR="00860189" w:rsidRDefault="00860189" w:rsidP="009531AE">
      <w:pPr>
        <w:pStyle w:val="lfej"/>
        <w:tabs>
          <w:tab w:val="clear" w:pos="4818"/>
          <w:tab w:val="clear" w:pos="9637"/>
        </w:tabs>
        <w:ind w:right="567"/>
        <w:rPr>
          <w:rFonts w:eastAsia="Times New Roman"/>
          <w:szCs w:val="24"/>
        </w:rPr>
      </w:pPr>
    </w:p>
    <w:p w14:paraId="6A5066E7" w14:textId="77777777" w:rsidR="00F62257" w:rsidRDefault="00F62257" w:rsidP="009531AE">
      <w:pPr>
        <w:pStyle w:val="lfej"/>
        <w:tabs>
          <w:tab w:val="clear" w:pos="4818"/>
          <w:tab w:val="clear" w:pos="9637"/>
        </w:tabs>
        <w:ind w:right="567"/>
        <w:rPr>
          <w:rFonts w:eastAsia="Times New Roman"/>
          <w:szCs w:val="24"/>
        </w:rPr>
      </w:pPr>
    </w:p>
    <w:p w14:paraId="331C9389" w14:textId="77777777" w:rsidR="002D6F1B" w:rsidRDefault="002D6F1B" w:rsidP="009531AE">
      <w:pPr>
        <w:pStyle w:val="lfej"/>
        <w:tabs>
          <w:tab w:val="clear" w:pos="4818"/>
          <w:tab w:val="clear" w:pos="9637"/>
        </w:tabs>
        <w:ind w:right="567"/>
        <w:rPr>
          <w:rFonts w:eastAsia="Times New Roman"/>
          <w:szCs w:val="24"/>
        </w:rPr>
      </w:pPr>
    </w:p>
    <w:p w14:paraId="6A54CE4D" w14:textId="77777777" w:rsidR="002D6F1B" w:rsidRDefault="002D6F1B" w:rsidP="009531AE">
      <w:pPr>
        <w:pStyle w:val="lfej"/>
        <w:tabs>
          <w:tab w:val="clear" w:pos="4818"/>
          <w:tab w:val="clear" w:pos="9637"/>
        </w:tabs>
        <w:ind w:right="567"/>
        <w:rPr>
          <w:rFonts w:eastAsia="Times New Roman"/>
          <w:szCs w:val="24"/>
        </w:rPr>
      </w:pPr>
    </w:p>
    <w:p w14:paraId="5FCCAB0C" w14:textId="77777777" w:rsidR="002D6F1B" w:rsidRDefault="002D6F1B" w:rsidP="009531AE">
      <w:pPr>
        <w:pStyle w:val="lfej"/>
        <w:tabs>
          <w:tab w:val="clear" w:pos="4818"/>
          <w:tab w:val="clear" w:pos="9637"/>
        </w:tabs>
        <w:ind w:right="567"/>
        <w:rPr>
          <w:rFonts w:eastAsia="Times New Roman"/>
          <w:szCs w:val="24"/>
        </w:rPr>
      </w:pPr>
    </w:p>
    <w:p w14:paraId="22CFE130" w14:textId="77777777" w:rsidR="00114F37" w:rsidRDefault="00114F37" w:rsidP="009531AE">
      <w:pPr>
        <w:pStyle w:val="lfej"/>
        <w:tabs>
          <w:tab w:val="clear" w:pos="4818"/>
          <w:tab w:val="clear" w:pos="9637"/>
        </w:tabs>
        <w:ind w:right="567"/>
        <w:rPr>
          <w:rFonts w:eastAsia="Times New Roman"/>
          <w:szCs w:val="24"/>
        </w:rPr>
      </w:pPr>
    </w:p>
    <w:p w14:paraId="1BFEB1BA" w14:textId="77777777" w:rsidR="00114F37" w:rsidRPr="003502BA" w:rsidRDefault="00114F37" w:rsidP="009531AE">
      <w:pPr>
        <w:pStyle w:val="lfej"/>
        <w:tabs>
          <w:tab w:val="clear" w:pos="4818"/>
          <w:tab w:val="clear" w:pos="9637"/>
        </w:tabs>
        <w:ind w:right="567"/>
        <w:rPr>
          <w:rFonts w:eastAsia="Times New Roman"/>
          <w:szCs w:val="24"/>
        </w:rPr>
      </w:pPr>
    </w:p>
    <w:p w14:paraId="142C4A18" w14:textId="341B57B8" w:rsidR="004E30A4" w:rsidRDefault="004E30A4" w:rsidP="003502BA">
      <w:pPr>
        <w:ind w:right="567"/>
        <w:rPr>
          <w:rFonts w:eastAsia="Times New Roman"/>
          <w:bCs/>
          <w:szCs w:val="24"/>
        </w:rPr>
      </w:pPr>
      <w:r>
        <w:rPr>
          <w:rFonts w:eastAsia="Times New Roman"/>
          <w:szCs w:val="24"/>
        </w:rPr>
        <w:t xml:space="preserve">                                                                    </w:t>
      </w:r>
      <w:r w:rsidR="003502BA">
        <w:rPr>
          <w:rFonts w:eastAsia="Times New Roman"/>
          <w:szCs w:val="24"/>
        </w:rPr>
        <w:t xml:space="preserve">       </w:t>
      </w:r>
      <w:r w:rsidRPr="003502BA">
        <w:rPr>
          <w:rFonts w:eastAsia="Times New Roman"/>
          <w:bCs/>
          <w:szCs w:val="24"/>
        </w:rPr>
        <w:t>A napirend tárgyalása</w:t>
      </w:r>
      <w:r w:rsidR="003502BA">
        <w:rPr>
          <w:rFonts w:eastAsia="Times New Roman"/>
          <w:bCs/>
          <w:szCs w:val="24"/>
        </w:rPr>
        <w:t xml:space="preserve"> </w:t>
      </w:r>
      <w:r w:rsidRPr="003502BA">
        <w:rPr>
          <w:rFonts w:eastAsia="Times New Roman"/>
          <w:bCs/>
          <w:szCs w:val="24"/>
        </w:rPr>
        <w:t xml:space="preserve">zárt ülést </w:t>
      </w:r>
      <w:r w:rsidRPr="003502BA">
        <w:rPr>
          <w:rFonts w:eastAsia="Times New Roman"/>
          <w:bCs/>
          <w:szCs w:val="24"/>
          <w:u w:val="single"/>
        </w:rPr>
        <w:t>nem</w:t>
      </w:r>
      <w:r w:rsidRPr="003502BA">
        <w:rPr>
          <w:rFonts w:eastAsia="Times New Roman"/>
          <w:bCs/>
          <w:szCs w:val="24"/>
        </w:rPr>
        <w:t xml:space="preserve"> igényel.</w:t>
      </w:r>
    </w:p>
    <w:p w14:paraId="2CAB0FE4" w14:textId="30FA2912" w:rsidR="004E30A4" w:rsidRPr="00721102" w:rsidRDefault="004E30A4" w:rsidP="009531AE">
      <w:pPr>
        <w:ind w:right="567"/>
        <w:rPr>
          <w:rFonts w:eastAsia="Times New Roman"/>
          <w:szCs w:val="24"/>
        </w:rPr>
      </w:pPr>
      <w:r>
        <w:rPr>
          <w:rFonts w:eastAsia="Times New Roman"/>
          <w:b/>
          <w:szCs w:val="24"/>
        </w:rPr>
        <w:lastRenderedPageBreak/>
        <w:t>Tisztelt Képviselő-testület!</w:t>
      </w:r>
    </w:p>
    <w:p w14:paraId="398D604A" w14:textId="77777777" w:rsidR="004E30A4" w:rsidRDefault="004E30A4" w:rsidP="009531AE">
      <w:pPr>
        <w:ind w:right="567"/>
        <w:rPr>
          <w:rFonts w:eastAsia="Times New Roman"/>
          <w:szCs w:val="24"/>
        </w:rPr>
      </w:pPr>
    </w:p>
    <w:p w14:paraId="79958D2C" w14:textId="6C0F2338" w:rsidR="007260FB" w:rsidRPr="007260FB" w:rsidRDefault="007260FB" w:rsidP="007260FB">
      <w:pPr>
        <w:widowControl/>
        <w:suppressAutoHyphens w:val="0"/>
        <w:autoSpaceDE w:val="0"/>
        <w:autoSpaceDN w:val="0"/>
        <w:adjustRightInd w:val="0"/>
        <w:spacing w:after="20"/>
        <w:jc w:val="both"/>
        <w:rPr>
          <w:rFonts w:eastAsia="Times New Roman"/>
          <w:szCs w:val="24"/>
        </w:rPr>
      </w:pPr>
      <w:r>
        <w:rPr>
          <w:bCs/>
        </w:rPr>
        <w:t xml:space="preserve">A költségvetési szervek belső kontrollrendszeréről és belső ellenőrzéséről </w:t>
      </w:r>
      <w:proofErr w:type="gramStart"/>
      <w:r>
        <w:rPr>
          <w:bCs/>
        </w:rPr>
        <w:t>szóló</w:t>
      </w:r>
      <w:r w:rsidR="007A4BC0">
        <w:rPr>
          <w:bCs/>
        </w:rPr>
        <w:t xml:space="preserve"> </w:t>
      </w:r>
      <w:r>
        <w:rPr>
          <w:bCs/>
        </w:rPr>
        <w:t xml:space="preserve">                    370</w:t>
      </w:r>
      <w:proofErr w:type="gramEnd"/>
      <w:r>
        <w:rPr>
          <w:bCs/>
        </w:rPr>
        <w:t xml:space="preserve">/2011. (XII. 31.) Korm. rendelet 22. § (1) </w:t>
      </w:r>
      <w:r w:rsidR="00E9214C">
        <w:rPr>
          <w:bCs/>
        </w:rPr>
        <w:t xml:space="preserve">bekezdés </w:t>
      </w:r>
      <w:r>
        <w:rPr>
          <w:bCs/>
        </w:rPr>
        <w:t xml:space="preserve">b) pontja </w:t>
      </w:r>
      <w:r w:rsidRPr="007260FB">
        <w:rPr>
          <w:bCs/>
          <w:szCs w:val="24"/>
        </w:rPr>
        <w:t xml:space="preserve">szerint </w:t>
      </w:r>
      <w:r w:rsidR="00E9214C">
        <w:rPr>
          <w:rFonts w:eastAsia="Times New Roman"/>
          <w:szCs w:val="24"/>
        </w:rPr>
        <w:t>a</w:t>
      </w:r>
      <w:r w:rsidRPr="007260FB">
        <w:rPr>
          <w:rFonts w:eastAsia="Times New Roman"/>
          <w:szCs w:val="24"/>
        </w:rPr>
        <w:t xml:space="preserve"> belső ellenőrzési vezető feladata</w:t>
      </w:r>
      <w:r w:rsidR="00E9214C">
        <w:rPr>
          <w:rFonts w:eastAsia="Times New Roman"/>
          <w:szCs w:val="24"/>
        </w:rPr>
        <w:t>, többek között:</w:t>
      </w:r>
    </w:p>
    <w:p w14:paraId="3F728BF4" w14:textId="4363F986" w:rsidR="007260FB" w:rsidRPr="00000F06" w:rsidRDefault="00E9214C" w:rsidP="007260FB">
      <w:pPr>
        <w:jc w:val="both"/>
        <w:rPr>
          <w:bCs/>
          <w:i/>
          <w:szCs w:val="24"/>
        </w:rPr>
      </w:pPr>
      <w:r w:rsidRPr="00E9214C">
        <w:rPr>
          <w:rFonts w:eastAsia="Times New Roman"/>
          <w:i/>
          <w:iCs/>
          <w:szCs w:val="24"/>
        </w:rPr>
        <w:t>„</w:t>
      </w:r>
      <w:r w:rsidR="007260FB" w:rsidRPr="00E9214C">
        <w:rPr>
          <w:rFonts w:eastAsia="Times New Roman"/>
          <w:i/>
          <w:iCs/>
          <w:szCs w:val="24"/>
        </w:rPr>
        <w:t>b)</w:t>
      </w:r>
      <w:r w:rsidR="007260FB" w:rsidRPr="00000F06">
        <w:rPr>
          <w:rFonts w:eastAsia="Times New Roman"/>
          <w:i/>
          <w:szCs w:val="24"/>
        </w:rPr>
        <w:t xml:space="preserve"> a kockázatelemzéssel alátámasztott </w:t>
      </w:r>
      <w:r w:rsidR="007260FB" w:rsidRPr="00000F06">
        <w:rPr>
          <w:rFonts w:eastAsia="Times New Roman"/>
          <w:i/>
          <w:szCs w:val="24"/>
          <w:u w:val="single"/>
        </w:rPr>
        <w:t>stratégiai</w:t>
      </w:r>
      <w:r w:rsidR="007260FB" w:rsidRPr="00000F06">
        <w:rPr>
          <w:rFonts w:eastAsia="Times New Roman"/>
          <w:i/>
          <w:szCs w:val="24"/>
        </w:rPr>
        <w:t xml:space="preserve"> és </w:t>
      </w:r>
      <w:r w:rsidR="007260FB" w:rsidRPr="00000F06">
        <w:rPr>
          <w:rFonts w:eastAsia="Times New Roman"/>
          <w:i/>
          <w:szCs w:val="24"/>
          <w:u w:val="single"/>
        </w:rPr>
        <w:t>éves ellenőrzési tervek</w:t>
      </w:r>
      <w:r w:rsidR="007260FB" w:rsidRPr="00000F06">
        <w:rPr>
          <w:rFonts w:eastAsia="Times New Roman"/>
          <w:i/>
          <w:szCs w:val="24"/>
        </w:rPr>
        <w:t xml:space="preserve"> összeállítása, a költségvetési szerv vezetőjének – helyi önkormányzatok esetén képviselő-testület –</w:t>
      </w:r>
      <w:r w:rsidR="00512720" w:rsidRPr="00000F06">
        <w:rPr>
          <w:rFonts w:eastAsia="Times New Roman"/>
          <w:i/>
          <w:szCs w:val="24"/>
        </w:rPr>
        <w:t xml:space="preserve"> </w:t>
      </w:r>
      <w:r w:rsidR="007260FB" w:rsidRPr="00000F06">
        <w:rPr>
          <w:rFonts w:eastAsia="Times New Roman"/>
          <w:i/>
          <w:szCs w:val="24"/>
        </w:rPr>
        <w:t>jóváhagyása után a tervek végrehajtása, valamint azok megvalósításának nyomon követése;</w:t>
      </w:r>
      <w:r w:rsidR="00CF2BEE" w:rsidRPr="00000F06">
        <w:rPr>
          <w:rFonts w:eastAsia="Times New Roman"/>
          <w:i/>
          <w:szCs w:val="24"/>
        </w:rPr>
        <w:t>”</w:t>
      </w:r>
    </w:p>
    <w:p w14:paraId="67BE1AE5" w14:textId="03980BE3" w:rsidR="00436015" w:rsidRDefault="00436015" w:rsidP="00436015">
      <w:pPr>
        <w:jc w:val="both"/>
        <w:rPr>
          <w:iCs/>
          <w:lang w:eastAsia="en-US"/>
        </w:rPr>
      </w:pPr>
    </w:p>
    <w:p w14:paraId="6D686F5B" w14:textId="5A84E28E" w:rsidR="00E9214C" w:rsidRPr="00436015" w:rsidRDefault="00E9214C" w:rsidP="00436015">
      <w:pPr>
        <w:jc w:val="both"/>
        <w:rPr>
          <w:iCs/>
          <w:lang w:eastAsia="en-US"/>
        </w:rPr>
      </w:pPr>
      <w:r>
        <w:rPr>
          <w:iCs/>
          <w:lang w:eastAsia="en-US"/>
        </w:rPr>
        <w:t>A stratégiai ellenőrzési terv meghatározza a belső ellenőrzésre vonatkozó stratégiai fejlesztéseket a következő 4 évre. Jelenleg a 2015-2018-as évek vonatkozásában rendelkezünk Belső Ellenőrzési Stratégiai Tervvel, ezért most szükséges újat alkotni és azt a Képviselő-testületnek jóváhagyni.</w:t>
      </w:r>
    </w:p>
    <w:p w14:paraId="00A8E8EC" w14:textId="77777777" w:rsidR="00E6780E" w:rsidRDefault="00E6780E" w:rsidP="009531AE">
      <w:pPr>
        <w:ind w:right="567"/>
        <w:jc w:val="both"/>
        <w:rPr>
          <w:rFonts w:eastAsia="Times New Roman"/>
          <w:szCs w:val="24"/>
        </w:rPr>
      </w:pPr>
    </w:p>
    <w:p w14:paraId="7C143164" w14:textId="0F9ED517" w:rsidR="004E30A4" w:rsidRDefault="004E30A4" w:rsidP="00600D25">
      <w:pPr>
        <w:ind w:right="65"/>
        <w:jc w:val="both"/>
        <w:rPr>
          <w:rFonts w:eastAsia="Times New Roman"/>
          <w:szCs w:val="24"/>
        </w:rPr>
      </w:pPr>
      <w:r>
        <w:rPr>
          <w:rFonts w:eastAsia="Times New Roman"/>
          <w:szCs w:val="24"/>
        </w:rPr>
        <w:t xml:space="preserve">A </w:t>
      </w:r>
      <w:r w:rsidR="009D6375">
        <w:rPr>
          <w:rFonts w:eastAsia="Times New Roman"/>
          <w:szCs w:val="24"/>
        </w:rPr>
        <w:t xml:space="preserve">Költségvetési, </w:t>
      </w:r>
      <w:r>
        <w:rPr>
          <w:rFonts w:eastAsia="Times New Roman"/>
          <w:szCs w:val="24"/>
        </w:rPr>
        <w:t>Pénzügyi és Vagyonnyilatkozatokat Ellenőrző Bizottság a kialakult véleményét a testületi ülésen ismerteti.</w:t>
      </w:r>
    </w:p>
    <w:p w14:paraId="2DB7C7F5" w14:textId="77777777" w:rsidR="004E30A4" w:rsidRDefault="004E30A4" w:rsidP="009531AE">
      <w:pPr>
        <w:ind w:right="567"/>
        <w:jc w:val="both"/>
        <w:rPr>
          <w:rFonts w:eastAsia="Times New Roman"/>
          <w:szCs w:val="24"/>
        </w:rPr>
      </w:pPr>
    </w:p>
    <w:p w14:paraId="1548D440" w14:textId="77777777" w:rsidR="00AD1DFC" w:rsidRDefault="00AD1DFC" w:rsidP="009531AE">
      <w:pPr>
        <w:ind w:right="567"/>
        <w:jc w:val="both"/>
        <w:rPr>
          <w:rFonts w:eastAsia="Times New Roman"/>
          <w:szCs w:val="24"/>
        </w:rPr>
      </w:pPr>
    </w:p>
    <w:p w14:paraId="7E7EDAF1" w14:textId="7B0CB4D7" w:rsidR="004E30A4" w:rsidRDefault="004E30A4" w:rsidP="009531AE">
      <w:pPr>
        <w:ind w:right="567"/>
        <w:jc w:val="both"/>
        <w:rPr>
          <w:rFonts w:eastAsia="Times New Roman"/>
          <w:szCs w:val="24"/>
        </w:rPr>
      </w:pPr>
      <w:r>
        <w:rPr>
          <w:rFonts w:eastAsia="Times New Roman"/>
          <w:szCs w:val="24"/>
        </w:rPr>
        <w:t>Kérem a tisztelt Képviselő-testületet, hogy a határozati javaslatot fogadja el.</w:t>
      </w:r>
    </w:p>
    <w:p w14:paraId="63A240B1" w14:textId="77777777" w:rsidR="004E30A4" w:rsidRDefault="004E30A4" w:rsidP="00D76544">
      <w:pPr>
        <w:ind w:right="567"/>
        <w:jc w:val="both"/>
        <w:rPr>
          <w:rFonts w:eastAsia="Times New Roman"/>
          <w:szCs w:val="24"/>
        </w:rPr>
      </w:pPr>
    </w:p>
    <w:p w14:paraId="3F1158AB" w14:textId="77777777" w:rsidR="001200DD" w:rsidRDefault="001200DD" w:rsidP="00D76544">
      <w:pPr>
        <w:pStyle w:val="Cmsor1"/>
        <w:numPr>
          <w:ilvl w:val="0"/>
          <w:numId w:val="0"/>
        </w:numPr>
        <w:spacing w:line="240" w:lineRule="auto"/>
        <w:ind w:right="567"/>
        <w:rPr>
          <w:rFonts w:eastAsia="Times New Roman"/>
          <w:sz w:val="24"/>
          <w:szCs w:val="24"/>
        </w:rPr>
      </w:pPr>
    </w:p>
    <w:p w14:paraId="5C75A18C" w14:textId="77777777" w:rsidR="00D76544" w:rsidRPr="00D76544" w:rsidRDefault="00D76544" w:rsidP="00D76544"/>
    <w:p w14:paraId="08DD9981" w14:textId="42B75CE2" w:rsidR="004E30A4" w:rsidRPr="00137472" w:rsidRDefault="004E30A4" w:rsidP="00860189">
      <w:pPr>
        <w:pStyle w:val="Cmsor1"/>
        <w:tabs>
          <w:tab w:val="left" w:pos="0"/>
        </w:tabs>
        <w:ind w:right="567"/>
        <w:jc w:val="center"/>
        <w:rPr>
          <w:rFonts w:eastAsia="Times New Roman"/>
          <w:sz w:val="24"/>
          <w:szCs w:val="24"/>
        </w:rPr>
      </w:pPr>
      <w:r>
        <w:rPr>
          <w:rFonts w:eastAsia="Times New Roman"/>
          <w:b/>
          <w:sz w:val="24"/>
          <w:szCs w:val="24"/>
        </w:rPr>
        <w:t>Határozati javaslat</w:t>
      </w:r>
    </w:p>
    <w:p w14:paraId="3856AD3A" w14:textId="77777777" w:rsidR="004E30A4" w:rsidRDefault="004E30A4" w:rsidP="009531AE">
      <w:pPr>
        <w:ind w:right="567"/>
        <w:jc w:val="both"/>
        <w:rPr>
          <w:rFonts w:eastAsia="Times New Roman"/>
          <w:szCs w:val="24"/>
        </w:rPr>
      </w:pPr>
    </w:p>
    <w:p w14:paraId="704048DC" w14:textId="08187207" w:rsidR="004E30A4" w:rsidRDefault="00E82133" w:rsidP="001655FC">
      <w:pPr>
        <w:ind w:right="65"/>
        <w:jc w:val="both"/>
        <w:rPr>
          <w:rFonts w:eastAsia="Times New Roman"/>
          <w:szCs w:val="24"/>
        </w:rPr>
      </w:pPr>
      <w:r>
        <w:rPr>
          <w:rFonts w:eastAsia="Times New Roman"/>
          <w:szCs w:val="24"/>
        </w:rPr>
        <w:t xml:space="preserve">1. </w:t>
      </w:r>
      <w:r w:rsidR="004E30A4">
        <w:rPr>
          <w:rFonts w:eastAsia="Times New Roman"/>
          <w:szCs w:val="24"/>
        </w:rPr>
        <w:t xml:space="preserve">A Képviselő-testület úgy dönt, hogy jóváhagyja a Budapest II. </w:t>
      </w:r>
      <w:r w:rsidR="00D6547A">
        <w:rPr>
          <w:rFonts w:eastAsia="Times New Roman"/>
          <w:szCs w:val="24"/>
        </w:rPr>
        <w:t>k</w:t>
      </w:r>
      <w:r w:rsidR="004E30A4">
        <w:rPr>
          <w:rFonts w:eastAsia="Times New Roman"/>
          <w:szCs w:val="24"/>
        </w:rPr>
        <w:t>e</w:t>
      </w:r>
      <w:r w:rsidR="00272FA9">
        <w:rPr>
          <w:rFonts w:eastAsia="Times New Roman"/>
          <w:szCs w:val="24"/>
        </w:rPr>
        <w:t>rületi Polgármesteri Hivatal</w:t>
      </w:r>
      <w:r w:rsidR="007260FB">
        <w:rPr>
          <w:rFonts w:eastAsia="Times New Roman"/>
          <w:szCs w:val="24"/>
        </w:rPr>
        <w:t xml:space="preserve"> </w:t>
      </w:r>
      <w:r w:rsidR="00AC646B">
        <w:rPr>
          <w:rFonts w:eastAsia="Times New Roman"/>
          <w:szCs w:val="24"/>
        </w:rPr>
        <w:t>jelen</w:t>
      </w:r>
      <w:r w:rsidR="002259AD">
        <w:rPr>
          <w:rFonts w:eastAsia="Times New Roman"/>
          <w:szCs w:val="24"/>
        </w:rPr>
        <w:t xml:space="preserve"> határozat mellékletét </w:t>
      </w:r>
      <w:r w:rsidR="002259AD" w:rsidRPr="002259AD">
        <w:rPr>
          <w:rFonts w:eastAsia="Times New Roman"/>
          <w:szCs w:val="24"/>
        </w:rPr>
        <w:t>képező</w:t>
      </w:r>
      <w:r w:rsidR="000F1B9F" w:rsidRPr="002259AD">
        <w:rPr>
          <w:rFonts w:eastAsia="Times New Roman"/>
          <w:szCs w:val="24"/>
        </w:rPr>
        <w:t xml:space="preserve"> </w:t>
      </w:r>
      <w:r w:rsidR="002259AD" w:rsidRPr="002259AD">
        <w:rPr>
          <w:rFonts w:eastAsia="Times New Roman"/>
          <w:szCs w:val="24"/>
        </w:rPr>
        <w:t>Belső Ellenőrzési Stratégiai Tervét a 2019-2022. évekre</w:t>
      </w:r>
      <w:r w:rsidR="004E30A4">
        <w:rPr>
          <w:rFonts w:eastAsia="Times New Roman"/>
          <w:szCs w:val="24"/>
        </w:rPr>
        <w:t>.</w:t>
      </w:r>
    </w:p>
    <w:p w14:paraId="6D380200" w14:textId="77777777" w:rsidR="004E30A4" w:rsidRDefault="004E30A4" w:rsidP="009531AE">
      <w:pPr>
        <w:ind w:right="567"/>
        <w:jc w:val="both"/>
        <w:rPr>
          <w:rFonts w:eastAsia="Times New Roman"/>
          <w:szCs w:val="24"/>
        </w:rPr>
      </w:pPr>
    </w:p>
    <w:p w14:paraId="18B1B15D" w14:textId="77777777" w:rsidR="004E30A4" w:rsidRDefault="004E30A4" w:rsidP="009531AE">
      <w:pPr>
        <w:ind w:right="567"/>
        <w:jc w:val="both"/>
        <w:rPr>
          <w:rFonts w:eastAsia="Times New Roman"/>
          <w:szCs w:val="24"/>
        </w:rPr>
      </w:pPr>
      <w:r>
        <w:rPr>
          <w:rFonts w:eastAsia="Times New Roman"/>
          <w:szCs w:val="24"/>
        </w:rPr>
        <w:t>Felelős: Jegyző</w:t>
      </w:r>
    </w:p>
    <w:p w14:paraId="73EDFDE5" w14:textId="77777777" w:rsidR="004E30A4" w:rsidRDefault="006E214D" w:rsidP="009531AE">
      <w:pPr>
        <w:ind w:right="567"/>
        <w:jc w:val="both"/>
        <w:rPr>
          <w:rFonts w:eastAsia="Times New Roman"/>
          <w:szCs w:val="24"/>
        </w:rPr>
      </w:pPr>
      <w:r>
        <w:rPr>
          <w:rFonts w:eastAsia="Times New Roman"/>
          <w:szCs w:val="24"/>
        </w:rPr>
        <w:t xml:space="preserve">Határidő: </w:t>
      </w:r>
      <w:r w:rsidR="00770167">
        <w:rPr>
          <w:rFonts w:eastAsia="Times New Roman"/>
          <w:szCs w:val="24"/>
        </w:rPr>
        <w:t>azonnal</w:t>
      </w:r>
    </w:p>
    <w:p w14:paraId="3B307BBE" w14:textId="77777777" w:rsidR="00E6780E" w:rsidRDefault="00E6780E" w:rsidP="009531AE">
      <w:pPr>
        <w:ind w:right="567"/>
        <w:jc w:val="both"/>
        <w:rPr>
          <w:rFonts w:eastAsia="Times New Roman"/>
          <w:szCs w:val="24"/>
        </w:rPr>
      </w:pPr>
    </w:p>
    <w:p w14:paraId="6C53A6B5" w14:textId="77777777" w:rsidR="00D76544" w:rsidRDefault="00D76544" w:rsidP="00F371D6">
      <w:pPr>
        <w:ind w:right="567"/>
        <w:rPr>
          <w:rFonts w:eastAsia="Times New Roman"/>
          <w:szCs w:val="24"/>
        </w:rPr>
      </w:pPr>
    </w:p>
    <w:p w14:paraId="602F5EF8" w14:textId="77777777" w:rsidR="00D76544" w:rsidRDefault="00D76544" w:rsidP="00F371D6">
      <w:pPr>
        <w:ind w:right="567"/>
        <w:rPr>
          <w:rFonts w:eastAsia="Times New Roman"/>
          <w:szCs w:val="24"/>
        </w:rPr>
      </w:pPr>
    </w:p>
    <w:p w14:paraId="145B3B9E" w14:textId="77777777" w:rsidR="00D76544" w:rsidRPr="00D76544" w:rsidRDefault="00D76544" w:rsidP="00F371D6">
      <w:pPr>
        <w:ind w:right="567"/>
        <w:rPr>
          <w:rFonts w:eastAsia="Times New Roman"/>
          <w:szCs w:val="24"/>
        </w:rPr>
      </w:pPr>
    </w:p>
    <w:p w14:paraId="010149D1" w14:textId="210440A3" w:rsidR="004E30A4" w:rsidRPr="00860189" w:rsidRDefault="00860189" w:rsidP="00860189">
      <w:pPr>
        <w:ind w:right="567"/>
        <w:jc w:val="both"/>
        <w:rPr>
          <w:rFonts w:eastAsia="Times New Roman"/>
          <w:b/>
          <w:szCs w:val="24"/>
        </w:rPr>
      </w:pPr>
      <w:r>
        <w:rPr>
          <w:rFonts w:eastAsia="Times New Roman"/>
          <w:b/>
          <w:szCs w:val="24"/>
        </w:rPr>
        <w:t>/</w:t>
      </w:r>
      <w:r w:rsidRPr="00D97E1C">
        <w:rPr>
          <w:b/>
          <w:bCs/>
        </w:rPr>
        <w:t>A határozat</w:t>
      </w:r>
      <w:r w:rsidR="00E6780E">
        <w:rPr>
          <w:b/>
          <w:bCs/>
        </w:rPr>
        <w:t>ok</w:t>
      </w:r>
      <w:r w:rsidRPr="00D97E1C">
        <w:rPr>
          <w:b/>
          <w:bCs/>
        </w:rPr>
        <w:t xml:space="preserve"> elfogadása egyszerű többségű szavazati arányt igényel.</w:t>
      </w:r>
      <w:r w:rsidR="004E30A4" w:rsidRPr="00860189">
        <w:rPr>
          <w:rFonts w:eastAsia="Times New Roman"/>
          <w:b/>
          <w:szCs w:val="24"/>
        </w:rPr>
        <w:t>/</w:t>
      </w:r>
    </w:p>
    <w:p w14:paraId="297987B5" w14:textId="77777777" w:rsidR="004E30A4" w:rsidRDefault="004E30A4" w:rsidP="009531AE">
      <w:pPr>
        <w:ind w:right="567"/>
        <w:jc w:val="both"/>
        <w:rPr>
          <w:rFonts w:eastAsia="Times New Roman"/>
          <w:szCs w:val="24"/>
        </w:rPr>
      </w:pPr>
    </w:p>
    <w:p w14:paraId="58075474" w14:textId="77777777" w:rsidR="00F371D6" w:rsidRDefault="00F371D6" w:rsidP="009531AE">
      <w:pPr>
        <w:ind w:right="567"/>
        <w:jc w:val="both"/>
        <w:rPr>
          <w:rFonts w:eastAsia="Times New Roman"/>
          <w:szCs w:val="24"/>
        </w:rPr>
      </w:pPr>
    </w:p>
    <w:p w14:paraId="2C3FCFDE" w14:textId="77777777" w:rsidR="00F371D6" w:rsidRDefault="00F371D6" w:rsidP="009531AE">
      <w:pPr>
        <w:ind w:right="567"/>
        <w:jc w:val="both"/>
        <w:rPr>
          <w:rFonts w:eastAsia="Times New Roman"/>
          <w:szCs w:val="24"/>
        </w:rPr>
      </w:pPr>
    </w:p>
    <w:p w14:paraId="0B905C80" w14:textId="1236B86C" w:rsidR="004E30A4" w:rsidRPr="003B11FD" w:rsidRDefault="004E30A4" w:rsidP="009531AE">
      <w:pPr>
        <w:ind w:right="567"/>
        <w:jc w:val="both"/>
        <w:rPr>
          <w:rFonts w:eastAsia="Times New Roman"/>
          <w:b/>
          <w:szCs w:val="24"/>
        </w:rPr>
      </w:pPr>
      <w:r w:rsidRPr="00A47375">
        <w:rPr>
          <w:rFonts w:eastAsia="Times New Roman"/>
          <w:b/>
          <w:szCs w:val="24"/>
        </w:rPr>
        <w:t>Budapest, 20</w:t>
      </w:r>
      <w:r w:rsidR="003B211C" w:rsidRPr="00A47375">
        <w:rPr>
          <w:rFonts w:eastAsia="Times New Roman"/>
          <w:b/>
          <w:szCs w:val="24"/>
        </w:rPr>
        <w:t>1</w:t>
      </w:r>
      <w:r w:rsidR="002D6F1B">
        <w:rPr>
          <w:rFonts w:eastAsia="Times New Roman"/>
          <w:b/>
          <w:szCs w:val="24"/>
        </w:rPr>
        <w:t>8</w:t>
      </w:r>
      <w:r w:rsidRPr="00A47375">
        <w:rPr>
          <w:rFonts w:eastAsia="Times New Roman"/>
          <w:b/>
          <w:szCs w:val="24"/>
        </w:rPr>
        <w:t xml:space="preserve">. </w:t>
      </w:r>
      <w:r w:rsidR="001655FC" w:rsidRPr="00A9629B">
        <w:rPr>
          <w:rFonts w:eastAsia="Times New Roman"/>
          <w:b/>
          <w:szCs w:val="24"/>
        </w:rPr>
        <w:t>dec</w:t>
      </w:r>
      <w:r w:rsidR="005D1D89" w:rsidRPr="00A9629B">
        <w:rPr>
          <w:rFonts w:eastAsia="Times New Roman"/>
          <w:b/>
          <w:szCs w:val="24"/>
        </w:rPr>
        <w:t xml:space="preserve">ember </w:t>
      </w:r>
      <w:r w:rsidR="00F552AD" w:rsidRPr="00A9629B">
        <w:rPr>
          <w:rFonts w:eastAsia="Times New Roman"/>
          <w:b/>
          <w:szCs w:val="24"/>
        </w:rPr>
        <w:t>0</w:t>
      </w:r>
      <w:r w:rsidR="00A9629B" w:rsidRPr="00A9629B">
        <w:rPr>
          <w:rFonts w:eastAsia="Times New Roman"/>
          <w:b/>
          <w:szCs w:val="24"/>
        </w:rPr>
        <w:t>6</w:t>
      </w:r>
      <w:r w:rsidR="003B11FD" w:rsidRPr="00A9629B">
        <w:rPr>
          <w:rFonts w:eastAsia="Times New Roman"/>
          <w:b/>
          <w:szCs w:val="24"/>
        </w:rPr>
        <w:t>.</w:t>
      </w:r>
    </w:p>
    <w:p w14:paraId="63A23D65" w14:textId="77777777" w:rsidR="00F371D6" w:rsidRDefault="00F371D6" w:rsidP="009531AE">
      <w:pPr>
        <w:ind w:right="567"/>
        <w:jc w:val="both"/>
        <w:rPr>
          <w:rFonts w:eastAsia="Times New Roman"/>
          <w:b/>
          <w:szCs w:val="24"/>
        </w:rPr>
      </w:pPr>
    </w:p>
    <w:p w14:paraId="21BC9175" w14:textId="77777777" w:rsidR="00F371D6" w:rsidRDefault="00F371D6" w:rsidP="009531AE">
      <w:pPr>
        <w:ind w:right="567"/>
        <w:jc w:val="both"/>
        <w:rPr>
          <w:rFonts w:eastAsia="Times New Roman"/>
          <w:b/>
          <w:szCs w:val="24"/>
        </w:rPr>
      </w:pPr>
    </w:p>
    <w:p w14:paraId="0B0AE8FB" w14:textId="77777777" w:rsidR="00D76544" w:rsidRPr="00A47375" w:rsidRDefault="00D76544" w:rsidP="009531AE">
      <w:pPr>
        <w:ind w:right="567"/>
        <w:jc w:val="both"/>
        <w:rPr>
          <w:rFonts w:eastAsia="Times New Roman"/>
          <w:b/>
          <w:szCs w:val="24"/>
        </w:rPr>
      </w:pPr>
    </w:p>
    <w:p w14:paraId="663616B6" w14:textId="77777777" w:rsidR="004E30A4" w:rsidRPr="00A47375" w:rsidRDefault="004E30A4" w:rsidP="009531AE">
      <w:pPr>
        <w:ind w:right="567"/>
        <w:jc w:val="both"/>
        <w:rPr>
          <w:rFonts w:eastAsia="Times New Roman"/>
          <w:b/>
          <w:szCs w:val="24"/>
        </w:rPr>
      </w:pPr>
      <w:r w:rsidRPr="00A47375">
        <w:rPr>
          <w:rFonts w:eastAsia="Times New Roman"/>
          <w:b/>
          <w:szCs w:val="24"/>
        </w:rPr>
        <w:t xml:space="preserve">                                                                                                              </w:t>
      </w:r>
      <w:proofErr w:type="gramStart"/>
      <w:r w:rsidRPr="00A47375">
        <w:rPr>
          <w:rFonts w:eastAsia="Times New Roman"/>
          <w:b/>
          <w:szCs w:val="24"/>
        </w:rPr>
        <w:t>dr.</w:t>
      </w:r>
      <w:proofErr w:type="gramEnd"/>
      <w:r w:rsidRPr="00A47375">
        <w:rPr>
          <w:rFonts w:eastAsia="Times New Roman"/>
          <w:b/>
          <w:szCs w:val="24"/>
        </w:rPr>
        <w:t xml:space="preserve"> Szalai Tibor</w:t>
      </w:r>
    </w:p>
    <w:p w14:paraId="621A3051" w14:textId="5A24FCE9" w:rsidR="00F371D6" w:rsidRDefault="004E30A4" w:rsidP="00E6780E">
      <w:pPr>
        <w:ind w:right="567"/>
        <w:jc w:val="both"/>
        <w:rPr>
          <w:rFonts w:eastAsia="Times New Roman"/>
          <w:b/>
          <w:szCs w:val="24"/>
        </w:rPr>
      </w:pPr>
      <w:r w:rsidRPr="00A47375">
        <w:rPr>
          <w:rFonts w:eastAsia="Times New Roman"/>
          <w:b/>
          <w:szCs w:val="24"/>
        </w:rPr>
        <w:t xml:space="preserve">                                                                                                                     </w:t>
      </w:r>
      <w:r w:rsidR="00A47375">
        <w:rPr>
          <w:rFonts w:eastAsia="Times New Roman"/>
          <w:b/>
          <w:szCs w:val="24"/>
        </w:rPr>
        <w:t>J</w:t>
      </w:r>
      <w:r w:rsidRPr="00A47375">
        <w:rPr>
          <w:rFonts w:eastAsia="Times New Roman"/>
          <w:b/>
          <w:szCs w:val="24"/>
        </w:rPr>
        <w:t>egyző</w:t>
      </w:r>
    </w:p>
    <w:p w14:paraId="276E47FC" w14:textId="77777777" w:rsidR="00A47701" w:rsidRDefault="00A47701" w:rsidP="00E6780E">
      <w:pPr>
        <w:ind w:right="567"/>
        <w:jc w:val="both"/>
        <w:rPr>
          <w:rFonts w:eastAsia="Times New Roman"/>
          <w:b/>
          <w:szCs w:val="24"/>
        </w:rPr>
      </w:pPr>
    </w:p>
    <w:p w14:paraId="36F43C06" w14:textId="77777777" w:rsidR="00E9214C" w:rsidRDefault="00E9214C" w:rsidP="00E6780E">
      <w:pPr>
        <w:ind w:right="567"/>
        <w:jc w:val="both"/>
        <w:rPr>
          <w:rFonts w:eastAsia="Times New Roman"/>
          <w:b/>
          <w:szCs w:val="24"/>
        </w:rPr>
      </w:pPr>
    </w:p>
    <w:p w14:paraId="52AF953C" w14:textId="77777777" w:rsidR="00E9214C" w:rsidRDefault="00E9214C" w:rsidP="00E6780E">
      <w:pPr>
        <w:ind w:right="567"/>
        <w:jc w:val="both"/>
        <w:rPr>
          <w:rFonts w:eastAsia="Times New Roman"/>
          <w:b/>
          <w:szCs w:val="24"/>
        </w:rPr>
      </w:pPr>
    </w:p>
    <w:p w14:paraId="34FCFD95" w14:textId="77777777" w:rsidR="00E9214C" w:rsidRDefault="00E9214C" w:rsidP="00E6780E">
      <w:pPr>
        <w:ind w:right="567"/>
        <w:jc w:val="both"/>
        <w:rPr>
          <w:rFonts w:eastAsia="Times New Roman"/>
          <w:b/>
          <w:szCs w:val="24"/>
        </w:rPr>
      </w:pPr>
    </w:p>
    <w:p w14:paraId="68990E59" w14:textId="77777777" w:rsidR="00E9214C" w:rsidRDefault="00E9214C" w:rsidP="00E6780E">
      <w:pPr>
        <w:ind w:right="567"/>
        <w:jc w:val="both"/>
        <w:rPr>
          <w:rFonts w:eastAsia="Times New Roman"/>
          <w:b/>
          <w:szCs w:val="24"/>
        </w:rPr>
      </w:pPr>
    </w:p>
    <w:p w14:paraId="52C868A3" w14:textId="77777777" w:rsidR="00E9214C" w:rsidRDefault="00E9214C" w:rsidP="00E6780E">
      <w:pPr>
        <w:ind w:right="567"/>
        <w:jc w:val="both"/>
        <w:rPr>
          <w:rFonts w:eastAsia="Times New Roman"/>
          <w:b/>
          <w:szCs w:val="24"/>
        </w:rPr>
      </w:pPr>
    </w:p>
    <w:p w14:paraId="6D631C2A" w14:textId="77777777" w:rsidR="00E9214C" w:rsidRDefault="00E9214C" w:rsidP="00E6780E">
      <w:pPr>
        <w:ind w:right="567"/>
        <w:jc w:val="both"/>
        <w:rPr>
          <w:rFonts w:eastAsia="Times New Roman"/>
          <w:b/>
          <w:szCs w:val="24"/>
        </w:rPr>
      </w:pPr>
    </w:p>
    <w:p w14:paraId="0E3C6721" w14:textId="77777777" w:rsidR="00E9214C" w:rsidRDefault="00E9214C" w:rsidP="00E6780E">
      <w:pPr>
        <w:ind w:right="567"/>
        <w:jc w:val="both"/>
        <w:rPr>
          <w:rFonts w:eastAsia="Times New Roman"/>
          <w:b/>
          <w:szCs w:val="24"/>
        </w:rPr>
      </w:pPr>
    </w:p>
    <w:p w14:paraId="3E4D17CF" w14:textId="77777777" w:rsidR="00E9214C" w:rsidRDefault="00E9214C" w:rsidP="00E6780E">
      <w:pPr>
        <w:ind w:right="567"/>
        <w:jc w:val="both"/>
        <w:rPr>
          <w:rFonts w:eastAsia="Times New Roman"/>
          <w:b/>
          <w:szCs w:val="24"/>
        </w:rPr>
      </w:pPr>
    </w:p>
    <w:p w14:paraId="2BD739CC" w14:textId="77777777" w:rsidR="00E9214C" w:rsidRDefault="00E9214C" w:rsidP="00E6780E">
      <w:pPr>
        <w:ind w:right="567"/>
        <w:jc w:val="both"/>
        <w:rPr>
          <w:rFonts w:eastAsia="Times New Roman"/>
          <w:b/>
          <w:szCs w:val="24"/>
        </w:rPr>
      </w:pPr>
    </w:p>
    <w:p w14:paraId="78FB884E" w14:textId="77777777" w:rsidR="007260FB" w:rsidRDefault="007260FB" w:rsidP="00E6780E">
      <w:pPr>
        <w:ind w:right="567"/>
        <w:jc w:val="both"/>
        <w:rPr>
          <w:rFonts w:eastAsia="Times New Roman"/>
          <w:b/>
          <w:szCs w:val="24"/>
        </w:rPr>
      </w:pPr>
    </w:p>
    <w:p w14:paraId="64A9105F" w14:textId="77777777" w:rsidR="007260FB" w:rsidRDefault="007260FB" w:rsidP="00E6780E">
      <w:pPr>
        <w:ind w:right="567"/>
        <w:jc w:val="both"/>
        <w:rPr>
          <w:rFonts w:eastAsia="Times New Roman"/>
          <w:b/>
          <w:szCs w:val="24"/>
        </w:rPr>
      </w:pPr>
    </w:p>
    <w:p w14:paraId="7D7552F6" w14:textId="77777777" w:rsidR="00CF2BEE" w:rsidRPr="00E6780E" w:rsidRDefault="00CF2BEE" w:rsidP="00E6780E">
      <w:pPr>
        <w:ind w:right="567"/>
        <w:jc w:val="both"/>
        <w:rPr>
          <w:rFonts w:eastAsia="Times New Roman"/>
          <w:b/>
          <w:szCs w:val="24"/>
        </w:rPr>
      </w:pPr>
    </w:p>
    <w:p w14:paraId="13343A2F" w14:textId="46AA0414" w:rsidR="004E30A4" w:rsidRDefault="00605E39" w:rsidP="009531AE">
      <w:pPr>
        <w:spacing w:line="200" w:lineRule="atLeast"/>
        <w:ind w:right="567"/>
        <w:jc w:val="right"/>
        <w:rPr>
          <w:rFonts w:eastAsia="Times New Roman"/>
          <w:b/>
          <w:bCs/>
          <w:sz w:val="26"/>
        </w:rPr>
      </w:pPr>
      <w:r>
        <w:rPr>
          <w:rFonts w:eastAsia="Times New Roman"/>
          <w:b/>
          <w:bCs/>
          <w:szCs w:val="24"/>
        </w:rPr>
        <w:t>H</w:t>
      </w:r>
      <w:r w:rsidR="00B151D6" w:rsidRPr="003F2A8C">
        <w:rPr>
          <w:rFonts w:eastAsia="Times New Roman"/>
          <w:b/>
          <w:bCs/>
          <w:szCs w:val="24"/>
        </w:rPr>
        <w:t>atározati javaslat melléklete</w:t>
      </w:r>
    </w:p>
    <w:p w14:paraId="7240AE16" w14:textId="77777777" w:rsidR="00093DA4" w:rsidRDefault="00093DA4" w:rsidP="00281AF4">
      <w:pPr>
        <w:ind w:left="567" w:right="567"/>
        <w:jc w:val="center"/>
        <w:rPr>
          <w:b/>
          <w:bCs/>
        </w:rPr>
      </w:pPr>
    </w:p>
    <w:p w14:paraId="3A98746E" w14:textId="77777777" w:rsidR="00281AF4" w:rsidRDefault="00281AF4" w:rsidP="00281AF4">
      <w:pPr>
        <w:ind w:left="567" w:right="567"/>
        <w:jc w:val="center"/>
        <w:rPr>
          <w:b/>
          <w:bCs/>
        </w:rPr>
      </w:pPr>
      <w:r>
        <w:rPr>
          <w:b/>
          <w:bCs/>
        </w:rPr>
        <w:t>BELSŐ ELLENŐRZÉSI STRATÉGIAI TERV</w:t>
      </w:r>
    </w:p>
    <w:p w14:paraId="672808EA" w14:textId="3A7828AE" w:rsidR="00281AF4" w:rsidRDefault="00281AF4" w:rsidP="00B14E58">
      <w:pPr>
        <w:ind w:left="567" w:right="567"/>
        <w:jc w:val="center"/>
      </w:pPr>
      <w:proofErr w:type="gramStart"/>
      <w:r>
        <w:rPr>
          <w:b/>
          <w:bCs/>
        </w:rPr>
        <w:t>a</w:t>
      </w:r>
      <w:proofErr w:type="gramEnd"/>
      <w:r>
        <w:rPr>
          <w:b/>
          <w:bCs/>
        </w:rPr>
        <w:t xml:space="preserve"> 2019-2022. évekre</w:t>
      </w:r>
    </w:p>
    <w:p w14:paraId="05EAED27" w14:textId="77777777" w:rsidR="00281AF4" w:rsidRDefault="00281AF4" w:rsidP="00281AF4">
      <w:pPr>
        <w:ind w:left="567" w:right="567"/>
      </w:pPr>
    </w:p>
    <w:p w14:paraId="2098931D" w14:textId="2F7E6F44" w:rsidR="00281AF4" w:rsidRDefault="00281AF4" w:rsidP="00605E39">
      <w:pPr>
        <w:ind w:left="567" w:right="26"/>
        <w:jc w:val="both"/>
        <w:rPr>
          <w:szCs w:val="24"/>
        </w:rPr>
      </w:pPr>
      <w:r>
        <w:t xml:space="preserve">A Belső Ellenőrzési Stratégiai Terv készítését </w:t>
      </w:r>
      <w:r w:rsidRPr="00477B5D">
        <w:rPr>
          <w:i/>
        </w:rPr>
        <w:t>a</w:t>
      </w:r>
      <w:r>
        <w:rPr>
          <w:i/>
          <w:iCs/>
        </w:rPr>
        <w:t xml:space="preserve"> költségvetési szervek belső kontrollrendszeréről és belső ellenőrzéséről </w:t>
      </w:r>
      <w:r>
        <w:t xml:space="preserve">szóló </w:t>
      </w:r>
      <w:r>
        <w:rPr>
          <w:i/>
          <w:iCs/>
        </w:rPr>
        <w:t xml:space="preserve">370/2011. (XII. 31.) Korm. rendelet </w:t>
      </w:r>
      <w:r>
        <w:rPr>
          <w:iCs/>
        </w:rPr>
        <w:t xml:space="preserve">(a továbbiakban: </w:t>
      </w:r>
      <w:proofErr w:type="spellStart"/>
      <w:r w:rsidRPr="00965E2C">
        <w:rPr>
          <w:i/>
          <w:iCs/>
        </w:rPr>
        <w:t>Bkr</w:t>
      </w:r>
      <w:proofErr w:type="spellEnd"/>
      <w:r w:rsidRPr="00965E2C">
        <w:rPr>
          <w:i/>
          <w:iCs/>
        </w:rPr>
        <w:t>.</w:t>
      </w:r>
      <w:r>
        <w:rPr>
          <w:iCs/>
        </w:rPr>
        <w:t xml:space="preserve">) </w:t>
      </w:r>
      <w:r>
        <w:t>22. § (1) b) pontja, 29. § (1) bekezdése, és a 30. § (1) bekezdése írja elő. A jogszabályi előírásnak megfelelően a Belső Ellenőrzési Stratégiai Terv a Polgármesteri Hivatal Középtávú Stratégiájával (I-112</w:t>
      </w:r>
      <w:r w:rsidR="00116EDE">
        <w:t>-4/2015. Polgármesteri–</w:t>
      </w:r>
      <w:r>
        <w:t xml:space="preserve">Jegyzői együttes intézkedés) </w:t>
      </w:r>
      <w:r w:rsidRPr="00605E39">
        <w:t>összhangban, kockázatelemzés alapján készült</w:t>
      </w:r>
      <w:r>
        <w:t xml:space="preserve">, </w:t>
      </w:r>
      <w:r w:rsidR="00116EDE">
        <w:rPr>
          <w:szCs w:val="24"/>
        </w:rPr>
        <w:t>figyelembe veszi</w:t>
      </w:r>
      <w:r w:rsidR="00116EDE" w:rsidRPr="00116EDE">
        <w:rPr>
          <w:szCs w:val="24"/>
        </w:rPr>
        <w:t xml:space="preserve"> </w:t>
      </w:r>
      <w:r w:rsidR="00116EDE" w:rsidRPr="00116EDE">
        <w:rPr>
          <w:rFonts w:eastAsia="Times New Roman"/>
          <w:szCs w:val="24"/>
        </w:rPr>
        <w:t>az államháztartásért felelős miniszter által közzétett módszertani útmutató</w:t>
      </w:r>
      <w:r w:rsidR="00116EDE">
        <w:rPr>
          <w:rFonts w:eastAsia="Times New Roman"/>
          <w:szCs w:val="24"/>
        </w:rPr>
        <w:t xml:space="preserve">t, </w:t>
      </w:r>
      <w:r w:rsidRPr="00116EDE">
        <w:rPr>
          <w:szCs w:val="24"/>
        </w:rPr>
        <w:t xml:space="preserve">és meghatározza </w:t>
      </w:r>
      <w:r w:rsidR="003A5C0A">
        <w:rPr>
          <w:szCs w:val="24"/>
        </w:rPr>
        <w:t xml:space="preserve">a belső ellenőrzés irányait, súlypontjait, </w:t>
      </w:r>
      <w:r w:rsidRPr="00116EDE">
        <w:rPr>
          <w:szCs w:val="24"/>
        </w:rPr>
        <w:t>a belső ellenőrzésre vonatkozó stratégiai fejlesztéseket a következő négy é</w:t>
      </w:r>
      <w:r w:rsidRPr="00477B5D">
        <w:rPr>
          <w:szCs w:val="24"/>
        </w:rPr>
        <w:t>vre</w:t>
      </w:r>
      <w:r>
        <w:rPr>
          <w:szCs w:val="24"/>
        </w:rPr>
        <w:t>.</w:t>
      </w:r>
    </w:p>
    <w:p w14:paraId="6D5FC533" w14:textId="77777777" w:rsidR="00116EDE" w:rsidRPr="00CE38DE" w:rsidRDefault="00281AF4" w:rsidP="00605E39">
      <w:pPr>
        <w:autoSpaceDE w:val="0"/>
        <w:autoSpaceDN w:val="0"/>
        <w:adjustRightInd w:val="0"/>
        <w:spacing w:after="20"/>
        <w:ind w:left="567"/>
        <w:jc w:val="both"/>
        <w:rPr>
          <w:b/>
        </w:rPr>
      </w:pPr>
      <w:r>
        <w:rPr>
          <w:szCs w:val="24"/>
        </w:rPr>
        <w:t xml:space="preserve">A fenti jogszabály előírása szerint </w:t>
      </w:r>
      <w:r w:rsidRPr="00CE38DE">
        <w:rPr>
          <w:b/>
          <w:szCs w:val="24"/>
        </w:rPr>
        <w:t xml:space="preserve">a </w:t>
      </w:r>
      <w:r w:rsidRPr="00CE38DE">
        <w:rPr>
          <w:b/>
        </w:rPr>
        <w:t>Belső Ellenőrzési Stratégiai Terv készítése a belső ellenőrzési vezető feladata</w:t>
      </w:r>
      <w:r w:rsidR="00116EDE" w:rsidRPr="00CE38DE">
        <w:rPr>
          <w:b/>
        </w:rPr>
        <w:t>. A Belső Ellenőrzési Stratégiai Tervet a Képviselő-testület hagyja jóvá.</w:t>
      </w:r>
    </w:p>
    <w:p w14:paraId="1CAB5F7B" w14:textId="7CC8AB71" w:rsidR="005107EF" w:rsidRDefault="00116EDE" w:rsidP="00605E39">
      <w:pPr>
        <w:autoSpaceDE w:val="0"/>
        <w:autoSpaceDN w:val="0"/>
        <w:adjustRightInd w:val="0"/>
        <w:spacing w:after="20"/>
        <w:ind w:left="567"/>
        <w:jc w:val="both"/>
        <w:rPr>
          <w:sz w:val="20"/>
        </w:rPr>
      </w:pPr>
      <w:proofErr w:type="spellStart"/>
      <w:r w:rsidRPr="00CE38DE">
        <w:rPr>
          <w:i/>
          <w:sz w:val="20"/>
        </w:rPr>
        <w:t>Bkr</w:t>
      </w:r>
      <w:proofErr w:type="spellEnd"/>
      <w:r w:rsidRPr="00CE38DE">
        <w:rPr>
          <w:i/>
          <w:sz w:val="20"/>
        </w:rPr>
        <w:t>.</w:t>
      </w:r>
      <w:r>
        <w:rPr>
          <w:sz w:val="20"/>
        </w:rPr>
        <w:t xml:space="preserve"> 22. § (1) b)</w:t>
      </w:r>
      <w:r w:rsidR="005107EF">
        <w:rPr>
          <w:sz w:val="20"/>
        </w:rPr>
        <w:t xml:space="preserve"> pont:</w:t>
      </w:r>
    </w:p>
    <w:p w14:paraId="18507DE1" w14:textId="757AA2E9" w:rsidR="00281AF4" w:rsidRPr="00116EDE" w:rsidRDefault="00281AF4" w:rsidP="00605E39">
      <w:pPr>
        <w:autoSpaceDE w:val="0"/>
        <w:autoSpaceDN w:val="0"/>
        <w:adjustRightInd w:val="0"/>
        <w:spacing w:after="20"/>
        <w:ind w:left="567"/>
        <w:jc w:val="both"/>
        <w:rPr>
          <w:sz w:val="20"/>
        </w:rPr>
      </w:pPr>
      <w:r w:rsidRPr="00116EDE">
        <w:rPr>
          <w:sz w:val="20"/>
        </w:rPr>
        <w:t>„A belső ellenőrzési vezető feladata:</w:t>
      </w:r>
    </w:p>
    <w:p w14:paraId="62F9D902" w14:textId="6403310A" w:rsidR="00281AF4" w:rsidRPr="00116EDE" w:rsidRDefault="00281AF4" w:rsidP="00605E39">
      <w:pPr>
        <w:ind w:left="567" w:right="26"/>
        <w:jc w:val="both"/>
        <w:rPr>
          <w:sz w:val="20"/>
        </w:rPr>
      </w:pPr>
      <w:r w:rsidRPr="00116EDE">
        <w:rPr>
          <w:i/>
          <w:iCs/>
          <w:sz w:val="20"/>
        </w:rPr>
        <w:t>b)</w:t>
      </w:r>
      <w:r w:rsidRPr="00116EDE">
        <w:rPr>
          <w:sz w:val="20"/>
        </w:rPr>
        <w:t xml:space="preserve"> a kockázatelemzéssel alátámasztott stratégiai és éves ellenőrzési tervek összeállítása, a költségvetési szerv vezetőjének – helyi önkormányzatok esetén képviselő-testület –</w:t>
      </w:r>
      <w:r w:rsidR="00116EDE" w:rsidRPr="00116EDE">
        <w:rPr>
          <w:sz w:val="20"/>
        </w:rPr>
        <w:t xml:space="preserve"> </w:t>
      </w:r>
      <w:r w:rsidRPr="00116EDE">
        <w:rPr>
          <w:sz w:val="20"/>
        </w:rPr>
        <w:t>jóváhagyása után a tervek végrehajtása, valamint azok megvalósításának nyomon követése;”</w:t>
      </w:r>
    </w:p>
    <w:p w14:paraId="26070B61" w14:textId="77777777" w:rsidR="00281AF4" w:rsidRDefault="00281AF4" w:rsidP="00605E39">
      <w:pPr>
        <w:ind w:left="567" w:right="26"/>
        <w:jc w:val="both"/>
        <w:rPr>
          <w:szCs w:val="24"/>
        </w:rPr>
      </w:pPr>
    </w:p>
    <w:p w14:paraId="774C400F" w14:textId="31B506C4" w:rsidR="00281AF4" w:rsidRDefault="00281AF4" w:rsidP="00605E39">
      <w:pPr>
        <w:ind w:left="567" w:right="26"/>
        <w:jc w:val="both"/>
        <w:rPr>
          <w:bCs/>
          <w:szCs w:val="24"/>
        </w:rPr>
      </w:pPr>
      <w:r>
        <w:rPr>
          <w:szCs w:val="24"/>
        </w:rPr>
        <w:t>A II. kerületi Polgármesteri Hivatal a Jegyző</w:t>
      </w:r>
      <w:r w:rsidR="00CF2BEE">
        <w:rPr>
          <w:szCs w:val="24"/>
        </w:rPr>
        <w:t>i Igazgatóság/Jegyzői Titkárság</w:t>
      </w:r>
      <w:r>
        <w:rPr>
          <w:szCs w:val="24"/>
        </w:rPr>
        <w:t xml:space="preserve">on belül működő belső ellenőrzés által tesz eleget </w:t>
      </w:r>
      <w:r w:rsidRPr="00965E2C">
        <w:rPr>
          <w:i/>
          <w:szCs w:val="24"/>
        </w:rPr>
        <w:t>az államháztartásról</w:t>
      </w:r>
      <w:r>
        <w:rPr>
          <w:szCs w:val="24"/>
        </w:rPr>
        <w:t xml:space="preserve"> szóló </w:t>
      </w:r>
      <w:r w:rsidRPr="00965E2C">
        <w:rPr>
          <w:i/>
          <w:szCs w:val="24"/>
        </w:rPr>
        <w:t>2011. CXCV. törvény</w:t>
      </w:r>
      <w:r>
        <w:rPr>
          <w:szCs w:val="24"/>
        </w:rPr>
        <w:t xml:space="preserve"> 70. § (1) bekezdés 1. mondatában előírt kötelezettségének, amely szerint </w:t>
      </w:r>
      <w:r w:rsidRPr="00374E48">
        <w:rPr>
          <w:szCs w:val="24"/>
        </w:rPr>
        <w:t>„</w:t>
      </w:r>
      <w:r w:rsidRPr="00374E48">
        <w:rPr>
          <w:bCs/>
          <w:szCs w:val="24"/>
        </w:rPr>
        <w:t>A belső ellenőrzés kialakításáról, megfelelő működtetéséről és függetlenségének biztosításáról a költségvetési szerv vezetője köteles gondoskodni.”</w:t>
      </w:r>
      <w:r>
        <w:rPr>
          <w:bCs/>
          <w:szCs w:val="24"/>
        </w:rPr>
        <w:t xml:space="preserve"> </w:t>
      </w:r>
      <w:r w:rsidRPr="001E0146">
        <w:rPr>
          <w:b/>
          <w:bCs/>
          <w:szCs w:val="24"/>
        </w:rPr>
        <w:t>A</w:t>
      </w:r>
      <w:r>
        <w:rPr>
          <w:b/>
          <w:bCs/>
          <w:szCs w:val="24"/>
        </w:rPr>
        <w:t xml:space="preserve"> II. kerületi</w:t>
      </w:r>
      <w:r w:rsidRPr="001E0146">
        <w:rPr>
          <w:b/>
          <w:bCs/>
          <w:szCs w:val="24"/>
        </w:rPr>
        <w:t xml:space="preserve"> Önkormányzat a gazdasági szervezettel nem rendelkező költségvetési szerveinél nem kíván külön belső ellenőrt/ellenőröket alkalmazni, az ezzel kapcsolatos feladatokat is a Polgármesteri Hivatal belső ellenőrzése látja el.</w:t>
      </w:r>
      <w:r>
        <w:rPr>
          <w:b/>
          <w:bCs/>
          <w:szCs w:val="24"/>
        </w:rPr>
        <w:t xml:space="preserve"> A </w:t>
      </w:r>
      <w:r w:rsidRPr="00965E2C">
        <w:rPr>
          <w:b/>
          <w:bCs/>
          <w:szCs w:val="24"/>
        </w:rPr>
        <w:t>helyi Nemzetiségi Önkormányzatok szintén nem kíván</w:t>
      </w:r>
      <w:r>
        <w:rPr>
          <w:b/>
          <w:bCs/>
          <w:szCs w:val="24"/>
        </w:rPr>
        <w:t>nak</w:t>
      </w:r>
      <w:r w:rsidRPr="00965E2C">
        <w:rPr>
          <w:b/>
          <w:bCs/>
          <w:szCs w:val="24"/>
        </w:rPr>
        <w:t xml:space="preserve"> külön belső ellenőrt/ellenőröket alkalmazni, az ezzel kapcsolatos feladatokat</w:t>
      </w:r>
      <w:r w:rsidRPr="001E0146">
        <w:rPr>
          <w:b/>
          <w:bCs/>
          <w:szCs w:val="24"/>
        </w:rPr>
        <w:t xml:space="preserve"> is a Polgármesteri Hivatal belső ellenőrzése látja </w:t>
      </w:r>
      <w:r w:rsidRPr="00965E2C">
        <w:rPr>
          <w:b/>
          <w:bCs/>
          <w:szCs w:val="24"/>
        </w:rPr>
        <w:t>el</w:t>
      </w:r>
      <w:r w:rsidRPr="00965E2C">
        <w:rPr>
          <w:b/>
        </w:rPr>
        <w:t xml:space="preserve"> az Önkormányzat és a </w:t>
      </w:r>
      <w:r w:rsidRPr="00965E2C">
        <w:rPr>
          <w:b/>
          <w:bCs/>
          <w:szCs w:val="24"/>
        </w:rPr>
        <w:t xml:space="preserve">Nemzetiségi Önkormányzatok között létrejött </w:t>
      </w:r>
      <w:r w:rsidRPr="00965E2C">
        <w:rPr>
          <w:b/>
        </w:rPr>
        <w:t>Együttműködési megállapodás alapján</w:t>
      </w:r>
      <w:r w:rsidRPr="00965E2C">
        <w:rPr>
          <w:b/>
          <w:bCs/>
          <w:szCs w:val="24"/>
        </w:rPr>
        <w:t>.</w:t>
      </w:r>
    </w:p>
    <w:p w14:paraId="434265A7" w14:textId="77777777" w:rsidR="00281AF4" w:rsidRPr="00374E48" w:rsidRDefault="00281AF4" w:rsidP="00605E39">
      <w:pPr>
        <w:ind w:left="567" w:right="26"/>
        <w:jc w:val="both"/>
        <w:rPr>
          <w:szCs w:val="24"/>
        </w:rPr>
      </w:pPr>
    </w:p>
    <w:p w14:paraId="65428837" w14:textId="77777777" w:rsidR="00281AF4" w:rsidRDefault="00281AF4" w:rsidP="00605E39">
      <w:pPr>
        <w:ind w:left="567" w:right="26"/>
        <w:jc w:val="both"/>
        <w:rPr>
          <w:szCs w:val="24"/>
        </w:rPr>
      </w:pPr>
      <w:r>
        <w:rPr>
          <w:szCs w:val="24"/>
        </w:rPr>
        <w:t xml:space="preserve">A belső ellenőrzés a fentieket is figyelembe véve </w:t>
      </w:r>
      <w:r w:rsidRPr="00402DC3">
        <w:rPr>
          <w:b/>
          <w:szCs w:val="24"/>
        </w:rPr>
        <w:t>az alábbi feladatokat látja el</w:t>
      </w:r>
      <w:r>
        <w:rPr>
          <w:szCs w:val="24"/>
        </w:rPr>
        <w:t>:</w:t>
      </w:r>
    </w:p>
    <w:p w14:paraId="447089EF" w14:textId="77777777" w:rsidR="00281AF4" w:rsidRDefault="00281AF4" w:rsidP="00605E39">
      <w:pPr>
        <w:pStyle w:val="Listaszerbekezds"/>
        <w:autoSpaceDE w:val="0"/>
        <w:autoSpaceDN w:val="0"/>
        <w:spacing w:after="20"/>
        <w:ind w:left="567"/>
        <w:jc w:val="both"/>
      </w:pPr>
      <w:r w:rsidRPr="00BF51B5">
        <w:rPr>
          <w:u w:val="single"/>
        </w:rPr>
        <w:t>Belső ellenőrzés</w:t>
      </w:r>
      <w:r w:rsidRPr="00AF0E02">
        <w:t xml:space="preserve"> </w:t>
      </w:r>
      <w:r>
        <w:t xml:space="preserve">- </w:t>
      </w:r>
      <w:r w:rsidRPr="00AF0E02">
        <w:t>a Polgármesteri</w:t>
      </w:r>
      <w:r>
        <w:t xml:space="preserve"> Hivatalnál;</w:t>
      </w:r>
    </w:p>
    <w:p w14:paraId="2C687B81" w14:textId="77777777" w:rsidR="00281AF4" w:rsidRDefault="00281AF4" w:rsidP="00605E39">
      <w:pPr>
        <w:pStyle w:val="Listaszerbekezds"/>
        <w:autoSpaceDE w:val="0"/>
        <w:autoSpaceDN w:val="0"/>
        <w:spacing w:after="20"/>
        <w:ind w:left="567"/>
        <w:jc w:val="both"/>
      </w:pPr>
      <w:r>
        <w:tab/>
      </w:r>
      <w:r>
        <w:tab/>
      </w:r>
      <w:r>
        <w:tab/>
        <w:t xml:space="preserve"> - </w:t>
      </w:r>
      <w:r w:rsidRPr="00AF0E02">
        <w:t>az Önkormányzat vagy az Önkormányzat irányítása, felügyelete alá tartozó költségvetési szerv használatába, vagyonkezelésébe adott nemzeti vagyonnal</w:t>
      </w:r>
      <w:r>
        <w:t xml:space="preserve"> való gazdálkodás tekintetében;</w:t>
      </w:r>
    </w:p>
    <w:p w14:paraId="3F56C9FF" w14:textId="77777777" w:rsidR="00281AF4" w:rsidRDefault="00281AF4" w:rsidP="00605E39">
      <w:pPr>
        <w:pStyle w:val="Listaszerbekezds"/>
        <w:autoSpaceDE w:val="0"/>
        <w:autoSpaceDN w:val="0"/>
        <w:spacing w:after="20"/>
        <w:ind w:left="567"/>
        <w:jc w:val="both"/>
      </w:pPr>
      <w:r>
        <w:tab/>
      </w:r>
      <w:r>
        <w:tab/>
      </w:r>
      <w:r>
        <w:tab/>
        <w:t xml:space="preserve"> - </w:t>
      </w:r>
      <w:r w:rsidRPr="00AF0E02">
        <w:t>az Önkormányzat által nyújtott költségvetési támogatások felhasználásával kapcsolatosan a kedvezményezetteknél és a lebonyolító szerveknél</w:t>
      </w:r>
      <w:r>
        <w:t>;</w:t>
      </w:r>
    </w:p>
    <w:p w14:paraId="7F901612" w14:textId="64B2BF6F" w:rsidR="00281AF4" w:rsidRDefault="00281AF4" w:rsidP="00605E39">
      <w:pPr>
        <w:pStyle w:val="Listaszerbekezds"/>
        <w:autoSpaceDE w:val="0"/>
        <w:autoSpaceDN w:val="0"/>
        <w:spacing w:after="20"/>
        <w:ind w:left="567"/>
        <w:jc w:val="both"/>
      </w:pPr>
      <w:r>
        <w:tab/>
      </w:r>
      <w:r>
        <w:tab/>
      </w:r>
      <w:r>
        <w:tab/>
        <w:t xml:space="preserve"> - </w:t>
      </w:r>
      <w:r w:rsidRPr="00AF0E02">
        <w:t>az Önkormányzat irányítása alá tartozó, gazdasági szervezettel nem rendelkező bármely költségvetési szervnél (intézményeknél)</w:t>
      </w:r>
      <w:r w:rsidR="00CF2BEE">
        <w:t>;</w:t>
      </w:r>
    </w:p>
    <w:p w14:paraId="55ABB9F5" w14:textId="2853E3E8" w:rsidR="00281AF4" w:rsidRDefault="00281AF4" w:rsidP="00605E39">
      <w:pPr>
        <w:pStyle w:val="Listaszerbekezds"/>
        <w:autoSpaceDE w:val="0"/>
        <w:autoSpaceDN w:val="0"/>
        <w:spacing w:after="20"/>
        <w:ind w:left="567"/>
        <w:jc w:val="both"/>
      </w:pPr>
      <w:r>
        <w:tab/>
      </w:r>
      <w:r>
        <w:tab/>
      </w:r>
      <w:r>
        <w:tab/>
        <w:t xml:space="preserve"> -</w:t>
      </w:r>
      <w:r w:rsidRPr="001E0146">
        <w:t xml:space="preserve"> </w:t>
      </w:r>
      <w:r w:rsidRPr="00AF0E02">
        <w:t>a hely</w:t>
      </w:r>
      <w:r w:rsidR="00CF2BEE">
        <w:t>i Nemzetiségi Önkormányzatoknál</w:t>
      </w:r>
      <w:r>
        <w:t xml:space="preserve"> (Együttműködési megállapodás alapján)</w:t>
      </w:r>
      <w:r w:rsidR="00CF2BEE">
        <w:t>.</w:t>
      </w:r>
    </w:p>
    <w:p w14:paraId="3809CAF0" w14:textId="77777777" w:rsidR="00281AF4" w:rsidRDefault="00281AF4" w:rsidP="00605E39">
      <w:pPr>
        <w:pStyle w:val="Listaszerbekezds"/>
        <w:autoSpaceDE w:val="0"/>
        <w:autoSpaceDN w:val="0"/>
        <w:spacing w:after="20"/>
        <w:ind w:left="567"/>
        <w:jc w:val="both"/>
      </w:pPr>
      <w:r w:rsidRPr="00D97FE4">
        <w:rPr>
          <w:u w:val="single"/>
        </w:rPr>
        <w:t>Felügyeleti jellegű ellenőrzés</w:t>
      </w:r>
      <w:r w:rsidRPr="00AF0E02">
        <w:t xml:space="preserve"> az Önkormányzat irányítása alá tartozó bármely költségv</w:t>
      </w:r>
      <w:r>
        <w:t>etési szervnél (intézményeknél).</w:t>
      </w:r>
    </w:p>
    <w:p w14:paraId="6ABB3858" w14:textId="77777777" w:rsidR="00281AF4" w:rsidRDefault="00281AF4" w:rsidP="00605E39">
      <w:pPr>
        <w:pStyle w:val="Listaszerbekezds"/>
        <w:autoSpaceDE w:val="0"/>
        <w:autoSpaceDN w:val="0"/>
        <w:spacing w:after="20"/>
        <w:ind w:left="567"/>
        <w:jc w:val="both"/>
      </w:pPr>
      <w:r w:rsidRPr="00D97FE4">
        <w:rPr>
          <w:u w:val="single"/>
        </w:rPr>
        <w:t>Tulajdonosi ellenőrzés</w:t>
      </w:r>
      <w:r w:rsidRPr="00AF0E02">
        <w:t xml:space="preserve"> az Önkormányzat irányítása alá tartozó bármely, a köztulajdonban álló gazdasági társaságok takarékosabb működéséről szóló 2009. évi CXXII. törvény 1</w:t>
      </w:r>
      <w:r w:rsidRPr="00B14E58">
        <w:t xml:space="preserve">. § </w:t>
      </w:r>
      <w:r w:rsidRPr="00B14E58">
        <w:rPr>
          <w:iCs/>
        </w:rPr>
        <w:t>a)</w:t>
      </w:r>
      <w:r w:rsidRPr="00AF0E02">
        <w:t xml:space="preserve"> pontjában meghatározott köztulajdonban álló gazdasági társaságnál.</w:t>
      </w:r>
    </w:p>
    <w:p w14:paraId="6920FF4C" w14:textId="1F0E51F3" w:rsidR="00AE0231" w:rsidRDefault="00281AF4" w:rsidP="00605E39">
      <w:pPr>
        <w:pStyle w:val="Listaszerbekezds"/>
        <w:autoSpaceDE w:val="0"/>
        <w:autoSpaceDN w:val="0"/>
        <w:spacing w:after="20"/>
        <w:ind w:left="567"/>
        <w:jc w:val="both"/>
        <w:rPr>
          <w:szCs w:val="24"/>
        </w:rPr>
      </w:pPr>
      <w:r>
        <w:rPr>
          <w:u w:val="single"/>
        </w:rPr>
        <w:t>Tanácsadás.</w:t>
      </w:r>
    </w:p>
    <w:p w14:paraId="77AC839C" w14:textId="77777777" w:rsidR="00281AF4" w:rsidRPr="00AF78AC" w:rsidRDefault="00281AF4" w:rsidP="00605E39">
      <w:pPr>
        <w:ind w:right="26" w:firstLine="567"/>
        <w:jc w:val="both"/>
        <w:rPr>
          <w:b/>
        </w:rPr>
      </w:pPr>
      <w:r w:rsidRPr="00AF78AC">
        <w:rPr>
          <w:b/>
        </w:rPr>
        <w:t>1. Hosszú távú célkitűzések, stratégiai célok</w:t>
      </w:r>
    </w:p>
    <w:p w14:paraId="3041E4FE" w14:textId="77777777" w:rsidR="00281AF4" w:rsidRPr="00AF78AC" w:rsidRDefault="00281AF4" w:rsidP="00605E39">
      <w:pPr>
        <w:ind w:left="567" w:right="26"/>
        <w:jc w:val="both"/>
      </w:pPr>
    </w:p>
    <w:p w14:paraId="6AFABEB6" w14:textId="77777777" w:rsidR="00281AF4" w:rsidRDefault="00281AF4" w:rsidP="00605E39">
      <w:pPr>
        <w:keepLines/>
        <w:widowControl/>
        <w:numPr>
          <w:ilvl w:val="0"/>
          <w:numId w:val="18"/>
        </w:numPr>
        <w:suppressAutoHyphens w:val="0"/>
        <w:spacing w:after="120"/>
        <w:ind w:right="567"/>
        <w:jc w:val="both"/>
      </w:pPr>
      <w:r w:rsidRPr="00264078">
        <w:rPr>
          <w:rFonts w:cs="Calibri"/>
          <w:u w:val="single"/>
        </w:rPr>
        <w:t>A szervezet tevékenységének rövid bemutatása</w:t>
      </w:r>
    </w:p>
    <w:p w14:paraId="30732F2C" w14:textId="4C2DD3DF" w:rsidR="00281AF4" w:rsidRDefault="00281AF4" w:rsidP="00605E39">
      <w:pPr>
        <w:spacing w:after="120"/>
        <w:ind w:left="567" w:right="26"/>
        <w:jc w:val="both"/>
      </w:pPr>
      <w:r>
        <w:t xml:space="preserve">A Polgármesteri Hivatal működésének </w:t>
      </w:r>
      <w:r w:rsidRPr="0064604A">
        <w:rPr>
          <w:b/>
        </w:rPr>
        <w:t>elsődleges cél</w:t>
      </w:r>
      <w:r w:rsidR="001D2E18">
        <w:t>ja az Önkormányzat</w:t>
      </w:r>
      <w:r w:rsidR="004A1AB5">
        <w:t xml:space="preserve"> </w:t>
      </w:r>
      <w:r>
        <w:t>működésével, valamint a Polgármester, illetve a Jegyző feladat- és hatáskörébe tartozó ügyek döntésre való előkészítésével és végrehajtásával kapcsolatos feladatok ellátása, az állami szervekkel történő együttműködés összehangolása.</w:t>
      </w:r>
    </w:p>
    <w:p w14:paraId="4DE589EB" w14:textId="77777777" w:rsidR="00281AF4" w:rsidRDefault="00281AF4" w:rsidP="00605E39">
      <w:pPr>
        <w:spacing w:after="120"/>
        <w:ind w:left="567" w:right="26"/>
        <w:jc w:val="both"/>
      </w:pPr>
      <w:r>
        <w:t>A Polgármesteri Hivatalban történt szervezetfejlesztés eredményeként 2017. október 01-től jelentősen megváltozott a Polgármesteri Hivatal szervezeti felépítése. A korábbi Irodák és Csoportok helyett Igazgatóságok és Osztályok jöttek létre, egyes Irodák vagy Csoportok megszűntek, szétváltak, vagy összeolvadtak más Irodával vagy Csoporttal.</w:t>
      </w:r>
    </w:p>
    <w:p w14:paraId="79E8DB87" w14:textId="77777777" w:rsidR="00281AF4" w:rsidRPr="00965E2C" w:rsidRDefault="00281AF4" w:rsidP="00605E39">
      <w:pPr>
        <w:spacing w:after="120"/>
        <w:ind w:left="567" w:right="26"/>
        <w:jc w:val="both"/>
      </w:pPr>
      <w:r w:rsidRPr="00965E2C">
        <w:t xml:space="preserve">Ezt követően </w:t>
      </w:r>
      <w:r>
        <w:t xml:space="preserve">további szervezeti változás, hogy </w:t>
      </w:r>
      <w:r w:rsidRPr="00965E2C">
        <w:t xml:space="preserve">2018. november 05-től átszervezésre került a korábbi </w:t>
      </w:r>
      <w:r w:rsidRPr="008D5AD8">
        <w:rPr>
          <w:szCs w:val="24"/>
        </w:rPr>
        <w:t xml:space="preserve">Pénzügyi és Költségvetési </w:t>
      </w:r>
      <w:r w:rsidRPr="00965E2C">
        <w:rPr>
          <w:szCs w:val="24"/>
        </w:rPr>
        <w:t>Osztály, valamint a</w:t>
      </w:r>
      <w:r>
        <w:rPr>
          <w:szCs w:val="24"/>
        </w:rPr>
        <w:t>z</w:t>
      </w:r>
      <w:r w:rsidRPr="00965E2C">
        <w:rPr>
          <w:szCs w:val="24"/>
        </w:rPr>
        <w:t xml:space="preserve"> </w:t>
      </w:r>
      <w:r w:rsidRPr="008D5AD8">
        <w:rPr>
          <w:szCs w:val="24"/>
        </w:rPr>
        <w:t>Intézménygazdálkodási</w:t>
      </w:r>
      <w:r w:rsidRPr="00965E2C">
        <w:rPr>
          <w:szCs w:val="24"/>
        </w:rPr>
        <w:t xml:space="preserve"> Osztály, és helyettük létrejött</w:t>
      </w:r>
      <w:r>
        <w:rPr>
          <w:color w:val="000000"/>
          <w:szCs w:val="24"/>
        </w:rPr>
        <w:t xml:space="preserve"> a Pénzügyi Osztály, és</w:t>
      </w:r>
      <w:r w:rsidRPr="00392ACF">
        <w:rPr>
          <w:color w:val="000000"/>
          <w:szCs w:val="24"/>
        </w:rPr>
        <w:t xml:space="preserve"> a Költségvetési és Számviteli Osztály</w:t>
      </w:r>
      <w:r>
        <w:rPr>
          <w:color w:val="000000"/>
          <w:szCs w:val="24"/>
        </w:rPr>
        <w:t>.</w:t>
      </w:r>
    </w:p>
    <w:p w14:paraId="753ABE1B" w14:textId="77777777" w:rsidR="00281AF4" w:rsidRDefault="00281AF4" w:rsidP="00605E39">
      <w:pPr>
        <w:ind w:left="567" w:right="26"/>
        <w:jc w:val="both"/>
      </w:pPr>
    </w:p>
    <w:p w14:paraId="699BF995" w14:textId="77777777" w:rsidR="00281AF4" w:rsidRDefault="00281AF4" w:rsidP="00605E39">
      <w:pPr>
        <w:keepLines/>
        <w:widowControl/>
        <w:numPr>
          <w:ilvl w:val="0"/>
          <w:numId w:val="18"/>
        </w:numPr>
        <w:suppressAutoHyphens w:val="0"/>
        <w:spacing w:after="120"/>
        <w:ind w:right="28"/>
        <w:jc w:val="both"/>
      </w:pPr>
      <w:r w:rsidRPr="00264078">
        <w:rPr>
          <w:rFonts w:cs="Calibri"/>
          <w:u w:val="single"/>
        </w:rPr>
        <w:t>A szervezet stratégiájának és célkitűzéseinek összefoglalása, amelyek figyelembe vételre kerültek a belső ellenőrzési fókusz kialakítása során</w:t>
      </w:r>
    </w:p>
    <w:p w14:paraId="1FC2B900" w14:textId="77777777" w:rsidR="00281AF4" w:rsidRDefault="00281AF4" w:rsidP="00605E39">
      <w:pPr>
        <w:spacing w:after="120"/>
        <w:ind w:left="567" w:right="28"/>
        <w:jc w:val="both"/>
      </w:pPr>
      <w:r>
        <w:t>A Polgármesteri Hivatal célja valamennyi területen a reális tervezés, a szabályos, eredményes, gazdaságos, és hatékony működés, a gazdálkodási folyamatok naprakész nyilvántartása, a folyamatos adatszolgáltatás.</w:t>
      </w:r>
    </w:p>
    <w:p w14:paraId="0C3FEFBF" w14:textId="77777777" w:rsidR="00281AF4" w:rsidRDefault="00281AF4" w:rsidP="00605E39">
      <w:pPr>
        <w:spacing w:after="120"/>
        <w:ind w:left="567" w:right="28"/>
        <w:jc w:val="both"/>
      </w:pPr>
      <w:r>
        <w:t xml:space="preserve">A Polgármesteri Hivatal </w:t>
      </w:r>
      <w:r w:rsidRPr="00F06614">
        <w:rPr>
          <w:bCs/>
        </w:rPr>
        <w:t>belső ellenőrzéssel</w:t>
      </w:r>
      <w:r>
        <w:rPr>
          <w:b/>
          <w:bCs/>
        </w:rPr>
        <w:t xml:space="preserve"> </w:t>
      </w:r>
      <w:r>
        <w:t xml:space="preserve">kapcsolatos </w:t>
      </w:r>
      <w:r w:rsidRPr="0064604A">
        <w:rPr>
          <w:b/>
        </w:rPr>
        <w:t>általános stratégiai cél</w:t>
      </w:r>
      <w:r>
        <w:t>ja, hogy elősegítse a gazdálkodásra vonatkozó jogszabályok előírásainak betartása mellett a tulajdonosi szemléletű gazdálkodás érvényesülését, hozzájáruljon a Hivatal részére előírt feladatellátás hatékonyságának növeléséhez, megfelelő áttekintést biztosítson az Önkormányzat számára az intézmények gazdálkodásának hatékonyságáról, szabályszerűségéről, helyzetéről, színvonaláról.</w:t>
      </w:r>
    </w:p>
    <w:p w14:paraId="0BDD3573" w14:textId="77777777" w:rsidR="00281AF4" w:rsidRDefault="00281AF4" w:rsidP="00605E39">
      <w:pPr>
        <w:spacing w:after="120"/>
        <w:ind w:left="567" w:right="28"/>
        <w:jc w:val="both"/>
      </w:pPr>
      <w:r>
        <w:t xml:space="preserve">A fentieknek a figyelembe vételével, </w:t>
      </w:r>
      <w:r>
        <w:rPr>
          <w:rFonts w:cs="Calibri"/>
        </w:rPr>
        <w:t>a szervezet vezetőivel</w:t>
      </w:r>
      <w:r w:rsidRPr="00B56C8F">
        <w:rPr>
          <w:rFonts w:cs="Calibri"/>
        </w:rPr>
        <w:t xml:space="preserve"> közös</w:t>
      </w:r>
      <w:r>
        <w:rPr>
          <w:rFonts w:cs="Calibri"/>
        </w:rPr>
        <w:t>en</w:t>
      </w:r>
      <w:r>
        <w:t xml:space="preserve"> került sor a </w:t>
      </w:r>
      <w:r w:rsidRPr="003A3A16">
        <w:rPr>
          <w:b/>
        </w:rPr>
        <w:t>belső ellenőrzési fókusz</w:t>
      </w:r>
      <w:r>
        <w:t xml:space="preserve"> kialakítására. </w:t>
      </w:r>
      <w:r w:rsidRPr="00B56C8F">
        <w:t>A</w:t>
      </w:r>
      <w:r>
        <w:rPr>
          <w:b/>
        </w:rPr>
        <w:t xml:space="preserve"> </w:t>
      </w:r>
      <w:r w:rsidRPr="003A3A16">
        <w:t>belső ellenőrzési fókusz</w:t>
      </w:r>
      <w:r>
        <w:rPr>
          <w:b/>
        </w:rPr>
        <w:t xml:space="preserve"> </w:t>
      </w:r>
      <w:r w:rsidRPr="00B56C8F">
        <w:t>mutatja</w:t>
      </w:r>
      <w:r>
        <w:t>, hogy a</w:t>
      </w:r>
      <w:r w:rsidRPr="00B56C8F">
        <w:rPr>
          <w:rFonts w:cs="Calibri"/>
        </w:rPr>
        <w:t xml:space="preserve"> belső ellenőrzésnek elsősorban mely területekre kell irányítania erőforrásai</w:t>
      </w:r>
      <w:r>
        <w:rPr>
          <w:rFonts w:cs="Calibri"/>
        </w:rPr>
        <w:t xml:space="preserve">t, amelyek az alábbiak: </w:t>
      </w:r>
      <w:r>
        <w:t xml:space="preserve">szabályozottság; pénzügyi-gazdasági folyamatok; belső kontrollrendszer kialakítása és működése; vagyonmegóvás; </w:t>
      </w:r>
      <w:r w:rsidRPr="0064604A">
        <w:rPr>
          <w:lang w:val="it-IT" w:eastAsia="ar-SA"/>
        </w:rPr>
        <w:t>központi költségvetésből származó támogatások igényléséne</w:t>
      </w:r>
      <w:r>
        <w:rPr>
          <w:lang w:val="it-IT" w:eastAsia="ar-SA"/>
        </w:rPr>
        <w:t>k és</w:t>
      </w:r>
      <w:r w:rsidRPr="0064604A">
        <w:rPr>
          <w:lang w:val="it-IT" w:eastAsia="ar-SA"/>
        </w:rPr>
        <w:t xml:space="preserve"> elszámolásának</w:t>
      </w:r>
      <w:r>
        <w:rPr>
          <w:lang w:val="it-IT" w:eastAsia="ar-SA"/>
        </w:rPr>
        <w:t xml:space="preserve"> </w:t>
      </w:r>
      <w:r w:rsidRPr="0064604A">
        <w:rPr>
          <w:lang w:val="it-IT" w:eastAsia="ar-SA"/>
        </w:rPr>
        <w:t xml:space="preserve">ellenőrzése; </w:t>
      </w:r>
      <w:r w:rsidRPr="0064604A">
        <w:t>külső</w:t>
      </w:r>
      <w:r>
        <w:t xml:space="preserve"> ellenőrzések (ÁSZ, MÁK) javaslatai végrehajtásának utóellenőrzése.</w:t>
      </w:r>
    </w:p>
    <w:p w14:paraId="4058460F" w14:textId="77777777" w:rsidR="00281AF4" w:rsidRDefault="00281AF4" w:rsidP="00605E39">
      <w:pPr>
        <w:ind w:left="567" w:right="567"/>
        <w:jc w:val="both"/>
      </w:pPr>
    </w:p>
    <w:p w14:paraId="158479A7" w14:textId="77777777" w:rsidR="00281AF4" w:rsidRDefault="00281AF4" w:rsidP="00605E39">
      <w:pPr>
        <w:keepLines/>
        <w:widowControl/>
        <w:numPr>
          <w:ilvl w:val="0"/>
          <w:numId w:val="18"/>
        </w:numPr>
        <w:suppressAutoHyphens w:val="0"/>
        <w:spacing w:after="120"/>
        <w:ind w:right="567"/>
        <w:jc w:val="both"/>
      </w:pPr>
      <w:r w:rsidRPr="00E955A4">
        <w:rPr>
          <w:rFonts w:cs="Calibri"/>
          <w:u w:val="single"/>
        </w:rPr>
        <w:t>A belső ellenőrzés céljainak leírása a szervezet célkitűzéseivel összhangban</w:t>
      </w:r>
    </w:p>
    <w:p w14:paraId="163BCB18" w14:textId="268C513D" w:rsidR="00281AF4" w:rsidRDefault="00281AF4" w:rsidP="00605E39">
      <w:pPr>
        <w:spacing w:after="120"/>
        <w:ind w:left="567" w:right="26"/>
        <w:jc w:val="both"/>
      </w:pPr>
      <w:r w:rsidRPr="00965E2C">
        <w:rPr>
          <w:szCs w:val="24"/>
        </w:rPr>
        <w:t xml:space="preserve">A </w:t>
      </w:r>
      <w:r w:rsidRPr="00965E2C">
        <w:rPr>
          <w:b/>
          <w:szCs w:val="24"/>
        </w:rPr>
        <w:t>belső ellenőrzés</w:t>
      </w:r>
      <w:r w:rsidRPr="00965E2C">
        <w:rPr>
          <w:szCs w:val="24"/>
        </w:rPr>
        <w:t xml:space="preserve"> független, tárgyilagos bizonyosságot adó és tanácsadó tevékenység, amelynek célja, hogy az ellenőrzött szervezet működését fejlessze és eredményességét növelje, az ellenőrzött szervezet céljai elérése érdekében rendszerszemléletű megköze</w:t>
      </w:r>
      <w:r w:rsidR="004F34ED">
        <w:rPr>
          <w:szCs w:val="24"/>
        </w:rPr>
        <w:t>lítéssel és módszeresen értékelje, illetve fejlessze</w:t>
      </w:r>
      <w:r w:rsidRPr="00965E2C">
        <w:rPr>
          <w:szCs w:val="24"/>
        </w:rPr>
        <w:t xml:space="preserve"> az ellenőrzött szervezet irányítási és belső kontrollrendszerének hatékonyságát</w:t>
      </w:r>
      <w:r>
        <w:rPr>
          <w:szCs w:val="24"/>
        </w:rPr>
        <w:t>.</w:t>
      </w:r>
    </w:p>
    <w:p w14:paraId="0EEB1FE1" w14:textId="77777777" w:rsidR="00281AF4" w:rsidRPr="009C20DC" w:rsidRDefault="00281AF4" w:rsidP="001A5C87">
      <w:pPr>
        <w:tabs>
          <w:tab w:val="left" w:pos="720"/>
        </w:tabs>
        <w:spacing w:after="120"/>
        <w:ind w:left="567" w:right="62"/>
        <w:jc w:val="both"/>
      </w:pPr>
      <w:r>
        <w:t xml:space="preserve">A Képviselő-testület munkájának segítése, döntéseinek előkészítése és végrehajtása érdekében az éves ellenőrzési feladatok meghatározása, elvégzése során </w:t>
      </w:r>
      <w:r w:rsidRPr="00D84FAB">
        <w:rPr>
          <w:bCs/>
        </w:rPr>
        <w:t>a Polgármesteri Hivatalnál, illetve az intézményeknél</w:t>
      </w:r>
      <w:r>
        <w:rPr>
          <w:b/>
          <w:bCs/>
        </w:rPr>
        <w:t xml:space="preserve"> elsődleges cél </w:t>
      </w:r>
      <w:r w:rsidRPr="009C20DC">
        <w:rPr>
          <w:bCs/>
        </w:rPr>
        <w:t>annak megállapítása</w:t>
      </w:r>
      <w:r w:rsidRPr="009C20DC">
        <w:t>, hogy</w:t>
      </w:r>
    </w:p>
    <w:p w14:paraId="6D32AB24" w14:textId="77777777" w:rsidR="00281AF4" w:rsidRDefault="00281AF4" w:rsidP="001A5C87">
      <w:pPr>
        <w:tabs>
          <w:tab w:val="left" w:pos="6120"/>
          <w:tab w:val="left" w:pos="6480"/>
        </w:tabs>
        <w:spacing w:after="120"/>
        <w:ind w:left="567" w:right="62"/>
        <w:jc w:val="both"/>
      </w:pPr>
      <w:r>
        <w:t>- a Polgármesteri Hivatal működése, szabályozottsága megfelel-e a jogszabályi előírásoknak;</w:t>
      </w:r>
    </w:p>
    <w:p w14:paraId="4BDC6AF4" w14:textId="77777777" w:rsidR="00281AF4" w:rsidRPr="006C06BC" w:rsidRDefault="00281AF4" w:rsidP="00605E39">
      <w:pPr>
        <w:tabs>
          <w:tab w:val="left" w:pos="6120"/>
          <w:tab w:val="left" w:pos="6480"/>
        </w:tabs>
        <w:ind w:left="567" w:right="65"/>
        <w:jc w:val="both"/>
        <w:rPr>
          <w:szCs w:val="24"/>
        </w:rPr>
      </w:pPr>
      <w:r>
        <w:t xml:space="preserve">- a Polgármesteri Hivatal szervezeti és működési rendje megfelelően biztosítja-e az önkormányzati feladatok hatékony és szakszerű ellátását, a gazdálkodással összefüggő feladatok </w:t>
      </w:r>
      <w:r w:rsidRPr="006C06BC">
        <w:rPr>
          <w:szCs w:val="24"/>
        </w:rPr>
        <w:t xml:space="preserve">szabályszerű, </w:t>
      </w:r>
      <w:r w:rsidRPr="006C06BC">
        <w:rPr>
          <w:color w:val="000000"/>
          <w:szCs w:val="24"/>
        </w:rPr>
        <w:t>eredményes, g</w:t>
      </w:r>
      <w:r>
        <w:rPr>
          <w:color w:val="000000"/>
          <w:szCs w:val="24"/>
        </w:rPr>
        <w:t>azdaságos és hatékony</w:t>
      </w:r>
      <w:r w:rsidRPr="006C06BC">
        <w:rPr>
          <w:szCs w:val="24"/>
        </w:rPr>
        <w:t xml:space="preserve"> ellátását, maradéktalanul érvényesülnek-e az erre vonatkozó követelmények;</w:t>
      </w:r>
    </w:p>
    <w:p w14:paraId="61FFFB9D" w14:textId="77777777" w:rsidR="00281AF4" w:rsidRDefault="00281AF4" w:rsidP="00605E39">
      <w:pPr>
        <w:tabs>
          <w:tab w:val="left" w:pos="6120"/>
          <w:tab w:val="left" w:pos="6480"/>
        </w:tabs>
        <w:ind w:left="567" w:right="65"/>
        <w:jc w:val="both"/>
      </w:pPr>
      <w:r>
        <w:t>- a Polgármesteri Hivatalon belül működő egyes belső szervezeti egységek a vonatkozó jogszabályokban, belső intézkedésben foglaltak szerint látják-e el tevékenységüket;</w:t>
      </w:r>
    </w:p>
    <w:p w14:paraId="3464A23C" w14:textId="6B7A331E" w:rsidR="00281AF4" w:rsidRDefault="00281AF4" w:rsidP="00786279">
      <w:pPr>
        <w:tabs>
          <w:tab w:val="left" w:pos="6120"/>
          <w:tab w:val="left" w:pos="6480"/>
        </w:tabs>
        <w:ind w:left="567" w:right="-77"/>
        <w:jc w:val="both"/>
      </w:pPr>
      <w:r>
        <w:t xml:space="preserve">- a Polgármesteri Hivatal belső kontrollrendszer kialakítása és működtetése </w:t>
      </w:r>
      <w:proofErr w:type="gramStart"/>
      <w:r>
        <w:t xml:space="preserve">szabályszerű </w:t>
      </w:r>
      <w:r w:rsidR="00786279">
        <w:t xml:space="preserve">  </w:t>
      </w:r>
      <w:r>
        <w:t>volt-e</w:t>
      </w:r>
      <w:proofErr w:type="gramEnd"/>
      <w:r>
        <w:t>;</w:t>
      </w:r>
    </w:p>
    <w:p w14:paraId="13B0965D" w14:textId="77777777" w:rsidR="00281AF4" w:rsidRDefault="00281AF4" w:rsidP="001A5C87">
      <w:pPr>
        <w:spacing w:after="120"/>
        <w:ind w:left="567" w:right="26"/>
        <w:jc w:val="both"/>
      </w:pPr>
      <w:r>
        <w:rPr>
          <w:bCs/>
          <w:szCs w:val="24"/>
        </w:rPr>
        <w:t xml:space="preserve">- </w:t>
      </w:r>
      <w:r w:rsidRPr="000251FB">
        <w:rPr>
          <w:bCs/>
          <w:szCs w:val="24"/>
        </w:rPr>
        <w:t xml:space="preserve">az Önkormányzat által nyújtott költségvetési támogatások felhasználása </w:t>
      </w:r>
      <w:r w:rsidRPr="000251FB">
        <w:t>és elszámolá</w:t>
      </w:r>
      <w:r>
        <w:t>sa szabályszerűen történt-e?</w:t>
      </w:r>
    </w:p>
    <w:p w14:paraId="78853AF5" w14:textId="77777777" w:rsidR="00281AF4" w:rsidRDefault="00281AF4" w:rsidP="001A5C87">
      <w:pPr>
        <w:tabs>
          <w:tab w:val="left" w:pos="7395"/>
          <w:tab w:val="left" w:pos="7680"/>
        </w:tabs>
        <w:ind w:left="567" w:right="65"/>
        <w:jc w:val="both"/>
      </w:pPr>
      <w:r>
        <w:t>- az intézmények működése, gazdálkodása mennyiben szervezett, szabályozott;</w:t>
      </w:r>
    </w:p>
    <w:p w14:paraId="2A33CCA8" w14:textId="77777777" w:rsidR="00281AF4" w:rsidRDefault="00281AF4" w:rsidP="001A5C87">
      <w:pPr>
        <w:tabs>
          <w:tab w:val="left" w:pos="7395"/>
          <w:tab w:val="left" w:pos="8080"/>
        </w:tabs>
        <w:ind w:left="567" w:right="26"/>
        <w:jc w:val="both"/>
      </w:pPr>
      <w:r>
        <w:t>- az intézmények a rendelkezésükre bocsátott vagyonnal, pénzeszközökkel felelősen, a jogszabályi előírásoknak megfelelően, eredményesen, gazdaságosan és hatékonyan gazdálkodnak-e;</w:t>
      </w:r>
    </w:p>
    <w:p w14:paraId="203F020E" w14:textId="77777777" w:rsidR="00281AF4" w:rsidRDefault="00281AF4" w:rsidP="00605E39">
      <w:pPr>
        <w:tabs>
          <w:tab w:val="left" w:pos="7395"/>
          <w:tab w:val="left" w:pos="7680"/>
        </w:tabs>
        <w:ind w:left="567" w:right="65"/>
        <w:jc w:val="both"/>
      </w:pPr>
      <w:r>
        <w:t>- az intézmények milyen színvonalon tesznek eleget beszámolási, könyvvezetési kötelezettségüknek;</w:t>
      </w:r>
    </w:p>
    <w:p w14:paraId="2C3E8F54" w14:textId="77777777" w:rsidR="00281AF4" w:rsidRDefault="00281AF4" w:rsidP="00605E39">
      <w:pPr>
        <w:tabs>
          <w:tab w:val="left" w:pos="7395"/>
          <w:tab w:val="left" w:pos="7680"/>
        </w:tabs>
        <w:ind w:left="567" w:right="65"/>
        <w:jc w:val="both"/>
      </w:pPr>
      <w:r>
        <w:t>- az intézmények operatív gazdálkodása kielégíti-e a követelményeket;</w:t>
      </w:r>
    </w:p>
    <w:p w14:paraId="770D64DA" w14:textId="77777777" w:rsidR="00281AF4" w:rsidRPr="0044317D" w:rsidRDefault="00281AF4" w:rsidP="00605E39">
      <w:pPr>
        <w:tabs>
          <w:tab w:val="left" w:pos="7395"/>
          <w:tab w:val="left" w:pos="7680"/>
        </w:tabs>
        <w:ind w:left="567" w:right="65"/>
        <w:jc w:val="both"/>
      </w:pPr>
      <w:r>
        <w:t>- az intézmények belső kontrollrendszer kialakítása és működtetése szabályszerű volt-e?</w:t>
      </w:r>
    </w:p>
    <w:p w14:paraId="57E2E925" w14:textId="77777777" w:rsidR="00281AF4" w:rsidRDefault="00281AF4" w:rsidP="00605E39">
      <w:pPr>
        <w:ind w:left="567" w:right="567"/>
        <w:jc w:val="both"/>
      </w:pPr>
    </w:p>
    <w:p w14:paraId="37170449" w14:textId="77777777" w:rsidR="00281AF4" w:rsidRPr="00310CFD" w:rsidRDefault="00281AF4" w:rsidP="00605E39">
      <w:pPr>
        <w:keepLines/>
        <w:widowControl/>
        <w:numPr>
          <w:ilvl w:val="0"/>
          <w:numId w:val="18"/>
        </w:numPr>
        <w:suppressAutoHyphens w:val="0"/>
        <w:spacing w:after="120"/>
        <w:ind w:right="567"/>
        <w:jc w:val="both"/>
      </w:pPr>
      <w:r w:rsidRPr="00A373FD">
        <w:rPr>
          <w:rFonts w:cs="Calibri"/>
          <w:u w:val="single"/>
        </w:rPr>
        <w:t>A belső ellenőrzés tanácsadó tevékenységének irányai, prioritásai</w:t>
      </w:r>
    </w:p>
    <w:p w14:paraId="090C482E" w14:textId="52992CEE" w:rsidR="00281AF4" w:rsidRDefault="00281AF4" w:rsidP="00605E39">
      <w:pPr>
        <w:spacing w:after="120"/>
        <w:ind w:left="567" w:right="26"/>
        <w:jc w:val="both"/>
      </w:pPr>
      <w:r>
        <w:t>A belső ellenőrzés tanácsadó tevékenységét elsősorban az intézményvezetők veszik igénybe, de alkalmanként a Polgármesteri Hivatal részéről is érkezik ilyen jellegű megkeresés.</w:t>
      </w:r>
      <w:r w:rsidR="00CB5049">
        <w:t xml:space="preserve"> A tanácsadás során felmerült kérdések, területek ráirányítják a belső ellenőrzési fókuszt a kockázatos területekre.</w:t>
      </w:r>
    </w:p>
    <w:p w14:paraId="3739B027" w14:textId="4697C6F5" w:rsidR="00281AF4" w:rsidRDefault="00281AF4" w:rsidP="00605E39">
      <w:pPr>
        <w:spacing w:after="120"/>
        <w:ind w:left="567" w:right="26"/>
        <w:jc w:val="both"/>
      </w:pPr>
      <w:r>
        <w:t>Általános tapasztalat, hogy az intézményvezetők részére a legnagyobb nehézséget a szabályzatok elkészítése, majd</w:t>
      </w:r>
      <w:r w:rsidRPr="00965E2C">
        <w:t xml:space="preserve"> </w:t>
      </w:r>
      <w:r>
        <w:t xml:space="preserve">azok </w:t>
      </w:r>
      <w:r w:rsidRPr="00965E2C">
        <w:t>rendszeres felülvizsgálata és aktualizálása</w:t>
      </w:r>
      <w:r>
        <w:t xml:space="preserve"> jelenti.</w:t>
      </w:r>
      <w:r w:rsidR="00DA08D7">
        <w:t xml:space="preserve"> Szintén nehézséget jelent</w:t>
      </w:r>
      <w:r w:rsidR="00C10891">
        <w:t xml:space="preserve"> a működésüket érintő jogszabályvál</w:t>
      </w:r>
      <w:r w:rsidR="00DA08D7">
        <w:t>tozások követése is.</w:t>
      </w:r>
    </w:p>
    <w:p w14:paraId="3B279EC9" w14:textId="77777777" w:rsidR="00281AF4" w:rsidRDefault="00281AF4" w:rsidP="00605E39">
      <w:pPr>
        <w:spacing w:after="120"/>
        <w:ind w:left="567" w:right="26"/>
        <w:jc w:val="both"/>
      </w:pPr>
      <w:r>
        <w:t xml:space="preserve">A belső ellenőrzés tájékoztató/figyelemfelhívó </w:t>
      </w:r>
      <w:proofErr w:type="spellStart"/>
      <w:r>
        <w:t>emailt</w:t>
      </w:r>
      <w:proofErr w:type="spellEnd"/>
      <w:r>
        <w:t xml:space="preserve"> küld minden érintett intézményvezetőnek/kollégának azokról a gazdasági vagy ellenőrzési témájú jogszabály változásokról, amelyek érintik az intézményük/területük működését.</w:t>
      </w:r>
    </w:p>
    <w:p w14:paraId="365DF4CD" w14:textId="4E5C86C2" w:rsidR="00A74B91" w:rsidRPr="00A74B91" w:rsidRDefault="00A74B91" w:rsidP="00605E39">
      <w:pPr>
        <w:spacing w:after="120"/>
        <w:ind w:left="567" w:right="26"/>
        <w:jc w:val="both"/>
      </w:pPr>
      <w:r w:rsidRPr="00A74B91">
        <w:t xml:space="preserve">A </w:t>
      </w:r>
      <w:r w:rsidRPr="00A74B91">
        <w:rPr>
          <w:rFonts w:cs="Calibri"/>
        </w:rPr>
        <w:t>belső ellenőrz</w:t>
      </w:r>
      <w:r>
        <w:rPr>
          <w:rFonts w:cs="Calibri"/>
        </w:rPr>
        <w:t xml:space="preserve">és tanácsadó tevékenysége </w:t>
      </w:r>
      <w:r>
        <w:rPr>
          <w:rFonts w:cs="Calibri"/>
          <w:color w:val="000000"/>
        </w:rPr>
        <w:t>évente részletesen bemutatásra kerül a</w:t>
      </w:r>
      <w:r w:rsidRPr="00E933EC">
        <w:rPr>
          <w:rFonts w:cs="Calibri"/>
          <w:color w:val="000000"/>
        </w:rPr>
        <w:t xml:space="preserve"> belső ellenőrzés munkájáról szóló</w:t>
      </w:r>
      <w:r>
        <w:rPr>
          <w:rFonts w:cs="Calibri"/>
          <w:color w:val="000000"/>
        </w:rPr>
        <w:t xml:space="preserve"> Éves Ellenőrzési Jelentésben.</w:t>
      </w:r>
    </w:p>
    <w:p w14:paraId="7A035DF5" w14:textId="77777777" w:rsidR="00281AF4" w:rsidRDefault="00281AF4" w:rsidP="00605E39">
      <w:pPr>
        <w:ind w:left="567" w:right="567"/>
        <w:jc w:val="both"/>
      </w:pPr>
    </w:p>
    <w:p w14:paraId="6E387125" w14:textId="77777777" w:rsidR="00281AF4" w:rsidRDefault="00281AF4" w:rsidP="00605E39">
      <w:pPr>
        <w:ind w:left="567" w:right="567"/>
        <w:jc w:val="both"/>
      </w:pPr>
    </w:p>
    <w:p w14:paraId="06597D13" w14:textId="77777777" w:rsidR="00281AF4" w:rsidRPr="00800919" w:rsidRDefault="00281AF4" w:rsidP="00605E39">
      <w:pPr>
        <w:ind w:left="567" w:right="567"/>
        <w:jc w:val="both"/>
        <w:rPr>
          <w:b/>
        </w:rPr>
      </w:pPr>
      <w:r w:rsidRPr="00800919">
        <w:rPr>
          <w:b/>
        </w:rPr>
        <w:t xml:space="preserve">2. </w:t>
      </w:r>
      <w:r w:rsidRPr="00800919">
        <w:rPr>
          <w:rFonts w:ascii="Calibri" w:hAnsi="Calibri" w:cs="Calibri"/>
          <w:b/>
          <w:szCs w:val="24"/>
        </w:rPr>
        <w:t>A belső kontrollrendszer általános értékelése</w:t>
      </w:r>
    </w:p>
    <w:p w14:paraId="321FF348" w14:textId="77777777" w:rsidR="00281AF4" w:rsidRDefault="00281AF4" w:rsidP="00605E39">
      <w:pPr>
        <w:ind w:left="567" w:right="567"/>
        <w:jc w:val="both"/>
      </w:pPr>
    </w:p>
    <w:p w14:paraId="0EC4DF89" w14:textId="77777777" w:rsidR="00281AF4" w:rsidRDefault="00281AF4" w:rsidP="00605E39">
      <w:pPr>
        <w:ind w:left="567" w:right="26"/>
        <w:jc w:val="both"/>
        <w:rPr>
          <w:bCs/>
          <w:szCs w:val="24"/>
        </w:rPr>
      </w:pPr>
      <w:r w:rsidRPr="00965E2C">
        <w:rPr>
          <w:bCs/>
          <w:szCs w:val="24"/>
        </w:rPr>
        <w:t xml:space="preserve">Az </w:t>
      </w:r>
      <w:r w:rsidRPr="00965E2C">
        <w:rPr>
          <w:b/>
          <w:bCs/>
          <w:szCs w:val="24"/>
        </w:rPr>
        <w:t>államháztartási kontrollok</w:t>
      </w:r>
      <w:r w:rsidRPr="00965E2C">
        <w:rPr>
          <w:bCs/>
          <w:szCs w:val="24"/>
        </w:rPr>
        <w:t xml:space="preserve"> célja az államháztartás pénzeszközeivel és a nemzeti vagyonnal történő szabályszerű, gazdaságos, hatékony és eredményes gazdálkodás, a beszámolási és adatszolgáltatási kötelezettségek szabályszerű teljesítésének biztosítása.</w:t>
      </w:r>
    </w:p>
    <w:p w14:paraId="31C03E19" w14:textId="77777777" w:rsidR="00281AF4" w:rsidRPr="00965E2C" w:rsidRDefault="00281AF4" w:rsidP="00605E39">
      <w:pPr>
        <w:autoSpaceDE w:val="0"/>
        <w:autoSpaceDN w:val="0"/>
        <w:adjustRightInd w:val="0"/>
        <w:spacing w:after="20"/>
        <w:ind w:left="567"/>
        <w:jc w:val="both"/>
        <w:rPr>
          <w:szCs w:val="24"/>
        </w:rPr>
      </w:pPr>
      <w:r w:rsidRPr="00965E2C">
        <w:rPr>
          <w:bCs/>
          <w:szCs w:val="24"/>
        </w:rPr>
        <w:t xml:space="preserve">Az államháztartás külső ellenőrzésével kapcsolatos feladatokat az Állami Számvevőszék </w:t>
      </w:r>
      <w:r>
        <w:rPr>
          <w:bCs/>
          <w:szCs w:val="24"/>
        </w:rPr>
        <w:t xml:space="preserve">és a Magyar Államkincstár </w:t>
      </w:r>
      <w:r w:rsidRPr="00965E2C">
        <w:rPr>
          <w:bCs/>
          <w:szCs w:val="24"/>
        </w:rPr>
        <w:t>látja el</w:t>
      </w:r>
      <w:r>
        <w:rPr>
          <w:bCs/>
          <w:szCs w:val="24"/>
        </w:rPr>
        <w:t>.</w:t>
      </w:r>
    </w:p>
    <w:p w14:paraId="371B08D1" w14:textId="77777777" w:rsidR="00281AF4" w:rsidRPr="00965E2C" w:rsidRDefault="00281AF4" w:rsidP="00605E39">
      <w:pPr>
        <w:ind w:left="567" w:right="26"/>
        <w:jc w:val="both"/>
        <w:rPr>
          <w:bCs/>
          <w:szCs w:val="24"/>
        </w:rPr>
      </w:pPr>
      <w:r w:rsidRPr="00965E2C">
        <w:rPr>
          <w:bCs/>
          <w:szCs w:val="24"/>
        </w:rPr>
        <w:t>Az államháztartás belső kontrollrendszere a költségvetési szervek belső kontrollrendszere – beleértve a belső ellenőrzést – keretében valósul meg.</w:t>
      </w:r>
    </w:p>
    <w:p w14:paraId="232E1B8F" w14:textId="77777777" w:rsidR="00281AF4" w:rsidRPr="00965E2C" w:rsidRDefault="00281AF4" w:rsidP="00605E39">
      <w:pPr>
        <w:ind w:left="567" w:right="26"/>
        <w:jc w:val="both"/>
        <w:rPr>
          <w:szCs w:val="24"/>
        </w:rPr>
      </w:pPr>
    </w:p>
    <w:p w14:paraId="3AE40A6D" w14:textId="77777777" w:rsidR="00281AF4" w:rsidRPr="00965E2C" w:rsidRDefault="00281AF4" w:rsidP="00605E39">
      <w:pPr>
        <w:autoSpaceDE w:val="0"/>
        <w:autoSpaceDN w:val="0"/>
        <w:adjustRightInd w:val="0"/>
        <w:spacing w:after="20"/>
        <w:ind w:left="567"/>
        <w:jc w:val="both"/>
        <w:rPr>
          <w:szCs w:val="24"/>
        </w:rPr>
      </w:pPr>
      <w:r w:rsidRPr="00965E2C">
        <w:rPr>
          <w:bCs/>
          <w:szCs w:val="24"/>
        </w:rPr>
        <w:t xml:space="preserve">A </w:t>
      </w:r>
      <w:r w:rsidRPr="00965E2C">
        <w:rPr>
          <w:b/>
          <w:bCs/>
          <w:szCs w:val="24"/>
        </w:rPr>
        <w:t>belső kontrollrendszer</w:t>
      </w:r>
      <w:r w:rsidRPr="00965E2C">
        <w:rPr>
          <w:bCs/>
          <w:szCs w:val="24"/>
        </w:rPr>
        <w:t xml:space="preserve"> a kockázatok kezelése és tárgyilagos bizonyosság megszerzése érdekében kialakított folyamatrendszer, amely azt a célt szolgálja, hogy megvalósuljanak a következő célok:</w:t>
      </w:r>
    </w:p>
    <w:p w14:paraId="5970CA64" w14:textId="77777777" w:rsidR="00281AF4" w:rsidRPr="00965E2C" w:rsidRDefault="00281AF4" w:rsidP="00605E39">
      <w:pPr>
        <w:autoSpaceDE w:val="0"/>
        <w:autoSpaceDN w:val="0"/>
        <w:adjustRightInd w:val="0"/>
        <w:spacing w:after="20"/>
        <w:ind w:left="567" w:firstLine="141"/>
        <w:jc w:val="both"/>
        <w:rPr>
          <w:szCs w:val="24"/>
        </w:rPr>
      </w:pPr>
      <w:r w:rsidRPr="00965E2C">
        <w:rPr>
          <w:szCs w:val="24"/>
        </w:rPr>
        <w:t>-</w:t>
      </w:r>
      <w:r w:rsidRPr="00965E2C">
        <w:rPr>
          <w:bCs/>
          <w:szCs w:val="24"/>
        </w:rPr>
        <w:t xml:space="preserve"> a működés és gazdálkodás során a tevékenységeket szabályszerűen, gazdaságosan, hatékonyan, eredményesen hajtsák végre,</w:t>
      </w:r>
    </w:p>
    <w:p w14:paraId="57115384" w14:textId="77777777" w:rsidR="00281AF4" w:rsidRPr="00965E2C" w:rsidRDefault="00281AF4" w:rsidP="00605E39">
      <w:pPr>
        <w:autoSpaceDE w:val="0"/>
        <w:autoSpaceDN w:val="0"/>
        <w:adjustRightInd w:val="0"/>
        <w:spacing w:after="20"/>
        <w:ind w:left="567" w:firstLine="141"/>
        <w:jc w:val="both"/>
        <w:rPr>
          <w:szCs w:val="24"/>
        </w:rPr>
      </w:pPr>
      <w:r w:rsidRPr="00965E2C">
        <w:rPr>
          <w:szCs w:val="24"/>
        </w:rPr>
        <w:t>-</w:t>
      </w:r>
      <w:r w:rsidRPr="00965E2C">
        <w:rPr>
          <w:bCs/>
          <w:szCs w:val="24"/>
        </w:rPr>
        <w:t xml:space="preserve"> az elszámolási kötelezettségeket teljesítsék, és</w:t>
      </w:r>
    </w:p>
    <w:p w14:paraId="4EBDCC17" w14:textId="77777777" w:rsidR="00281AF4" w:rsidRPr="00965E2C" w:rsidRDefault="00281AF4" w:rsidP="00605E39">
      <w:pPr>
        <w:autoSpaceDE w:val="0"/>
        <w:autoSpaceDN w:val="0"/>
        <w:adjustRightInd w:val="0"/>
        <w:spacing w:after="20"/>
        <w:ind w:left="567" w:firstLine="141"/>
        <w:jc w:val="both"/>
        <w:rPr>
          <w:szCs w:val="24"/>
        </w:rPr>
      </w:pPr>
      <w:r w:rsidRPr="00965E2C">
        <w:rPr>
          <w:szCs w:val="24"/>
        </w:rPr>
        <w:t>-</w:t>
      </w:r>
      <w:r w:rsidRPr="00965E2C">
        <w:rPr>
          <w:bCs/>
          <w:szCs w:val="24"/>
        </w:rPr>
        <w:t xml:space="preserve"> megvédjék az erőforrásokat a veszteségektől, károktól és nem rendeltetésszerű használattól.</w:t>
      </w:r>
    </w:p>
    <w:p w14:paraId="624B5FBA" w14:textId="77777777" w:rsidR="00281AF4" w:rsidRPr="00965E2C" w:rsidRDefault="00281AF4" w:rsidP="00605E39">
      <w:pPr>
        <w:ind w:left="567" w:right="26"/>
        <w:jc w:val="both"/>
        <w:rPr>
          <w:szCs w:val="24"/>
        </w:rPr>
      </w:pPr>
      <w:r w:rsidRPr="00965E2C">
        <w:rPr>
          <w:bCs/>
          <w:szCs w:val="24"/>
        </w:rPr>
        <w:t>A belső kontrollrendszer létrehozásáért, működtetéséért és fejlesztéséért a költségvetési szerv vezetője felelős az államháztartásért felelős miniszter által közzétett módszertani útmutatók figyelembevételével.</w:t>
      </w:r>
    </w:p>
    <w:p w14:paraId="00A44674" w14:textId="77777777" w:rsidR="00281AF4" w:rsidRDefault="00281AF4" w:rsidP="00605E39">
      <w:pPr>
        <w:ind w:left="567" w:right="567"/>
        <w:jc w:val="both"/>
      </w:pPr>
    </w:p>
    <w:p w14:paraId="392F887D" w14:textId="77777777" w:rsidR="00281AF4" w:rsidRPr="00965E2C" w:rsidRDefault="00281AF4" w:rsidP="00605E39">
      <w:pPr>
        <w:autoSpaceDE w:val="0"/>
        <w:autoSpaceDN w:val="0"/>
        <w:adjustRightInd w:val="0"/>
        <w:spacing w:after="20"/>
        <w:ind w:left="567"/>
        <w:jc w:val="both"/>
        <w:rPr>
          <w:szCs w:val="24"/>
        </w:rPr>
      </w:pPr>
      <w:r w:rsidRPr="00965E2C">
        <w:rPr>
          <w:szCs w:val="24"/>
        </w:rPr>
        <w:t>A belső kontrollrendszer tartalmazza mindazon elveket, eljárásokat és belső szabályzatokat, melyek biztosítják, hogy</w:t>
      </w:r>
    </w:p>
    <w:p w14:paraId="6F93EDAA" w14:textId="77777777" w:rsidR="00281AF4" w:rsidRPr="00965E2C" w:rsidRDefault="00281AF4" w:rsidP="00605E39">
      <w:pPr>
        <w:autoSpaceDE w:val="0"/>
        <w:autoSpaceDN w:val="0"/>
        <w:adjustRightInd w:val="0"/>
        <w:spacing w:after="20"/>
        <w:ind w:left="709" w:hanging="1"/>
        <w:jc w:val="both"/>
        <w:rPr>
          <w:szCs w:val="24"/>
        </w:rPr>
      </w:pPr>
      <w:r>
        <w:rPr>
          <w:szCs w:val="24"/>
        </w:rPr>
        <w:t xml:space="preserve">- </w:t>
      </w:r>
      <w:r w:rsidRPr="00965E2C">
        <w:rPr>
          <w:szCs w:val="24"/>
        </w:rPr>
        <w:t>a költségvetési szerv valamennyi tevékenysége és célja összhangban legyen a szabályszerűséggel, szabályozottsággal, valamint a gazdaságosság, hatékonyság és eredményesség követelményeivel,</w:t>
      </w:r>
    </w:p>
    <w:p w14:paraId="1911784A" w14:textId="77777777" w:rsidR="00281AF4" w:rsidRPr="00965E2C" w:rsidRDefault="00281AF4" w:rsidP="00605E39">
      <w:pPr>
        <w:autoSpaceDE w:val="0"/>
        <w:autoSpaceDN w:val="0"/>
        <w:adjustRightInd w:val="0"/>
        <w:spacing w:after="20"/>
        <w:ind w:left="709"/>
        <w:jc w:val="both"/>
        <w:rPr>
          <w:szCs w:val="24"/>
        </w:rPr>
      </w:pPr>
      <w:r>
        <w:rPr>
          <w:szCs w:val="24"/>
        </w:rPr>
        <w:t>-</w:t>
      </w:r>
      <w:r w:rsidRPr="00965E2C">
        <w:rPr>
          <w:szCs w:val="24"/>
        </w:rPr>
        <w:t xml:space="preserve"> az eszközökkel és forrásokkal való gazdálkodásban ne kerüljön sor pazarlásra, visszaélésre, rendeltetésellenes felhasználásra,</w:t>
      </w:r>
    </w:p>
    <w:p w14:paraId="4E406727" w14:textId="77777777" w:rsidR="00281AF4" w:rsidRPr="00965E2C" w:rsidRDefault="00281AF4" w:rsidP="00605E39">
      <w:pPr>
        <w:autoSpaceDE w:val="0"/>
        <w:autoSpaceDN w:val="0"/>
        <w:adjustRightInd w:val="0"/>
        <w:spacing w:after="20"/>
        <w:ind w:left="709" w:hanging="1"/>
        <w:jc w:val="both"/>
        <w:rPr>
          <w:szCs w:val="24"/>
        </w:rPr>
      </w:pPr>
      <w:r>
        <w:rPr>
          <w:szCs w:val="24"/>
        </w:rPr>
        <w:t>-</w:t>
      </w:r>
      <w:r w:rsidRPr="00965E2C">
        <w:rPr>
          <w:szCs w:val="24"/>
        </w:rPr>
        <w:t xml:space="preserve"> megfelelő, pontos és naprakész információk álljanak rendelkezésre a költségvetési szerv működésével kapcsolatosan, és</w:t>
      </w:r>
    </w:p>
    <w:p w14:paraId="17C22CD2" w14:textId="77777777" w:rsidR="00281AF4" w:rsidRPr="00965E2C" w:rsidRDefault="00281AF4" w:rsidP="00605E39">
      <w:pPr>
        <w:ind w:left="709" w:right="26" w:hanging="1"/>
        <w:jc w:val="both"/>
        <w:rPr>
          <w:szCs w:val="24"/>
        </w:rPr>
      </w:pPr>
      <w:r>
        <w:rPr>
          <w:szCs w:val="24"/>
        </w:rPr>
        <w:t>-</w:t>
      </w:r>
      <w:r w:rsidRPr="00965E2C">
        <w:rPr>
          <w:szCs w:val="24"/>
        </w:rPr>
        <w:t xml:space="preserve"> a belső kontrollrendszer harmonizációjára és összehangolására vonatkozó jogszabályok végrehajtásra kerüljenek a módszertani útmutatók figyelembevételével.</w:t>
      </w:r>
    </w:p>
    <w:p w14:paraId="0F3E2C1D" w14:textId="77777777" w:rsidR="00281AF4" w:rsidRDefault="00281AF4" w:rsidP="00605E39">
      <w:pPr>
        <w:ind w:left="567" w:right="567"/>
        <w:jc w:val="both"/>
      </w:pPr>
    </w:p>
    <w:p w14:paraId="5F2F145F" w14:textId="77777777" w:rsidR="00281AF4" w:rsidRPr="00965E2C" w:rsidRDefault="00281AF4" w:rsidP="00605E39">
      <w:pPr>
        <w:keepLines/>
        <w:widowControl/>
        <w:numPr>
          <w:ilvl w:val="0"/>
          <w:numId w:val="19"/>
        </w:numPr>
        <w:suppressAutoHyphens w:val="0"/>
        <w:spacing w:after="120"/>
        <w:ind w:right="567"/>
        <w:jc w:val="both"/>
        <w:rPr>
          <w:u w:val="single"/>
        </w:rPr>
      </w:pPr>
      <w:r>
        <w:rPr>
          <w:rFonts w:cs="Calibri"/>
          <w:u w:val="single"/>
        </w:rPr>
        <w:t xml:space="preserve">A </w:t>
      </w:r>
      <w:r w:rsidRPr="00800919">
        <w:rPr>
          <w:rFonts w:cs="Calibri"/>
          <w:u w:val="single"/>
        </w:rPr>
        <w:t>belső kontrollrendszer kialakítása, hatékonysága</w:t>
      </w:r>
    </w:p>
    <w:p w14:paraId="2C2D776D" w14:textId="77777777" w:rsidR="00281AF4" w:rsidRDefault="00281AF4" w:rsidP="00605E39">
      <w:pPr>
        <w:spacing w:after="120"/>
        <w:ind w:left="567" w:right="26"/>
        <w:jc w:val="both"/>
      </w:pPr>
      <w:r>
        <w:t>A belső kontrollrendszer kialakításának ellenőrzése témavizsgálat keretében rendszeresen, évente bekerül a belső ellenőrzés éves Tervébe. A belső kontrollrendszer minden intézménynél kialakításra került, és többnyire megfelelően működik.</w:t>
      </w:r>
    </w:p>
    <w:p w14:paraId="674B4E30" w14:textId="77777777" w:rsidR="00281AF4" w:rsidRDefault="00281AF4" w:rsidP="00605E39">
      <w:pPr>
        <w:ind w:left="567" w:right="567"/>
        <w:jc w:val="both"/>
      </w:pPr>
    </w:p>
    <w:p w14:paraId="4F036D1D" w14:textId="77777777" w:rsidR="00281AF4" w:rsidRPr="00965E2C" w:rsidRDefault="00281AF4" w:rsidP="00605E39">
      <w:pPr>
        <w:keepLines/>
        <w:widowControl/>
        <w:numPr>
          <w:ilvl w:val="0"/>
          <w:numId w:val="19"/>
        </w:numPr>
        <w:suppressAutoHyphens w:val="0"/>
        <w:spacing w:after="120"/>
        <w:ind w:right="567"/>
        <w:jc w:val="both"/>
        <w:rPr>
          <w:szCs w:val="24"/>
        </w:rPr>
      </w:pPr>
      <w:r w:rsidRPr="0005681D">
        <w:rPr>
          <w:rFonts w:cs="Calibri"/>
          <w:u w:val="single"/>
        </w:rPr>
        <w:t>A kontrollkörnyezet felmérése során megszerzett információk</w:t>
      </w:r>
    </w:p>
    <w:p w14:paraId="517DDE08" w14:textId="77777777" w:rsidR="00281AF4" w:rsidRDefault="00281AF4" w:rsidP="00605E39">
      <w:pPr>
        <w:spacing w:after="120"/>
        <w:ind w:left="567" w:right="26"/>
        <w:jc w:val="both"/>
      </w:pPr>
      <w:r w:rsidRPr="00AC3C8D">
        <w:rPr>
          <w:szCs w:val="28"/>
          <w:lang w:eastAsia="ar-SA"/>
        </w:rPr>
        <w:t>Fontos feladat, hogy a vezetők rendszeresen felülvizsgálják és aktualizálják a belső szabályzataikat az alábbi szempontok alapján:</w:t>
      </w:r>
      <w:r w:rsidRPr="00AC3C8D">
        <w:t xml:space="preserve"> a jogszabályi előírásoknak való megfelelés; módosítás a jogszabály változásoknak megfelelően;</w:t>
      </w:r>
      <w:r>
        <w:t xml:space="preserve"> </w:t>
      </w:r>
      <w:r w:rsidRPr="00AC3C8D">
        <w:t>jogszabályi hivatkozások aktualizálása; hatálytalan jogszabályokra való hivatkozások törlése; mellékletekre való pontos hivatkozások; az intézmény működésével való összhang biztosítása; más szabályzatokkal való összhang biztosítása.</w:t>
      </w:r>
    </w:p>
    <w:p w14:paraId="64BBB358" w14:textId="5071D8FE" w:rsidR="00281AF4" w:rsidRDefault="00281AF4" w:rsidP="00605E39">
      <w:pPr>
        <w:spacing w:after="120"/>
        <w:ind w:left="567" w:right="26"/>
        <w:jc w:val="both"/>
      </w:pPr>
      <w:r>
        <w:t xml:space="preserve">Általános tapasztalat, hogy az intézményeknél a szabályzatokhoz nem csatolnak </w:t>
      </w:r>
      <w:r w:rsidRPr="004C35D5">
        <w:rPr>
          <w:iCs/>
        </w:rPr>
        <w:t>Megismerési nyilatkozat</w:t>
      </w:r>
      <w:r w:rsidRPr="004C35D5">
        <w:t>ot</w:t>
      </w:r>
      <w:r>
        <w:t xml:space="preserve">, amelyen az érintett </w:t>
      </w:r>
      <w:r w:rsidR="00786279">
        <w:t>dolgozók az aláírásukkal igazolj</w:t>
      </w:r>
      <w:r>
        <w:t xml:space="preserve">ák a hatálybalépés napjával egyidejűleg a </w:t>
      </w:r>
      <w:r w:rsidRPr="007F5AA3">
        <w:rPr>
          <w:iCs/>
        </w:rPr>
        <w:t>szabályzat</w:t>
      </w:r>
      <w:r w:rsidRPr="007F5AA3">
        <w:t>o</w:t>
      </w:r>
      <w:r>
        <w:t xml:space="preserve">kban foglalt előírások megismerésének tényét. Nagyon fontos ezek pótlása, hiszen a szabályzatokban foglaltakkal kapcsolatos számonkérés és a felelősségre vonás csak ez alapján lehetséges. További általános tapasztalat szintén az intézményeknél, hogy a Munkaköri leírást a dolgozó belépésekor elkészítik, utána azonban évekig nem vizsgálják felül, </w:t>
      </w:r>
      <w:r w:rsidR="00B35BF6">
        <w:t xml:space="preserve">nem aktualizálják, </w:t>
      </w:r>
      <w:r>
        <w:t>szerkezetük intézményen belül sem egységes.</w:t>
      </w:r>
    </w:p>
    <w:p w14:paraId="0FDC1A07" w14:textId="77777777" w:rsidR="00281AF4" w:rsidRDefault="00281AF4" w:rsidP="00605E39">
      <w:pPr>
        <w:spacing w:after="120"/>
        <w:ind w:left="567" w:right="26"/>
        <w:jc w:val="both"/>
      </w:pPr>
      <w:r>
        <w:t>A Polgármesteri Hivatal a Munkaköri leírásokat évente felülvizsgálja.</w:t>
      </w:r>
    </w:p>
    <w:p w14:paraId="09DF36F8" w14:textId="77777777" w:rsidR="00281AF4" w:rsidRDefault="00281AF4" w:rsidP="00605E39">
      <w:pPr>
        <w:ind w:left="567" w:right="567"/>
        <w:jc w:val="both"/>
      </w:pPr>
    </w:p>
    <w:p w14:paraId="534C72F4" w14:textId="77777777" w:rsidR="00281AF4" w:rsidRPr="00965E2C" w:rsidRDefault="00281AF4" w:rsidP="00605E39">
      <w:pPr>
        <w:keepLines/>
        <w:widowControl/>
        <w:numPr>
          <w:ilvl w:val="0"/>
          <w:numId w:val="19"/>
        </w:numPr>
        <w:suppressAutoHyphens w:val="0"/>
        <w:spacing w:after="120"/>
        <w:ind w:right="567"/>
        <w:jc w:val="both"/>
        <w:rPr>
          <w:u w:val="single"/>
        </w:rPr>
      </w:pPr>
      <w:r w:rsidRPr="003C6EAF">
        <w:rPr>
          <w:rFonts w:cs="Calibri"/>
          <w:u w:val="single"/>
        </w:rPr>
        <w:t>A korábbi ellenőrzések megállapításai a kontrollrendszer vonatkozásában</w:t>
      </w:r>
    </w:p>
    <w:p w14:paraId="36E2D096" w14:textId="77777777" w:rsidR="00281AF4" w:rsidRDefault="00281AF4" w:rsidP="00605E39">
      <w:pPr>
        <w:spacing w:after="120"/>
        <w:ind w:left="567" w:right="26"/>
        <w:jc w:val="both"/>
      </w:pPr>
      <w:r>
        <w:t>Általános tapasztalat, hogy az intézmények nem kísérik figyelemmel a jogszabályváltozásokat, illetve jogszabályváltozás esetén nem módosítják a szabályzataikat. A Polgármesteri Hivatal a Kontrollrendszerről szóló szabályozását utoljára 2018. januárjában vizsgálta felül.</w:t>
      </w:r>
    </w:p>
    <w:p w14:paraId="3668CB15" w14:textId="77777777" w:rsidR="00281AF4" w:rsidRDefault="00281AF4" w:rsidP="00605E39">
      <w:pPr>
        <w:ind w:left="567" w:right="567"/>
        <w:jc w:val="both"/>
      </w:pPr>
    </w:p>
    <w:p w14:paraId="6D43AE22" w14:textId="77777777" w:rsidR="00281AF4" w:rsidRDefault="00281AF4" w:rsidP="00605E39">
      <w:pPr>
        <w:keepLines/>
        <w:widowControl/>
        <w:numPr>
          <w:ilvl w:val="0"/>
          <w:numId w:val="19"/>
        </w:numPr>
        <w:suppressAutoHyphens w:val="0"/>
        <w:spacing w:after="120"/>
        <w:ind w:right="567"/>
        <w:jc w:val="both"/>
      </w:pPr>
      <w:r w:rsidRPr="00617D53">
        <w:rPr>
          <w:rFonts w:cs="Calibri"/>
          <w:u w:val="single"/>
        </w:rPr>
        <w:t>A szervezet szabályozottsága</w:t>
      </w:r>
    </w:p>
    <w:p w14:paraId="587C2F75" w14:textId="77777777" w:rsidR="00281AF4" w:rsidRDefault="00281AF4" w:rsidP="00605E39">
      <w:pPr>
        <w:spacing w:after="120"/>
        <w:ind w:left="567" w:right="26"/>
        <w:jc w:val="both"/>
        <w:rPr>
          <w:bCs/>
          <w:szCs w:val="24"/>
          <w:lang w:eastAsia="ar-SA"/>
        </w:rPr>
      </w:pPr>
      <w:r>
        <w:rPr>
          <w:bCs/>
          <w:szCs w:val="24"/>
          <w:lang w:eastAsia="ar-SA"/>
        </w:rPr>
        <w:t>Szervezeti és Működési Szabályzattal, és Munkaköri leírással minden intézmény rendelkezik.</w:t>
      </w:r>
    </w:p>
    <w:p w14:paraId="2F3584EE" w14:textId="77777777" w:rsidR="00281AF4" w:rsidRDefault="00281AF4" w:rsidP="00605E39">
      <w:pPr>
        <w:spacing w:after="120"/>
        <w:ind w:left="567" w:right="26"/>
        <w:jc w:val="both"/>
      </w:pPr>
      <w:r w:rsidRPr="007A3689">
        <w:rPr>
          <w:bCs/>
          <w:szCs w:val="24"/>
          <w:lang w:eastAsia="ar-SA"/>
        </w:rPr>
        <w:t>Általános tapasztalat, hogy</w:t>
      </w:r>
      <w:r>
        <w:rPr>
          <w:bCs/>
          <w:szCs w:val="24"/>
          <w:lang w:eastAsia="ar-SA"/>
        </w:rPr>
        <w:t xml:space="preserve"> az intézmények </w:t>
      </w:r>
      <w:r w:rsidRPr="007A3689">
        <w:rPr>
          <w:bCs/>
          <w:szCs w:val="24"/>
          <w:lang w:eastAsia="ar-SA"/>
        </w:rPr>
        <w:t>-</w:t>
      </w:r>
      <w:r>
        <w:rPr>
          <w:bCs/>
          <w:szCs w:val="24"/>
          <w:lang w:eastAsia="ar-SA"/>
        </w:rPr>
        <w:t xml:space="preserve"> </w:t>
      </w:r>
      <w:r w:rsidRPr="007A3689">
        <w:rPr>
          <w:bCs/>
          <w:szCs w:val="24"/>
          <w:lang w:eastAsia="ar-SA"/>
        </w:rPr>
        <w:t xml:space="preserve">néhány kivételtől eltekintve - rendelkeznek a kötelező és a szükséges </w:t>
      </w:r>
      <w:r>
        <w:rPr>
          <w:bCs/>
          <w:szCs w:val="24"/>
          <w:lang w:eastAsia="ar-SA"/>
        </w:rPr>
        <w:t>belső szabályzatokkal</w:t>
      </w:r>
      <w:r w:rsidRPr="007A3689">
        <w:rPr>
          <w:bCs/>
          <w:szCs w:val="24"/>
          <w:lang w:eastAsia="ar-SA"/>
        </w:rPr>
        <w:t xml:space="preserve">. </w:t>
      </w:r>
      <w:r>
        <w:rPr>
          <w:bCs/>
          <w:szCs w:val="24"/>
          <w:lang w:eastAsia="ar-SA"/>
        </w:rPr>
        <w:t xml:space="preserve">Az intézményeknél legtöbbször az </w:t>
      </w:r>
      <w:proofErr w:type="spellStart"/>
      <w:r w:rsidRPr="00942E03">
        <w:rPr>
          <w:bCs/>
          <w:i/>
          <w:szCs w:val="24"/>
          <w:lang w:eastAsia="ar-SA"/>
        </w:rPr>
        <w:t>Ávr</w:t>
      </w:r>
      <w:proofErr w:type="spellEnd"/>
      <w:r w:rsidRPr="00942E03">
        <w:rPr>
          <w:bCs/>
          <w:i/>
          <w:szCs w:val="24"/>
          <w:lang w:eastAsia="ar-SA"/>
        </w:rPr>
        <w:t>.</w:t>
      </w:r>
      <w:r w:rsidRPr="007A3689">
        <w:rPr>
          <w:bCs/>
          <w:szCs w:val="24"/>
          <w:lang w:eastAsia="ar-SA"/>
        </w:rPr>
        <w:t xml:space="preserve"> által kötelezően előírt</w:t>
      </w:r>
      <w:r>
        <w:rPr>
          <w:bCs/>
          <w:szCs w:val="24"/>
          <w:lang w:eastAsia="ar-SA"/>
        </w:rPr>
        <w:t>,</w:t>
      </w:r>
      <w:r w:rsidRPr="007A3689">
        <w:rPr>
          <w:bCs/>
          <w:szCs w:val="24"/>
          <w:lang w:eastAsia="ar-SA"/>
        </w:rPr>
        <w:t xml:space="preserve"> </w:t>
      </w:r>
      <w:r w:rsidRPr="007A3689">
        <w:rPr>
          <w:szCs w:val="24"/>
        </w:rPr>
        <w:t>a közérdekű adatok megismerésére irányuló kérelmek intézésének, továbbá a kötelezően közzéteendő adatok nyilvánosságra hozatalának rendjét</w:t>
      </w:r>
      <w:r>
        <w:rPr>
          <w:szCs w:val="24"/>
        </w:rPr>
        <w:t xml:space="preserve"> tartalmazó szabályzat hiányzik.</w:t>
      </w:r>
    </w:p>
    <w:p w14:paraId="333967BE" w14:textId="77777777" w:rsidR="00281AF4" w:rsidRDefault="00281AF4" w:rsidP="00605E39">
      <w:pPr>
        <w:ind w:left="567" w:right="567"/>
        <w:jc w:val="both"/>
      </w:pPr>
    </w:p>
    <w:p w14:paraId="3C4DB03A" w14:textId="77777777" w:rsidR="00281AF4" w:rsidRDefault="00281AF4" w:rsidP="00605E39">
      <w:pPr>
        <w:keepLines/>
        <w:widowControl/>
        <w:numPr>
          <w:ilvl w:val="0"/>
          <w:numId w:val="19"/>
        </w:numPr>
        <w:suppressAutoHyphens w:val="0"/>
        <w:spacing w:after="120"/>
        <w:ind w:right="567"/>
        <w:jc w:val="both"/>
      </w:pPr>
      <w:r w:rsidRPr="009B4E6E">
        <w:rPr>
          <w:rFonts w:cs="Calibri"/>
          <w:u w:val="single"/>
        </w:rPr>
        <w:t>Az e</w:t>
      </w:r>
      <w:r w:rsidRPr="00965E2C">
        <w:rPr>
          <w:rFonts w:cs="Calibri"/>
          <w:u w:val="single"/>
        </w:rPr>
        <w:t>llenőrzési nyomvonal, megléte, megfelelősége</w:t>
      </w:r>
    </w:p>
    <w:p w14:paraId="26DE804B" w14:textId="42CB0452" w:rsidR="00281AF4" w:rsidRDefault="00281AF4" w:rsidP="00B35BF6">
      <w:pPr>
        <w:tabs>
          <w:tab w:val="left" w:pos="720"/>
        </w:tabs>
        <w:spacing w:after="120"/>
        <w:ind w:left="567"/>
        <w:jc w:val="both"/>
      </w:pPr>
      <w:r>
        <w:t>A</w:t>
      </w:r>
      <w:r w:rsidRPr="00172BD2">
        <w:t xml:space="preserve"> </w:t>
      </w:r>
      <w:r>
        <w:t>Polgármesteri Hivatal és az intézmények rendelkeznek Ellenőrzési Nyomvonallal.</w:t>
      </w:r>
      <w:r w:rsidRPr="00D42549">
        <w:rPr>
          <w:bCs/>
          <w:lang w:eastAsia="ar-SA"/>
        </w:rPr>
        <w:t xml:space="preserve"> </w:t>
      </w:r>
      <w:r>
        <w:rPr>
          <w:bCs/>
          <w:lang w:eastAsia="ar-SA"/>
        </w:rPr>
        <w:t>Minden ellenőrzés alkalmával felhívjuk a figyelmet az Ellenőrzési Nyomvonal évenkénti</w:t>
      </w:r>
      <w:r w:rsidRPr="003C1F64">
        <w:rPr>
          <w:bCs/>
          <w:lang w:eastAsia="ar-SA"/>
        </w:rPr>
        <w:t xml:space="preserve"> fe</w:t>
      </w:r>
      <w:r>
        <w:rPr>
          <w:bCs/>
          <w:lang w:eastAsia="ar-SA"/>
        </w:rPr>
        <w:t>lülvizsgálatára és aktu</w:t>
      </w:r>
      <w:r w:rsidR="00B35BF6">
        <w:rPr>
          <w:bCs/>
          <w:lang w:eastAsia="ar-SA"/>
        </w:rPr>
        <w:t xml:space="preserve">alizálására, ennek ellenére általános tapasztalat, hogy az intézmények elkészítik ugyan az Ellenőrzési Nyomvonalukat, </w:t>
      </w:r>
      <w:r w:rsidR="00B35BF6">
        <w:t>utána azonban évekig nem vizsgálják felül, nem aktualizálják.</w:t>
      </w:r>
      <w:r w:rsidR="00B35BF6" w:rsidRPr="00B35BF6">
        <w:t xml:space="preserve"> </w:t>
      </w:r>
      <w:r w:rsidR="00B35BF6">
        <w:t>A Polgármesteri Hivatalban a szervezeti egységek az Ellenőrzési Nyomvonalukat évente felülvizsgálják.</w:t>
      </w:r>
    </w:p>
    <w:p w14:paraId="3054A8C6" w14:textId="77777777" w:rsidR="00B35BF6" w:rsidRPr="00172BD2" w:rsidRDefault="00B35BF6" w:rsidP="00B35BF6">
      <w:pPr>
        <w:tabs>
          <w:tab w:val="left" w:pos="720"/>
        </w:tabs>
        <w:spacing w:after="120"/>
        <w:ind w:left="567"/>
        <w:jc w:val="both"/>
        <w:rPr>
          <w:bCs/>
          <w:lang w:eastAsia="ar-SA"/>
        </w:rPr>
      </w:pPr>
    </w:p>
    <w:p w14:paraId="40EC9403" w14:textId="77777777" w:rsidR="00281AF4" w:rsidRDefault="00281AF4" w:rsidP="00605E39">
      <w:pPr>
        <w:keepLines/>
        <w:widowControl/>
        <w:numPr>
          <w:ilvl w:val="0"/>
          <w:numId w:val="19"/>
        </w:numPr>
        <w:suppressAutoHyphens w:val="0"/>
        <w:spacing w:after="120"/>
        <w:ind w:right="567"/>
        <w:jc w:val="both"/>
      </w:pPr>
      <w:r w:rsidRPr="00965E2C">
        <w:rPr>
          <w:rFonts w:cs="Calibri"/>
          <w:u w:val="single"/>
        </w:rPr>
        <w:t>Integrált kockázatkezelés</w:t>
      </w:r>
    </w:p>
    <w:p w14:paraId="4EF71DF7" w14:textId="77777777" w:rsidR="00281AF4" w:rsidRPr="00AA40D4" w:rsidRDefault="00281AF4" w:rsidP="00605E39">
      <w:pPr>
        <w:tabs>
          <w:tab w:val="left" w:pos="720"/>
        </w:tabs>
        <w:spacing w:after="120"/>
        <w:ind w:left="567"/>
        <w:jc w:val="both"/>
        <w:rPr>
          <w:bCs/>
          <w:color w:val="000000"/>
          <w:lang w:eastAsia="ar-SA"/>
        </w:rPr>
      </w:pPr>
      <w:r w:rsidRPr="003C1F64">
        <w:rPr>
          <w:bCs/>
          <w:lang w:eastAsia="ar-SA"/>
        </w:rPr>
        <w:t xml:space="preserve">A kockázatok beazonosítását, értékelését és kezelését </w:t>
      </w:r>
      <w:r>
        <w:rPr>
          <w:bCs/>
          <w:lang w:eastAsia="ar-SA"/>
        </w:rPr>
        <w:t xml:space="preserve">minden intézménynél </w:t>
      </w:r>
      <w:r w:rsidRPr="003C1F64">
        <w:rPr>
          <w:bCs/>
          <w:lang w:eastAsia="ar-SA"/>
        </w:rPr>
        <w:t>elvégezték. A kockázatkezelés terén is fontos annak folyamatos nyomon követése, fe</w:t>
      </w:r>
      <w:r>
        <w:rPr>
          <w:bCs/>
          <w:lang w:eastAsia="ar-SA"/>
        </w:rPr>
        <w:t>lülvizsgálata és aktualizálása.</w:t>
      </w:r>
    </w:p>
    <w:p w14:paraId="794575A0" w14:textId="77777777" w:rsidR="00281AF4" w:rsidRPr="00490D97" w:rsidRDefault="00281AF4" w:rsidP="00605E39">
      <w:pPr>
        <w:tabs>
          <w:tab w:val="left" w:pos="720"/>
        </w:tabs>
        <w:spacing w:after="120"/>
        <w:ind w:left="567"/>
        <w:jc w:val="both"/>
        <w:rPr>
          <w:bCs/>
          <w:color w:val="000000"/>
          <w:lang w:eastAsia="ar-SA"/>
        </w:rPr>
      </w:pPr>
      <w:r w:rsidRPr="00AA40D4">
        <w:rPr>
          <w:bCs/>
          <w:color w:val="000000"/>
          <w:lang w:eastAsia="ar-SA"/>
        </w:rPr>
        <w:t>A b</w:t>
      </w:r>
      <w:r>
        <w:rPr>
          <w:bCs/>
          <w:color w:val="000000"/>
          <w:lang w:eastAsia="ar-SA"/>
        </w:rPr>
        <w:t>első ellenőrzés kockázatkezelése minden évben felülvizsgálatra, szükség esetén módosításra, kiegészítésre kerül.</w:t>
      </w:r>
      <w:r w:rsidRPr="00490D97">
        <w:rPr>
          <w:bCs/>
          <w:color w:val="000000"/>
          <w:lang w:eastAsia="ar-SA"/>
        </w:rPr>
        <w:t xml:space="preserve"> A</w:t>
      </w:r>
      <w:r>
        <w:rPr>
          <w:bCs/>
          <w:color w:val="000000"/>
          <w:lang w:eastAsia="ar-SA"/>
        </w:rPr>
        <w:t>z éves e</w:t>
      </w:r>
      <w:r w:rsidRPr="00490D97">
        <w:rPr>
          <w:bCs/>
          <w:color w:val="000000"/>
          <w:lang w:eastAsia="ar-SA"/>
        </w:rPr>
        <w:t>llenőrzési M</w:t>
      </w:r>
      <w:r>
        <w:rPr>
          <w:bCs/>
          <w:color w:val="000000"/>
          <w:lang w:eastAsia="ar-SA"/>
        </w:rPr>
        <w:t>unkaterv minden évben</w:t>
      </w:r>
      <w:r w:rsidRPr="00490D97">
        <w:rPr>
          <w:bCs/>
          <w:color w:val="000000"/>
          <w:lang w:eastAsia="ar-SA"/>
        </w:rPr>
        <w:t xml:space="preserve"> kockázatelemzéssel </w:t>
      </w:r>
      <w:r>
        <w:rPr>
          <w:bCs/>
          <w:color w:val="000000"/>
          <w:lang w:eastAsia="ar-SA"/>
        </w:rPr>
        <w:t>kerül alátámasztásra</w:t>
      </w:r>
      <w:r w:rsidRPr="00490D97">
        <w:rPr>
          <w:bCs/>
          <w:color w:val="000000"/>
          <w:lang w:eastAsia="ar-SA"/>
        </w:rPr>
        <w:t>.</w:t>
      </w:r>
    </w:p>
    <w:p w14:paraId="78BE86B7" w14:textId="6984D7D1" w:rsidR="00281AF4" w:rsidRDefault="00281AF4" w:rsidP="00605E39">
      <w:pPr>
        <w:ind w:left="567" w:right="26"/>
        <w:jc w:val="both"/>
      </w:pPr>
      <w:r>
        <w:t>A belső kontrollrendszer 5 elemén belül a kockázatkezelés biztosítja azt, hogy a szervezeti célok elérését veszélyeztető kockázatok</w:t>
      </w:r>
      <w:r w:rsidR="001D2E18">
        <w:t>at azonosítsák, értékeljék</w:t>
      </w:r>
      <w:r>
        <w:t xml:space="preserve"> és a lehető legalacsonyabb</w:t>
      </w:r>
      <w:r w:rsidR="001D2E18">
        <w:t xml:space="preserve"> szintre csökkentsék</w:t>
      </w:r>
      <w:r>
        <w:t xml:space="preserve">. 2016. október 01-től változott az erre vonatkozó szabályozás. A </w:t>
      </w:r>
      <w:proofErr w:type="spellStart"/>
      <w:r w:rsidRPr="001D2E18">
        <w:rPr>
          <w:i/>
        </w:rPr>
        <w:t>Bkr</w:t>
      </w:r>
      <w:proofErr w:type="spellEnd"/>
      <w:r w:rsidRPr="001D2E18">
        <w:rPr>
          <w:i/>
        </w:rPr>
        <w:t>.</w:t>
      </w:r>
      <w:r>
        <w:t xml:space="preserve"> a szervezet minden tevékenységére és kockázatára kiterjedően addig is előírta a kockázatok felmérését, értékelését és kezelését is magába foglaló kockázatkezelési rendszer kialakítását, </w:t>
      </w:r>
      <w:r w:rsidRPr="00965E2C">
        <w:rPr>
          <w:szCs w:val="24"/>
        </w:rPr>
        <w:t xml:space="preserve">míg </w:t>
      </w:r>
      <w:r w:rsidRPr="00965E2C">
        <w:rPr>
          <w:i/>
          <w:szCs w:val="24"/>
        </w:rPr>
        <w:t>az</w:t>
      </w:r>
      <w:r w:rsidRPr="00965E2C">
        <w:rPr>
          <w:bCs/>
          <w:i/>
          <w:szCs w:val="24"/>
        </w:rPr>
        <w:t xml:space="preserve"> államigazgatási szervek integritásirányítási rendszeréről és az érdekérvényesítők fogadásának rendjéről</w:t>
      </w:r>
      <w:r w:rsidRPr="00965E2C">
        <w:rPr>
          <w:bCs/>
          <w:szCs w:val="24"/>
        </w:rPr>
        <w:t xml:space="preserve"> szóló </w:t>
      </w:r>
      <w:r w:rsidR="001D2E18">
        <w:rPr>
          <w:bCs/>
          <w:i/>
          <w:szCs w:val="24"/>
        </w:rPr>
        <w:t xml:space="preserve">50/2013. </w:t>
      </w:r>
      <w:r w:rsidRPr="00965E2C">
        <w:rPr>
          <w:bCs/>
          <w:i/>
          <w:szCs w:val="24"/>
        </w:rPr>
        <w:t>(II. 25.) Korm. rendelet</w:t>
      </w:r>
      <w:r w:rsidRPr="00965E2C">
        <w:rPr>
          <w:bCs/>
          <w:szCs w:val="24"/>
        </w:rPr>
        <w:t xml:space="preserve"> (a továbbiakban: </w:t>
      </w:r>
      <w:proofErr w:type="spellStart"/>
      <w:r w:rsidRPr="00965E2C">
        <w:rPr>
          <w:i/>
          <w:szCs w:val="24"/>
        </w:rPr>
        <w:t>Intr</w:t>
      </w:r>
      <w:proofErr w:type="spellEnd"/>
      <w:r w:rsidRPr="00965E2C">
        <w:rPr>
          <w:i/>
          <w:szCs w:val="24"/>
        </w:rPr>
        <w:t>.</w:t>
      </w:r>
      <w:r w:rsidRPr="00965E2C">
        <w:rPr>
          <w:szCs w:val="24"/>
        </w:rPr>
        <w:t>) ennek egy részterületére</w:t>
      </w:r>
      <w:r w:rsidRPr="00965E2C">
        <w:t>, az integritási és korrupciós kockázato</w:t>
      </w:r>
      <w:r>
        <w:t xml:space="preserve">k felmérésére és kezelésére tartalmazott kötelező előírást. Ez a kettőség párhuzamosságként jelentkezett, és </w:t>
      </w:r>
      <w:r w:rsidR="00B66752">
        <w:t>felmerül</w:t>
      </w:r>
      <w:r w:rsidR="006063C9">
        <w:t xml:space="preserve">t </w:t>
      </w:r>
      <w:r w:rsidR="00212990">
        <w:t xml:space="preserve">bennünk </w:t>
      </w:r>
      <w:r w:rsidR="006063C9">
        <w:t>a kérdés</w:t>
      </w:r>
      <w:r>
        <w:t xml:space="preserve">, hogy az integritási kockázatok felmérését vajon a </w:t>
      </w:r>
      <w:proofErr w:type="spellStart"/>
      <w:r w:rsidRPr="00965E2C">
        <w:rPr>
          <w:i/>
        </w:rPr>
        <w:t>Bkr</w:t>
      </w:r>
      <w:proofErr w:type="spellEnd"/>
      <w:r w:rsidRPr="00965E2C">
        <w:rPr>
          <w:i/>
        </w:rPr>
        <w:t>.</w:t>
      </w:r>
      <w:r>
        <w:t xml:space="preserve"> által előírt kockázatkezelési rendszerben, vagy külön kell-e elvégezni. A két jogszabály 2016</w:t>
      </w:r>
      <w:r w:rsidR="00286782">
        <w:t>.</w:t>
      </w:r>
      <w:r>
        <w:t xml:space="preserve"> október 1-jén hatályba lépett módosítása egyértelművé teszi, hogy </w:t>
      </w:r>
      <w:proofErr w:type="gramStart"/>
      <w:r>
        <w:t>ezen</w:t>
      </w:r>
      <w:proofErr w:type="gramEnd"/>
      <w:r>
        <w:t xml:space="preserve"> kockázatokat, illetve más ágazati jogszabályban előírt kockázatkezelést (pl. informatikai, biztonsági stb.) az </w:t>
      </w:r>
      <w:r w:rsidRPr="00965E2C">
        <w:rPr>
          <w:b/>
        </w:rPr>
        <w:t>integrált kockázatkezelési rendszer</w:t>
      </w:r>
      <w:r>
        <w:t>ben kell megvalósítani, tehát nem új eljárások és párhuzamos tevékenységek keretében.</w:t>
      </w:r>
    </w:p>
    <w:p w14:paraId="65EE2527" w14:textId="5AEBD78B" w:rsidR="00281AF4" w:rsidRDefault="00281AF4" w:rsidP="00286782">
      <w:pPr>
        <w:ind w:left="567" w:right="26"/>
        <w:jc w:val="both"/>
      </w:pPr>
      <w:r w:rsidRPr="00965E2C">
        <w:rPr>
          <w:bCs/>
          <w:color w:val="000000"/>
          <w:lang w:eastAsia="ar-SA"/>
        </w:rPr>
        <w:t>2019. I. negyedévében átfogóan kerül ellenőrzésre az Önk</w:t>
      </w:r>
      <w:r w:rsidR="00286782">
        <w:rPr>
          <w:bCs/>
          <w:color w:val="000000"/>
          <w:lang w:eastAsia="ar-SA"/>
        </w:rPr>
        <w:t xml:space="preserve">ormányzat összes intézményénél (beleértve a Polgármesteri Hivatalt is), </w:t>
      </w:r>
      <w:r w:rsidRPr="00965E2C">
        <w:rPr>
          <w:bCs/>
          <w:color w:val="000000"/>
          <w:lang w:eastAsia="ar-SA"/>
        </w:rPr>
        <w:t xml:space="preserve">hogy elkészítették-e </w:t>
      </w:r>
      <w:r w:rsidRPr="00965E2C">
        <w:rPr>
          <w:bCs/>
        </w:rPr>
        <w:t>az integrált kockázatkezelés eljárásrendjét.</w:t>
      </w:r>
    </w:p>
    <w:p w14:paraId="1CA3DBDF" w14:textId="77777777" w:rsidR="006063C9" w:rsidRDefault="006063C9" w:rsidP="00605E39">
      <w:pPr>
        <w:ind w:left="567" w:right="567"/>
        <w:jc w:val="both"/>
      </w:pPr>
    </w:p>
    <w:p w14:paraId="19D0836E" w14:textId="77777777" w:rsidR="001E008E" w:rsidRPr="00965E2C" w:rsidRDefault="001E008E" w:rsidP="00605E39">
      <w:pPr>
        <w:ind w:left="567" w:right="567"/>
        <w:jc w:val="both"/>
      </w:pPr>
    </w:p>
    <w:p w14:paraId="7C142CD2" w14:textId="77777777" w:rsidR="00281AF4" w:rsidRDefault="00281AF4" w:rsidP="00605E39">
      <w:pPr>
        <w:keepLines/>
        <w:widowControl/>
        <w:numPr>
          <w:ilvl w:val="0"/>
          <w:numId w:val="19"/>
        </w:numPr>
        <w:suppressAutoHyphens w:val="0"/>
        <w:spacing w:after="120"/>
        <w:ind w:right="567"/>
        <w:jc w:val="both"/>
      </w:pPr>
      <w:r w:rsidRPr="00965E2C">
        <w:rPr>
          <w:rFonts w:cs="Calibri"/>
          <w:u w:val="single"/>
        </w:rPr>
        <w:t>A szervezet szabályszerű működése</w:t>
      </w:r>
    </w:p>
    <w:p w14:paraId="2D086475" w14:textId="77777777" w:rsidR="00281AF4" w:rsidRDefault="00281AF4" w:rsidP="00605E39">
      <w:pPr>
        <w:spacing w:after="120"/>
        <w:ind w:left="567" w:right="26"/>
        <w:jc w:val="both"/>
      </w:pPr>
      <w:r>
        <w:t xml:space="preserve">Általános tapasztalat, hogy az intézmények szabályszerűen működnek, ez azonban néha eltér a szabályzatukban leírtaktól. Ezért fontos feladat a szabályozottság ellenőrzésekor vizsgálni, hogy </w:t>
      </w:r>
      <w:r w:rsidRPr="00AC3C8D">
        <w:t>a</w:t>
      </w:r>
      <w:r>
        <w:t xml:space="preserve"> szabályzatok összhangban vannak-e a</w:t>
      </w:r>
      <w:r w:rsidRPr="00AC3C8D">
        <w:t xml:space="preserve">z intézmény </w:t>
      </w:r>
      <w:r>
        <w:t xml:space="preserve">szabályszerű </w:t>
      </w:r>
      <w:r w:rsidRPr="00AC3C8D">
        <w:t>működ</w:t>
      </w:r>
      <w:r>
        <w:t>ésével,</w:t>
      </w:r>
      <w:r w:rsidRPr="00AC3C8D">
        <w:t xml:space="preserve"> </w:t>
      </w:r>
      <w:r>
        <w:t>illetve a többi</w:t>
      </w:r>
      <w:r w:rsidRPr="00AC3C8D">
        <w:t xml:space="preserve"> szabályz</w:t>
      </w:r>
      <w:r>
        <w:t>attal.</w:t>
      </w:r>
    </w:p>
    <w:p w14:paraId="3602B332" w14:textId="77777777" w:rsidR="00281AF4" w:rsidRDefault="00281AF4" w:rsidP="00605E39">
      <w:pPr>
        <w:ind w:left="567" w:right="567"/>
        <w:jc w:val="both"/>
      </w:pPr>
    </w:p>
    <w:p w14:paraId="20A16513" w14:textId="77777777" w:rsidR="00281AF4" w:rsidRDefault="00281AF4" w:rsidP="00605E39">
      <w:pPr>
        <w:keepLines/>
        <w:widowControl/>
        <w:numPr>
          <w:ilvl w:val="0"/>
          <w:numId w:val="19"/>
        </w:numPr>
        <w:suppressAutoHyphens w:val="0"/>
        <w:spacing w:after="120"/>
        <w:ind w:right="28"/>
        <w:jc w:val="both"/>
      </w:pPr>
      <w:r>
        <w:rPr>
          <w:rFonts w:cs="Calibri"/>
          <w:u w:val="single"/>
        </w:rPr>
        <w:t>A s</w:t>
      </w:r>
      <w:r w:rsidRPr="00965E2C">
        <w:rPr>
          <w:rFonts w:cs="Calibri"/>
          <w:u w:val="single"/>
        </w:rPr>
        <w:t>zervezeti integritást sértő események kezelése (előző időszakban feltárt szervezeti integritást sértő események, szervezeti integritást sértő események gyanúja, külső ellenőrzések elmarasztaló megállapításai)</w:t>
      </w:r>
    </w:p>
    <w:p w14:paraId="6AAF508F" w14:textId="77777777" w:rsidR="00281AF4" w:rsidRDefault="00281AF4" w:rsidP="00605E39">
      <w:pPr>
        <w:spacing w:after="120"/>
        <w:ind w:left="567" w:right="28"/>
        <w:jc w:val="both"/>
      </w:pPr>
      <w:r>
        <w:t xml:space="preserve">A korábbi szabályozásban a </w:t>
      </w:r>
      <w:proofErr w:type="spellStart"/>
      <w:r w:rsidRPr="00965E2C">
        <w:rPr>
          <w:i/>
        </w:rPr>
        <w:t>Bkr</w:t>
      </w:r>
      <w:proofErr w:type="spellEnd"/>
      <w:r w:rsidRPr="00965E2C">
        <w:rPr>
          <w:i/>
        </w:rPr>
        <w:t>.</w:t>
      </w:r>
      <w:r>
        <w:t xml:space="preserve"> kötelezően előírta a Szabálytalanságkezelési szabályzat elkészítését. Ezzel párhuzamosan az </w:t>
      </w:r>
      <w:proofErr w:type="spellStart"/>
      <w:r w:rsidRPr="00965E2C">
        <w:rPr>
          <w:i/>
        </w:rPr>
        <w:t>Intr</w:t>
      </w:r>
      <w:proofErr w:type="spellEnd"/>
      <w:r w:rsidRPr="00965E2C">
        <w:rPr>
          <w:i/>
        </w:rPr>
        <w:t>.</w:t>
      </w:r>
      <w:r>
        <w:t xml:space="preserve"> </w:t>
      </w:r>
      <w:proofErr w:type="gramStart"/>
      <w:r>
        <w:t>is előírta, hogy a szervezet működésével összefüggő visszaélésekre, szabálytalanságokra és integritási, valamint korrupciós kockázatokra vonatkozó bejelentések fogadására és kivizsgálására általános eljárásrendet kell kialakítani, amely kiterjed a bejelentések előzetes értékelésére, a bejelentés kivizsgálásához szükséges információk összegyűjtésére, az érintettek szükség esetén történő meghallgatására, a vonatkozó dokumentumok átvizsgálására, a szükséges intézkedések megtételére, jogkövetkezmények alkalmazására, a bejelentő szervezeten belüli védelmére, illetve elismerésére, valamint a számára</w:t>
      </w:r>
      <w:proofErr w:type="gramEnd"/>
      <w:r>
        <w:t xml:space="preserve"> – amennyiben elérhetősége rendelkezésre áll – a vizsgálat eredményéről való visszajelzésre.</w:t>
      </w:r>
    </w:p>
    <w:p w14:paraId="62B262CD" w14:textId="24B8E8CF" w:rsidR="00281AF4" w:rsidRDefault="00286782" w:rsidP="00605E39">
      <w:pPr>
        <w:spacing w:after="120"/>
        <w:ind w:left="567" w:right="26"/>
        <w:jc w:val="both"/>
      </w:pPr>
      <w:r>
        <w:t>Az eltérő megfogalmazás miatt nem volt egyértelmű, hogy milyen szabályzatot kell készíteni</w:t>
      </w:r>
      <w:r w:rsidR="00281AF4">
        <w:t xml:space="preserve">. A két rendelet összehangolása során az volt a kiindulási pont, hogy a két rendelet által szabályozott „rendellenességeket” azonos módon, egy eljárásrend keretében célszerű szabályozni. Ennek érdekében bevezetésre került a mindkét területet magába foglaló egységes eljárásrend – </w:t>
      </w:r>
      <w:r w:rsidR="00281AF4" w:rsidRPr="001A5C87">
        <w:rPr>
          <w:b/>
        </w:rPr>
        <w:t>a szervezet integritását sértő események kezelése eljárásrendjének</w:t>
      </w:r>
      <w:r w:rsidR="00281AF4">
        <w:t xml:space="preserve"> – elkészítésére vonatkozó előírás. Habár a „szabálytalanság” fogalma a </w:t>
      </w:r>
      <w:proofErr w:type="spellStart"/>
      <w:r w:rsidR="00281AF4" w:rsidRPr="00965E2C">
        <w:rPr>
          <w:i/>
        </w:rPr>
        <w:t>Bkr.</w:t>
      </w:r>
      <w:r w:rsidR="00281AF4">
        <w:t>-ben</w:t>
      </w:r>
      <w:proofErr w:type="spellEnd"/>
      <w:r w:rsidR="00281AF4">
        <w:t xml:space="preserve"> is mint gyűjtőfogalom jelent meg, helyette a </w:t>
      </w:r>
      <w:proofErr w:type="spellStart"/>
      <w:r w:rsidR="00281AF4" w:rsidRPr="00965E2C">
        <w:rPr>
          <w:i/>
        </w:rPr>
        <w:t>Bkr.</w:t>
      </w:r>
      <w:r w:rsidR="00281AF4">
        <w:t>-ben</w:t>
      </w:r>
      <w:proofErr w:type="spellEnd"/>
      <w:r w:rsidR="00281AF4">
        <w:t xml:space="preserve"> definiálásra került a „szervezet integritását sértő esemény” kifejezés, amely úgy lett meghatározva, hogy mindenki számára egyértelművé tegye, hogy a korábbi „szabálytalanságok” fogalmi körét, beleértv</w:t>
      </w:r>
      <w:r w:rsidR="006063C9">
        <w:t>e az íratlan és egyéb</w:t>
      </w:r>
      <w:r w:rsidR="00281AF4">
        <w:t xml:space="preserve"> szabályok megsértésének eseteit is lefedi, tehát megfelel az „integritás” legszélesebb értelemben vett definíciójának.</w:t>
      </w:r>
    </w:p>
    <w:p w14:paraId="70853F0B" w14:textId="6CA4B886" w:rsidR="00281AF4" w:rsidRDefault="00281AF4" w:rsidP="00605E39">
      <w:pPr>
        <w:spacing w:after="120"/>
        <w:ind w:left="567" w:right="26"/>
        <w:jc w:val="both"/>
      </w:pPr>
      <w:r w:rsidRPr="00951B7B">
        <w:rPr>
          <w:bCs/>
          <w:color w:val="000000"/>
          <w:lang w:eastAsia="ar-SA"/>
        </w:rPr>
        <w:t>2019. I. negyedévében átfogóan kerül ellenőrzésre az Önkormányzat összes intézményénél</w:t>
      </w:r>
      <w:r w:rsidR="00286782">
        <w:rPr>
          <w:bCs/>
          <w:color w:val="000000"/>
          <w:lang w:eastAsia="ar-SA"/>
        </w:rPr>
        <w:t xml:space="preserve"> (beleértve a Polgármesteri Hivatalt is)</w:t>
      </w:r>
      <w:r w:rsidRPr="00951B7B">
        <w:rPr>
          <w:bCs/>
          <w:color w:val="000000"/>
          <w:lang w:eastAsia="ar-SA"/>
        </w:rPr>
        <w:t>, hogy elkészítették-e</w:t>
      </w:r>
      <w:r w:rsidRPr="00951B7B">
        <w:rPr>
          <w:bCs/>
        </w:rPr>
        <w:t xml:space="preserve"> </w:t>
      </w:r>
      <w:r>
        <w:t>a szervezet</w:t>
      </w:r>
      <w:r w:rsidR="006063C9">
        <w:t>i integritás</w:t>
      </w:r>
      <w:r>
        <w:t>t sértő események kezelésének</w:t>
      </w:r>
      <w:r w:rsidRPr="00951B7B">
        <w:rPr>
          <w:bCs/>
        </w:rPr>
        <w:t xml:space="preserve"> eljárásrendjét</w:t>
      </w:r>
      <w:r>
        <w:rPr>
          <w:bCs/>
        </w:rPr>
        <w:t>.</w:t>
      </w:r>
    </w:p>
    <w:p w14:paraId="42D06A67" w14:textId="77777777" w:rsidR="00281AF4" w:rsidRDefault="00281AF4" w:rsidP="00605E39">
      <w:pPr>
        <w:ind w:left="567" w:right="567"/>
        <w:jc w:val="both"/>
      </w:pPr>
    </w:p>
    <w:p w14:paraId="508ED05A" w14:textId="77777777" w:rsidR="00281AF4" w:rsidRDefault="00281AF4" w:rsidP="00605E39">
      <w:pPr>
        <w:keepLines/>
        <w:widowControl/>
        <w:numPr>
          <w:ilvl w:val="0"/>
          <w:numId w:val="19"/>
        </w:numPr>
        <w:suppressAutoHyphens w:val="0"/>
        <w:spacing w:after="120"/>
        <w:ind w:right="567"/>
        <w:jc w:val="both"/>
      </w:pPr>
      <w:r w:rsidRPr="00965E2C">
        <w:rPr>
          <w:rFonts w:cs="Calibri"/>
          <w:u w:val="single"/>
        </w:rPr>
        <w:t>A szervezet gazdaságos, hatékony és eredményes működése</w:t>
      </w:r>
    </w:p>
    <w:p w14:paraId="11DBEBDB" w14:textId="0E7B5DD1" w:rsidR="00281AF4" w:rsidRDefault="00281AF4" w:rsidP="00605E39">
      <w:pPr>
        <w:spacing w:after="120"/>
        <w:ind w:left="567" w:right="26"/>
        <w:jc w:val="both"/>
      </w:pPr>
      <w:r w:rsidRPr="00965E2C">
        <w:t xml:space="preserve">A belső ellenőr az ellenőrzött intézményekben (óvodákban, iskolákban) </w:t>
      </w:r>
      <w:r>
        <w:t xml:space="preserve">minden ellenőrzés alkalmával </w:t>
      </w:r>
      <w:r w:rsidRPr="00965E2C">
        <w:t xml:space="preserve">felhívja a figyelmet arra, hogy minden szülőnek - beleértve az ingyenesen, kedvezményesen, kedvezmény nélkül étkező gyermek szüleit is - bármilyen okból történő hiányzás esetén az étkezésre vonatkozóan lemondási kötelezettségük van. Hiányzás esetén az </w:t>
      </w:r>
      <w:r w:rsidRPr="00965E2C">
        <w:rPr>
          <w:iCs/>
        </w:rPr>
        <w:t>Önkormányzat</w:t>
      </w:r>
      <w:r w:rsidRPr="00965E2C">
        <w:t xml:space="preserve"> a le nem mondott, </w:t>
      </w:r>
      <w:r>
        <w:t xml:space="preserve">és </w:t>
      </w:r>
      <w:r w:rsidRPr="00965E2C">
        <w:t xml:space="preserve">ezért kiszállított </w:t>
      </w:r>
      <w:r w:rsidRPr="00965E2C">
        <w:rPr>
          <w:iCs/>
        </w:rPr>
        <w:t>adag</w:t>
      </w:r>
      <w:r w:rsidRPr="00965E2C">
        <w:t xml:space="preserve">okra nem igényelheti meg a </w:t>
      </w:r>
      <w:r w:rsidRPr="00965E2C">
        <w:rPr>
          <w:iCs/>
        </w:rPr>
        <w:t>központi támogatás</w:t>
      </w:r>
      <w:r w:rsidRPr="00965E2C">
        <w:t xml:space="preserve">t. A le nem mondott </w:t>
      </w:r>
      <w:r w:rsidRPr="00965E2C">
        <w:rPr>
          <w:iCs/>
        </w:rPr>
        <w:t>adag</w:t>
      </w:r>
      <w:r w:rsidRPr="00965E2C">
        <w:t xml:space="preserve">ok felesleges </w:t>
      </w:r>
      <w:r w:rsidRPr="00965E2C">
        <w:rPr>
          <w:iCs/>
        </w:rPr>
        <w:t>költség</w:t>
      </w:r>
      <w:r w:rsidRPr="00965E2C">
        <w:t xml:space="preserve">et jelentenek az </w:t>
      </w:r>
      <w:r w:rsidRPr="00965E2C">
        <w:rPr>
          <w:iCs/>
        </w:rPr>
        <w:t>Önkormányzat</w:t>
      </w:r>
      <w:r w:rsidRPr="00965E2C">
        <w:t xml:space="preserve">nak, ezért nagyon fontos az </w:t>
      </w:r>
      <w:r w:rsidRPr="00965E2C">
        <w:rPr>
          <w:iCs/>
        </w:rPr>
        <w:t>étkezés</w:t>
      </w:r>
      <w:r w:rsidRPr="00965E2C">
        <w:t xml:space="preserve"> lemondása hiányzás esetén.</w:t>
      </w:r>
      <w:r>
        <w:t xml:space="preserve"> Figyelembe véve az intézmények nagy számát (12 óvoda, 14 iskola), ez jelent</w:t>
      </w:r>
      <w:r w:rsidR="00D8671B">
        <w:t>ős többletköltséggel járhat az Ö</w:t>
      </w:r>
      <w:r>
        <w:t>nkormányzatnak, ezért ennek ellenőrzésére minden évben kiemelt figyelmet fordít a belső ellenőrzés.</w:t>
      </w:r>
    </w:p>
    <w:p w14:paraId="3CF3FE42" w14:textId="77777777" w:rsidR="00281AF4" w:rsidRDefault="00281AF4" w:rsidP="00605E39">
      <w:pPr>
        <w:ind w:left="567" w:right="567"/>
        <w:jc w:val="both"/>
      </w:pPr>
    </w:p>
    <w:p w14:paraId="06834655" w14:textId="77777777" w:rsidR="002939D3" w:rsidRDefault="002939D3" w:rsidP="00605E39">
      <w:pPr>
        <w:ind w:left="567" w:right="567"/>
        <w:jc w:val="both"/>
      </w:pPr>
    </w:p>
    <w:p w14:paraId="776E11AD" w14:textId="77777777" w:rsidR="00281AF4" w:rsidRPr="00965E2C" w:rsidRDefault="00281AF4" w:rsidP="00605E39">
      <w:pPr>
        <w:keepLines/>
        <w:widowControl/>
        <w:numPr>
          <w:ilvl w:val="0"/>
          <w:numId w:val="19"/>
        </w:numPr>
        <w:suppressAutoHyphens w:val="0"/>
        <w:spacing w:after="120"/>
        <w:ind w:right="567"/>
        <w:jc w:val="both"/>
        <w:rPr>
          <w:u w:val="single"/>
        </w:rPr>
      </w:pPr>
      <w:r w:rsidRPr="00965E2C">
        <w:rPr>
          <w:rFonts w:cs="Calibri"/>
          <w:u w:val="single"/>
        </w:rPr>
        <w:t>Információáramlás</w:t>
      </w:r>
    </w:p>
    <w:p w14:paraId="54A902AC" w14:textId="77777777" w:rsidR="00281AF4" w:rsidRDefault="00281AF4" w:rsidP="00605E39">
      <w:pPr>
        <w:pStyle w:val="Szvegtrzs"/>
        <w:ind w:left="567"/>
        <w:jc w:val="both"/>
      </w:pPr>
      <w:r>
        <w:t xml:space="preserve">A Polgármesteri Hivatalban történt szervezetfejlesztés egyik célja a hatékonyabb információáramlás elősegítése volt. A Jegyző az Igazgatóknak tart értekezletet, az Igazgatók a szervezetileg hozzájuk tartozó Osztályvezetőknek, az Osztályvezetők az alájuk tartozó beosztottaknak. Az értekezletek heti </w:t>
      </w:r>
      <w:proofErr w:type="spellStart"/>
      <w:r>
        <w:t>rendszerességűek</w:t>
      </w:r>
      <w:proofErr w:type="spellEnd"/>
      <w:r>
        <w:t>, így biztosítják a megfelelő kommunikációt, a szükséges információk rendelkezésre állását.</w:t>
      </w:r>
    </w:p>
    <w:p w14:paraId="72D85ED1" w14:textId="77777777" w:rsidR="00281AF4" w:rsidRDefault="00281AF4" w:rsidP="00605E39">
      <w:pPr>
        <w:spacing w:after="120"/>
        <w:ind w:left="567" w:right="26"/>
        <w:jc w:val="both"/>
      </w:pPr>
      <w:r>
        <w:t xml:space="preserve">Általános tapasztalat, hogy az óvodákban </w:t>
      </w:r>
      <w:r w:rsidRPr="003E4F20">
        <w:t>nem szabályozták</w:t>
      </w:r>
      <w:r>
        <w:t xml:space="preserve"> a</w:t>
      </w:r>
      <w:r w:rsidRPr="00FA435A">
        <w:t>z információkhoz való hozzájutást és a számítógépen tárolt információ</w:t>
      </w:r>
      <w:r>
        <w:t>khoz való hozzáférést, ezért a belső ellenőr javasolta a szabályozás elkészítését.</w:t>
      </w:r>
    </w:p>
    <w:p w14:paraId="71BA6C10" w14:textId="77777777" w:rsidR="00281AF4" w:rsidRDefault="00281AF4" w:rsidP="00605E39">
      <w:pPr>
        <w:ind w:left="567" w:right="567"/>
        <w:jc w:val="both"/>
      </w:pPr>
    </w:p>
    <w:p w14:paraId="17D090A2" w14:textId="77777777" w:rsidR="00281AF4" w:rsidRPr="00965E2C" w:rsidRDefault="00281AF4" w:rsidP="00605E39">
      <w:pPr>
        <w:keepLines/>
        <w:widowControl/>
        <w:numPr>
          <w:ilvl w:val="0"/>
          <w:numId w:val="19"/>
        </w:numPr>
        <w:suppressAutoHyphens w:val="0"/>
        <w:spacing w:after="120"/>
        <w:ind w:right="567"/>
        <w:jc w:val="both"/>
        <w:rPr>
          <w:u w:val="single"/>
        </w:rPr>
      </w:pPr>
      <w:r w:rsidRPr="00965E2C">
        <w:rPr>
          <w:rFonts w:cs="Calibri"/>
          <w:u w:val="single"/>
        </w:rPr>
        <w:t>Iratok kezelése, rendelkezésre állása</w:t>
      </w:r>
    </w:p>
    <w:p w14:paraId="37496334" w14:textId="77777777" w:rsidR="00281AF4" w:rsidRPr="00645CFE" w:rsidRDefault="00281AF4" w:rsidP="00605E39">
      <w:pPr>
        <w:spacing w:after="120"/>
        <w:ind w:left="567"/>
        <w:jc w:val="both"/>
        <w:rPr>
          <w:color w:val="000000"/>
          <w:lang w:eastAsia="ar-SA"/>
        </w:rPr>
      </w:pPr>
      <w:r w:rsidRPr="00645CFE">
        <w:rPr>
          <w:color w:val="000000"/>
          <w:lang w:eastAsia="ar-SA"/>
        </w:rPr>
        <w:t xml:space="preserve">A Polgármesteri Hivatal iktatása a </w:t>
      </w:r>
      <w:proofErr w:type="spellStart"/>
      <w:r w:rsidRPr="00965E2C">
        <w:rPr>
          <w:i/>
          <w:color w:val="000000"/>
          <w:lang w:eastAsia="ar-SA"/>
        </w:rPr>
        <w:t>Scriptor</w:t>
      </w:r>
      <w:proofErr w:type="spellEnd"/>
      <w:r w:rsidRPr="00645CFE">
        <w:rPr>
          <w:color w:val="000000"/>
          <w:lang w:eastAsia="ar-SA"/>
        </w:rPr>
        <w:t xml:space="preserve"> integrált ügyviteli rendszerben történik</w:t>
      </w:r>
      <w:r>
        <w:rPr>
          <w:color w:val="000000"/>
          <w:lang w:eastAsia="ar-SA"/>
        </w:rPr>
        <w:t>, 2019. január 02-tól kerül bevezetésre egy</w:t>
      </w:r>
      <w:r>
        <w:t xml:space="preserve"> új iktatórendszer, a </w:t>
      </w:r>
      <w:r w:rsidRPr="00965E2C">
        <w:rPr>
          <w:i/>
        </w:rPr>
        <w:t xml:space="preserve">DMS </w:t>
      </w:r>
      <w:proofErr w:type="spellStart"/>
      <w:r w:rsidRPr="00965E2C">
        <w:rPr>
          <w:i/>
        </w:rPr>
        <w:t>One</w:t>
      </w:r>
      <w:proofErr w:type="spellEnd"/>
      <w:r w:rsidRPr="00965E2C">
        <w:rPr>
          <w:i/>
        </w:rPr>
        <w:t xml:space="preserve"> </w:t>
      </w:r>
      <w:proofErr w:type="spellStart"/>
      <w:r w:rsidRPr="00965E2C">
        <w:rPr>
          <w:i/>
        </w:rPr>
        <w:t>Ultimate</w:t>
      </w:r>
      <w:proofErr w:type="spellEnd"/>
      <w:r w:rsidRPr="00645CFE">
        <w:rPr>
          <w:color w:val="000000"/>
          <w:lang w:eastAsia="ar-SA"/>
        </w:rPr>
        <w:t xml:space="preserve">. Az intézmények </w:t>
      </w:r>
      <w:r>
        <w:rPr>
          <w:color w:val="000000"/>
          <w:lang w:eastAsia="ar-SA"/>
        </w:rPr>
        <w:t>nem rendelkeznek iktatórendszerrel, iktatásuk papír alapon történik</w:t>
      </w:r>
      <w:r w:rsidRPr="00645CFE">
        <w:rPr>
          <w:color w:val="000000"/>
          <w:lang w:eastAsia="ar-SA"/>
        </w:rPr>
        <w:t xml:space="preserve">, vagy </w:t>
      </w:r>
      <w:r>
        <w:t xml:space="preserve">számítógépen vezetett </w:t>
      </w:r>
      <w:r>
        <w:rPr>
          <w:i/>
        </w:rPr>
        <w:t>E</w:t>
      </w:r>
      <w:r w:rsidRPr="00FF00CD">
        <w:rPr>
          <w:i/>
        </w:rPr>
        <w:t>xcel</w:t>
      </w:r>
      <w:r>
        <w:t xml:space="preserve"> táblában rögzítve.</w:t>
      </w:r>
    </w:p>
    <w:p w14:paraId="156F9F41" w14:textId="77777777" w:rsidR="00281AF4" w:rsidRDefault="00281AF4" w:rsidP="00605E39">
      <w:pPr>
        <w:ind w:left="567" w:right="567"/>
        <w:jc w:val="both"/>
      </w:pPr>
    </w:p>
    <w:p w14:paraId="763D4086" w14:textId="77777777" w:rsidR="00281AF4" w:rsidRDefault="00281AF4" w:rsidP="00605E39">
      <w:pPr>
        <w:ind w:left="567" w:right="567"/>
        <w:jc w:val="both"/>
      </w:pPr>
    </w:p>
    <w:p w14:paraId="26E15290" w14:textId="77777777" w:rsidR="00281AF4" w:rsidRDefault="00281AF4" w:rsidP="00605E39">
      <w:pPr>
        <w:ind w:left="567" w:right="567"/>
        <w:jc w:val="both"/>
      </w:pPr>
      <w:r w:rsidRPr="00965E2C">
        <w:rPr>
          <w:b/>
        </w:rPr>
        <w:t xml:space="preserve">3. </w:t>
      </w:r>
      <w:r w:rsidRPr="00965E2C">
        <w:rPr>
          <w:rFonts w:ascii="Calibri" w:hAnsi="Calibri" w:cs="Calibri"/>
          <w:b/>
          <w:szCs w:val="24"/>
        </w:rPr>
        <w:t>A kockázati tényezők és értékelésük</w:t>
      </w:r>
    </w:p>
    <w:p w14:paraId="2D2917C9" w14:textId="77777777" w:rsidR="00281AF4" w:rsidRDefault="00281AF4" w:rsidP="00605E39">
      <w:pPr>
        <w:ind w:left="567" w:right="567"/>
        <w:jc w:val="both"/>
      </w:pPr>
    </w:p>
    <w:p w14:paraId="1C8239B6" w14:textId="77777777" w:rsidR="00281AF4" w:rsidRPr="00965E2C" w:rsidRDefault="00281AF4" w:rsidP="00605E39">
      <w:pPr>
        <w:keepLines/>
        <w:widowControl/>
        <w:numPr>
          <w:ilvl w:val="0"/>
          <w:numId w:val="20"/>
        </w:numPr>
        <w:suppressAutoHyphens w:val="0"/>
        <w:spacing w:after="120"/>
        <w:ind w:right="26"/>
        <w:jc w:val="both"/>
        <w:rPr>
          <w:u w:val="single"/>
        </w:rPr>
      </w:pPr>
      <w:r w:rsidRPr="00965E2C">
        <w:rPr>
          <w:rFonts w:cs="Calibri"/>
          <w:u w:val="single"/>
        </w:rPr>
        <w:t>Az alkalmazott kockázatelemzési módszertan rövid bemutatása</w:t>
      </w:r>
    </w:p>
    <w:p w14:paraId="4AECBDBA" w14:textId="77777777" w:rsidR="00281AF4" w:rsidRPr="00965E2C" w:rsidRDefault="00281AF4" w:rsidP="00605E39">
      <w:pPr>
        <w:spacing w:after="120"/>
        <w:ind w:left="567" w:right="26"/>
        <w:jc w:val="both"/>
        <w:rPr>
          <w:bCs/>
        </w:rPr>
      </w:pPr>
      <w:r w:rsidRPr="00965E2C">
        <w:rPr>
          <w:bCs/>
        </w:rPr>
        <w:t>AA)</w:t>
      </w:r>
      <w:r>
        <w:rPr>
          <w:bCs/>
        </w:rPr>
        <w:t xml:space="preserve"> </w:t>
      </w:r>
      <w:r w:rsidRPr="00965E2C">
        <w:rPr>
          <w:bCs/>
          <w:u w:val="single"/>
        </w:rPr>
        <w:t>A Polgármesteri Hivatal működésével kapcsolatos ellenőrzések kockázatelemzése</w:t>
      </w:r>
    </w:p>
    <w:p w14:paraId="773774C4" w14:textId="77777777" w:rsidR="00281AF4" w:rsidRDefault="00281AF4" w:rsidP="00605E39">
      <w:pPr>
        <w:spacing w:after="120"/>
        <w:ind w:left="567"/>
        <w:jc w:val="both"/>
      </w:pPr>
      <w:proofErr w:type="gramStart"/>
      <w:r>
        <w:t>Tekintettel arra, hogy a jogszabály (</w:t>
      </w:r>
      <w:proofErr w:type="spellStart"/>
      <w:r w:rsidRPr="001D2E18">
        <w:rPr>
          <w:i/>
        </w:rPr>
        <w:t>Bkr</w:t>
      </w:r>
      <w:proofErr w:type="spellEnd"/>
      <w:r w:rsidRPr="001D2E18">
        <w:rPr>
          <w:i/>
        </w:rPr>
        <w:t>.</w:t>
      </w:r>
      <w:r>
        <w:t>) előírása szerint a belső ellenőrzési Tervnek a kockázatelemzés alapján felállított prioritásokon (is) kell alapulnia, a Polgármesteri Hivatal belső ellenőrzési Tervének összeállítását megelőzően, a belső ellenőrzés minden évben írásban kéri a Vezetőséget, hogy ha a Polgármesteri Hivatal működésében, gazdálkodásában van általuk kockázatosnak ítélt terület, vagy folyamat, vagy van egyéb ellenőrzési témajavaslatuk, azt jelezzék a belső ellenőrzés felé, amelyre így a tervezés során kiemelt figyelmet fordítunk, és a lehető legrövidebb időn belül ellenőrizzük</w:t>
      </w:r>
      <w:proofErr w:type="gramEnd"/>
      <w:r>
        <w:t xml:space="preserve"> </w:t>
      </w:r>
      <w:proofErr w:type="gramStart"/>
      <w:r>
        <w:t>majd</w:t>
      </w:r>
      <w:proofErr w:type="gramEnd"/>
      <w:r>
        <w:t>.</w:t>
      </w:r>
    </w:p>
    <w:p w14:paraId="25876822" w14:textId="77777777" w:rsidR="00281AF4" w:rsidRPr="00965E2C" w:rsidRDefault="00281AF4" w:rsidP="00605E39">
      <w:pPr>
        <w:spacing w:after="120"/>
        <w:ind w:left="567"/>
        <w:jc w:val="both"/>
      </w:pPr>
      <w:r>
        <w:t>További kockázatfelmérés, hogy az éves Terv összeállítása előtt áttekintjük a Polgármesteri Hivatal valamennyi Osztályának önértékelés alapján készült kockázatelemzését, és az abban szereplő magas kockázatúnak rangsorolt folyamtokra szintén</w:t>
      </w:r>
      <w:r w:rsidRPr="00A51E3B">
        <w:t xml:space="preserve"> </w:t>
      </w:r>
      <w:r>
        <w:t>kiemelt figyelmet fordítunk, és a lehető legrövidebb időn belül ellenőrizzük majd.</w:t>
      </w:r>
    </w:p>
    <w:p w14:paraId="56B2AD9A" w14:textId="77777777" w:rsidR="00281AF4" w:rsidRDefault="00281AF4" w:rsidP="00605E39">
      <w:pPr>
        <w:ind w:right="567"/>
        <w:jc w:val="both"/>
      </w:pPr>
    </w:p>
    <w:p w14:paraId="1FBAD134" w14:textId="77777777" w:rsidR="00281AF4" w:rsidRDefault="00281AF4" w:rsidP="00605E39">
      <w:pPr>
        <w:spacing w:after="120"/>
        <w:ind w:left="567" w:right="62"/>
        <w:jc w:val="both"/>
      </w:pPr>
      <w:r w:rsidRPr="00965E2C">
        <w:rPr>
          <w:bCs/>
        </w:rPr>
        <w:t xml:space="preserve">AB) </w:t>
      </w:r>
      <w:r w:rsidRPr="00965E2C">
        <w:rPr>
          <w:bCs/>
          <w:u w:val="single"/>
        </w:rPr>
        <w:t>Az Önkormányzat irányítása alá tartozó költségvetési szervekkel kapcsolatos felügyeleti jellegű ellenőrzések kockázatelemzése</w:t>
      </w:r>
    </w:p>
    <w:p w14:paraId="5CF86CB7" w14:textId="77777777" w:rsidR="00281AF4" w:rsidRDefault="00281AF4" w:rsidP="00605E39">
      <w:pPr>
        <w:ind w:left="567" w:right="62"/>
        <w:jc w:val="both"/>
        <w:rPr>
          <w:bCs/>
        </w:rPr>
      </w:pPr>
      <w:r>
        <w:t>A pénzügyi-gazdasági ellenőrzésbe, továbbá a téma- és célvizsgálatokba</w:t>
      </w:r>
      <w:r>
        <w:rPr>
          <w:b/>
          <w:bCs/>
        </w:rPr>
        <w:t xml:space="preserve"> </w:t>
      </w:r>
      <w:r>
        <w:t>bevont intézmények kiválasztása kockázatelemzés alapján történik.</w:t>
      </w:r>
      <w:r>
        <w:rPr>
          <w:b/>
          <w:bCs/>
        </w:rPr>
        <w:t xml:space="preserve"> </w:t>
      </w:r>
      <w:r>
        <w:rPr>
          <w:bCs/>
        </w:rPr>
        <w:t>Az ehhez kapcsolódó módszertan a következő:</w:t>
      </w:r>
    </w:p>
    <w:p w14:paraId="416F847E" w14:textId="77777777" w:rsidR="00281AF4" w:rsidRPr="009F7F79" w:rsidRDefault="00281AF4" w:rsidP="00605E39">
      <w:pPr>
        <w:ind w:left="567" w:right="65"/>
        <w:jc w:val="both"/>
      </w:pPr>
      <w:r>
        <w:t xml:space="preserve">- vezetői megbízás esetén a </w:t>
      </w:r>
      <w:r w:rsidRPr="00965E2C">
        <w:rPr>
          <w:bCs/>
        </w:rPr>
        <w:t>hátralévő évek száma</w:t>
      </w:r>
      <w:r>
        <w:t xml:space="preserve"> alapján 0 és 1 év esetén magas (M), 2 év és annál hosszabb időszak esetén alacsony (A) </w:t>
      </w:r>
      <w:proofErr w:type="spellStart"/>
      <w:r>
        <w:t>a</w:t>
      </w:r>
      <w:proofErr w:type="spellEnd"/>
      <w:r>
        <w:t xml:space="preserve"> kockázat.</w:t>
      </w:r>
    </w:p>
    <w:p w14:paraId="6E3AB1B5" w14:textId="77777777" w:rsidR="00281AF4" w:rsidRDefault="00281AF4" w:rsidP="00605E39">
      <w:pPr>
        <w:ind w:left="567" w:right="65"/>
        <w:jc w:val="both"/>
      </w:pPr>
      <w:r>
        <w:rPr>
          <w:bCs/>
        </w:rPr>
        <w:t>- a</w:t>
      </w:r>
      <w:r>
        <w:t xml:space="preserve"> korábbi vizsgálat (elsősorban pénzügyi-gazdasági ellenőrzés) óta </w:t>
      </w:r>
      <w:r w:rsidRPr="00965E2C">
        <w:rPr>
          <w:bCs/>
        </w:rPr>
        <w:t>eltelt időszak hossza</w:t>
      </w:r>
      <w:r>
        <w:t xml:space="preserve"> esetén 1-3 év között alacsony (A), 4 év és ennél hosszabb időszak esetén magas (M) a kockázat.</w:t>
      </w:r>
    </w:p>
    <w:p w14:paraId="5CC06816" w14:textId="5AFDB8D4" w:rsidR="00281AF4" w:rsidRDefault="00281AF4" w:rsidP="00605E39">
      <w:pPr>
        <w:ind w:left="567" w:right="65"/>
        <w:jc w:val="both"/>
      </w:pPr>
      <w:r>
        <w:t>A kockázatelemzés további szempontjai:</w:t>
      </w:r>
      <w:r w:rsidRPr="008D5AD8">
        <w:t xml:space="preserve"> új intézmény lét</w:t>
      </w:r>
      <w:r>
        <w:t>rehozása; új intézményvezető,</w:t>
      </w:r>
      <w:r w:rsidR="00D8671B">
        <w:t xml:space="preserve"> új gazdasági vezető/</w:t>
      </w:r>
      <w:r w:rsidRPr="008D5AD8">
        <w:t>gazdasági ügyintéző</w:t>
      </w:r>
      <w:r>
        <w:t>/óvodatitkár</w:t>
      </w:r>
      <w:r w:rsidRPr="008D5AD8">
        <w:t xml:space="preserve"> belépése</w:t>
      </w:r>
      <w:r>
        <w:t>.</w:t>
      </w:r>
    </w:p>
    <w:p w14:paraId="5C65ED3B" w14:textId="77777777" w:rsidR="00281AF4" w:rsidRDefault="00281AF4" w:rsidP="00605E39">
      <w:pPr>
        <w:ind w:left="567" w:right="65"/>
        <w:jc w:val="both"/>
      </w:pPr>
    </w:p>
    <w:p w14:paraId="4D4AD716" w14:textId="0420C214" w:rsidR="00281AF4" w:rsidRPr="00965E2C" w:rsidRDefault="00281AF4" w:rsidP="00605E39">
      <w:pPr>
        <w:ind w:left="567" w:right="65"/>
        <w:jc w:val="both"/>
        <w:rPr>
          <w:bCs/>
        </w:rPr>
      </w:pPr>
      <w:r>
        <w:rPr>
          <w:lang w:val="it-IT" w:eastAsia="ar-SA"/>
        </w:rPr>
        <w:t>A</w:t>
      </w:r>
      <w:r w:rsidRPr="00965E2C">
        <w:rPr>
          <w:lang w:val="it-IT" w:eastAsia="ar-SA"/>
        </w:rPr>
        <w:t xml:space="preserve"> központi költségvetésből származó támogatások igénylése </w:t>
      </w:r>
      <w:r>
        <w:rPr>
          <w:lang w:val="it-IT" w:eastAsia="ar-SA"/>
        </w:rPr>
        <w:t>és/vagy elszámolása megalapozottságának ellenőrzése</w:t>
      </w:r>
      <w:r>
        <w:rPr>
          <w:bCs/>
        </w:rPr>
        <w:t xml:space="preserve">kor az </w:t>
      </w:r>
      <w:r w:rsidRPr="00965E2C">
        <w:rPr>
          <w:bCs/>
        </w:rPr>
        <w:t xml:space="preserve">ellenőrzött intézmények </w:t>
      </w:r>
      <w:r w:rsidRPr="00965E2C">
        <w:rPr>
          <w:szCs w:val="28"/>
        </w:rPr>
        <w:t>kijelölésére</w:t>
      </w:r>
      <w:r>
        <w:rPr>
          <w:szCs w:val="28"/>
        </w:rPr>
        <w:t xml:space="preserve"> a Költségvetési és Számviteli Osztállyal, és az Intézményirányítási Osztállyal történt egyeztetés ut</w:t>
      </w:r>
      <w:r w:rsidRPr="00D27CFE">
        <w:rPr>
          <w:szCs w:val="28"/>
        </w:rPr>
        <w:t>án</w:t>
      </w:r>
      <w:r>
        <w:rPr>
          <w:szCs w:val="28"/>
        </w:rPr>
        <w:t>, kockázatelemzés alapján</w:t>
      </w:r>
      <w:r w:rsidRPr="00D27CFE">
        <w:rPr>
          <w:szCs w:val="28"/>
        </w:rPr>
        <w:t xml:space="preserve"> kerül sor</w:t>
      </w:r>
      <w:r>
        <w:rPr>
          <w:szCs w:val="28"/>
        </w:rPr>
        <w:t>, ők ugyanis naprakész információkkal rendelkeznek a</w:t>
      </w:r>
      <w:r w:rsidR="00D8671B">
        <w:rPr>
          <w:szCs w:val="28"/>
        </w:rPr>
        <w:t>zokról az intézményekről, amelye</w:t>
      </w:r>
      <w:r>
        <w:rPr>
          <w:szCs w:val="28"/>
        </w:rPr>
        <w:t xml:space="preserve">knél az adatszolgáltatás nehézkes, </w:t>
      </w:r>
      <w:r w:rsidR="00B028DB">
        <w:rPr>
          <w:szCs w:val="28"/>
        </w:rPr>
        <w:t xml:space="preserve">és/vagy </w:t>
      </w:r>
      <w:r>
        <w:rPr>
          <w:szCs w:val="28"/>
        </w:rPr>
        <w:t>kevésbé megbízható.</w:t>
      </w:r>
    </w:p>
    <w:p w14:paraId="4B2A3AFD" w14:textId="77777777" w:rsidR="00281AF4" w:rsidRDefault="00281AF4" w:rsidP="00605E39">
      <w:pPr>
        <w:ind w:right="567"/>
        <w:jc w:val="both"/>
      </w:pPr>
    </w:p>
    <w:p w14:paraId="2E25C724" w14:textId="77777777" w:rsidR="00281AF4" w:rsidRPr="00965E2C" w:rsidRDefault="00281AF4" w:rsidP="00605E39">
      <w:pPr>
        <w:tabs>
          <w:tab w:val="left" w:pos="720"/>
        </w:tabs>
        <w:spacing w:after="120"/>
        <w:ind w:left="567"/>
        <w:jc w:val="both"/>
        <w:rPr>
          <w:bCs/>
          <w:lang w:val="en-US" w:eastAsia="ar-SA"/>
        </w:rPr>
      </w:pPr>
      <w:r w:rsidRPr="00965E2C">
        <w:t xml:space="preserve">AC) </w:t>
      </w:r>
      <w:r w:rsidRPr="00965E2C">
        <w:rPr>
          <w:u w:val="single"/>
        </w:rPr>
        <w:t xml:space="preserve">Az Önkormányzat irányítása alá tartozó </w:t>
      </w:r>
      <w:r w:rsidRPr="00965E2C">
        <w:rPr>
          <w:bCs/>
          <w:iCs/>
          <w:u w:val="single"/>
        </w:rPr>
        <w:t>köztulajdonban álló (többségi tulajdonában lévő) gazdasági társaságokkal kapcsolatos</w:t>
      </w:r>
      <w:r w:rsidRPr="00965E2C">
        <w:rPr>
          <w:u w:val="single"/>
        </w:rPr>
        <w:t xml:space="preserve"> tulajdonosi ellenőrzések kockázatelemzése</w:t>
      </w:r>
    </w:p>
    <w:p w14:paraId="7A5571A3" w14:textId="364C51FD" w:rsidR="00281AF4" w:rsidRPr="00965E2C" w:rsidRDefault="00D8671B" w:rsidP="00605E39">
      <w:pPr>
        <w:spacing w:after="120"/>
        <w:ind w:left="567"/>
        <w:jc w:val="both"/>
        <w:rPr>
          <w:iCs/>
        </w:rPr>
      </w:pPr>
      <w:r>
        <w:t>A II. kerületben jelenleg 6 gazdasági társaság működik</w:t>
      </w:r>
      <w:r>
        <w:rPr>
          <w:iCs/>
        </w:rPr>
        <w:t xml:space="preserve"> </w:t>
      </w:r>
      <w:r w:rsidR="00281AF4">
        <w:rPr>
          <w:iCs/>
        </w:rPr>
        <w:t>A gazdasági társaságok ellenőrzésre történő kiválasztásánál (figyelembe véve a szűkös belső ellenőrzési humán erőforrást) elsődleges szempont, hogy mely társaságokná</w:t>
      </w:r>
      <w:r>
        <w:rPr>
          <w:iCs/>
        </w:rPr>
        <w:t>l nem volt még belső ellenőrzés, illetve</w:t>
      </w:r>
      <w:r w:rsidR="00281AF4">
        <w:rPr>
          <w:iCs/>
        </w:rPr>
        <w:t xml:space="preserve"> külső (ÁSZ) ellenőrzés</w:t>
      </w:r>
      <w:r>
        <w:rPr>
          <w:iCs/>
        </w:rPr>
        <w:t xml:space="preserve"> sem</w:t>
      </w:r>
      <w:r w:rsidR="00281AF4">
        <w:rPr>
          <w:iCs/>
        </w:rPr>
        <w:t>.</w:t>
      </w:r>
    </w:p>
    <w:p w14:paraId="3AF577F2" w14:textId="77777777" w:rsidR="00281AF4" w:rsidRDefault="00281AF4" w:rsidP="00605E39">
      <w:pPr>
        <w:ind w:right="567"/>
        <w:jc w:val="both"/>
      </w:pPr>
    </w:p>
    <w:p w14:paraId="760750F5" w14:textId="77777777" w:rsidR="00281AF4" w:rsidRPr="00965E2C" w:rsidRDefault="00281AF4" w:rsidP="00605E39">
      <w:pPr>
        <w:spacing w:after="120"/>
        <w:ind w:left="567" w:right="26"/>
        <w:jc w:val="both"/>
      </w:pPr>
      <w:r w:rsidRPr="00965E2C">
        <w:rPr>
          <w:bCs/>
          <w:lang w:val="en-US" w:eastAsia="ar-SA"/>
        </w:rPr>
        <w:t xml:space="preserve">AD) </w:t>
      </w:r>
      <w:r w:rsidRPr="00965E2C">
        <w:rPr>
          <w:bCs/>
          <w:u w:val="single"/>
        </w:rPr>
        <w:t>A helyi nemzetiségi önkormányzatokkal kapcsolatos belső ellenőrzések kockázatelemzése</w:t>
      </w:r>
    </w:p>
    <w:p w14:paraId="11B9C33D" w14:textId="3C026D8C" w:rsidR="00281AF4" w:rsidRDefault="00281AF4" w:rsidP="00605E39">
      <w:pPr>
        <w:spacing w:after="120"/>
        <w:ind w:left="567"/>
        <w:jc w:val="both"/>
        <w:rPr>
          <w:iCs/>
        </w:rPr>
      </w:pPr>
      <w:r>
        <w:t xml:space="preserve">A II. kerületben jelenleg 11 helyi nemzetiségi önkormányzat működik. A nemzetiségi önkormányzatok </w:t>
      </w:r>
      <w:r>
        <w:rPr>
          <w:iCs/>
        </w:rPr>
        <w:t xml:space="preserve">ellenőrzésre történő kiválasztásánál (figyelembe véve a szűkös belső ellenőrzési humán erőforrást) elsődleges szempont, hogy mely </w:t>
      </w:r>
      <w:r>
        <w:t>nemzetiségi önkormányzat</w:t>
      </w:r>
      <w:r>
        <w:rPr>
          <w:iCs/>
        </w:rPr>
        <w:t xml:space="preserve">nál nem volt még belső ellenőrzés, </w:t>
      </w:r>
      <w:proofErr w:type="gramStart"/>
      <w:r>
        <w:rPr>
          <w:iCs/>
        </w:rPr>
        <w:t>illetve  külső</w:t>
      </w:r>
      <w:proofErr w:type="gramEnd"/>
      <w:r>
        <w:rPr>
          <w:iCs/>
        </w:rPr>
        <w:t xml:space="preserve"> (ÁSZ, MÁK) ellenőrzés</w:t>
      </w:r>
      <w:r w:rsidR="00D8671B">
        <w:rPr>
          <w:iCs/>
        </w:rPr>
        <w:t xml:space="preserve"> sem</w:t>
      </w:r>
      <w:r>
        <w:rPr>
          <w:iCs/>
        </w:rPr>
        <w:t>.</w:t>
      </w:r>
    </w:p>
    <w:p w14:paraId="1E83B4EF" w14:textId="77777777" w:rsidR="00281AF4" w:rsidRPr="00965E2C" w:rsidRDefault="00281AF4" w:rsidP="00605E39">
      <w:pPr>
        <w:spacing w:after="120"/>
        <w:ind w:left="567"/>
        <w:jc w:val="both"/>
        <w:rPr>
          <w:iCs/>
        </w:rPr>
      </w:pPr>
    </w:p>
    <w:p w14:paraId="3DC0EA06" w14:textId="77777777" w:rsidR="00281AF4" w:rsidRPr="00965E2C" w:rsidRDefault="00281AF4" w:rsidP="00605E39">
      <w:pPr>
        <w:spacing w:after="120"/>
        <w:ind w:left="567" w:right="28"/>
        <w:jc w:val="both"/>
      </w:pPr>
      <w:r w:rsidRPr="00965E2C">
        <w:rPr>
          <w:bCs/>
          <w:lang w:val="en-US" w:eastAsia="ar-SA"/>
        </w:rPr>
        <w:t xml:space="preserve">AE) </w:t>
      </w:r>
      <w:r>
        <w:rPr>
          <w:bCs/>
          <w:color w:val="000000"/>
          <w:szCs w:val="24"/>
          <w:u w:val="single"/>
        </w:rPr>
        <w:t xml:space="preserve">Az Önkormányzat gazdasági </w:t>
      </w:r>
      <w:r w:rsidRPr="00965E2C">
        <w:rPr>
          <w:bCs/>
          <w:color w:val="000000"/>
          <w:szCs w:val="24"/>
          <w:u w:val="single"/>
        </w:rPr>
        <w:t>szervezettel nem rendelkező költségvetési szerveinél lefolytatandó belső ellenőrzések kockázatelemzése</w:t>
      </w:r>
    </w:p>
    <w:p w14:paraId="2CDEC0AC" w14:textId="77777777" w:rsidR="00281AF4" w:rsidRDefault="00281AF4" w:rsidP="00605E39">
      <w:pPr>
        <w:spacing w:after="120"/>
        <w:ind w:left="567" w:right="28"/>
        <w:jc w:val="both"/>
      </w:pPr>
      <w:r>
        <w:t xml:space="preserve">A belső ellenőrzés az éves Terv összeállítása előtt </w:t>
      </w:r>
      <w:r>
        <w:rPr>
          <w:iCs/>
        </w:rPr>
        <w:t xml:space="preserve">(figyelembe véve a szűkös belső ellenőrzési humán erőforrást) </w:t>
      </w:r>
      <w:proofErr w:type="spellStart"/>
      <w:r>
        <w:t>emailben</w:t>
      </w:r>
      <w:proofErr w:type="spellEnd"/>
      <w:r>
        <w:t xml:space="preserve"> kéri az Önkormányzat összes, gazdasági szervezettel nem rendelkező intézményének vezetőjét, hogy ha önértékelés alapján szükségesnek érzi és szeretné az intézményében valamilyen témában vagy területen belső ellenőrzés lefolytatását, azt jelezze felénk, hogy azt a tervezés során figyelembe tudjuk venni.</w:t>
      </w:r>
    </w:p>
    <w:p w14:paraId="78924DD0" w14:textId="77777777" w:rsidR="00281AF4" w:rsidRDefault="00281AF4" w:rsidP="00605E39">
      <w:pPr>
        <w:ind w:left="567" w:right="567"/>
        <w:jc w:val="both"/>
      </w:pPr>
    </w:p>
    <w:p w14:paraId="1FC021C5" w14:textId="77777777" w:rsidR="00281AF4" w:rsidRDefault="00281AF4" w:rsidP="00605E39">
      <w:pPr>
        <w:keepLines/>
        <w:widowControl/>
        <w:numPr>
          <w:ilvl w:val="0"/>
          <w:numId w:val="20"/>
        </w:numPr>
        <w:suppressAutoHyphens w:val="0"/>
        <w:spacing w:after="120"/>
        <w:ind w:right="567"/>
        <w:jc w:val="both"/>
      </w:pPr>
      <w:r w:rsidRPr="00965E2C">
        <w:rPr>
          <w:rFonts w:cs="Calibri"/>
          <w:u w:val="single"/>
        </w:rPr>
        <w:t>A vezetés figyelmének felhívása a kiemelkedően nagy kockázatokra</w:t>
      </w:r>
    </w:p>
    <w:p w14:paraId="28DC4A20" w14:textId="1EA61681" w:rsidR="00281AF4" w:rsidRDefault="00281AF4" w:rsidP="00605E39">
      <w:pPr>
        <w:spacing w:after="120"/>
        <w:ind w:left="567" w:right="26"/>
        <w:jc w:val="both"/>
      </w:pPr>
      <w:r>
        <w:t>Az Intézményirányítási Osztály kockázatelemzése kiemelt-kritikus kockázatként tartalmazza a normatívák igénylését és elszámolását, elemzésük szerint „az intézmények normatív támogatási tervezési, adatszolgáltatási tevékenysége nem kellően megbízható, ami az Ö</w:t>
      </w:r>
      <w:r w:rsidRPr="004E6C43">
        <w:t>nkormányzat költségvetés</w:t>
      </w:r>
      <w:r>
        <w:t>i tervezési munkáját nehezíti, kockázati terhét növeli, és a</w:t>
      </w:r>
      <w:r w:rsidRPr="004E6C43">
        <w:t xml:space="preserve"> </w:t>
      </w:r>
      <w:r>
        <w:t>n</w:t>
      </w:r>
      <w:r w:rsidRPr="004E6C43">
        <w:t xml:space="preserve">em megalapozott tervezés az </w:t>
      </w:r>
      <w:r>
        <w:t>Ö</w:t>
      </w:r>
      <w:r w:rsidRPr="004E6C43">
        <w:t>nkormányzatnak visszafizetési kötel</w:t>
      </w:r>
      <w:r>
        <w:t>ezettséggel jár.”</w:t>
      </w:r>
      <w:r w:rsidRPr="004E6C43">
        <w:t xml:space="preserve"> </w:t>
      </w:r>
      <w:r w:rsidR="00F747EF">
        <w:t>Ez alapján</w:t>
      </w:r>
      <w:r>
        <w:t xml:space="preserve"> minden évben bekerül az éves Tervbe annak ellenőrzése, hogy </w:t>
      </w:r>
      <w:r w:rsidRPr="00965E2C">
        <w:rPr>
          <w:lang w:val="it-IT" w:eastAsia="ar-SA"/>
        </w:rPr>
        <w:t xml:space="preserve">a központi költségvetésből származó támogatások igénylése </w:t>
      </w:r>
      <w:r>
        <w:rPr>
          <w:lang w:val="it-IT" w:eastAsia="ar-SA"/>
        </w:rPr>
        <w:t>és/</w:t>
      </w:r>
      <w:r w:rsidRPr="00965E2C">
        <w:rPr>
          <w:lang w:val="it-IT" w:eastAsia="ar-SA"/>
        </w:rPr>
        <w:t>vagy elszámolása megalapozott-e.</w:t>
      </w:r>
    </w:p>
    <w:p w14:paraId="26147303" w14:textId="77777777" w:rsidR="00281AF4" w:rsidRDefault="00281AF4" w:rsidP="00605E39">
      <w:pPr>
        <w:ind w:left="567" w:right="567"/>
        <w:jc w:val="both"/>
      </w:pPr>
    </w:p>
    <w:p w14:paraId="798CF535" w14:textId="77777777" w:rsidR="00281AF4" w:rsidRDefault="00281AF4" w:rsidP="00605E39">
      <w:pPr>
        <w:ind w:left="567" w:right="567"/>
        <w:jc w:val="both"/>
      </w:pPr>
    </w:p>
    <w:p w14:paraId="2FA7D828" w14:textId="77777777" w:rsidR="00281AF4" w:rsidRDefault="00281AF4" w:rsidP="00605E39">
      <w:pPr>
        <w:ind w:left="567" w:right="567"/>
        <w:jc w:val="both"/>
        <w:rPr>
          <w:rFonts w:ascii="Calibri" w:hAnsi="Calibri" w:cs="Calibri"/>
          <w:b/>
          <w:szCs w:val="24"/>
        </w:rPr>
      </w:pPr>
      <w:r w:rsidRPr="00965E2C">
        <w:rPr>
          <w:b/>
        </w:rPr>
        <w:t xml:space="preserve">4. </w:t>
      </w:r>
      <w:r w:rsidRPr="00965E2C">
        <w:rPr>
          <w:rFonts w:ascii="Calibri" w:hAnsi="Calibri" w:cs="Calibri"/>
          <w:b/>
          <w:szCs w:val="24"/>
        </w:rPr>
        <w:t>A belső ellenőrzésre vonatkozó fejlesztési és képzési terv</w:t>
      </w:r>
    </w:p>
    <w:p w14:paraId="551C5191" w14:textId="77777777" w:rsidR="00281AF4" w:rsidRPr="00965E2C" w:rsidRDefault="00281AF4" w:rsidP="00605E39">
      <w:pPr>
        <w:ind w:left="567" w:right="567"/>
        <w:jc w:val="both"/>
      </w:pPr>
    </w:p>
    <w:p w14:paraId="3A721C1D" w14:textId="77777777" w:rsidR="00281AF4" w:rsidRDefault="00281AF4" w:rsidP="00605E39">
      <w:pPr>
        <w:spacing w:after="120"/>
        <w:ind w:left="567" w:right="26"/>
        <w:jc w:val="both"/>
      </w:pPr>
      <w:r w:rsidRPr="00965E2C">
        <w:t xml:space="preserve">A) </w:t>
      </w:r>
      <w:r w:rsidRPr="00965E2C">
        <w:rPr>
          <w:rFonts w:cs="Calibri"/>
          <w:u w:val="single"/>
        </w:rPr>
        <w:t>Az ellenőrzési feladatok végrehajtásának biztosítása érdekében milyen fejlesztések (pl. tárgyi, humán, szakértelem, informatikai eszközök, szoftverek, elhelyezés stb.) szükségesek a belső ellenőrzésben</w:t>
      </w:r>
    </w:p>
    <w:p w14:paraId="46AD68B7" w14:textId="77777777" w:rsidR="00281AF4" w:rsidRPr="00215460" w:rsidRDefault="00281AF4" w:rsidP="00605E39">
      <w:pPr>
        <w:spacing w:after="120"/>
        <w:ind w:left="567" w:right="26"/>
        <w:jc w:val="both"/>
        <w:rPr>
          <w:b/>
        </w:rPr>
      </w:pPr>
      <w:r>
        <w:rPr>
          <w:szCs w:val="24"/>
        </w:rPr>
        <w:t>A Polgármesteri Hivatal belső ellenőrzésének kell ellátnia az Önkormányzat 21 intézményének a felügyeleti jellegű ellenőrzését, ebből 20 intézménynek a belső ellenőrzését is, továbbá az Önkormányzat 6 gazdasági társaságának a tulajdonosi ellenőrzését, a 11 Nemzetiségi Önkormányzatnak a belső ellenőrzését, és emellett tanácsadó tevékenységet is ellát a belső ellenőrzés</w:t>
      </w:r>
      <w:r w:rsidRPr="00965E2C">
        <w:rPr>
          <w:szCs w:val="24"/>
        </w:rPr>
        <w:t xml:space="preserve">. </w:t>
      </w:r>
      <w:r>
        <w:rPr>
          <w:szCs w:val="24"/>
        </w:rPr>
        <w:t xml:space="preserve">Jelenleg az ellenőrzési feladatokat és a belső ellenőrzési vezetői feladatokat is 1 fő belső ellenőrzési vezető látja el, azonban </w:t>
      </w:r>
      <w:r w:rsidRPr="00215460">
        <w:rPr>
          <w:b/>
          <w:szCs w:val="24"/>
        </w:rPr>
        <w:t>az ellátandó feladatok nagyságrendje mindenképpen indokolja a belső ellenőrzési vezető mellett még 1 fő belső ellenőr alkalmazását.</w:t>
      </w:r>
    </w:p>
    <w:p w14:paraId="059708B4" w14:textId="242FD322" w:rsidR="00281AF4" w:rsidRDefault="00281AF4" w:rsidP="00605E39">
      <w:pPr>
        <w:spacing w:after="120"/>
        <w:ind w:left="567"/>
        <w:jc w:val="both"/>
        <w:rPr>
          <w:szCs w:val="24"/>
        </w:rPr>
      </w:pPr>
      <w:r>
        <w:rPr>
          <w:szCs w:val="24"/>
        </w:rPr>
        <w:t>A belső ellenőrzésnek - a humán-erőforráson kívüli - egyéb fejlesztési (pl.: tárgyi eszköz, informatikai szoftver, elhelyezés, s</w:t>
      </w:r>
      <w:r w:rsidR="00042AB9">
        <w:rPr>
          <w:szCs w:val="24"/>
        </w:rPr>
        <w:t>tb.)</w:t>
      </w:r>
      <w:r w:rsidR="00F747EF">
        <w:rPr>
          <w:szCs w:val="24"/>
        </w:rPr>
        <w:t xml:space="preserve"> igénye</w:t>
      </w:r>
      <w:r>
        <w:rPr>
          <w:szCs w:val="24"/>
        </w:rPr>
        <w:t xml:space="preserve"> nincs.</w:t>
      </w:r>
    </w:p>
    <w:p w14:paraId="0E359B2A" w14:textId="77777777" w:rsidR="00281AF4" w:rsidRDefault="00281AF4" w:rsidP="00605E39">
      <w:pPr>
        <w:ind w:right="567" w:firstLine="567"/>
        <w:jc w:val="both"/>
      </w:pPr>
    </w:p>
    <w:p w14:paraId="398E4F75" w14:textId="77777777" w:rsidR="00281AF4" w:rsidRDefault="00281AF4" w:rsidP="00605E39">
      <w:pPr>
        <w:spacing w:after="120"/>
        <w:ind w:left="567" w:right="26"/>
        <w:jc w:val="both"/>
      </w:pPr>
      <w:r>
        <w:t xml:space="preserve">B) </w:t>
      </w:r>
      <w:r w:rsidRPr="00965E2C">
        <w:rPr>
          <w:u w:val="single"/>
        </w:rPr>
        <w:t xml:space="preserve">A stratégiában kitűzött ellenőrzési célok teljesítése érdekében milyen képzésekre van szükség; a </w:t>
      </w:r>
      <w:r w:rsidRPr="00965E2C">
        <w:rPr>
          <w:rFonts w:cs="Calibri"/>
          <w:u w:val="single"/>
        </w:rPr>
        <w:t>képzések ütemezése; a képzések elérhetősége, költségvonzata, finanszírozási forrása</w:t>
      </w:r>
    </w:p>
    <w:p w14:paraId="763DECE0" w14:textId="7C05E4C6" w:rsidR="00DA08D7" w:rsidRPr="00470786" w:rsidRDefault="00FA5DC5" w:rsidP="00470786">
      <w:pPr>
        <w:widowControl/>
        <w:suppressAutoHyphens w:val="0"/>
        <w:autoSpaceDE w:val="0"/>
        <w:autoSpaceDN w:val="0"/>
        <w:adjustRightInd w:val="0"/>
        <w:spacing w:after="120"/>
        <w:ind w:left="567"/>
        <w:jc w:val="both"/>
        <w:rPr>
          <w:rFonts w:eastAsia="Times New Roman"/>
          <w:szCs w:val="24"/>
        </w:rPr>
      </w:pPr>
      <w:r w:rsidRPr="00FA5DC5">
        <w:rPr>
          <w:rFonts w:eastAsia="Times New Roman"/>
          <w:szCs w:val="24"/>
        </w:rPr>
        <w:t>A belső ellenőr kötelező szakmai továbbképzésként</w:t>
      </w:r>
      <w:r>
        <w:rPr>
          <w:rFonts w:eastAsia="Times New Roman"/>
          <w:szCs w:val="24"/>
        </w:rPr>
        <w:t xml:space="preserve"> </w:t>
      </w:r>
      <w:r w:rsidRPr="00FA5DC5">
        <w:rPr>
          <w:rFonts w:eastAsia="Times New Roman"/>
          <w:szCs w:val="24"/>
        </w:rPr>
        <w:t xml:space="preserve">legkorábban a </w:t>
      </w:r>
      <w:r>
        <w:rPr>
          <w:rFonts w:eastAsia="Times New Roman"/>
          <w:szCs w:val="24"/>
        </w:rPr>
        <w:t xml:space="preserve">belső ellenőrzési tevékenység </w:t>
      </w:r>
      <w:r w:rsidRPr="00FA5DC5">
        <w:rPr>
          <w:rFonts w:eastAsia="Times New Roman"/>
          <w:szCs w:val="24"/>
        </w:rPr>
        <w:t>bejelentés</w:t>
      </w:r>
      <w:r>
        <w:rPr>
          <w:rFonts w:eastAsia="Times New Roman"/>
          <w:szCs w:val="24"/>
        </w:rPr>
        <w:t>é</w:t>
      </w:r>
      <w:r w:rsidRPr="00FA5DC5">
        <w:rPr>
          <w:rFonts w:eastAsia="Times New Roman"/>
          <w:szCs w:val="24"/>
        </w:rPr>
        <w:t xml:space="preserve">t megelőző egy évben, legkésőbb a bejelentés évét követő évben </w:t>
      </w:r>
      <w:proofErr w:type="spellStart"/>
      <w:r w:rsidRPr="00FA5DC5">
        <w:rPr>
          <w:rFonts w:eastAsia="Times New Roman"/>
          <w:szCs w:val="24"/>
        </w:rPr>
        <w:t>ÁBPE-továbbképzés</w:t>
      </w:r>
      <w:proofErr w:type="spellEnd"/>
      <w:r w:rsidRPr="00FA5DC5">
        <w:rPr>
          <w:rFonts w:eastAsia="Times New Roman"/>
          <w:szCs w:val="24"/>
        </w:rPr>
        <w:t xml:space="preserve"> I. képzésen</w:t>
      </w:r>
      <w:r w:rsidR="00470786">
        <w:rPr>
          <w:rFonts w:eastAsia="Times New Roman"/>
          <w:szCs w:val="24"/>
        </w:rPr>
        <w:t>,</w:t>
      </w:r>
      <w:r w:rsidRPr="00FA5DC5">
        <w:rPr>
          <w:rFonts w:eastAsia="Times New Roman"/>
          <w:szCs w:val="24"/>
        </w:rPr>
        <w:t xml:space="preserve"> és</w:t>
      </w:r>
      <w:r>
        <w:rPr>
          <w:rFonts w:eastAsia="Times New Roman"/>
          <w:szCs w:val="24"/>
        </w:rPr>
        <w:t xml:space="preserve"> </w:t>
      </w:r>
      <w:r w:rsidRPr="00FA5DC5">
        <w:rPr>
          <w:rFonts w:eastAsia="Times New Roman"/>
          <w:szCs w:val="24"/>
        </w:rPr>
        <w:t xml:space="preserve">az </w:t>
      </w:r>
      <w:proofErr w:type="spellStart"/>
      <w:r w:rsidRPr="00FA5DC5">
        <w:rPr>
          <w:rFonts w:eastAsia="Times New Roman"/>
          <w:szCs w:val="24"/>
        </w:rPr>
        <w:t>ÁBPE-továbbképzés</w:t>
      </w:r>
      <w:proofErr w:type="spellEnd"/>
      <w:r w:rsidRPr="00FA5DC5">
        <w:rPr>
          <w:rFonts w:eastAsia="Times New Roman"/>
          <w:szCs w:val="24"/>
        </w:rPr>
        <w:t xml:space="preserve"> I. képzés sikeres elvégzését követően lega</w:t>
      </w:r>
      <w:r w:rsidR="00470786">
        <w:rPr>
          <w:rFonts w:eastAsia="Times New Roman"/>
          <w:szCs w:val="24"/>
        </w:rPr>
        <w:t xml:space="preserve">lább kétévente egy alkalommal </w:t>
      </w:r>
      <w:r w:rsidR="00F747EF">
        <w:rPr>
          <w:rFonts w:eastAsia="Times New Roman"/>
          <w:szCs w:val="24"/>
        </w:rPr>
        <w:t>„</w:t>
      </w:r>
      <w:proofErr w:type="spellStart"/>
      <w:r w:rsidR="00470786">
        <w:rPr>
          <w:rFonts w:eastAsia="Times New Roman"/>
          <w:szCs w:val="24"/>
        </w:rPr>
        <w:t>ÁBPE-továbbképzés</w:t>
      </w:r>
      <w:proofErr w:type="spellEnd"/>
      <w:r w:rsidR="00470786">
        <w:rPr>
          <w:rFonts w:eastAsia="Times New Roman"/>
          <w:szCs w:val="24"/>
        </w:rPr>
        <w:t xml:space="preserve"> II.–</w:t>
      </w:r>
      <w:r w:rsidRPr="00FA5DC5">
        <w:rPr>
          <w:rFonts w:eastAsia="Times New Roman"/>
          <w:szCs w:val="24"/>
        </w:rPr>
        <w:t>Belső ellenőrök részére</w:t>
      </w:r>
      <w:r w:rsidR="00F747EF">
        <w:rPr>
          <w:rFonts w:eastAsia="Times New Roman"/>
          <w:szCs w:val="24"/>
        </w:rPr>
        <w:t>”</w:t>
      </w:r>
      <w:r w:rsidRPr="00FA5DC5">
        <w:rPr>
          <w:rFonts w:eastAsia="Times New Roman"/>
          <w:szCs w:val="24"/>
        </w:rPr>
        <w:t xml:space="preserve"> képzésen köteles részt venni.</w:t>
      </w:r>
    </w:p>
    <w:p w14:paraId="238B13FF" w14:textId="47B875A0" w:rsidR="00281AF4" w:rsidRPr="00645915" w:rsidRDefault="00281AF4" w:rsidP="00470786">
      <w:pPr>
        <w:spacing w:after="120"/>
        <w:ind w:left="567"/>
        <w:jc w:val="both"/>
        <w:rPr>
          <w:color w:val="000000"/>
          <w:szCs w:val="28"/>
          <w:lang w:eastAsia="ar-SA"/>
        </w:rPr>
      </w:pPr>
      <w:r w:rsidRPr="00965E2C">
        <w:t xml:space="preserve">A felkészült, színvonalas munkavégzéshez szükséges a belső ellenőrök folyamatos továbbképzése, a jogszabályok és </w:t>
      </w:r>
      <w:r>
        <w:t xml:space="preserve">annak </w:t>
      </w:r>
      <w:r w:rsidRPr="00965E2C">
        <w:t xml:space="preserve">változásainak ismerete, </w:t>
      </w:r>
      <w:r>
        <w:t xml:space="preserve">fontos a </w:t>
      </w:r>
      <w:r w:rsidRPr="00965E2C">
        <w:t>kötelező továbbképzéseken túl szakmai konferenciákon való részvétel biztosítása</w:t>
      </w:r>
      <w:r w:rsidR="00215460">
        <w:t xml:space="preserve"> is</w:t>
      </w:r>
      <w:r w:rsidRPr="00965E2C">
        <w:t>.</w:t>
      </w:r>
      <w:r>
        <w:t xml:space="preserve"> Ennek érdekében a belső ellenőrök rendszeresen részt vesznek a </w:t>
      </w:r>
      <w:r w:rsidRPr="00645915">
        <w:rPr>
          <w:color w:val="000000"/>
          <w:szCs w:val="28"/>
          <w:lang w:eastAsia="ar-SA"/>
        </w:rPr>
        <w:t>Belső Ellenőrök Társasága</w:t>
      </w:r>
      <w:r w:rsidRPr="00965E2C" w:rsidDel="00E64A71">
        <w:t xml:space="preserve"> </w:t>
      </w:r>
      <w:r w:rsidR="00DA08D7">
        <w:t xml:space="preserve">1 napos </w:t>
      </w:r>
      <w:r>
        <w:t xml:space="preserve">szakmai konferenciáin, a BEMAFOR (Belső Ellenőrök Magyarországi Fóruma), a KONFORM (Államháztartási Belső Kontroll Fórum), </w:t>
      </w:r>
      <w:r w:rsidRPr="00965E2C">
        <w:t xml:space="preserve">valamint </w:t>
      </w:r>
      <w:r w:rsidRPr="00965E2C">
        <w:rPr>
          <w:color w:val="222222"/>
          <w:shd w:val="clear" w:color="auto" w:fill="FFFFFF"/>
        </w:rPr>
        <w:t>a</w:t>
      </w:r>
      <w:r>
        <w:rPr>
          <w:color w:val="222222"/>
          <w:shd w:val="clear" w:color="auto" w:fill="FFFFFF"/>
        </w:rPr>
        <w:t>z</w:t>
      </w:r>
      <w:r w:rsidRPr="00965E2C">
        <w:rPr>
          <w:color w:val="222222"/>
          <w:shd w:val="clear" w:color="auto" w:fill="FFFFFF"/>
        </w:rPr>
        <w:t xml:space="preserve"> </w:t>
      </w:r>
      <w:r w:rsidRPr="008D5AD8">
        <w:rPr>
          <w:color w:val="222222"/>
          <w:shd w:val="clear" w:color="auto" w:fill="FFFFFF"/>
        </w:rPr>
        <w:t>MPGE</w:t>
      </w:r>
      <w:r w:rsidRPr="00965E2C">
        <w:rPr>
          <w:color w:val="222222"/>
          <w:shd w:val="clear" w:color="auto" w:fill="FFFFFF"/>
        </w:rPr>
        <w:t xml:space="preserve"> </w:t>
      </w:r>
      <w:r>
        <w:rPr>
          <w:color w:val="222222"/>
          <w:shd w:val="clear" w:color="auto" w:fill="FFFFFF"/>
        </w:rPr>
        <w:t>(</w:t>
      </w:r>
      <w:r w:rsidR="00215460">
        <w:rPr>
          <w:color w:val="222222"/>
          <w:shd w:val="clear" w:color="auto" w:fill="FFFFFF"/>
        </w:rPr>
        <w:t xml:space="preserve">Magyar </w:t>
      </w:r>
      <w:proofErr w:type="spellStart"/>
      <w:r w:rsidR="00215460">
        <w:rPr>
          <w:color w:val="222222"/>
          <w:shd w:val="clear" w:color="auto" w:fill="FFFFFF"/>
        </w:rPr>
        <w:t>Pénzügyi-</w:t>
      </w:r>
      <w:r w:rsidRPr="00965E2C">
        <w:rPr>
          <w:color w:val="222222"/>
          <w:shd w:val="clear" w:color="auto" w:fill="FFFFFF"/>
        </w:rPr>
        <w:t>Gazdasági</w:t>
      </w:r>
      <w:proofErr w:type="spellEnd"/>
      <w:r w:rsidRPr="00965E2C">
        <w:rPr>
          <w:color w:val="222222"/>
          <w:shd w:val="clear" w:color="auto" w:fill="FFFFFF"/>
        </w:rPr>
        <w:t xml:space="preserve"> Ellenőrök Egyesülete) Budai szervezete és a </w:t>
      </w:r>
      <w:r w:rsidRPr="008D5AD8">
        <w:rPr>
          <w:color w:val="222222"/>
          <w:shd w:val="clear" w:color="auto" w:fill="FFFFFF"/>
        </w:rPr>
        <w:t>KKSZBE</w:t>
      </w:r>
      <w:r w:rsidRPr="00965E2C">
        <w:rPr>
          <w:bCs/>
          <w:color w:val="222222"/>
          <w:shd w:val="clear" w:color="auto" w:fill="FFFFFF"/>
        </w:rPr>
        <w:t xml:space="preserve"> </w:t>
      </w:r>
      <w:r>
        <w:rPr>
          <w:bCs/>
          <w:color w:val="222222"/>
          <w:shd w:val="clear" w:color="auto" w:fill="FFFFFF"/>
        </w:rPr>
        <w:t>(</w:t>
      </w:r>
      <w:r w:rsidRPr="00965E2C">
        <w:rPr>
          <w:bCs/>
          <w:color w:val="222222"/>
          <w:shd w:val="clear" w:color="auto" w:fill="FFFFFF"/>
        </w:rPr>
        <w:t xml:space="preserve">Központi Költségvetési Szervek Belső </w:t>
      </w:r>
      <w:r>
        <w:rPr>
          <w:bCs/>
          <w:color w:val="222222"/>
          <w:shd w:val="clear" w:color="auto" w:fill="FFFFFF"/>
        </w:rPr>
        <w:t>E</w:t>
      </w:r>
      <w:r w:rsidRPr="00965E2C">
        <w:rPr>
          <w:bCs/>
          <w:color w:val="222222"/>
          <w:shd w:val="clear" w:color="auto" w:fill="FFFFFF"/>
        </w:rPr>
        <w:t>llenőrzése</w:t>
      </w:r>
      <w:r w:rsidRPr="00965E2C">
        <w:rPr>
          <w:color w:val="222222"/>
          <w:shd w:val="clear" w:color="auto" w:fill="FFFFFF"/>
        </w:rPr>
        <w:t xml:space="preserve">) szakosztálya </w:t>
      </w:r>
      <w:r>
        <w:rPr>
          <w:color w:val="222222"/>
          <w:shd w:val="clear" w:color="auto" w:fill="FFFFFF"/>
        </w:rPr>
        <w:t xml:space="preserve">ingyenes </w:t>
      </w:r>
      <w:r w:rsidRPr="00965E2C">
        <w:rPr>
          <w:bCs/>
          <w:color w:val="222222"/>
          <w:shd w:val="clear" w:color="auto" w:fill="FFFFFF"/>
        </w:rPr>
        <w:t>szakmai délután</w:t>
      </w:r>
      <w:r>
        <w:rPr>
          <w:bCs/>
          <w:color w:val="222222"/>
          <w:shd w:val="clear" w:color="auto" w:fill="FFFFFF"/>
        </w:rPr>
        <w:t>jain.</w:t>
      </w:r>
    </w:p>
    <w:p w14:paraId="298AE4F8" w14:textId="2F5CFBDC" w:rsidR="00281AF4" w:rsidRDefault="00281AF4" w:rsidP="00605E39">
      <w:pPr>
        <w:spacing w:after="120"/>
        <w:ind w:left="567" w:right="26"/>
        <w:jc w:val="both"/>
      </w:pPr>
      <w:r w:rsidRPr="00645915">
        <w:rPr>
          <w:color w:val="000000"/>
          <w:szCs w:val="28"/>
          <w:lang w:eastAsia="ar-SA"/>
        </w:rPr>
        <w:t>A képzésben résztvevő minden esetben tájékoztat</w:t>
      </w:r>
      <w:r>
        <w:rPr>
          <w:color w:val="000000"/>
          <w:szCs w:val="28"/>
          <w:lang w:eastAsia="ar-SA"/>
        </w:rPr>
        <w:t>ja</w:t>
      </w:r>
      <w:r w:rsidRPr="00645915">
        <w:rPr>
          <w:color w:val="000000"/>
          <w:szCs w:val="28"/>
          <w:lang w:eastAsia="ar-SA"/>
        </w:rPr>
        <w:t xml:space="preserve"> a belső ellenőr munkatársat az oktatáson hallottakról, továbbá a továbbképzéssel</w:t>
      </w:r>
      <w:r w:rsidR="00F747EF">
        <w:rPr>
          <w:color w:val="000000"/>
          <w:szCs w:val="28"/>
          <w:lang w:eastAsia="ar-SA"/>
        </w:rPr>
        <w:t>, szakmai konferenciával</w:t>
      </w:r>
      <w:r w:rsidRPr="00645915">
        <w:rPr>
          <w:color w:val="000000"/>
          <w:szCs w:val="28"/>
          <w:lang w:eastAsia="ar-SA"/>
        </w:rPr>
        <w:t xml:space="preserve"> kapcsolatos elektronikus tananyagot feltölt</w:t>
      </w:r>
      <w:r>
        <w:rPr>
          <w:color w:val="000000"/>
          <w:szCs w:val="28"/>
          <w:lang w:eastAsia="ar-SA"/>
        </w:rPr>
        <w:t>i</w:t>
      </w:r>
      <w:r w:rsidRPr="00645915">
        <w:rPr>
          <w:color w:val="000000"/>
          <w:szCs w:val="28"/>
          <w:lang w:eastAsia="ar-SA"/>
        </w:rPr>
        <w:t xml:space="preserve"> a</w:t>
      </w:r>
      <w:r w:rsidRPr="004B67CE">
        <w:t xml:space="preserve"> Polgármesteri Hivatal belső információs </w:t>
      </w:r>
      <w:r w:rsidR="00E16822">
        <w:t>rendszerének</w:t>
      </w:r>
      <w:r w:rsidR="00B028DB">
        <w:t xml:space="preserve"> </w:t>
      </w:r>
      <w:proofErr w:type="gramStart"/>
      <w:r w:rsidR="00B028DB">
        <w:t>Igazg</w:t>
      </w:r>
      <w:r w:rsidR="00215460">
        <w:t>atóságok(</w:t>
      </w:r>
      <w:proofErr w:type="gramEnd"/>
      <w:r>
        <w:t>I</w:t>
      </w:r>
      <w:r w:rsidR="00215460">
        <w:t xml:space="preserve">:) meghajtóján található </w:t>
      </w:r>
      <w:r w:rsidR="00E16822">
        <w:t>Jegyzői Titkárság/_Belső Ellenőrzés mappába</w:t>
      </w:r>
      <w:r w:rsidRPr="00645915">
        <w:rPr>
          <w:color w:val="000000"/>
          <w:szCs w:val="28"/>
          <w:lang w:eastAsia="ar-SA"/>
        </w:rPr>
        <w:t>.</w:t>
      </w:r>
    </w:p>
    <w:p w14:paraId="507ED4EF" w14:textId="77777777" w:rsidR="00281AF4" w:rsidRDefault="00281AF4" w:rsidP="00605E39">
      <w:pPr>
        <w:spacing w:after="120"/>
        <w:ind w:left="567" w:right="26"/>
        <w:jc w:val="both"/>
      </w:pPr>
      <w:r w:rsidRPr="00965E2C">
        <w:t xml:space="preserve">A belső ellenőrzési vezető regisztrált mérlegképes könyvelő, így minden évben köteles eleget tenni </w:t>
      </w:r>
      <w:r w:rsidRPr="00E16822">
        <w:rPr>
          <w:i/>
        </w:rPr>
        <w:t>a számvitelről</w:t>
      </w:r>
      <w:r w:rsidRPr="00965E2C">
        <w:t xml:space="preserve"> szóló </w:t>
      </w:r>
      <w:r w:rsidRPr="00E16822">
        <w:rPr>
          <w:i/>
        </w:rPr>
        <w:t>2000. évi C. törvény</w:t>
      </w:r>
      <w:r w:rsidRPr="00965E2C">
        <w:t xml:space="preserve"> 152. § (1) bekezdésében foglaltaknak, amely szerint a könyvviteli szolgáltatást végzők kötelesek a már megszerzett ismereteket naprakészen tartani, fejleszteni, a változásokból eredő követelményekkel összhangba hozni, ezért ennek érdekében kötelesek szakmai továbbképzésen rész venni. Ezért a belső ellenőrzési vezető minden évben részt vesz a </w:t>
      </w:r>
      <w:r w:rsidRPr="00965E2C">
        <w:rPr>
          <w:szCs w:val="28"/>
          <w:lang w:eastAsia="ar-SA"/>
        </w:rPr>
        <w:t>Magyar Könyvvizsgálói Kamara Oktatási Központ Kft. által szervezett, a</w:t>
      </w:r>
      <w:r w:rsidRPr="00965E2C">
        <w:t xml:space="preserve"> r</w:t>
      </w:r>
      <w:r w:rsidRPr="00965E2C">
        <w:rPr>
          <w:szCs w:val="28"/>
          <w:lang w:eastAsia="ar-SA"/>
        </w:rPr>
        <w:t>egisztrált mérlegképes könyvelők kötelező 2 napos továbbképzésén.</w:t>
      </w:r>
    </w:p>
    <w:p w14:paraId="2CBBC2AC" w14:textId="77777777" w:rsidR="00281AF4" w:rsidRDefault="00281AF4" w:rsidP="00605E39">
      <w:pPr>
        <w:spacing w:after="120"/>
        <w:ind w:left="567" w:right="26"/>
        <w:jc w:val="both"/>
      </w:pPr>
      <w:r>
        <w:t>A II. kerületi Polgármesteri Hivatal rendszeresen biztosítja a kötelező és az egyéb, a belső ellenőrzési vezető által kiválasztott továbbképzéseken, szakmai konferenciákon való részvételt.</w:t>
      </w:r>
    </w:p>
    <w:p w14:paraId="2B6AA329" w14:textId="136C0B6D" w:rsidR="00281AF4" w:rsidRDefault="00281AF4" w:rsidP="00856981">
      <w:pPr>
        <w:spacing w:after="120"/>
        <w:ind w:left="567" w:right="26"/>
        <w:jc w:val="both"/>
      </w:pPr>
      <w:r>
        <w:t xml:space="preserve">Az </w:t>
      </w:r>
      <w:proofErr w:type="spellStart"/>
      <w:r>
        <w:t>ÁBPE-továbbképzést</w:t>
      </w:r>
      <w:proofErr w:type="spellEnd"/>
      <w:r>
        <w:t xml:space="preserve"> évek óta </w:t>
      </w:r>
      <w:proofErr w:type="spellStart"/>
      <w:r>
        <w:t>E-learning</w:t>
      </w:r>
      <w:proofErr w:type="spellEnd"/>
      <w:r>
        <w:t xml:space="preserve"> képzés keretében veszik igénybe a belső ellenőrök, amely így térítésmentes, </w:t>
      </w:r>
      <w:r w:rsidR="00E16822">
        <w:t>további előnye</w:t>
      </w:r>
      <w:r>
        <w:t xml:space="preserve"> pedig az időbeli és térbeli elérhetőség </w:t>
      </w:r>
      <w:r w:rsidR="00E16822">
        <w:t>rugalmassága,</w:t>
      </w:r>
      <w:r>
        <w:t xml:space="preserve"> a kényelem, </w:t>
      </w:r>
      <w:r w:rsidR="00E16822">
        <w:t xml:space="preserve">és a </w:t>
      </w:r>
      <w:r>
        <w:t>gyorsaság.</w:t>
      </w:r>
      <w:r w:rsidR="00215460">
        <w:t xml:space="preserve"> A </w:t>
      </w:r>
      <w:r w:rsidR="00215460" w:rsidRPr="00645915">
        <w:rPr>
          <w:color w:val="000000"/>
          <w:szCs w:val="28"/>
          <w:lang w:eastAsia="ar-SA"/>
        </w:rPr>
        <w:t>Belső Ellenőrök Társasága</w:t>
      </w:r>
      <w:r w:rsidR="00215460" w:rsidRPr="00965E2C" w:rsidDel="00E64A71">
        <w:t xml:space="preserve"> </w:t>
      </w:r>
      <w:r w:rsidR="00215460">
        <w:t>szakmai konferenciáinak részvételi díja nagyon kedvező, 3.000-6.500 Ft/fő</w:t>
      </w:r>
      <w:r w:rsidR="00DA08D7">
        <w:t>/alkalom</w:t>
      </w:r>
      <w:r w:rsidR="00215460">
        <w:t>.</w:t>
      </w:r>
    </w:p>
    <w:p w14:paraId="35021B0F" w14:textId="77777777" w:rsidR="00281AF4" w:rsidRDefault="00281AF4" w:rsidP="00605E39">
      <w:pPr>
        <w:ind w:left="567" w:right="567"/>
        <w:jc w:val="both"/>
      </w:pPr>
    </w:p>
    <w:p w14:paraId="6F4EC95B" w14:textId="77777777" w:rsidR="001E008E" w:rsidRDefault="001E008E" w:rsidP="00605E39">
      <w:pPr>
        <w:ind w:left="567" w:right="567"/>
        <w:jc w:val="both"/>
      </w:pPr>
    </w:p>
    <w:p w14:paraId="2CD4ED03" w14:textId="77777777" w:rsidR="00281AF4" w:rsidRPr="00965E2C" w:rsidRDefault="00281AF4" w:rsidP="00605E39">
      <w:pPr>
        <w:ind w:left="567" w:right="567"/>
        <w:jc w:val="both"/>
        <w:rPr>
          <w:b/>
        </w:rPr>
      </w:pPr>
      <w:r w:rsidRPr="00965E2C">
        <w:rPr>
          <w:b/>
        </w:rPr>
        <w:t xml:space="preserve">5. </w:t>
      </w:r>
      <w:r w:rsidRPr="00965E2C">
        <w:rPr>
          <w:rFonts w:ascii="Calibri" w:hAnsi="Calibri" w:cs="Calibri"/>
          <w:b/>
          <w:szCs w:val="24"/>
        </w:rPr>
        <w:t>A szükséges erőforrások felmérése</w:t>
      </w:r>
    </w:p>
    <w:p w14:paraId="7F954867" w14:textId="77777777" w:rsidR="00281AF4" w:rsidRDefault="00281AF4" w:rsidP="00605E39">
      <w:pPr>
        <w:ind w:left="567" w:right="567"/>
        <w:jc w:val="both"/>
      </w:pPr>
    </w:p>
    <w:p w14:paraId="1D07A017" w14:textId="77777777" w:rsidR="00281AF4" w:rsidRPr="00965E2C" w:rsidRDefault="00281AF4" w:rsidP="00605E39">
      <w:pPr>
        <w:keepLines/>
        <w:widowControl/>
        <w:numPr>
          <w:ilvl w:val="0"/>
          <w:numId w:val="22"/>
        </w:numPr>
        <w:suppressAutoHyphens w:val="0"/>
        <w:spacing w:after="120"/>
        <w:ind w:right="28"/>
        <w:jc w:val="both"/>
        <w:rPr>
          <w:u w:val="single"/>
        </w:rPr>
      </w:pPr>
      <w:r w:rsidRPr="00965E2C">
        <w:rPr>
          <w:rFonts w:cs="Calibri"/>
          <w:u w:val="single"/>
        </w:rPr>
        <w:t>A stratégiában kitűzött ellenőrzési célok teljesítéséhez szükséges kapacitás igény, humán erőforrás szükséglet meghatározása</w:t>
      </w:r>
    </w:p>
    <w:p w14:paraId="489551D2" w14:textId="77777777" w:rsidR="00281AF4" w:rsidRPr="00215460" w:rsidRDefault="00281AF4" w:rsidP="00605E39">
      <w:pPr>
        <w:spacing w:after="120"/>
        <w:ind w:left="567" w:right="28"/>
        <w:jc w:val="both"/>
        <w:rPr>
          <w:szCs w:val="24"/>
        </w:rPr>
      </w:pPr>
      <w:r>
        <w:rPr>
          <w:szCs w:val="24"/>
        </w:rPr>
        <w:t>A Polgármesteri Hivatal belső ellenőrzésének kell ellátnia az Önkormányzat 21 intézményének a felügyeleti jellegű ellenőrzését, ebből 20 intézménynek a belső ellenőrzését is, továbbá az Önkormányzat 6 gazdasági társaságának a tulajdonosi ellenőrzését, a 11 Nemzetiségi Önkormányzatnak a belső ellenőrzését, és emellett tanácsadó tevékenységet is ellát a belső ellenőrzés</w:t>
      </w:r>
      <w:r w:rsidRPr="008D5AD8">
        <w:rPr>
          <w:szCs w:val="24"/>
        </w:rPr>
        <w:t xml:space="preserve">. </w:t>
      </w:r>
      <w:r w:rsidRPr="00215460">
        <w:rPr>
          <w:szCs w:val="24"/>
        </w:rPr>
        <w:t>Jelenleg az ellenőrzési feladatokat és a belső ellenőrzési vezetői feladatokat is 1 fő belső ellenőrzési vezető látja el, azonban az ellátandó feladatok nagyságrendje mindenképpen indokolja a belső ellenőrzési vezető mellett még 1 fő belső ellenőr alkalmazását.</w:t>
      </w:r>
    </w:p>
    <w:p w14:paraId="7502AB85" w14:textId="77777777" w:rsidR="00605E39" w:rsidRPr="00965E2C" w:rsidRDefault="00605E39" w:rsidP="00605E39">
      <w:pPr>
        <w:spacing w:after="120"/>
        <w:ind w:left="567" w:right="28"/>
        <w:jc w:val="both"/>
        <w:rPr>
          <w:b/>
        </w:rPr>
      </w:pPr>
    </w:p>
    <w:p w14:paraId="2370B95C" w14:textId="77777777" w:rsidR="00281AF4" w:rsidRPr="00965E2C" w:rsidRDefault="00281AF4" w:rsidP="00605E39">
      <w:pPr>
        <w:keepLines/>
        <w:widowControl/>
        <w:numPr>
          <w:ilvl w:val="0"/>
          <w:numId w:val="22"/>
        </w:numPr>
        <w:suppressAutoHyphens w:val="0"/>
        <w:spacing w:after="120"/>
        <w:ind w:right="567"/>
        <w:jc w:val="both"/>
        <w:rPr>
          <w:u w:val="single"/>
        </w:rPr>
      </w:pPr>
      <w:r w:rsidRPr="00965E2C">
        <w:rPr>
          <w:rFonts w:cs="Calibri"/>
          <w:u w:val="single"/>
        </w:rPr>
        <w:t>Rendelkezésre álló humán erőforrások értékelése (létszám, szakértelem)</w:t>
      </w:r>
    </w:p>
    <w:p w14:paraId="3683D09E" w14:textId="59E50E83" w:rsidR="00281AF4" w:rsidRPr="00965E2C" w:rsidRDefault="00281AF4" w:rsidP="00605E39">
      <w:pPr>
        <w:spacing w:after="120"/>
        <w:ind w:left="567" w:right="26"/>
        <w:jc w:val="both"/>
        <w:rPr>
          <w:szCs w:val="24"/>
        </w:rPr>
      </w:pPr>
      <w:r>
        <w:rPr>
          <w:szCs w:val="24"/>
        </w:rPr>
        <w:t xml:space="preserve">Jelenleg az ellenőrzési feladatokat és a belső ellenőrzési vezetői feladatokat is 1 fő belső ellenőrzési vezető látja el, akinek </w:t>
      </w:r>
      <w:r w:rsidR="007265C7">
        <w:rPr>
          <w:szCs w:val="24"/>
        </w:rPr>
        <w:t>fő</w:t>
      </w:r>
      <w:r>
        <w:rPr>
          <w:szCs w:val="24"/>
        </w:rPr>
        <w:t>iskolai végzettsége (közgazdász) és szakmai gyakorlata (14 éve dolgozik a Polgármesteri Hivatalban belső ell</w:t>
      </w:r>
      <w:r w:rsidR="00E16822">
        <w:rPr>
          <w:szCs w:val="24"/>
        </w:rPr>
        <w:t>enőrként</w:t>
      </w:r>
      <w:r>
        <w:rPr>
          <w:szCs w:val="24"/>
        </w:rPr>
        <w:t>) megfelel a jogszabályi előírásoknak.</w:t>
      </w:r>
    </w:p>
    <w:p w14:paraId="79E72133" w14:textId="1929E258" w:rsidR="00281AF4" w:rsidRPr="00965E2C" w:rsidRDefault="00281AF4" w:rsidP="00605E39">
      <w:pPr>
        <w:spacing w:after="120"/>
        <w:ind w:left="567" w:right="28"/>
        <w:jc w:val="both"/>
      </w:pPr>
      <w:r w:rsidRPr="00965E2C">
        <w:rPr>
          <w:szCs w:val="24"/>
          <w:shd w:val="clear" w:color="auto" w:fill="FFFFFF"/>
        </w:rPr>
        <w:t>Költségvetési szervnél belső ellenőrzési tevékenységet csak az államháztartásért felelős miniszter engedélyével rendelkező személy végezhet.</w:t>
      </w:r>
      <w:r>
        <w:rPr>
          <w:szCs w:val="24"/>
          <w:shd w:val="clear" w:color="auto" w:fill="FFFFFF"/>
        </w:rPr>
        <w:t xml:space="preserve"> </w:t>
      </w:r>
      <w:r w:rsidRPr="00965E2C">
        <w:rPr>
          <w:szCs w:val="24"/>
          <w:shd w:val="clear" w:color="auto" w:fill="FFFFFF"/>
        </w:rPr>
        <w:t xml:space="preserve">(Aki szerepel az államháztartásért felelős miniszter </w:t>
      </w:r>
      <w:r>
        <w:rPr>
          <w:szCs w:val="24"/>
          <w:shd w:val="clear" w:color="auto" w:fill="FFFFFF"/>
        </w:rPr>
        <w:t xml:space="preserve">által </w:t>
      </w:r>
      <w:r w:rsidRPr="00965E2C">
        <w:rPr>
          <w:szCs w:val="24"/>
          <w:shd w:val="clear" w:color="auto" w:fill="FFFFFF"/>
        </w:rPr>
        <w:t xml:space="preserve">a belső ellenőrzési tevékenység folytatására </w:t>
      </w:r>
      <w:r>
        <w:rPr>
          <w:szCs w:val="24"/>
          <w:shd w:val="clear" w:color="auto" w:fill="FFFFFF"/>
        </w:rPr>
        <w:t>jogosult</w:t>
      </w:r>
      <w:r w:rsidRPr="00965E2C">
        <w:rPr>
          <w:szCs w:val="24"/>
          <w:shd w:val="clear" w:color="auto" w:fill="FFFFFF"/>
        </w:rPr>
        <w:t xml:space="preserve"> személyekről </w:t>
      </w:r>
      <w:r>
        <w:rPr>
          <w:szCs w:val="24"/>
          <w:shd w:val="clear" w:color="auto" w:fill="FFFFFF"/>
        </w:rPr>
        <w:t xml:space="preserve">vezetett </w:t>
      </w:r>
      <w:r w:rsidRPr="00965E2C">
        <w:rPr>
          <w:szCs w:val="24"/>
          <w:shd w:val="clear" w:color="auto" w:fill="FFFFFF"/>
        </w:rPr>
        <w:t>nyilvántartásban.)</w:t>
      </w:r>
      <w:r>
        <w:t xml:space="preserve"> A belső ellenőrzési vezető rendelkezik </w:t>
      </w:r>
      <w:r w:rsidRPr="008D5AD8">
        <w:rPr>
          <w:szCs w:val="24"/>
          <w:shd w:val="clear" w:color="auto" w:fill="FFFFFF"/>
        </w:rPr>
        <w:t>az államháztartásért felelős miniszter engedélyével</w:t>
      </w:r>
      <w:r>
        <w:rPr>
          <w:szCs w:val="24"/>
          <w:shd w:val="clear" w:color="auto" w:fill="FFFFFF"/>
        </w:rPr>
        <w:t xml:space="preserve">, </w:t>
      </w:r>
      <w:r>
        <w:rPr>
          <w:szCs w:val="24"/>
        </w:rPr>
        <w:t xml:space="preserve">2010-ben részt vett </w:t>
      </w:r>
      <w:r w:rsidRPr="00965E2C">
        <w:rPr>
          <w:szCs w:val="24"/>
        </w:rPr>
        <w:t xml:space="preserve">az </w:t>
      </w:r>
      <w:proofErr w:type="spellStart"/>
      <w:r w:rsidRPr="00965E2C">
        <w:rPr>
          <w:szCs w:val="24"/>
        </w:rPr>
        <w:t>ÁBPE-továbbképzés</w:t>
      </w:r>
      <w:proofErr w:type="spellEnd"/>
      <w:r w:rsidRPr="00965E2C">
        <w:rPr>
          <w:szCs w:val="24"/>
        </w:rPr>
        <w:t xml:space="preserve"> I.-en</w:t>
      </w:r>
      <w:r>
        <w:rPr>
          <w:szCs w:val="24"/>
        </w:rPr>
        <w:t xml:space="preserve">, és sikeres vizsgát tett. Ezt követően legalább </w:t>
      </w:r>
      <w:r w:rsidR="00FA5DC5">
        <w:rPr>
          <w:szCs w:val="24"/>
        </w:rPr>
        <w:t>két</w:t>
      </w:r>
      <w:r w:rsidRPr="00965E2C">
        <w:rPr>
          <w:szCs w:val="24"/>
        </w:rPr>
        <w:t xml:space="preserve">évente </w:t>
      </w:r>
      <w:r w:rsidRPr="00965E2C">
        <w:t xml:space="preserve">kötelesek a belső ellenőrök rész venni </w:t>
      </w:r>
      <w:proofErr w:type="gramStart"/>
      <w:r w:rsidRPr="00965E2C">
        <w:t>a</w:t>
      </w:r>
      <w:r w:rsidR="00FA5DC5">
        <w:t xml:space="preserve">z </w:t>
      </w:r>
      <w:r w:rsidR="00DA08D7">
        <w:t xml:space="preserve"> </w:t>
      </w:r>
      <w:proofErr w:type="spellStart"/>
      <w:r w:rsidRPr="00965E2C">
        <w:t>ÁBPE-továbbképzés</w:t>
      </w:r>
      <w:proofErr w:type="spellEnd"/>
      <w:proofErr w:type="gramEnd"/>
      <w:r w:rsidRPr="00965E2C">
        <w:t xml:space="preserve"> II. szakmai továbbképzésen</w:t>
      </w:r>
      <w:r>
        <w:t>. A belső ellenőrzési vezető</w:t>
      </w:r>
      <w:r>
        <w:rPr>
          <w:szCs w:val="24"/>
        </w:rPr>
        <w:t xml:space="preserve"> 2012-ben </w:t>
      </w:r>
      <w:r w:rsidRPr="00965E2C">
        <w:rPr>
          <w:szCs w:val="24"/>
        </w:rPr>
        <w:t>teljes</w:t>
      </w:r>
      <w:r w:rsidR="00A70A00">
        <w:rPr>
          <w:szCs w:val="24"/>
        </w:rPr>
        <w:t xml:space="preserve">ítette az </w:t>
      </w:r>
      <w:proofErr w:type="spellStart"/>
      <w:r w:rsidR="00A70A00">
        <w:rPr>
          <w:szCs w:val="24"/>
        </w:rPr>
        <w:t>ÁBPE-továbbképzés</w:t>
      </w:r>
      <w:proofErr w:type="spellEnd"/>
      <w:r w:rsidR="00A70A00">
        <w:rPr>
          <w:szCs w:val="24"/>
        </w:rPr>
        <w:t xml:space="preserve"> </w:t>
      </w:r>
      <w:proofErr w:type="spellStart"/>
      <w:r w:rsidR="00A70A00">
        <w:rPr>
          <w:szCs w:val="24"/>
        </w:rPr>
        <w:t>II.</w:t>
      </w:r>
      <w:r w:rsidRPr="00965E2C">
        <w:rPr>
          <w:szCs w:val="24"/>
        </w:rPr>
        <w:t>-</w:t>
      </w:r>
      <w:r w:rsidRPr="00965E2C">
        <w:rPr>
          <w:bCs/>
          <w:color w:val="000000"/>
          <w:szCs w:val="24"/>
        </w:rPr>
        <w:t>Uniós</w:t>
      </w:r>
      <w:proofErr w:type="spellEnd"/>
      <w:r w:rsidRPr="00965E2C">
        <w:rPr>
          <w:bCs/>
          <w:color w:val="000000"/>
          <w:szCs w:val="24"/>
        </w:rPr>
        <w:t xml:space="preserve"> támogatások ellenőrzése</w:t>
      </w:r>
      <w:r>
        <w:rPr>
          <w:szCs w:val="24"/>
        </w:rPr>
        <w:t xml:space="preserve"> elnevezésű továbbképzést, 2014-ben teljesítette </w:t>
      </w:r>
      <w:r w:rsidR="00A70A00">
        <w:rPr>
          <w:szCs w:val="24"/>
        </w:rPr>
        <w:t xml:space="preserve">az </w:t>
      </w:r>
      <w:proofErr w:type="spellStart"/>
      <w:r w:rsidR="00A70A00">
        <w:rPr>
          <w:szCs w:val="24"/>
        </w:rPr>
        <w:t>ÁBPE-továbbképzés</w:t>
      </w:r>
      <w:proofErr w:type="spellEnd"/>
      <w:r w:rsidR="00A70A00">
        <w:rPr>
          <w:szCs w:val="24"/>
        </w:rPr>
        <w:t xml:space="preserve"> II.</w:t>
      </w:r>
      <w:r w:rsidRPr="00965E2C">
        <w:rPr>
          <w:szCs w:val="24"/>
        </w:rPr>
        <w:t>–</w:t>
      </w:r>
      <w:r w:rsidRPr="00965E2C">
        <w:rPr>
          <w:bCs/>
          <w:color w:val="000000"/>
          <w:szCs w:val="24"/>
        </w:rPr>
        <w:t>Államháztartási számvitel</w:t>
      </w:r>
      <w:r>
        <w:rPr>
          <w:szCs w:val="24"/>
        </w:rPr>
        <w:t xml:space="preserve"> elnevezésű továbbképzést, 2016-ban teljesítette </w:t>
      </w:r>
      <w:r w:rsidR="00A70A00">
        <w:rPr>
          <w:szCs w:val="24"/>
        </w:rPr>
        <w:t xml:space="preserve">az </w:t>
      </w:r>
      <w:proofErr w:type="spellStart"/>
      <w:r w:rsidR="00A70A00">
        <w:rPr>
          <w:szCs w:val="24"/>
        </w:rPr>
        <w:t>ÁBPE-továbbképzés</w:t>
      </w:r>
      <w:proofErr w:type="spellEnd"/>
      <w:r w:rsidR="00A70A00">
        <w:rPr>
          <w:szCs w:val="24"/>
        </w:rPr>
        <w:t xml:space="preserve"> II.</w:t>
      </w:r>
      <w:r w:rsidRPr="00965E2C">
        <w:rPr>
          <w:szCs w:val="24"/>
        </w:rPr>
        <w:t>–</w:t>
      </w:r>
      <w:r w:rsidRPr="00965E2C">
        <w:rPr>
          <w:bCs/>
          <w:color w:val="000000"/>
          <w:szCs w:val="24"/>
        </w:rPr>
        <w:t>Közbeszerzések ellenőrzése</w:t>
      </w:r>
      <w:r>
        <w:rPr>
          <w:szCs w:val="24"/>
        </w:rPr>
        <w:t xml:space="preserve"> elnevezésű továbbképzést, majd 2018-ban teljesítette az </w:t>
      </w:r>
      <w:proofErr w:type="spellStart"/>
      <w:r w:rsidR="00A70A00">
        <w:rPr>
          <w:szCs w:val="24"/>
        </w:rPr>
        <w:t>ÁBPE-továbbképzés</w:t>
      </w:r>
      <w:proofErr w:type="spellEnd"/>
      <w:r w:rsidR="00A70A00">
        <w:rPr>
          <w:szCs w:val="24"/>
        </w:rPr>
        <w:t xml:space="preserve"> II.</w:t>
      </w:r>
      <w:r w:rsidRPr="00965E2C">
        <w:rPr>
          <w:szCs w:val="24"/>
        </w:rPr>
        <w:t>–</w:t>
      </w:r>
      <w:r w:rsidRPr="00965E2C">
        <w:rPr>
          <w:bCs/>
          <w:color w:val="000000"/>
          <w:szCs w:val="24"/>
        </w:rPr>
        <w:t>Teljesítményellenőrzés</w:t>
      </w:r>
      <w:r w:rsidRPr="00965E2C">
        <w:rPr>
          <w:szCs w:val="24"/>
        </w:rPr>
        <w:t xml:space="preserve"> </w:t>
      </w:r>
      <w:r>
        <w:rPr>
          <w:szCs w:val="24"/>
        </w:rPr>
        <w:t>elnevezésű továbbképzést is.</w:t>
      </w:r>
    </w:p>
    <w:p w14:paraId="32F19FA2" w14:textId="3F403EDC" w:rsidR="00281AF4" w:rsidRDefault="00281AF4" w:rsidP="00605E39">
      <w:pPr>
        <w:spacing w:after="120"/>
        <w:ind w:left="567" w:right="28"/>
        <w:jc w:val="both"/>
      </w:pPr>
      <w:r w:rsidRPr="00965E2C">
        <w:t>A II. kerületi Önkormányzat felügyelete alá tartozó intézmények közül csak az Egészségügyi Szolgálat rendelkezik gazdasági szervezettel. Az Egészségügyi Szolgálatnál évek óta Megbízási szerződés keretében külső erőforrásból biztosítják a belső ellenőrt. A</w:t>
      </w:r>
      <w:r>
        <w:t xml:space="preserve">z </w:t>
      </w:r>
      <w:r w:rsidRPr="00965E2C">
        <w:t xml:space="preserve">Egészségügyi Szolgálat belső ellenőre által összeállított </w:t>
      </w:r>
      <w:r w:rsidR="00E16822">
        <w:t>éves Munkatervet valamint az</w:t>
      </w:r>
      <w:r>
        <w:t xml:space="preserve"> éves Jelentést a </w:t>
      </w:r>
      <w:r w:rsidRPr="00965E2C">
        <w:t>Képviselő-testület minden é</w:t>
      </w:r>
      <w:r>
        <w:t xml:space="preserve">vben elfogadja. Az Egészségügyi Szolgálatnál a belső ellenőri feladatokat ellátó személy rendelkezik </w:t>
      </w:r>
      <w:r w:rsidRPr="008D5AD8">
        <w:rPr>
          <w:szCs w:val="24"/>
          <w:shd w:val="clear" w:color="auto" w:fill="FFFFFF"/>
        </w:rPr>
        <w:t xml:space="preserve">az államháztartásért felelős miniszter </w:t>
      </w:r>
      <w:r w:rsidRPr="00605E39">
        <w:rPr>
          <w:szCs w:val="24"/>
          <w:shd w:val="clear" w:color="auto" w:fill="FFFFFF"/>
        </w:rPr>
        <w:t>engedélyével</w:t>
      </w:r>
      <w:r w:rsidRPr="00605E39">
        <w:t>.</w:t>
      </w:r>
    </w:p>
    <w:p w14:paraId="027B14B7" w14:textId="77777777" w:rsidR="00605E39" w:rsidRPr="00605E39" w:rsidRDefault="00605E39" w:rsidP="00605E39">
      <w:pPr>
        <w:spacing w:after="120"/>
        <w:ind w:left="567" w:right="28"/>
        <w:jc w:val="both"/>
      </w:pPr>
    </w:p>
    <w:p w14:paraId="7A85D84C" w14:textId="77777777" w:rsidR="00281AF4" w:rsidRPr="00965E2C" w:rsidRDefault="00281AF4" w:rsidP="00605E39">
      <w:pPr>
        <w:keepLines/>
        <w:widowControl/>
        <w:numPr>
          <w:ilvl w:val="0"/>
          <w:numId w:val="22"/>
        </w:numPr>
        <w:suppressAutoHyphens w:val="0"/>
        <w:spacing w:after="120"/>
        <w:ind w:right="26"/>
        <w:jc w:val="both"/>
        <w:rPr>
          <w:u w:val="single"/>
        </w:rPr>
      </w:pPr>
      <w:r w:rsidRPr="00965E2C">
        <w:rPr>
          <w:rFonts w:cs="Calibri"/>
          <w:u w:val="single"/>
        </w:rPr>
        <w:t>Van-e szükség külső szakértő bevonására (kapacitáshiány vagy szaktudás hiány miatt)</w:t>
      </w:r>
    </w:p>
    <w:p w14:paraId="7BC7E2A0" w14:textId="22C93178" w:rsidR="00281AF4" w:rsidRDefault="00281AF4" w:rsidP="00E16822">
      <w:pPr>
        <w:spacing w:after="120"/>
        <w:ind w:left="567" w:right="65"/>
        <w:jc w:val="both"/>
        <w:rPr>
          <w:rFonts w:cs="Calibri"/>
        </w:rPr>
      </w:pPr>
      <w:r>
        <w:t>Az elmúlt 14 évben sem kapacitáshiány</w:t>
      </w:r>
      <w:r w:rsidR="00E16822">
        <w:t xml:space="preserve"> miatt</w:t>
      </w:r>
      <w:r>
        <w:t xml:space="preserve">, sem </w:t>
      </w:r>
      <w:r w:rsidR="00E16822">
        <w:t xml:space="preserve">a </w:t>
      </w:r>
      <w:r>
        <w:t xml:space="preserve">szaktudás hiánya miatt nem volt szükség </w:t>
      </w:r>
      <w:r w:rsidRPr="00965E2C">
        <w:rPr>
          <w:rFonts w:cs="Calibri"/>
        </w:rPr>
        <w:t>külső szakértő bevonására.</w:t>
      </w:r>
    </w:p>
    <w:p w14:paraId="46D66CA6" w14:textId="77777777" w:rsidR="00605E39" w:rsidRPr="00965E2C" w:rsidRDefault="00605E39" w:rsidP="00605E39">
      <w:pPr>
        <w:spacing w:after="120"/>
        <w:ind w:left="567" w:right="567"/>
        <w:jc w:val="both"/>
      </w:pPr>
    </w:p>
    <w:p w14:paraId="3E4E209E" w14:textId="77777777" w:rsidR="00281AF4" w:rsidRPr="00965E2C" w:rsidRDefault="00281AF4" w:rsidP="00605E39">
      <w:pPr>
        <w:keepLines/>
        <w:widowControl/>
        <w:numPr>
          <w:ilvl w:val="0"/>
          <w:numId w:val="22"/>
        </w:numPr>
        <w:suppressAutoHyphens w:val="0"/>
        <w:spacing w:after="120"/>
        <w:ind w:right="26"/>
        <w:jc w:val="both"/>
        <w:rPr>
          <w:u w:val="single"/>
        </w:rPr>
      </w:pPr>
      <w:r w:rsidRPr="00965E2C">
        <w:rPr>
          <w:rFonts w:cs="Calibri"/>
          <w:u w:val="single"/>
        </w:rPr>
        <w:t>A belső ellenőrök teljesítményértékelése, módszertan, eredmények összefoglalása</w:t>
      </w:r>
    </w:p>
    <w:p w14:paraId="5646170D" w14:textId="04861565" w:rsidR="00281AF4" w:rsidRDefault="00281AF4" w:rsidP="00605E39">
      <w:pPr>
        <w:spacing w:after="120"/>
        <w:ind w:left="567" w:right="26"/>
        <w:jc w:val="both"/>
      </w:pPr>
      <w:r w:rsidRPr="00C373AB">
        <w:rPr>
          <w:rFonts w:cs="Calibri"/>
          <w:color w:val="000000"/>
        </w:rPr>
        <w:t xml:space="preserve">A teljesítményértékelés a szervezet stratégiai céljainak elérését támogató, </w:t>
      </w:r>
      <w:proofErr w:type="gramStart"/>
      <w:r w:rsidRPr="00C373AB">
        <w:rPr>
          <w:rFonts w:cs="Calibri"/>
          <w:color w:val="000000"/>
        </w:rPr>
        <w:t xml:space="preserve">a </w:t>
      </w:r>
      <w:r w:rsidR="007F21D2">
        <w:rPr>
          <w:rFonts w:cs="Calibri"/>
          <w:color w:val="000000"/>
        </w:rPr>
        <w:t xml:space="preserve"> </w:t>
      </w:r>
      <w:r w:rsidR="00E16822">
        <w:rPr>
          <w:rFonts w:cs="Calibri"/>
          <w:color w:val="000000"/>
        </w:rPr>
        <w:t xml:space="preserve"> </w:t>
      </w:r>
      <w:r w:rsidRPr="00965E2C">
        <w:rPr>
          <w:rFonts w:cs="Calibri"/>
          <w:bCs/>
          <w:color w:val="000000"/>
        </w:rPr>
        <w:t>humánerőforrás-menedzsment</w:t>
      </w:r>
      <w:proofErr w:type="gramEnd"/>
      <w:r w:rsidRPr="00C373AB">
        <w:rPr>
          <w:rFonts w:cs="Calibri"/>
          <w:bCs/>
          <w:color w:val="000000"/>
        </w:rPr>
        <w:t xml:space="preserve"> részét képező eszköz</w:t>
      </w:r>
      <w:r w:rsidRPr="00C373AB">
        <w:rPr>
          <w:rFonts w:cs="Calibri"/>
          <w:color w:val="000000"/>
        </w:rPr>
        <w:t xml:space="preserve">, </w:t>
      </w:r>
      <w:r w:rsidR="007F21D2">
        <w:rPr>
          <w:rFonts w:cs="Calibri"/>
          <w:color w:val="000000"/>
        </w:rPr>
        <w:t>amely</w:t>
      </w:r>
      <w:r w:rsidRPr="00C373AB">
        <w:rPr>
          <w:rFonts w:cs="Calibri"/>
          <w:color w:val="000000"/>
        </w:rPr>
        <w:t xml:space="preserve"> folyamatos visszajelzést és ezáltal fejlődést biztosít mind az egyén, mind a szervezet számára.</w:t>
      </w:r>
      <w:r>
        <w:rPr>
          <w:rFonts w:cs="Calibri"/>
          <w:color w:val="000000"/>
        </w:rPr>
        <w:t xml:space="preserve"> A</w:t>
      </w:r>
      <w:r w:rsidR="00E16822">
        <w:rPr>
          <w:rFonts w:cs="Calibri"/>
          <w:color w:val="000000"/>
        </w:rPr>
        <w:t xml:space="preserve"> Polgármesteri Hivatalban a</w:t>
      </w:r>
      <w:r>
        <w:rPr>
          <w:rFonts w:cs="Calibri"/>
          <w:color w:val="000000"/>
        </w:rPr>
        <w:t xml:space="preserve"> belső ellenőröknek nincs külön teljesítményértékelési </w:t>
      </w:r>
      <w:r w:rsidR="00E16822">
        <w:rPr>
          <w:rFonts w:cs="Calibri"/>
          <w:color w:val="000000"/>
        </w:rPr>
        <w:t>rendszerük</w:t>
      </w:r>
      <w:r>
        <w:rPr>
          <w:rFonts w:cs="Calibri"/>
          <w:color w:val="000000"/>
        </w:rPr>
        <w:t>, teljesítményértékelésük az egész Polgármesteri Hivatalra vonatkozó szabályozást tartalmazó Közszolgálati Szabályzatban foglaltak szerint történik.</w:t>
      </w:r>
    </w:p>
    <w:p w14:paraId="59EF3CC4" w14:textId="4B84E0C0" w:rsidR="00281AF4" w:rsidRDefault="00281AF4" w:rsidP="00605E39">
      <w:pPr>
        <w:spacing w:after="120"/>
        <w:ind w:left="567" w:right="26"/>
        <w:jc w:val="both"/>
      </w:pPr>
      <w:r w:rsidRPr="00965E2C">
        <w:rPr>
          <w:szCs w:val="24"/>
        </w:rPr>
        <w:t xml:space="preserve">A teljesítményértékelést </w:t>
      </w:r>
      <w:r w:rsidRPr="00965E2C">
        <w:rPr>
          <w:bCs/>
          <w:i/>
          <w:szCs w:val="24"/>
        </w:rPr>
        <w:t>a közszolgálati egyéni teljesítményértékelésről</w:t>
      </w:r>
      <w:r w:rsidR="001D2E18">
        <w:rPr>
          <w:bCs/>
          <w:szCs w:val="24"/>
        </w:rPr>
        <w:t xml:space="preserve"> </w:t>
      </w:r>
      <w:proofErr w:type="gramStart"/>
      <w:r w:rsidR="001D2E18">
        <w:rPr>
          <w:bCs/>
          <w:szCs w:val="24"/>
        </w:rPr>
        <w:t xml:space="preserve">szóló              </w:t>
      </w:r>
      <w:r>
        <w:rPr>
          <w:bCs/>
          <w:szCs w:val="24"/>
        </w:rPr>
        <w:t xml:space="preserve"> </w:t>
      </w:r>
      <w:r w:rsidRPr="00965E2C">
        <w:rPr>
          <w:bCs/>
          <w:i/>
          <w:szCs w:val="24"/>
        </w:rPr>
        <w:t>10</w:t>
      </w:r>
      <w:proofErr w:type="gramEnd"/>
      <w:r w:rsidRPr="00965E2C">
        <w:rPr>
          <w:bCs/>
          <w:i/>
          <w:szCs w:val="24"/>
        </w:rPr>
        <w:t>/2013. (I. 21.) Korm. rendelet</w:t>
      </w:r>
      <w:r>
        <w:rPr>
          <w:bCs/>
          <w:szCs w:val="24"/>
        </w:rPr>
        <w:t>ben</w:t>
      </w:r>
      <w:r w:rsidRPr="00965E2C">
        <w:rPr>
          <w:bCs/>
          <w:szCs w:val="24"/>
        </w:rPr>
        <w:t xml:space="preserve"> és </w:t>
      </w:r>
      <w:r w:rsidRPr="00965E2C">
        <w:rPr>
          <w:bCs/>
          <w:i/>
          <w:szCs w:val="24"/>
        </w:rPr>
        <w:t>a közszolgálati tisztviselők egyéni teljesítményértékelésről</w:t>
      </w:r>
      <w:r w:rsidRPr="00965E2C">
        <w:rPr>
          <w:bCs/>
          <w:szCs w:val="24"/>
        </w:rPr>
        <w:t xml:space="preserve"> szóló </w:t>
      </w:r>
      <w:r w:rsidRPr="00965E2C">
        <w:rPr>
          <w:bCs/>
          <w:i/>
          <w:szCs w:val="24"/>
        </w:rPr>
        <w:t>10/2013. (VI. 30.) KIM rendelet</w:t>
      </w:r>
      <w:r w:rsidRPr="00965E2C">
        <w:rPr>
          <w:bCs/>
          <w:szCs w:val="24"/>
        </w:rPr>
        <w:t xml:space="preserve">ben meghatározott </w:t>
      </w:r>
      <w:r>
        <w:rPr>
          <w:bCs/>
          <w:szCs w:val="24"/>
        </w:rPr>
        <w:t>mó</w:t>
      </w:r>
      <w:r w:rsidRPr="00965E2C">
        <w:rPr>
          <w:bCs/>
          <w:szCs w:val="24"/>
        </w:rPr>
        <w:t xml:space="preserve">dszertan szerint, </w:t>
      </w:r>
      <w:r>
        <w:rPr>
          <w:bCs/>
          <w:szCs w:val="24"/>
        </w:rPr>
        <w:t>a TÉR teljesítményértékelési rendszerben elektronikus formában kell elvégezni, majd papír alapon ki kell nyomtatni 3 példányban. Az értékelő vezető teljesítményértékelése előtt az értékeltnek önértékelést kell végeznie. A teljesítményértékelésr</w:t>
      </w:r>
      <w:r w:rsidR="007F21D2">
        <w:rPr>
          <w:bCs/>
          <w:szCs w:val="24"/>
        </w:rPr>
        <w:t>e évente 2 alkalommal, félévkor</w:t>
      </w:r>
      <w:r>
        <w:rPr>
          <w:bCs/>
          <w:szCs w:val="24"/>
        </w:rPr>
        <w:t xml:space="preserve"> és év végén kerül sor.</w:t>
      </w:r>
    </w:p>
    <w:p w14:paraId="49FB0C63" w14:textId="77777777" w:rsidR="00281AF4" w:rsidRDefault="00281AF4" w:rsidP="00605E39">
      <w:pPr>
        <w:ind w:left="567" w:right="26"/>
        <w:jc w:val="both"/>
      </w:pPr>
      <w:r>
        <w:t>Az egyéni teljesítménykövetelmények meghatározásával és a teljesítményértékeléssel kapcsolatos feladatokat a belső ellenőrzési vezető esetében a Jegyző, a belső ellenőr esetében a belső ellenőrzési vezető látja el.</w:t>
      </w:r>
    </w:p>
    <w:p w14:paraId="3F16FBFF" w14:textId="77777777" w:rsidR="00281AF4" w:rsidRDefault="00281AF4" w:rsidP="00605E39">
      <w:pPr>
        <w:ind w:left="567" w:right="567"/>
        <w:jc w:val="both"/>
      </w:pPr>
    </w:p>
    <w:p w14:paraId="6FCE2ACB" w14:textId="77777777" w:rsidR="00281AF4" w:rsidRPr="00965E2C" w:rsidRDefault="00281AF4" w:rsidP="00605E39">
      <w:pPr>
        <w:keepLines/>
        <w:widowControl/>
        <w:numPr>
          <w:ilvl w:val="0"/>
          <w:numId w:val="22"/>
        </w:numPr>
        <w:suppressAutoHyphens w:val="0"/>
        <w:spacing w:after="120"/>
        <w:ind w:right="567"/>
        <w:jc w:val="both"/>
        <w:rPr>
          <w:u w:val="single"/>
        </w:rPr>
      </w:pPr>
      <w:r w:rsidRPr="00965E2C">
        <w:rPr>
          <w:rFonts w:cs="Calibri"/>
          <w:u w:val="single"/>
        </w:rPr>
        <w:t>Az ellenőrzést követő felmérő lapok korábbi tapasztalatai</w:t>
      </w:r>
    </w:p>
    <w:p w14:paraId="534CA0AF" w14:textId="77777777" w:rsidR="00281AF4" w:rsidRPr="00965E2C" w:rsidRDefault="00281AF4" w:rsidP="00605E39">
      <w:pPr>
        <w:pStyle w:val="Listaszerbekezds"/>
        <w:spacing w:after="120"/>
        <w:ind w:left="567"/>
        <w:jc w:val="both"/>
      </w:pPr>
      <w:r w:rsidRPr="00965E2C">
        <w:t xml:space="preserve">Az ellenőrzést követő felmérő lap az ellenőrzött </w:t>
      </w:r>
      <w:r>
        <w:t>intézménytől/</w:t>
      </w:r>
      <w:r w:rsidRPr="00965E2C">
        <w:t xml:space="preserve">szervezeti egységektől érkező minőségi </w:t>
      </w:r>
      <w:r>
        <w:t>visszajelzés/</w:t>
      </w:r>
      <w:r w:rsidRPr="00965E2C">
        <w:t>visszacsatolás</w:t>
      </w:r>
      <w:r>
        <w:t>,</w:t>
      </w:r>
      <w:r w:rsidRPr="00965E2C">
        <w:t xml:space="preserve"> és a belső ellenőrzés teljesítményével kapcsolatos vélemények összegyűjtésének elsődleges eszköze. Az ellenőrzést követő felmérő lap segítséget nyújt:</w:t>
      </w:r>
    </w:p>
    <w:p w14:paraId="3DBD4BFD" w14:textId="2BBB3397" w:rsidR="00281AF4" w:rsidRPr="00965E2C" w:rsidRDefault="00281AF4" w:rsidP="007F21D2">
      <w:pPr>
        <w:pStyle w:val="Listaszerbekezds"/>
        <w:widowControl/>
        <w:numPr>
          <w:ilvl w:val="0"/>
          <w:numId w:val="26"/>
        </w:numPr>
        <w:suppressAutoHyphens w:val="0"/>
        <w:jc w:val="both"/>
      </w:pPr>
      <w:r w:rsidRPr="00965E2C">
        <w:t>a belső ellenőrzés hatékonyságával és eredményességével kapcsolatos információk összegyűjtésében,</w:t>
      </w:r>
    </w:p>
    <w:p w14:paraId="221910C3" w14:textId="35BF525B" w:rsidR="00281AF4" w:rsidRPr="007F21D2" w:rsidRDefault="00281AF4" w:rsidP="007F21D2">
      <w:pPr>
        <w:pStyle w:val="Listaszerbekezds"/>
        <w:widowControl/>
        <w:numPr>
          <w:ilvl w:val="0"/>
          <w:numId w:val="26"/>
        </w:numPr>
        <w:suppressAutoHyphens w:val="0"/>
        <w:spacing w:after="120"/>
        <w:jc w:val="both"/>
        <w:rPr>
          <w:rFonts w:cs="Calibri"/>
        </w:rPr>
      </w:pPr>
      <w:r w:rsidRPr="00965E2C">
        <w:t>a lehetőségek azonosításában és a belső ellenőrzés teljesítményének</w:t>
      </w:r>
      <w:r w:rsidRPr="007F21D2">
        <w:rPr>
          <w:rFonts w:cs="Calibri"/>
        </w:rPr>
        <w:t xml:space="preserve"> fejlesztésére vonatkozó ötletek, illetve vélemények összegyűjtésében.</w:t>
      </w:r>
    </w:p>
    <w:p w14:paraId="36A4D93D" w14:textId="5ECE7B4B" w:rsidR="00281AF4" w:rsidRDefault="00281AF4" w:rsidP="00605E39">
      <w:pPr>
        <w:ind w:left="567"/>
        <w:jc w:val="both"/>
      </w:pPr>
      <w:r w:rsidRPr="001D00EC">
        <w:rPr>
          <w:rFonts w:cs="Calibri"/>
        </w:rPr>
        <w:t>Az ellenőrzést követő felmérő lapot minden elvégzett e</w:t>
      </w:r>
      <w:r>
        <w:rPr>
          <w:rFonts w:cs="Calibri"/>
        </w:rPr>
        <w:t>llenőrzés után kiküldjük</w:t>
      </w:r>
      <w:r w:rsidRPr="001D00EC">
        <w:rPr>
          <w:rFonts w:cs="Calibri"/>
        </w:rPr>
        <w:t xml:space="preserve"> az ellenőrzött </w:t>
      </w:r>
      <w:r>
        <w:rPr>
          <w:rFonts w:cs="Calibri"/>
        </w:rPr>
        <w:t>intézmény/</w:t>
      </w:r>
      <w:r w:rsidRPr="001D00EC">
        <w:rPr>
          <w:rFonts w:cs="Calibri"/>
        </w:rPr>
        <w:t>terület vezetőjének</w:t>
      </w:r>
      <w:r>
        <w:rPr>
          <w:rFonts w:cs="Calibri"/>
        </w:rPr>
        <w:t xml:space="preserve">. </w:t>
      </w:r>
      <w:r w:rsidRPr="00743638">
        <w:rPr>
          <w:rFonts w:cs="Calibri"/>
          <w:color w:val="000000"/>
        </w:rPr>
        <w:t>A felmérő lapok beérkezését követően a</w:t>
      </w:r>
      <w:r>
        <w:rPr>
          <w:rFonts w:cs="Calibri"/>
          <w:color w:val="000000"/>
        </w:rPr>
        <w:t xml:space="preserve"> belső ellenőrzési </w:t>
      </w:r>
      <w:r w:rsidRPr="00743638">
        <w:rPr>
          <w:rFonts w:cs="Calibri"/>
          <w:color w:val="000000"/>
        </w:rPr>
        <w:t>vezető és a belső ellenőr</w:t>
      </w:r>
      <w:r>
        <w:rPr>
          <w:rFonts w:cs="Calibri"/>
          <w:color w:val="000000"/>
        </w:rPr>
        <w:t xml:space="preserve"> közösen kiértékeli </w:t>
      </w:r>
      <w:r w:rsidRPr="00743638">
        <w:rPr>
          <w:rFonts w:cs="Calibri"/>
          <w:color w:val="000000"/>
        </w:rPr>
        <w:t>a felm</w:t>
      </w:r>
      <w:r>
        <w:rPr>
          <w:rFonts w:cs="Calibri"/>
          <w:color w:val="000000"/>
        </w:rPr>
        <w:t>érés eredményé</w:t>
      </w:r>
      <w:r w:rsidRPr="00743638">
        <w:rPr>
          <w:rFonts w:cs="Calibri"/>
          <w:color w:val="000000"/>
        </w:rPr>
        <w:t xml:space="preserve">t. A felmérő lapok rávilágítanak a belső ellenőrzés és egy-egy belső ellenőr elfogadottságára, megítélésére, és hosszabb időtávon </w:t>
      </w:r>
      <w:r w:rsidR="0071631A">
        <w:rPr>
          <w:rFonts w:cs="Calibri"/>
          <w:color w:val="000000"/>
        </w:rPr>
        <w:t>keresztül alkalmazva</w:t>
      </w:r>
      <w:r>
        <w:rPr>
          <w:rFonts w:cs="Calibri"/>
          <w:color w:val="000000"/>
        </w:rPr>
        <w:t xml:space="preserve"> objektív képpel szolgálhatnak. Az összesített kiértékelés eredménye</w:t>
      </w:r>
      <w:r w:rsidRPr="00E933EC">
        <w:rPr>
          <w:rFonts w:cs="Calibri"/>
          <w:color w:val="000000"/>
        </w:rPr>
        <w:t xml:space="preserve"> </w:t>
      </w:r>
      <w:r>
        <w:rPr>
          <w:rFonts w:cs="Calibri"/>
          <w:color w:val="000000"/>
        </w:rPr>
        <w:t xml:space="preserve">évente </w:t>
      </w:r>
      <w:r w:rsidR="0071631A">
        <w:rPr>
          <w:rFonts w:cs="Calibri"/>
          <w:color w:val="000000"/>
        </w:rPr>
        <w:t xml:space="preserve">bemutatásra kerül </w:t>
      </w:r>
      <w:r>
        <w:rPr>
          <w:rFonts w:cs="Calibri"/>
          <w:color w:val="000000"/>
        </w:rPr>
        <w:t>a</w:t>
      </w:r>
      <w:r w:rsidRPr="00E933EC">
        <w:rPr>
          <w:rFonts w:cs="Calibri"/>
          <w:color w:val="000000"/>
        </w:rPr>
        <w:t xml:space="preserve"> belső ellenőrzés munkájáról szóló</w:t>
      </w:r>
      <w:r>
        <w:rPr>
          <w:rFonts w:cs="Calibri"/>
          <w:color w:val="000000"/>
        </w:rPr>
        <w:t xml:space="preserve"> Éves Ellenőrzési Jelentésben.</w:t>
      </w:r>
      <w:r w:rsidRPr="00965E2C">
        <w:rPr>
          <w:color w:val="000000"/>
          <w:szCs w:val="28"/>
          <w:lang w:eastAsia="ar-SA"/>
        </w:rPr>
        <w:t xml:space="preserve"> Általános tapasztalat, hogy az ellenőrzöttek többségében „Kitűnőnek” értékelték a belső ellenőrök munkáját.</w:t>
      </w:r>
      <w:r>
        <w:rPr>
          <w:color w:val="000000"/>
          <w:szCs w:val="28"/>
          <w:lang w:eastAsia="ar-SA"/>
        </w:rPr>
        <w:t xml:space="preserve"> (Forrás: 2017. évi </w:t>
      </w:r>
      <w:r>
        <w:rPr>
          <w:rFonts w:cs="Calibri"/>
          <w:color w:val="000000"/>
        </w:rPr>
        <w:t>Éves Ellenőrzési Jelentés)</w:t>
      </w:r>
    </w:p>
    <w:p w14:paraId="6D2ECF2D" w14:textId="77777777" w:rsidR="00281AF4" w:rsidRDefault="00281AF4" w:rsidP="00605E39">
      <w:pPr>
        <w:ind w:left="567" w:right="567"/>
        <w:jc w:val="both"/>
      </w:pPr>
    </w:p>
    <w:p w14:paraId="37CEDF45" w14:textId="77777777" w:rsidR="00281AF4" w:rsidRPr="00965E2C" w:rsidRDefault="00281AF4" w:rsidP="00605E39">
      <w:pPr>
        <w:keepLines/>
        <w:widowControl/>
        <w:numPr>
          <w:ilvl w:val="0"/>
          <w:numId w:val="22"/>
        </w:numPr>
        <w:suppressAutoHyphens w:val="0"/>
        <w:spacing w:after="120"/>
        <w:ind w:right="28"/>
        <w:jc w:val="both"/>
        <w:rPr>
          <w:u w:val="single"/>
        </w:rPr>
      </w:pPr>
      <w:r w:rsidRPr="00965E2C">
        <w:rPr>
          <w:rFonts w:cs="Calibri"/>
          <w:u w:val="single"/>
        </w:rPr>
        <w:t>A stratégiában kitűzött ellenőrzési célok megvalósításához szükséges és rendelkezésre álló tárgyi és információs igény, az esetleges különbségek kezelése</w:t>
      </w:r>
    </w:p>
    <w:p w14:paraId="3F4D9165" w14:textId="5E31D520" w:rsidR="00087197" w:rsidRDefault="00281AF4" w:rsidP="001C1DB4">
      <w:pPr>
        <w:spacing w:after="120"/>
        <w:ind w:left="567" w:right="28"/>
        <w:jc w:val="both"/>
      </w:pPr>
      <w:r>
        <w:t>A belső ellenőrzés elhelyezése megfelelő, a munkához szükséges tárgyi eszközök rendelkezésre állnak, az iratok biztonságos tárolása biztosított.</w:t>
      </w:r>
      <w:r>
        <w:rPr>
          <w:szCs w:val="24"/>
        </w:rPr>
        <w:t xml:space="preserve"> A belső ellenőrzés munkájához rendelkezésre áll a Hivatalos Jogszabálytár használata. A belső ellenőrzésnek - a már fent említett humán-erőforráson kívüli - egyéb fejlesztési (pl.: tárgyi eszköz, informatikai szoftver, e</w:t>
      </w:r>
      <w:r w:rsidR="00087197">
        <w:rPr>
          <w:szCs w:val="24"/>
        </w:rPr>
        <w:t>lhelyezés, stb.) igénye</w:t>
      </w:r>
      <w:r>
        <w:rPr>
          <w:szCs w:val="24"/>
        </w:rPr>
        <w:t xml:space="preserve"> nincs.</w:t>
      </w:r>
    </w:p>
    <w:p w14:paraId="1DCFA0B1" w14:textId="77777777" w:rsidR="00087197" w:rsidRDefault="00087197" w:rsidP="00605E39">
      <w:pPr>
        <w:ind w:left="567" w:right="567"/>
        <w:jc w:val="both"/>
      </w:pPr>
    </w:p>
    <w:p w14:paraId="16AF13C6" w14:textId="77777777" w:rsidR="00281AF4" w:rsidRDefault="00281AF4" w:rsidP="00605E39">
      <w:pPr>
        <w:ind w:left="567" w:right="567"/>
        <w:jc w:val="both"/>
      </w:pPr>
    </w:p>
    <w:p w14:paraId="38CA0F28" w14:textId="77777777" w:rsidR="001C1DB4" w:rsidRDefault="001C1DB4" w:rsidP="00605E39">
      <w:pPr>
        <w:ind w:left="567" w:right="567"/>
        <w:jc w:val="both"/>
      </w:pPr>
    </w:p>
    <w:p w14:paraId="3AB445E7" w14:textId="77777777" w:rsidR="001C1DB4" w:rsidRDefault="001C1DB4" w:rsidP="00605E39">
      <w:pPr>
        <w:ind w:left="567" w:right="567"/>
        <w:jc w:val="both"/>
      </w:pPr>
    </w:p>
    <w:p w14:paraId="30EA76A0" w14:textId="77777777" w:rsidR="001C1DB4" w:rsidRDefault="001C1DB4" w:rsidP="00605E39">
      <w:pPr>
        <w:ind w:left="567" w:right="567"/>
        <w:jc w:val="both"/>
      </w:pPr>
    </w:p>
    <w:p w14:paraId="2DD5AB72" w14:textId="77777777" w:rsidR="001C1DB4" w:rsidRDefault="001C1DB4" w:rsidP="00605E39">
      <w:pPr>
        <w:ind w:left="567" w:right="567"/>
        <w:jc w:val="both"/>
      </w:pPr>
    </w:p>
    <w:p w14:paraId="791F0DA7" w14:textId="77777777" w:rsidR="001C1DB4" w:rsidRDefault="001C1DB4" w:rsidP="00605E39">
      <w:pPr>
        <w:ind w:left="567" w:right="567"/>
        <w:jc w:val="both"/>
      </w:pPr>
    </w:p>
    <w:p w14:paraId="559647FA" w14:textId="77777777" w:rsidR="00281AF4" w:rsidRPr="00965E2C" w:rsidRDefault="00281AF4" w:rsidP="00605E39">
      <w:pPr>
        <w:keepLines/>
        <w:widowControl/>
        <w:numPr>
          <w:ilvl w:val="0"/>
          <w:numId w:val="21"/>
        </w:numPr>
        <w:suppressAutoHyphens w:val="0"/>
        <w:ind w:right="567"/>
        <w:jc w:val="both"/>
        <w:rPr>
          <w:b/>
        </w:rPr>
      </w:pPr>
      <w:r w:rsidRPr="00965E2C">
        <w:rPr>
          <w:rFonts w:ascii="Calibri" w:hAnsi="Calibri" w:cs="Calibri"/>
          <w:b/>
          <w:szCs w:val="24"/>
        </w:rPr>
        <w:t xml:space="preserve">Az ellenőrzési prioritások és </w:t>
      </w:r>
      <w:r>
        <w:rPr>
          <w:rFonts w:ascii="Calibri" w:hAnsi="Calibri" w:cs="Calibri"/>
          <w:b/>
          <w:szCs w:val="24"/>
        </w:rPr>
        <w:t xml:space="preserve">az </w:t>
      </w:r>
      <w:r w:rsidRPr="00965E2C">
        <w:rPr>
          <w:rFonts w:ascii="Calibri" w:hAnsi="Calibri" w:cs="Calibri"/>
          <w:b/>
          <w:szCs w:val="24"/>
        </w:rPr>
        <w:t>ellenőrzési gyakoriság</w:t>
      </w:r>
    </w:p>
    <w:p w14:paraId="015432BE" w14:textId="77777777" w:rsidR="00281AF4" w:rsidRDefault="00281AF4" w:rsidP="00605E39">
      <w:pPr>
        <w:ind w:left="567" w:right="567"/>
        <w:jc w:val="both"/>
      </w:pPr>
    </w:p>
    <w:p w14:paraId="162B4C3D" w14:textId="77777777" w:rsidR="00281AF4" w:rsidRPr="00965E2C" w:rsidRDefault="00281AF4" w:rsidP="00605E39">
      <w:pPr>
        <w:keepLines/>
        <w:widowControl/>
        <w:numPr>
          <w:ilvl w:val="0"/>
          <w:numId w:val="24"/>
        </w:numPr>
        <w:suppressAutoHyphens w:val="0"/>
        <w:spacing w:after="120"/>
        <w:ind w:right="26"/>
        <w:jc w:val="both"/>
        <w:rPr>
          <w:u w:val="single"/>
        </w:rPr>
      </w:pPr>
      <w:r w:rsidRPr="00965E2C">
        <w:rPr>
          <w:rFonts w:cs="Calibri"/>
          <w:u w:val="single"/>
        </w:rPr>
        <w:t>Az ellenőrzési célok meghatározása a szervezet célkitűzéseivel összhangban, valamint az ellenőrzési célok összekapcsolása a kockázatelemzés eredményeivel (ellenőrzési prioritások</w:t>
      </w:r>
    </w:p>
    <w:p w14:paraId="16186FE5" w14:textId="22C8B1FB" w:rsidR="00281AF4" w:rsidRDefault="00281AF4" w:rsidP="00605E39">
      <w:pPr>
        <w:spacing w:after="120"/>
        <w:ind w:left="567" w:right="26"/>
        <w:jc w:val="both"/>
      </w:pPr>
      <w:r>
        <w:t>A Belső Ellenőrzési Stratégiai Terv</w:t>
      </w:r>
      <w:r w:rsidR="003A5C0A">
        <w:t xml:space="preserve"> nem konkrét ellenőrzési feladat</w:t>
      </w:r>
      <w:r>
        <w:t>okat, hanem a belső ellenőrzés átfogó céljaira, a folyamatok kockázataira és a belső ellenőrzés fejlesztésének ir</w:t>
      </w:r>
      <w:r w:rsidR="003A5C0A">
        <w:t>ányára vonatkozó összegzés</w:t>
      </w:r>
      <w:r>
        <w:t>t tartalmaz. Alapvető követelmény a valóságos helyzet feltárására irányuló törekvés, a felső vezetés ellenőrzési igényeinek, javaslatainak figyelembe vétele, az ellenőrzéssel lefedett területek növelése, továbbá az ellenőrzött területek részfolyamatainak ellenőrzése. Az adott évi ellenőrzés</w:t>
      </w:r>
      <w:r w:rsidR="0071631A">
        <w:t>ek</w:t>
      </w:r>
      <w:r>
        <w:t xml:space="preserve"> mindig az adott évi kockázatelemzés alapján kerülnek meghatározásra.</w:t>
      </w:r>
    </w:p>
    <w:p w14:paraId="428957DB" w14:textId="7A637BEB" w:rsidR="00281AF4" w:rsidRDefault="00281AF4" w:rsidP="00605E39">
      <w:pPr>
        <w:ind w:left="567" w:right="26"/>
        <w:jc w:val="both"/>
      </w:pPr>
      <w:r w:rsidRPr="00965E2C">
        <w:t xml:space="preserve">A kockázatos területek felmérésével az alábbi </w:t>
      </w:r>
      <w:r w:rsidR="00D141DD" w:rsidRPr="00965E2C">
        <w:t>ellenőrzési prioritások</w:t>
      </w:r>
      <w:r w:rsidR="00D141DD">
        <w:t xml:space="preserve"> kerültek megállapításra</w:t>
      </w:r>
      <w:r>
        <w:t>:</w:t>
      </w:r>
    </w:p>
    <w:p w14:paraId="29FC3C79" w14:textId="77777777" w:rsidR="00281AF4" w:rsidRPr="00965E2C" w:rsidRDefault="00281AF4" w:rsidP="00605E39">
      <w:pPr>
        <w:keepLines/>
        <w:widowControl/>
        <w:numPr>
          <w:ilvl w:val="0"/>
          <w:numId w:val="25"/>
        </w:numPr>
        <w:suppressAutoHyphens w:val="0"/>
        <w:ind w:right="26"/>
        <w:jc w:val="both"/>
      </w:pPr>
      <w:r>
        <w:rPr>
          <w:lang w:val="it-IT" w:eastAsia="ar-SA"/>
        </w:rPr>
        <w:t>A</w:t>
      </w:r>
      <w:r w:rsidRPr="00965E2C">
        <w:rPr>
          <w:lang w:val="it-IT" w:eastAsia="ar-SA"/>
        </w:rPr>
        <w:t xml:space="preserve"> központi költségvetésből származó támogatások igénylése </w:t>
      </w:r>
      <w:r>
        <w:rPr>
          <w:lang w:val="it-IT" w:eastAsia="ar-SA"/>
        </w:rPr>
        <w:t xml:space="preserve">és/vagy elszámolása megalapozottságának ellenőrzése. </w:t>
      </w:r>
      <w:r w:rsidRPr="00965E2C">
        <w:t>A támogatások alapját képező mutatószámok, létszámok pontos megállapítása az alapja a támogatások jogszerű lehívásának</w:t>
      </w:r>
      <w:r>
        <w:t>.</w:t>
      </w:r>
      <w:r w:rsidRPr="00965E2C">
        <w:rPr>
          <w:lang w:val="it-IT" w:eastAsia="ar-SA"/>
        </w:rPr>
        <w:t xml:space="preserve"> (normatív támogatások)</w:t>
      </w:r>
    </w:p>
    <w:p w14:paraId="4CA8A9E6" w14:textId="77777777" w:rsidR="00281AF4" w:rsidRPr="00965E2C" w:rsidRDefault="00281AF4" w:rsidP="00605E39">
      <w:pPr>
        <w:keepLines/>
        <w:widowControl/>
        <w:numPr>
          <w:ilvl w:val="0"/>
          <w:numId w:val="25"/>
        </w:numPr>
        <w:suppressAutoHyphens w:val="0"/>
        <w:ind w:right="26"/>
        <w:jc w:val="both"/>
      </w:pPr>
      <w:r w:rsidRPr="00965E2C">
        <w:rPr>
          <w:bCs/>
          <w:szCs w:val="24"/>
        </w:rPr>
        <w:t xml:space="preserve">Az Önkormányzat által nyújtott költségvetési támogatások felhasználásának ellenőrzése. </w:t>
      </w:r>
      <w:r>
        <w:rPr>
          <w:bCs/>
          <w:szCs w:val="24"/>
        </w:rPr>
        <w:t>(</w:t>
      </w:r>
      <w:r w:rsidRPr="00965E2C">
        <w:rPr>
          <w:bCs/>
          <w:szCs w:val="24"/>
        </w:rPr>
        <w:t>A kedvezményezettek</w:t>
      </w:r>
      <w:r>
        <w:rPr>
          <w:bCs/>
          <w:szCs w:val="24"/>
        </w:rPr>
        <w:t xml:space="preserve"> a támogatás elszámolásához többnyire másolatban nyújtják be a számlákat. Másolat alapján nem, csak helyszíni ellenőrzéssel lehet megállapítani, hogy a szabályos elszámolásnak megfelelően a szükséges záradékot rávezették-e az eredeti számlára.)</w:t>
      </w:r>
    </w:p>
    <w:p w14:paraId="7D8AC261" w14:textId="77777777" w:rsidR="00281AF4" w:rsidRPr="00965E2C" w:rsidRDefault="00281AF4" w:rsidP="00605E39">
      <w:pPr>
        <w:keepLines/>
        <w:widowControl/>
        <w:numPr>
          <w:ilvl w:val="0"/>
          <w:numId w:val="25"/>
        </w:numPr>
        <w:suppressAutoHyphens w:val="0"/>
        <w:ind w:right="26"/>
        <w:jc w:val="both"/>
        <w:rPr>
          <w:szCs w:val="24"/>
        </w:rPr>
      </w:pPr>
      <w:r>
        <w:t xml:space="preserve">Az intézmények/szervezeti </w:t>
      </w:r>
      <w:r w:rsidRPr="00965E2C">
        <w:rPr>
          <w:szCs w:val="24"/>
        </w:rPr>
        <w:t xml:space="preserve">egységek </w:t>
      </w:r>
      <w:r w:rsidRPr="00965E2C">
        <w:rPr>
          <w:color w:val="000000"/>
          <w:szCs w:val="24"/>
        </w:rPr>
        <w:t>szabályszerű, eredményes, gazdaságos és hatékony működése</w:t>
      </w:r>
      <w:r>
        <w:rPr>
          <w:color w:val="000000"/>
          <w:szCs w:val="24"/>
        </w:rPr>
        <w:t>.</w:t>
      </w:r>
    </w:p>
    <w:p w14:paraId="4F4FFDAC" w14:textId="77777777" w:rsidR="00281AF4" w:rsidRPr="00965E2C" w:rsidRDefault="00281AF4" w:rsidP="00605E39">
      <w:pPr>
        <w:keepLines/>
        <w:widowControl/>
        <w:numPr>
          <w:ilvl w:val="0"/>
          <w:numId w:val="25"/>
        </w:numPr>
        <w:suppressAutoHyphens w:val="0"/>
        <w:ind w:right="26"/>
        <w:jc w:val="both"/>
        <w:rPr>
          <w:szCs w:val="24"/>
        </w:rPr>
      </w:pPr>
      <w:r>
        <w:rPr>
          <w:color w:val="000000"/>
          <w:szCs w:val="24"/>
        </w:rPr>
        <w:t>Vagyonmegóvás. (A leltározási és a selejtezési tevékenység ellenőrzése.)</w:t>
      </w:r>
    </w:p>
    <w:p w14:paraId="4AC381D5" w14:textId="393272F4" w:rsidR="00281AF4" w:rsidRPr="00965E2C" w:rsidRDefault="00281AF4" w:rsidP="00605E39">
      <w:pPr>
        <w:keepLines/>
        <w:widowControl/>
        <w:numPr>
          <w:ilvl w:val="0"/>
          <w:numId w:val="25"/>
        </w:numPr>
        <w:suppressAutoHyphens w:val="0"/>
        <w:ind w:right="26"/>
        <w:jc w:val="both"/>
        <w:rPr>
          <w:szCs w:val="24"/>
        </w:rPr>
      </w:pPr>
      <w:r>
        <w:t xml:space="preserve">A </w:t>
      </w:r>
      <w:r w:rsidRPr="00965E2C">
        <w:t xml:space="preserve">gazdálkodási jogosultságokkal </w:t>
      </w:r>
      <w:r w:rsidR="00D141DD">
        <w:t xml:space="preserve">(kötelezettségvállalás, pénzügyi ellenjegyzés, teljesítés igazolás, érvényesítés, utalványozás) </w:t>
      </w:r>
      <w:r w:rsidRPr="00965E2C">
        <w:t>kapcsolatos szabályozottság és annak gyakorlati végrehajtása</w:t>
      </w:r>
      <w:r>
        <w:t>.</w:t>
      </w:r>
    </w:p>
    <w:p w14:paraId="495893C2" w14:textId="77777777" w:rsidR="00281AF4" w:rsidRPr="00965E2C" w:rsidRDefault="00281AF4" w:rsidP="00605E39">
      <w:pPr>
        <w:keepLines/>
        <w:widowControl/>
        <w:numPr>
          <w:ilvl w:val="0"/>
          <w:numId w:val="25"/>
        </w:numPr>
        <w:suppressAutoHyphens w:val="0"/>
        <w:ind w:right="26"/>
        <w:jc w:val="both"/>
        <w:rPr>
          <w:szCs w:val="24"/>
        </w:rPr>
      </w:pPr>
      <w:r>
        <w:rPr>
          <w:color w:val="000000"/>
          <w:szCs w:val="24"/>
        </w:rPr>
        <w:t xml:space="preserve">A szükséges belső szabályzatok megléte. </w:t>
      </w:r>
      <w:r>
        <w:t>A jogszabályi előírásoknak és a belső szabályzatoknak megfelelő működés vizsgálata.</w:t>
      </w:r>
      <w:r w:rsidRPr="00E4773D">
        <w:t xml:space="preserve"> </w:t>
      </w:r>
      <w:r>
        <w:t xml:space="preserve">Általános tapasztalat, hogy az intézményvezetők részére a legnagyobb nehézséget a szabályzatok elkészítése, majd azok </w:t>
      </w:r>
      <w:r w:rsidRPr="00965E2C">
        <w:t>rendszeres felülvizsgálata és aktualizálása</w:t>
      </w:r>
      <w:r>
        <w:t xml:space="preserve"> jelenti.</w:t>
      </w:r>
    </w:p>
    <w:p w14:paraId="662948F9" w14:textId="77777777" w:rsidR="00281AF4" w:rsidRPr="00965E2C" w:rsidRDefault="00281AF4" w:rsidP="00605E39">
      <w:pPr>
        <w:keepLines/>
        <w:widowControl/>
        <w:numPr>
          <w:ilvl w:val="0"/>
          <w:numId w:val="25"/>
        </w:numPr>
        <w:suppressAutoHyphens w:val="0"/>
        <w:ind w:right="26"/>
        <w:jc w:val="both"/>
        <w:rPr>
          <w:szCs w:val="24"/>
        </w:rPr>
      </w:pPr>
      <w:r>
        <w:t>A gyermekétkeztetés ellenőrzése, nem csak az Önkormányzat óvodáiban, hanem a kerületünk állami fenntartású iskoláiban is, hiszen a</w:t>
      </w:r>
      <w:r w:rsidRPr="00965E2C">
        <w:rPr>
          <w:iCs/>
        </w:rPr>
        <w:t xml:space="preserve"> Tankerületben a gyermekétkeztetést továbbra is a kerületi Önkormányzat biztosítja.</w:t>
      </w:r>
    </w:p>
    <w:p w14:paraId="58E16DF2" w14:textId="77777777" w:rsidR="00281AF4" w:rsidRPr="00965E2C" w:rsidRDefault="00281AF4" w:rsidP="00605E39">
      <w:pPr>
        <w:keepLines/>
        <w:widowControl/>
        <w:numPr>
          <w:ilvl w:val="0"/>
          <w:numId w:val="25"/>
        </w:numPr>
        <w:suppressAutoHyphens w:val="0"/>
        <w:ind w:right="26"/>
        <w:jc w:val="both"/>
        <w:rPr>
          <w:szCs w:val="24"/>
        </w:rPr>
      </w:pPr>
      <w:r>
        <w:rPr>
          <w:szCs w:val="24"/>
        </w:rPr>
        <w:t>A</w:t>
      </w:r>
      <w:r>
        <w:t xml:space="preserve"> belső kontrollrendszer kialakításának és működtetésének ellenőrzése.</w:t>
      </w:r>
    </w:p>
    <w:p w14:paraId="5B43AF8F" w14:textId="77777777" w:rsidR="00281AF4" w:rsidRDefault="00281AF4" w:rsidP="00605E39">
      <w:pPr>
        <w:keepLines/>
        <w:widowControl/>
        <w:numPr>
          <w:ilvl w:val="0"/>
          <w:numId w:val="25"/>
        </w:numPr>
        <w:suppressAutoHyphens w:val="0"/>
        <w:ind w:right="26"/>
        <w:jc w:val="both"/>
        <w:rPr>
          <w:szCs w:val="24"/>
        </w:rPr>
      </w:pPr>
      <w:r>
        <w:rPr>
          <w:szCs w:val="24"/>
        </w:rPr>
        <w:t>Beszámolók megbízhatósága.</w:t>
      </w:r>
    </w:p>
    <w:p w14:paraId="4EB2E833" w14:textId="2F24A944" w:rsidR="00281AF4" w:rsidRPr="00965E2C" w:rsidRDefault="00281AF4" w:rsidP="00605E39">
      <w:pPr>
        <w:keepLines/>
        <w:widowControl/>
        <w:numPr>
          <w:ilvl w:val="0"/>
          <w:numId w:val="25"/>
        </w:numPr>
        <w:suppressAutoHyphens w:val="0"/>
        <w:ind w:right="26"/>
        <w:jc w:val="both"/>
        <w:rPr>
          <w:szCs w:val="24"/>
        </w:rPr>
      </w:pPr>
      <w:r w:rsidRPr="008D5AD8">
        <w:t xml:space="preserve">Fontos szerepük van az utóellenőrzéseknek, amelyek a korábbi ellenőrzések során feltárt </w:t>
      </w:r>
      <w:r w:rsidR="0071631A">
        <w:t xml:space="preserve">szabálytalanságok, </w:t>
      </w:r>
      <w:r w:rsidRPr="008D5AD8">
        <w:t>hiányosságok felszámolására tett intézkedések nyomon követését szolgálják</w:t>
      </w:r>
      <w:r>
        <w:t>.</w:t>
      </w:r>
    </w:p>
    <w:p w14:paraId="4082D1E8" w14:textId="77777777" w:rsidR="00281AF4" w:rsidRDefault="00281AF4" w:rsidP="00605E39">
      <w:pPr>
        <w:ind w:left="567" w:right="26"/>
        <w:jc w:val="both"/>
      </w:pPr>
    </w:p>
    <w:p w14:paraId="75BB81E7" w14:textId="77777777" w:rsidR="00281AF4" w:rsidRPr="00965E2C" w:rsidRDefault="00281AF4" w:rsidP="00605E39">
      <w:pPr>
        <w:keepLines/>
        <w:widowControl/>
        <w:numPr>
          <w:ilvl w:val="0"/>
          <w:numId w:val="24"/>
        </w:numPr>
        <w:suppressAutoHyphens w:val="0"/>
        <w:spacing w:after="120"/>
        <w:ind w:right="567"/>
        <w:jc w:val="both"/>
        <w:rPr>
          <w:u w:val="single"/>
        </w:rPr>
      </w:pPr>
      <w:r w:rsidRPr="00965E2C">
        <w:rPr>
          <w:rFonts w:cs="Calibri"/>
          <w:u w:val="single"/>
        </w:rPr>
        <w:t>Az ellenőrzési gyakoriság meghatározása területenként, folyamatonként</w:t>
      </w:r>
    </w:p>
    <w:p w14:paraId="357365D7" w14:textId="77777777" w:rsidR="00281AF4" w:rsidRDefault="00281AF4" w:rsidP="00605E39">
      <w:pPr>
        <w:spacing w:after="120"/>
        <w:ind w:left="567" w:right="26"/>
        <w:jc w:val="both"/>
      </w:pPr>
      <w:r>
        <w:t xml:space="preserve">Az ellenőrzési gyakoriságot elsősorban a belső ellenőrzés létszáma határozza meg. Az éves Terv összeállításakor elsődleges szempont, hogy a Polgármesteri Hivatal szervezeti egységei és folyamatai, valamint az intézmények felügyeleti jellegű ellenőrzése mellett minden évben ellenőrzésre kerüljön legalább 1 gazdasági társaság, és 1 nemzetiségi önkormányzat. Tekintettel arra, hogy téves adatszolgáltatás esetén visszafizetési kötelezettsége van az Önkormányzatnak, a </w:t>
      </w:r>
      <w:r w:rsidRPr="00965E2C">
        <w:rPr>
          <w:lang w:val="it-IT" w:eastAsia="ar-SA"/>
        </w:rPr>
        <w:t xml:space="preserve">központi költségvetésből származó támogatások </w:t>
      </w:r>
      <w:r>
        <w:rPr>
          <w:lang w:val="it-IT" w:eastAsia="ar-SA"/>
        </w:rPr>
        <w:t>igénylésének</w:t>
      </w:r>
      <w:r w:rsidRPr="00965E2C">
        <w:rPr>
          <w:lang w:val="it-IT" w:eastAsia="ar-SA"/>
        </w:rPr>
        <w:t xml:space="preserve"> </w:t>
      </w:r>
      <w:r>
        <w:rPr>
          <w:lang w:val="it-IT" w:eastAsia="ar-SA"/>
        </w:rPr>
        <w:t xml:space="preserve">és elszámolásának ellenőrzésére szintén minden évben sor kerül. </w:t>
      </w:r>
      <w:r>
        <w:t>Az intézmények belső ellenőrzésére jelenleg az intézményvezető jelzése/igénye esetén kerül sor.</w:t>
      </w:r>
    </w:p>
    <w:p w14:paraId="2716CABD" w14:textId="77777777" w:rsidR="00281AF4" w:rsidRDefault="00281AF4" w:rsidP="00605E39">
      <w:pPr>
        <w:ind w:left="567" w:right="567"/>
        <w:jc w:val="both"/>
      </w:pPr>
    </w:p>
    <w:p w14:paraId="306C8223" w14:textId="77777777" w:rsidR="00281AF4" w:rsidRPr="00965E2C" w:rsidRDefault="00281AF4" w:rsidP="00605E39">
      <w:pPr>
        <w:keepLines/>
        <w:widowControl/>
        <w:numPr>
          <w:ilvl w:val="0"/>
          <w:numId w:val="24"/>
        </w:numPr>
        <w:suppressAutoHyphens w:val="0"/>
        <w:spacing w:after="120"/>
        <w:ind w:right="26"/>
        <w:jc w:val="both"/>
      </w:pPr>
      <w:r w:rsidRPr="00965E2C">
        <w:rPr>
          <w:rFonts w:cs="Calibri"/>
          <w:u w:val="single"/>
        </w:rPr>
        <w:t>A szükséges ellenőrzések típusainak, alkalmazandó módszertanok meghatározása</w:t>
      </w:r>
    </w:p>
    <w:p w14:paraId="3E62AF6A" w14:textId="0E856B7C" w:rsidR="00281AF4" w:rsidRDefault="00281AF4" w:rsidP="00605E39">
      <w:pPr>
        <w:ind w:left="567" w:right="26"/>
        <w:jc w:val="both"/>
        <w:rPr>
          <w:bCs/>
          <w:szCs w:val="24"/>
        </w:rPr>
      </w:pPr>
      <w:r w:rsidRPr="00965E2C">
        <w:rPr>
          <w:bCs/>
          <w:szCs w:val="24"/>
        </w:rPr>
        <w:t xml:space="preserve">A </w:t>
      </w:r>
      <w:r>
        <w:rPr>
          <w:bCs/>
          <w:szCs w:val="24"/>
        </w:rPr>
        <w:t xml:space="preserve">tervezett </w:t>
      </w:r>
      <w:r w:rsidRPr="00965E2C">
        <w:rPr>
          <w:bCs/>
          <w:szCs w:val="24"/>
        </w:rPr>
        <w:t xml:space="preserve">ellenőrzések típusai </w:t>
      </w:r>
      <w:r>
        <w:rPr>
          <w:bCs/>
          <w:szCs w:val="24"/>
        </w:rPr>
        <w:t>elsősorban szabályszerűségi és pénzügyi ellenőrzések, esetleg teljesítmény-ellenőrzések. Az alkalmazandó módszerek a tételes vagy szúrópróbaszerű ellenőrzés, az interjú, és az adatelemzés.</w:t>
      </w:r>
    </w:p>
    <w:p w14:paraId="3D98D355" w14:textId="77777777" w:rsidR="00087197" w:rsidRDefault="00087197" w:rsidP="00605E39">
      <w:pPr>
        <w:ind w:left="567" w:right="26"/>
        <w:jc w:val="both"/>
        <w:rPr>
          <w:bCs/>
          <w:szCs w:val="24"/>
        </w:rPr>
      </w:pPr>
    </w:p>
    <w:p w14:paraId="2AF02930" w14:textId="77777777" w:rsidR="00087197" w:rsidRDefault="00087197" w:rsidP="00605E39">
      <w:pPr>
        <w:ind w:left="567" w:right="26"/>
        <w:jc w:val="both"/>
        <w:rPr>
          <w:bCs/>
          <w:szCs w:val="24"/>
        </w:rPr>
      </w:pPr>
    </w:p>
    <w:p w14:paraId="5A68F0F3" w14:textId="77777777" w:rsidR="00087197" w:rsidRDefault="00087197" w:rsidP="00605E39">
      <w:pPr>
        <w:ind w:left="567" w:right="26"/>
        <w:jc w:val="both"/>
        <w:rPr>
          <w:bCs/>
          <w:szCs w:val="24"/>
        </w:rPr>
      </w:pPr>
    </w:p>
    <w:p w14:paraId="41546757" w14:textId="47FDC7E7" w:rsidR="00087197" w:rsidRDefault="00087197" w:rsidP="00605E39">
      <w:pPr>
        <w:ind w:left="567" w:right="26"/>
        <w:jc w:val="both"/>
        <w:rPr>
          <w:bCs/>
          <w:szCs w:val="24"/>
        </w:rPr>
      </w:pPr>
      <w:r>
        <w:rPr>
          <w:bCs/>
          <w:szCs w:val="24"/>
        </w:rPr>
        <w:t>A Belső Ellenőrzési Stratégiai Terv 2019. január 2-án lép hatályba. Ezzel egyidejűleg hatályát veszti a „Belső Ellenőrzési Stratégiai Terv a 2015-2018. évekre” című I-53-11/2015. Jegyzői Intézkedés.</w:t>
      </w:r>
    </w:p>
    <w:p w14:paraId="3C0FDF7E" w14:textId="64076995" w:rsidR="00087197" w:rsidRDefault="00087197" w:rsidP="00605E39">
      <w:pPr>
        <w:ind w:left="567" w:right="26"/>
        <w:jc w:val="both"/>
        <w:rPr>
          <w:bCs/>
          <w:szCs w:val="24"/>
        </w:rPr>
      </w:pPr>
      <w:r>
        <w:rPr>
          <w:bCs/>
          <w:szCs w:val="24"/>
        </w:rPr>
        <w:t>A felülvizsgálatért és a módosítás kezdeményezéséért a belső ellenőrzési vezető felelős.</w:t>
      </w:r>
    </w:p>
    <w:p w14:paraId="6DEACEAB" w14:textId="77777777" w:rsidR="00087197" w:rsidRDefault="00087197" w:rsidP="00605E39">
      <w:pPr>
        <w:ind w:left="567" w:right="26"/>
        <w:jc w:val="both"/>
        <w:rPr>
          <w:bCs/>
          <w:szCs w:val="24"/>
        </w:rPr>
      </w:pPr>
    </w:p>
    <w:p w14:paraId="0B6A75E3" w14:textId="77777777" w:rsidR="00087197" w:rsidRDefault="00087197" w:rsidP="00605E39">
      <w:pPr>
        <w:ind w:left="567" w:right="26"/>
        <w:jc w:val="both"/>
        <w:rPr>
          <w:bCs/>
          <w:szCs w:val="24"/>
        </w:rPr>
      </w:pPr>
    </w:p>
    <w:p w14:paraId="0E394981" w14:textId="236498EF" w:rsidR="00087197" w:rsidRDefault="00087197" w:rsidP="00605E39">
      <w:pPr>
        <w:ind w:left="567" w:right="26"/>
        <w:jc w:val="both"/>
        <w:rPr>
          <w:bCs/>
          <w:szCs w:val="24"/>
        </w:rPr>
      </w:pPr>
      <w:r>
        <w:rPr>
          <w:bCs/>
          <w:szCs w:val="24"/>
        </w:rPr>
        <w:t>Budapest, 2018. december 06.</w:t>
      </w:r>
    </w:p>
    <w:p w14:paraId="46C58AA4" w14:textId="77777777" w:rsidR="00087197" w:rsidRDefault="00087197" w:rsidP="00605E39">
      <w:pPr>
        <w:ind w:left="567" w:right="26"/>
        <w:jc w:val="both"/>
        <w:rPr>
          <w:bCs/>
          <w:szCs w:val="24"/>
        </w:rPr>
      </w:pPr>
    </w:p>
    <w:p w14:paraId="654BDD1E" w14:textId="77777777" w:rsidR="00087197" w:rsidRDefault="00087197" w:rsidP="00605E39">
      <w:pPr>
        <w:ind w:left="567" w:right="26"/>
        <w:jc w:val="both"/>
        <w:rPr>
          <w:bCs/>
          <w:szCs w:val="24"/>
        </w:rPr>
      </w:pPr>
    </w:p>
    <w:p w14:paraId="2A6EAF00" w14:textId="7592A952" w:rsidR="00087197" w:rsidRDefault="00087197" w:rsidP="00605E39">
      <w:pPr>
        <w:ind w:left="567" w:right="26"/>
        <w:jc w:val="both"/>
        <w:rPr>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Tuba Mónika</w:t>
      </w:r>
    </w:p>
    <w:p w14:paraId="58DC4F99" w14:textId="621A1EF3" w:rsidR="0071631A" w:rsidRPr="00965E2C" w:rsidRDefault="00087197" w:rsidP="00087197">
      <w:pPr>
        <w:ind w:left="567" w:right="26"/>
        <w:jc w:val="both"/>
      </w:pPr>
      <w:r>
        <w:rPr>
          <w:bCs/>
          <w:szCs w:val="24"/>
        </w:rPr>
        <w:tab/>
      </w:r>
      <w:r>
        <w:rPr>
          <w:bCs/>
          <w:szCs w:val="24"/>
        </w:rPr>
        <w:tab/>
      </w:r>
      <w:r>
        <w:rPr>
          <w:bCs/>
          <w:szCs w:val="24"/>
        </w:rPr>
        <w:tab/>
      </w:r>
      <w:r>
        <w:rPr>
          <w:bCs/>
          <w:szCs w:val="24"/>
        </w:rPr>
        <w:tab/>
      </w:r>
      <w:r>
        <w:rPr>
          <w:bCs/>
          <w:szCs w:val="24"/>
        </w:rPr>
        <w:tab/>
      </w:r>
      <w:r>
        <w:rPr>
          <w:bCs/>
          <w:szCs w:val="24"/>
        </w:rPr>
        <w:tab/>
      </w:r>
      <w:r>
        <w:rPr>
          <w:bCs/>
          <w:szCs w:val="24"/>
        </w:rPr>
        <w:tab/>
        <w:t xml:space="preserve">   </w:t>
      </w:r>
      <w:proofErr w:type="gramStart"/>
      <w:r>
        <w:rPr>
          <w:bCs/>
          <w:szCs w:val="24"/>
        </w:rPr>
        <w:t>belső</w:t>
      </w:r>
      <w:proofErr w:type="gramEnd"/>
      <w:r>
        <w:rPr>
          <w:bCs/>
          <w:szCs w:val="24"/>
        </w:rPr>
        <w:t xml:space="preserve"> ellenőrzési vezető</w:t>
      </w:r>
    </w:p>
    <w:sectPr w:rsidR="0071631A" w:rsidRPr="00965E2C" w:rsidSect="00BF6B61">
      <w:footerReference w:type="default" r:id="rId8"/>
      <w:footnotePr>
        <w:pos w:val="beneathText"/>
      </w:footnotePr>
      <w:pgSz w:w="11905" w:h="16837"/>
      <w:pgMar w:top="1134" w:right="1134" w:bottom="1693" w:left="135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A36D3" w14:textId="77777777" w:rsidR="00990DA9" w:rsidRDefault="00990DA9">
      <w:r>
        <w:separator/>
      </w:r>
    </w:p>
  </w:endnote>
  <w:endnote w:type="continuationSeparator" w:id="0">
    <w:p w14:paraId="3FFC80C3" w14:textId="77777777" w:rsidR="00990DA9" w:rsidRDefault="009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04577"/>
      <w:docPartObj>
        <w:docPartGallery w:val="Page Numbers (Bottom of Page)"/>
        <w:docPartUnique/>
      </w:docPartObj>
    </w:sdtPr>
    <w:sdtEndPr/>
    <w:sdtContent>
      <w:p w14:paraId="41DFA34A" w14:textId="7293A86D" w:rsidR="000211A4" w:rsidRDefault="000211A4">
        <w:pPr>
          <w:pStyle w:val="llb"/>
          <w:jc w:val="center"/>
        </w:pPr>
        <w:r>
          <w:fldChar w:fldCharType="begin"/>
        </w:r>
        <w:r>
          <w:instrText>PAGE   \* MERGEFORMAT</w:instrText>
        </w:r>
        <w:r>
          <w:fldChar w:fldCharType="separate"/>
        </w:r>
        <w:r w:rsidR="00000F06">
          <w:rPr>
            <w:noProof/>
          </w:rPr>
          <w:t>3</w:t>
        </w:r>
        <w:r>
          <w:fldChar w:fldCharType="end"/>
        </w:r>
      </w:p>
    </w:sdtContent>
  </w:sdt>
  <w:p w14:paraId="716D9051" w14:textId="77777777" w:rsidR="000211A4" w:rsidRDefault="000211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296EB" w14:textId="77777777" w:rsidR="00990DA9" w:rsidRDefault="00990DA9">
      <w:r>
        <w:separator/>
      </w:r>
    </w:p>
  </w:footnote>
  <w:footnote w:type="continuationSeparator" w:id="0">
    <w:p w14:paraId="3BB84706" w14:textId="77777777" w:rsidR="00990DA9" w:rsidRDefault="00990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2003"/>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435"/>
        </w:tabs>
        <w:ind w:left="435" w:hanging="435"/>
      </w:pPr>
      <w:rPr>
        <w:rFonts w:ascii="StarSymbol" w:hAnsi="StarSymbol"/>
      </w:rPr>
    </w:lvl>
  </w:abstractNum>
  <w:abstractNum w:abstractNumId="3" w15:restartNumberingAfterBreak="0">
    <w:nsid w:val="00514C40"/>
    <w:multiLevelType w:val="hybridMultilevel"/>
    <w:tmpl w:val="DD32538E"/>
    <w:lvl w:ilvl="0" w:tplc="F6140CDC">
      <w:start w:val="1"/>
      <w:numFmt w:val="upperLetter"/>
      <w:lvlText w:val="%1)"/>
      <w:lvlJc w:val="left"/>
      <w:pPr>
        <w:ind w:left="927" w:hanging="36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0BDB7899"/>
    <w:multiLevelType w:val="hybridMultilevel"/>
    <w:tmpl w:val="0B28474C"/>
    <w:lvl w:ilvl="0" w:tplc="095ECD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D50175"/>
    <w:multiLevelType w:val="hybridMultilevel"/>
    <w:tmpl w:val="669A8B28"/>
    <w:lvl w:ilvl="0" w:tplc="FB6AD254">
      <w:start w:val="1"/>
      <w:numFmt w:val="upperLetter"/>
      <w:lvlText w:val="%1)"/>
      <w:lvlJc w:val="left"/>
      <w:pPr>
        <w:ind w:left="927" w:hanging="360"/>
      </w:pPr>
      <w:rPr>
        <w:rFonts w:cs="Calibri"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 w15:restartNumberingAfterBreak="0">
    <w:nsid w:val="0E0639FA"/>
    <w:multiLevelType w:val="hybridMultilevel"/>
    <w:tmpl w:val="D1CAD054"/>
    <w:lvl w:ilvl="0" w:tplc="040E0005">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03A02"/>
    <w:multiLevelType w:val="hybridMultilevel"/>
    <w:tmpl w:val="2004ADB0"/>
    <w:lvl w:ilvl="0" w:tplc="040E0009">
      <w:start w:val="1"/>
      <w:numFmt w:val="bullet"/>
      <w:lvlText w:val=""/>
      <w:lvlJc w:val="left"/>
      <w:pPr>
        <w:ind w:left="726" w:hanging="360"/>
      </w:pPr>
      <w:rPr>
        <w:rFonts w:ascii="Wingdings" w:hAnsi="Wingdings" w:hint="default"/>
      </w:rPr>
    </w:lvl>
    <w:lvl w:ilvl="1" w:tplc="040E0003" w:tentative="1">
      <w:start w:val="1"/>
      <w:numFmt w:val="bullet"/>
      <w:lvlText w:val="o"/>
      <w:lvlJc w:val="left"/>
      <w:pPr>
        <w:ind w:left="1446" w:hanging="360"/>
      </w:pPr>
      <w:rPr>
        <w:rFonts w:ascii="Courier New" w:hAnsi="Courier New" w:cs="Courier New" w:hint="default"/>
      </w:rPr>
    </w:lvl>
    <w:lvl w:ilvl="2" w:tplc="040E0005" w:tentative="1">
      <w:start w:val="1"/>
      <w:numFmt w:val="bullet"/>
      <w:lvlText w:val=""/>
      <w:lvlJc w:val="left"/>
      <w:pPr>
        <w:ind w:left="2166" w:hanging="360"/>
      </w:pPr>
      <w:rPr>
        <w:rFonts w:ascii="Wingdings" w:hAnsi="Wingdings" w:hint="default"/>
      </w:rPr>
    </w:lvl>
    <w:lvl w:ilvl="3" w:tplc="040E0001" w:tentative="1">
      <w:start w:val="1"/>
      <w:numFmt w:val="bullet"/>
      <w:lvlText w:val=""/>
      <w:lvlJc w:val="left"/>
      <w:pPr>
        <w:ind w:left="2886" w:hanging="360"/>
      </w:pPr>
      <w:rPr>
        <w:rFonts w:ascii="Symbol" w:hAnsi="Symbol" w:hint="default"/>
      </w:rPr>
    </w:lvl>
    <w:lvl w:ilvl="4" w:tplc="040E0003" w:tentative="1">
      <w:start w:val="1"/>
      <w:numFmt w:val="bullet"/>
      <w:lvlText w:val="o"/>
      <w:lvlJc w:val="left"/>
      <w:pPr>
        <w:ind w:left="3606" w:hanging="360"/>
      </w:pPr>
      <w:rPr>
        <w:rFonts w:ascii="Courier New" w:hAnsi="Courier New" w:cs="Courier New" w:hint="default"/>
      </w:rPr>
    </w:lvl>
    <w:lvl w:ilvl="5" w:tplc="040E0005" w:tentative="1">
      <w:start w:val="1"/>
      <w:numFmt w:val="bullet"/>
      <w:lvlText w:val=""/>
      <w:lvlJc w:val="left"/>
      <w:pPr>
        <w:ind w:left="4326" w:hanging="360"/>
      </w:pPr>
      <w:rPr>
        <w:rFonts w:ascii="Wingdings" w:hAnsi="Wingdings" w:hint="default"/>
      </w:rPr>
    </w:lvl>
    <w:lvl w:ilvl="6" w:tplc="040E0001" w:tentative="1">
      <w:start w:val="1"/>
      <w:numFmt w:val="bullet"/>
      <w:lvlText w:val=""/>
      <w:lvlJc w:val="left"/>
      <w:pPr>
        <w:ind w:left="5046" w:hanging="360"/>
      </w:pPr>
      <w:rPr>
        <w:rFonts w:ascii="Symbol" w:hAnsi="Symbol" w:hint="default"/>
      </w:rPr>
    </w:lvl>
    <w:lvl w:ilvl="7" w:tplc="040E0003" w:tentative="1">
      <w:start w:val="1"/>
      <w:numFmt w:val="bullet"/>
      <w:lvlText w:val="o"/>
      <w:lvlJc w:val="left"/>
      <w:pPr>
        <w:ind w:left="5766" w:hanging="360"/>
      </w:pPr>
      <w:rPr>
        <w:rFonts w:ascii="Courier New" w:hAnsi="Courier New" w:cs="Courier New" w:hint="default"/>
      </w:rPr>
    </w:lvl>
    <w:lvl w:ilvl="8" w:tplc="040E0005" w:tentative="1">
      <w:start w:val="1"/>
      <w:numFmt w:val="bullet"/>
      <w:lvlText w:val=""/>
      <w:lvlJc w:val="left"/>
      <w:pPr>
        <w:ind w:left="6486" w:hanging="360"/>
      </w:pPr>
      <w:rPr>
        <w:rFonts w:ascii="Wingdings" w:hAnsi="Wingdings" w:hint="default"/>
      </w:rPr>
    </w:lvl>
  </w:abstractNum>
  <w:abstractNum w:abstractNumId="8" w15:restartNumberingAfterBreak="0">
    <w:nsid w:val="16D21B24"/>
    <w:multiLevelType w:val="hybridMultilevel"/>
    <w:tmpl w:val="0F4AF5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7E2B54"/>
    <w:multiLevelType w:val="hybridMultilevel"/>
    <w:tmpl w:val="E95C0B40"/>
    <w:lvl w:ilvl="0" w:tplc="0700D8A0">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D9444A6"/>
    <w:multiLevelType w:val="hybridMultilevel"/>
    <w:tmpl w:val="7D942996"/>
    <w:lvl w:ilvl="0" w:tplc="DEB2E1D0">
      <w:start w:val="6"/>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15:restartNumberingAfterBreak="0">
    <w:nsid w:val="37F72B0A"/>
    <w:multiLevelType w:val="hybridMultilevel"/>
    <w:tmpl w:val="ECB457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D806E9"/>
    <w:multiLevelType w:val="hybridMultilevel"/>
    <w:tmpl w:val="4B5C683E"/>
    <w:lvl w:ilvl="0" w:tplc="35E02EA8">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D13FFD"/>
    <w:multiLevelType w:val="hybridMultilevel"/>
    <w:tmpl w:val="AA36587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7B64F33"/>
    <w:multiLevelType w:val="hybridMultilevel"/>
    <w:tmpl w:val="71600FE0"/>
    <w:lvl w:ilvl="0" w:tplc="967C912A">
      <w:start w:val="2019"/>
      <w:numFmt w:val="bullet"/>
      <w:lvlText w:val="-"/>
      <w:lvlJc w:val="left"/>
      <w:pPr>
        <w:ind w:left="1778" w:hanging="360"/>
      </w:pPr>
      <w:rPr>
        <w:rFonts w:ascii="Times New Roman" w:eastAsia="Arial Unicode MS"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6" w15:restartNumberingAfterBreak="0">
    <w:nsid w:val="56C16813"/>
    <w:multiLevelType w:val="hybridMultilevel"/>
    <w:tmpl w:val="85EC1DBE"/>
    <w:lvl w:ilvl="0" w:tplc="6F7A3034">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 w15:restartNumberingAfterBreak="0">
    <w:nsid w:val="5AB92AE9"/>
    <w:multiLevelType w:val="singleLevel"/>
    <w:tmpl w:val="AD38C434"/>
    <w:lvl w:ilvl="0">
      <w:numFmt w:val="bullet"/>
      <w:lvlText w:val="-"/>
      <w:lvlJc w:val="left"/>
      <w:pPr>
        <w:tabs>
          <w:tab w:val="num" w:pos="4605"/>
        </w:tabs>
        <w:ind w:left="4605" w:hanging="360"/>
      </w:pPr>
      <w:rPr>
        <w:rFonts w:hint="default"/>
      </w:rPr>
    </w:lvl>
  </w:abstractNum>
  <w:abstractNum w:abstractNumId="18" w15:restartNumberingAfterBreak="0">
    <w:nsid w:val="5B076E5C"/>
    <w:multiLevelType w:val="hybridMultilevel"/>
    <w:tmpl w:val="0C6C0AAC"/>
    <w:lvl w:ilvl="0" w:tplc="59E062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C130D71"/>
    <w:multiLevelType w:val="hybridMultilevel"/>
    <w:tmpl w:val="D8CEE85A"/>
    <w:lvl w:ilvl="0" w:tplc="F3F6E392">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0" w15:restartNumberingAfterBreak="0">
    <w:nsid w:val="5DFD7852"/>
    <w:multiLevelType w:val="hybridMultilevel"/>
    <w:tmpl w:val="7EECC2E0"/>
    <w:lvl w:ilvl="0" w:tplc="6D38983A">
      <w:start w:val="1"/>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15:restartNumberingAfterBreak="0">
    <w:nsid w:val="638B1770"/>
    <w:multiLevelType w:val="hybridMultilevel"/>
    <w:tmpl w:val="BBF646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51F30D3"/>
    <w:multiLevelType w:val="hybridMultilevel"/>
    <w:tmpl w:val="D0BC38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0287783"/>
    <w:multiLevelType w:val="hybridMultilevel"/>
    <w:tmpl w:val="15B06B4A"/>
    <w:lvl w:ilvl="0" w:tplc="9072071C">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7BE13A6F"/>
    <w:multiLevelType w:val="hybridMultilevel"/>
    <w:tmpl w:val="F16A1F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7D4647A2"/>
    <w:multiLevelType w:val="hybridMultilevel"/>
    <w:tmpl w:val="AA645E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24"/>
  </w:num>
  <w:num w:numId="6">
    <w:abstractNumId w:val="13"/>
  </w:num>
  <w:num w:numId="7">
    <w:abstractNumId w:val="25"/>
  </w:num>
  <w:num w:numId="8">
    <w:abstractNumId w:val="12"/>
  </w:num>
  <w:num w:numId="9">
    <w:abstractNumId w:val="14"/>
  </w:num>
  <w:num w:numId="10">
    <w:abstractNumId w:val="8"/>
  </w:num>
  <w:num w:numId="11">
    <w:abstractNumId w:val="11"/>
  </w:num>
  <w:num w:numId="12">
    <w:abstractNumId w:val="21"/>
  </w:num>
  <w:num w:numId="13">
    <w:abstractNumId w:val="22"/>
  </w:num>
  <w:num w:numId="14">
    <w:abstractNumId w:val="18"/>
  </w:num>
  <w:num w:numId="15">
    <w:abstractNumId w:val="4"/>
  </w:num>
  <w:num w:numId="16">
    <w:abstractNumId w:val="17"/>
  </w:num>
  <w:num w:numId="17">
    <w:abstractNumId w:val="7"/>
  </w:num>
  <w:num w:numId="18">
    <w:abstractNumId w:val="5"/>
  </w:num>
  <w:num w:numId="19">
    <w:abstractNumId w:val="23"/>
  </w:num>
  <w:num w:numId="20">
    <w:abstractNumId w:val="3"/>
  </w:num>
  <w:num w:numId="21">
    <w:abstractNumId w:val="10"/>
  </w:num>
  <w:num w:numId="22">
    <w:abstractNumId w:val="16"/>
  </w:num>
  <w:num w:numId="23">
    <w:abstractNumId w:val="6"/>
  </w:num>
  <w:num w:numId="24">
    <w:abstractNumId w:val="19"/>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F5"/>
    <w:rsid w:val="00000F06"/>
    <w:rsid w:val="00001A1F"/>
    <w:rsid w:val="00002AD9"/>
    <w:rsid w:val="000045D6"/>
    <w:rsid w:val="000054FE"/>
    <w:rsid w:val="0000638E"/>
    <w:rsid w:val="00012709"/>
    <w:rsid w:val="000127E0"/>
    <w:rsid w:val="00013175"/>
    <w:rsid w:val="00017504"/>
    <w:rsid w:val="00017BB7"/>
    <w:rsid w:val="00017F28"/>
    <w:rsid w:val="00020F6F"/>
    <w:rsid w:val="000211A4"/>
    <w:rsid w:val="00022895"/>
    <w:rsid w:val="0002297F"/>
    <w:rsid w:val="000251FB"/>
    <w:rsid w:val="0002520B"/>
    <w:rsid w:val="0002634F"/>
    <w:rsid w:val="00026C59"/>
    <w:rsid w:val="00026FD4"/>
    <w:rsid w:val="00027728"/>
    <w:rsid w:val="000277CA"/>
    <w:rsid w:val="00027BF8"/>
    <w:rsid w:val="00030270"/>
    <w:rsid w:val="0003075A"/>
    <w:rsid w:val="0003211A"/>
    <w:rsid w:val="00034EAD"/>
    <w:rsid w:val="0003500C"/>
    <w:rsid w:val="00036B31"/>
    <w:rsid w:val="00037074"/>
    <w:rsid w:val="00040543"/>
    <w:rsid w:val="00041A78"/>
    <w:rsid w:val="000424B1"/>
    <w:rsid w:val="00042AB9"/>
    <w:rsid w:val="00042DCB"/>
    <w:rsid w:val="000439FE"/>
    <w:rsid w:val="00044009"/>
    <w:rsid w:val="000443F8"/>
    <w:rsid w:val="00047A10"/>
    <w:rsid w:val="00047D9E"/>
    <w:rsid w:val="000507BB"/>
    <w:rsid w:val="0005147F"/>
    <w:rsid w:val="00051901"/>
    <w:rsid w:val="00055173"/>
    <w:rsid w:val="00055255"/>
    <w:rsid w:val="00056030"/>
    <w:rsid w:val="00056AC3"/>
    <w:rsid w:val="000576CF"/>
    <w:rsid w:val="00066C56"/>
    <w:rsid w:val="0006780C"/>
    <w:rsid w:val="00072E04"/>
    <w:rsid w:val="00073441"/>
    <w:rsid w:val="0007515D"/>
    <w:rsid w:val="0007538A"/>
    <w:rsid w:val="00076B7D"/>
    <w:rsid w:val="00080A9B"/>
    <w:rsid w:val="00082BD8"/>
    <w:rsid w:val="0008320D"/>
    <w:rsid w:val="000833B5"/>
    <w:rsid w:val="00083F5D"/>
    <w:rsid w:val="00086A19"/>
    <w:rsid w:val="00087197"/>
    <w:rsid w:val="000871EB"/>
    <w:rsid w:val="0008751C"/>
    <w:rsid w:val="0009010A"/>
    <w:rsid w:val="0009073C"/>
    <w:rsid w:val="00092709"/>
    <w:rsid w:val="00093DA4"/>
    <w:rsid w:val="00094449"/>
    <w:rsid w:val="00094C39"/>
    <w:rsid w:val="00094E27"/>
    <w:rsid w:val="00096B5B"/>
    <w:rsid w:val="000A1769"/>
    <w:rsid w:val="000A1986"/>
    <w:rsid w:val="000A31BD"/>
    <w:rsid w:val="000A41CB"/>
    <w:rsid w:val="000A4591"/>
    <w:rsid w:val="000A46B4"/>
    <w:rsid w:val="000A5283"/>
    <w:rsid w:val="000A5AFE"/>
    <w:rsid w:val="000B0B66"/>
    <w:rsid w:val="000B3F9E"/>
    <w:rsid w:val="000B4ABF"/>
    <w:rsid w:val="000B51EE"/>
    <w:rsid w:val="000C17FA"/>
    <w:rsid w:val="000C4CA0"/>
    <w:rsid w:val="000C67CE"/>
    <w:rsid w:val="000C7465"/>
    <w:rsid w:val="000D099A"/>
    <w:rsid w:val="000D3660"/>
    <w:rsid w:val="000D37CF"/>
    <w:rsid w:val="000D4568"/>
    <w:rsid w:val="000D676C"/>
    <w:rsid w:val="000D7D95"/>
    <w:rsid w:val="000E45F6"/>
    <w:rsid w:val="000E5294"/>
    <w:rsid w:val="000E537D"/>
    <w:rsid w:val="000E650F"/>
    <w:rsid w:val="000E67F5"/>
    <w:rsid w:val="000E783F"/>
    <w:rsid w:val="000E7959"/>
    <w:rsid w:val="000F0F6B"/>
    <w:rsid w:val="000F16D9"/>
    <w:rsid w:val="000F191D"/>
    <w:rsid w:val="000F1B9F"/>
    <w:rsid w:val="000F3356"/>
    <w:rsid w:val="000F3DB6"/>
    <w:rsid w:val="000F490F"/>
    <w:rsid w:val="000F4F29"/>
    <w:rsid w:val="000F7397"/>
    <w:rsid w:val="00103D0C"/>
    <w:rsid w:val="00103E2E"/>
    <w:rsid w:val="00104AFF"/>
    <w:rsid w:val="00105A5A"/>
    <w:rsid w:val="001066BB"/>
    <w:rsid w:val="001075DE"/>
    <w:rsid w:val="00107D18"/>
    <w:rsid w:val="00110117"/>
    <w:rsid w:val="00110C35"/>
    <w:rsid w:val="00112DC5"/>
    <w:rsid w:val="001130DA"/>
    <w:rsid w:val="0011382A"/>
    <w:rsid w:val="00114F37"/>
    <w:rsid w:val="00115267"/>
    <w:rsid w:val="001162E4"/>
    <w:rsid w:val="00116E65"/>
    <w:rsid w:val="00116EDE"/>
    <w:rsid w:val="001200DD"/>
    <w:rsid w:val="00121340"/>
    <w:rsid w:val="001215F1"/>
    <w:rsid w:val="00121C5E"/>
    <w:rsid w:val="001257BF"/>
    <w:rsid w:val="001267E0"/>
    <w:rsid w:val="00126E9F"/>
    <w:rsid w:val="001312B3"/>
    <w:rsid w:val="00131858"/>
    <w:rsid w:val="00132920"/>
    <w:rsid w:val="00132AA9"/>
    <w:rsid w:val="00134697"/>
    <w:rsid w:val="0013522E"/>
    <w:rsid w:val="0013577D"/>
    <w:rsid w:val="0013677B"/>
    <w:rsid w:val="00136953"/>
    <w:rsid w:val="00137472"/>
    <w:rsid w:val="00137EF4"/>
    <w:rsid w:val="00141F81"/>
    <w:rsid w:val="001430A2"/>
    <w:rsid w:val="001430A7"/>
    <w:rsid w:val="00145849"/>
    <w:rsid w:val="00146687"/>
    <w:rsid w:val="0014679F"/>
    <w:rsid w:val="001468A7"/>
    <w:rsid w:val="001506C5"/>
    <w:rsid w:val="00150DD3"/>
    <w:rsid w:val="00151AF1"/>
    <w:rsid w:val="00152E51"/>
    <w:rsid w:val="0015479D"/>
    <w:rsid w:val="00155063"/>
    <w:rsid w:val="001566A5"/>
    <w:rsid w:val="001569E3"/>
    <w:rsid w:val="00157590"/>
    <w:rsid w:val="00157C1B"/>
    <w:rsid w:val="00160668"/>
    <w:rsid w:val="00161ADD"/>
    <w:rsid w:val="00163FEF"/>
    <w:rsid w:val="001645A9"/>
    <w:rsid w:val="0016549F"/>
    <w:rsid w:val="00165581"/>
    <w:rsid w:val="001655FC"/>
    <w:rsid w:val="001656CF"/>
    <w:rsid w:val="00166366"/>
    <w:rsid w:val="001676E7"/>
    <w:rsid w:val="001704F9"/>
    <w:rsid w:val="00170DFC"/>
    <w:rsid w:val="00171CAD"/>
    <w:rsid w:val="00171F4D"/>
    <w:rsid w:val="00175580"/>
    <w:rsid w:val="00175B60"/>
    <w:rsid w:val="00180B5E"/>
    <w:rsid w:val="00181618"/>
    <w:rsid w:val="00181CE9"/>
    <w:rsid w:val="001821F3"/>
    <w:rsid w:val="00182BB8"/>
    <w:rsid w:val="00192BFB"/>
    <w:rsid w:val="001936C9"/>
    <w:rsid w:val="00194B69"/>
    <w:rsid w:val="001960F9"/>
    <w:rsid w:val="00196EB9"/>
    <w:rsid w:val="001A0924"/>
    <w:rsid w:val="001A101C"/>
    <w:rsid w:val="001A3F46"/>
    <w:rsid w:val="001A496D"/>
    <w:rsid w:val="001A5025"/>
    <w:rsid w:val="001A594B"/>
    <w:rsid w:val="001A5C87"/>
    <w:rsid w:val="001A6824"/>
    <w:rsid w:val="001B0A0D"/>
    <w:rsid w:val="001B1EBF"/>
    <w:rsid w:val="001B2125"/>
    <w:rsid w:val="001B2A21"/>
    <w:rsid w:val="001B3040"/>
    <w:rsid w:val="001B37F8"/>
    <w:rsid w:val="001B5197"/>
    <w:rsid w:val="001B6B59"/>
    <w:rsid w:val="001B6C52"/>
    <w:rsid w:val="001B7923"/>
    <w:rsid w:val="001B7F05"/>
    <w:rsid w:val="001C1CFB"/>
    <w:rsid w:val="001C1DB4"/>
    <w:rsid w:val="001C2A43"/>
    <w:rsid w:val="001C2A9D"/>
    <w:rsid w:val="001D1A0A"/>
    <w:rsid w:val="001D1DD1"/>
    <w:rsid w:val="001D2E18"/>
    <w:rsid w:val="001D318C"/>
    <w:rsid w:val="001D3C9A"/>
    <w:rsid w:val="001D4CEE"/>
    <w:rsid w:val="001D5373"/>
    <w:rsid w:val="001D5955"/>
    <w:rsid w:val="001D606F"/>
    <w:rsid w:val="001D6143"/>
    <w:rsid w:val="001D702D"/>
    <w:rsid w:val="001D765F"/>
    <w:rsid w:val="001E008E"/>
    <w:rsid w:val="001E07A3"/>
    <w:rsid w:val="001E1607"/>
    <w:rsid w:val="001E1CB2"/>
    <w:rsid w:val="001E1EE2"/>
    <w:rsid w:val="001E39F5"/>
    <w:rsid w:val="001E65FC"/>
    <w:rsid w:val="001E7887"/>
    <w:rsid w:val="001F0712"/>
    <w:rsid w:val="001F10A9"/>
    <w:rsid w:val="001F1727"/>
    <w:rsid w:val="001F3E26"/>
    <w:rsid w:val="001F47FA"/>
    <w:rsid w:val="001F4D35"/>
    <w:rsid w:val="001F4F5C"/>
    <w:rsid w:val="001F5BA5"/>
    <w:rsid w:val="001F6F88"/>
    <w:rsid w:val="001F722B"/>
    <w:rsid w:val="00200FC8"/>
    <w:rsid w:val="00201B02"/>
    <w:rsid w:val="002025D5"/>
    <w:rsid w:val="002032D5"/>
    <w:rsid w:val="002035E7"/>
    <w:rsid w:val="00203DA7"/>
    <w:rsid w:val="00203F74"/>
    <w:rsid w:val="00203F8A"/>
    <w:rsid w:val="00204008"/>
    <w:rsid w:val="002067CD"/>
    <w:rsid w:val="00210567"/>
    <w:rsid w:val="00210A00"/>
    <w:rsid w:val="002110EE"/>
    <w:rsid w:val="002114D6"/>
    <w:rsid w:val="00212990"/>
    <w:rsid w:val="00212E8B"/>
    <w:rsid w:val="002133E0"/>
    <w:rsid w:val="00213911"/>
    <w:rsid w:val="002139C4"/>
    <w:rsid w:val="002152ED"/>
    <w:rsid w:val="00215460"/>
    <w:rsid w:val="0021569C"/>
    <w:rsid w:val="00216914"/>
    <w:rsid w:val="002169DD"/>
    <w:rsid w:val="00217060"/>
    <w:rsid w:val="00217C05"/>
    <w:rsid w:val="002205C8"/>
    <w:rsid w:val="002205EB"/>
    <w:rsid w:val="00220CA2"/>
    <w:rsid w:val="00224455"/>
    <w:rsid w:val="002259AD"/>
    <w:rsid w:val="002271FB"/>
    <w:rsid w:val="00227AD4"/>
    <w:rsid w:val="00227E9F"/>
    <w:rsid w:val="0023076E"/>
    <w:rsid w:val="0023175E"/>
    <w:rsid w:val="00231CD9"/>
    <w:rsid w:val="00232301"/>
    <w:rsid w:val="00234F5B"/>
    <w:rsid w:val="00236C27"/>
    <w:rsid w:val="00242765"/>
    <w:rsid w:val="00242F69"/>
    <w:rsid w:val="0024521A"/>
    <w:rsid w:val="002457CD"/>
    <w:rsid w:val="002459C4"/>
    <w:rsid w:val="00247FE9"/>
    <w:rsid w:val="002503FF"/>
    <w:rsid w:val="0025072B"/>
    <w:rsid w:val="00250F7C"/>
    <w:rsid w:val="00253AC0"/>
    <w:rsid w:val="00255339"/>
    <w:rsid w:val="00255479"/>
    <w:rsid w:val="002558F4"/>
    <w:rsid w:val="002569EB"/>
    <w:rsid w:val="0025719F"/>
    <w:rsid w:val="00257A3C"/>
    <w:rsid w:val="00257CBF"/>
    <w:rsid w:val="00260F90"/>
    <w:rsid w:val="00263F50"/>
    <w:rsid w:val="00271AF0"/>
    <w:rsid w:val="0027203E"/>
    <w:rsid w:val="00272275"/>
    <w:rsid w:val="00272FA9"/>
    <w:rsid w:val="00273236"/>
    <w:rsid w:val="00273F72"/>
    <w:rsid w:val="00274782"/>
    <w:rsid w:val="00275499"/>
    <w:rsid w:val="00275C32"/>
    <w:rsid w:val="00276CA8"/>
    <w:rsid w:val="00277427"/>
    <w:rsid w:val="00277B8B"/>
    <w:rsid w:val="00277BDC"/>
    <w:rsid w:val="00280CB3"/>
    <w:rsid w:val="00281383"/>
    <w:rsid w:val="00281AF4"/>
    <w:rsid w:val="00281EA7"/>
    <w:rsid w:val="00282A4F"/>
    <w:rsid w:val="002834B9"/>
    <w:rsid w:val="00284A68"/>
    <w:rsid w:val="00285D17"/>
    <w:rsid w:val="00286782"/>
    <w:rsid w:val="00290059"/>
    <w:rsid w:val="002900A9"/>
    <w:rsid w:val="00290CA2"/>
    <w:rsid w:val="00292738"/>
    <w:rsid w:val="00292DF7"/>
    <w:rsid w:val="002930ED"/>
    <w:rsid w:val="002939D3"/>
    <w:rsid w:val="00294321"/>
    <w:rsid w:val="002972AA"/>
    <w:rsid w:val="002A1A06"/>
    <w:rsid w:val="002A2236"/>
    <w:rsid w:val="002A2A8D"/>
    <w:rsid w:val="002A3B0F"/>
    <w:rsid w:val="002A3E76"/>
    <w:rsid w:val="002A4320"/>
    <w:rsid w:val="002A4965"/>
    <w:rsid w:val="002A551A"/>
    <w:rsid w:val="002A627D"/>
    <w:rsid w:val="002A6A21"/>
    <w:rsid w:val="002A70D1"/>
    <w:rsid w:val="002B3A13"/>
    <w:rsid w:val="002B5C87"/>
    <w:rsid w:val="002B64CC"/>
    <w:rsid w:val="002B6BF9"/>
    <w:rsid w:val="002B7850"/>
    <w:rsid w:val="002B7C69"/>
    <w:rsid w:val="002B7ECB"/>
    <w:rsid w:val="002C0A12"/>
    <w:rsid w:val="002C1E11"/>
    <w:rsid w:val="002C2333"/>
    <w:rsid w:val="002C2567"/>
    <w:rsid w:val="002C4316"/>
    <w:rsid w:val="002C58B3"/>
    <w:rsid w:val="002C7580"/>
    <w:rsid w:val="002D10CB"/>
    <w:rsid w:val="002D1F2A"/>
    <w:rsid w:val="002D2185"/>
    <w:rsid w:val="002D38C6"/>
    <w:rsid w:val="002D4286"/>
    <w:rsid w:val="002D4F27"/>
    <w:rsid w:val="002D505C"/>
    <w:rsid w:val="002D62D2"/>
    <w:rsid w:val="002D6B39"/>
    <w:rsid w:val="002D6F1B"/>
    <w:rsid w:val="002E1B3F"/>
    <w:rsid w:val="002E3D6B"/>
    <w:rsid w:val="002E42B7"/>
    <w:rsid w:val="002E4B94"/>
    <w:rsid w:val="002E5541"/>
    <w:rsid w:val="002E6019"/>
    <w:rsid w:val="002F0899"/>
    <w:rsid w:val="002F13BD"/>
    <w:rsid w:val="002F28BB"/>
    <w:rsid w:val="00303068"/>
    <w:rsid w:val="0030307F"/>
    <w:rsid w:val="003053AB"/>
    <w:rsid w:val="0030598F"/>
    <w:rsid w:val="00306670"/>
    <w:rsid w:val="00307100"/>
    <w:rsid w:val="003072B4"/>
    <w:rsid w:val="003100E9"/>
    <w:rsid w:val="003102F2"/>
    <w:rsid w:val="0031065F"/>
    <w:rsid w:val="00311BB2"/>
    <w:rsid w:val="003121A0"/>
    <w:rsid w:val="00312D90"/>
    <w:rsid w:val="00314125"/>
    <w:rsid w:val="00314775"/>
    <w:rsid w:val="00314DCE"/>
    <w:rsid w:val="003160FE"/>
    <w:rsid w:val="00316ABA"/>
    <w:rsid w:val="003233EA"/>
    <w:rsid w:val="00324240"/>
    <w:rsid w:val="003267B5"/>
    <w:rsid w:val="00326A19"/>
    <w:rsid w:val="0033123A"/>
    <w:rsid w:val="00331317"/>
    <w:rsid w:val="00331FFA"/>
    <w:rsid w:val="003330C3"/>
    <w:rsid w:val="00333563"/>
    <w:rsid w:val="003347F9"/>
    <w:rsid w:val="00336DDA"/>
    <w:rsid w:val="00337CEA"/>
    <w:rsid w:val="00340560"/>
    <w:rsid w:val="00341317"/>
    <w:rsid w:val="00342ED9"/>
    <w:rsid w:val="003452CF"/>
    <w:rsid w:val="003468E8"/>
    <w:rsid w:val="00347874"/>
    <w:rsid w:val="003502BA"/>
    <w:rsid w:val="00351E7B"/>
    <w:rsid w:val="0035364B"/>
    <w:rsid w:val="00353E0F"/>
    <w:rsid w:val="00353ED2"/>
    <w:rsid w:val="00354029"/>
    <w:rsid w:val="00355E38"/>
    <w:rsid w:val="00356819"/>
    <w:rsid w:val="00357F82"/>
    <w:rsid w:val="003624B2"/>
    <w:rsid w:val="003648BD"/>
    <w:rsid w:val="00365D14"/>
    <w:rsid w:val="00370C3D"/>
    <w:rsid w:val="00371051"/>
    <w:rsid w:val="0037225D"/>
    <w:rsid w:val="00373846"/>
    <w:rsid w:val="00375173"/>
    <w:rsid w:val="00376CF6"/>
    <w:rsid w:val="0038076A"/>
    <w:rsid w:val="00382E34"/>
    <w:rsid w:val="00386C5F"/>
    <w:rsid w:val="00387CBA"/>
    <w:rsid w:val="00387DA6"/>
    <w:rsid w:val="003909EE"/>
    <w:rsid w:val="00390DE6"/>
    <w:rsid w:val="00393548"/>
    <w:rsid w:val="0039731A"/>
    <w:rsid w:val="003A283A"/>
    <w:rsid w:val="003A2C0C"/>
    <w:rsid w:val="003A2C61"/>
    <w:rsid w:val="003A5C0A"/>
    <w:rsid w:val="003B0194"/>
    <w:rsid w:val="003B11FD"/>
    <w:rsid w:val="003B211C"/>
    <w:rsid w:val="003B2EF1"/>
    <w:rsid w:val="003B3BC1"/>
    <w:rsid w:val="003B5CA9"/>
    <w:rsid w:val="003C0C71"/>
    <w:rsid w:val="003C1B49"/>
    <w:rsid w:val="003C1C61"/>
    <w:rsid w:val="003C29F6"/>
    <w:rsid w:val="003C3442"/>
    <w:rsid w:val="003C5698"/>
    <w:rsid w:val="003C5E62"/>
    <w:rsid w:val="003D2140"/>
    <w:rsid w:val="003D3683"/>
    <w:rsid w:val="003D643D"/>
    <w:rsid w:val="003D6E93"/>
    <w:rsid w:val="003D7528"/>
    <w:rsid w:val="003E1667"/>
    <w:rsid w:val="003E1BB2"/>
    <w:rsid w:val="003E2629"/>
    <w:rsid w:val="003E283B"/>
    <w:rsid w:val="003E41D3"/>
    <w:rsid w:val="003E6444"/>
    <w:rsid w:val="003E6FF8"/>
    <w:rsid w:val="003E7A35"/>
    <w:rsid w:val="003E7BF9"/>
    <w:rsid w:val="003F00B6"/>
    <w:rsid w:val="003F13F0"/>
    <w:rsid w:val="003F510A"/>
    <w:rsid w:val="003F58C3"/>
    <w:rsid w:val="003F6903"/>
    <w:rsid w:val="00402DC3"/>
    <w:rsid w:val="00403321"/>
    <w:rsid w:val="0040632A"/>
    <w:rsid w:val="0041055A"/>
    <w:rsid w:val="004105F2"/>
    <w:rsid w:val="00413989"/>
    <w:rsid w:val="00415041"/>
    <w:rsid w:val="00416EEF"/>
    <w:rsid w:val="00417394"/>
    <w:rsid w:val="004177E2"/>
    <w:rsid w:val="00420177"/>
    <w:rsid w:val="004215FA"/>
    <w:rsid w:val="00421935"/>
    <w:rsid w:val="00421F71"/>
    <w:rsid w:val="004241C0"/>
    <w:rsid w:val="00424519"/>
    <w:rsid w:val="0042523F"/>
    <w:rsid w:val="00425967"/>
    <w:rsid w:val="00427EC3"/>
    <w:rsid w:val="0043143C"/>
    <w:rsid w:val="00431759"/>
    <w:rsid w:val="00431DF8"/>
    <w:rsid w:val="004342C9"/>
    <w:rsid w:val="0043473E"/>
    <w:rsid w:val="00435347"/>
    <w:rsid w:val="00435603"/>
    <w:rsid w:val="00435767"/>
    <w:rsid w:val="00436015"/>
    <w:rsid w:val="004405CC"/>
    <w:rsid w:val="00440BA6"/>
    <w:rsid w:val="00441A9B"/>
    <w:rsid w:val="00442372"/>
    <w:rsid w:val="00442E41"/>
    <w:rsid w:val="0044317D"/>
    <w:rsid w:val="004437C9"/>
    <w:rsid w:val="004445A9"/>
    <w:rsid w:val="004468E2"/>
    <w:rsid w:val="00446A17"/>
    <w:rsid w:val="00446A55"/>
    <w:rsid w:val="00447E56"/>
    <w:rsid w:val="004537DD"/>
    <w:rsid w:val="004544C5"/>
    <w:rsid w:val="00456E16"/>
    <w:rsid w:val="00457020"/>
    <w:rsid w:val="00457CC0"/>
    <w:rsid w:val="00461605"/>
    <w:rsid w:val="00463060"/>
    <w:rsid w:val="004633A4"/>
    <w:rsid w:val="00467294"/>
    <w:rsid w:val="00470786"/>
    <w:rsid w:val="0047390D"/>
    <w:rsid w:val="00475BFE"/>
    <w:rsid w:val="00476FFD"/>
    <w:rsid w:val="0047739A"/>
    <w:rsid w:val="004804F9"/>
    <w:rsid w:val="00480908"/>
    <w:rsid w:val="00480D9E"/>
    <w:rsid w:val="00480E43"/>
    <w:rsid w:val="00481841"/>
    <w:rsid w:val="0048354F"/>
    <w:rsid w:val="00485F2E"/>
    <w:rsid w:val="004874A9"/>
    <w:rsid w:val="00491243"/>
    <w:rsid w:val="00491CEB"/>
    <w:rsid w:val="00492E00"/>
    <w:rsid w:val="00494516"/>
    <w:rsid w:val="00494B84"/>
    <w:rsid w:val="00495028"/>
    <w:rsid w:val="004A19F5"/>
    <w:rsid w:val="004A1AB5"/>
    <w:rsid w:val="004A1C81"/>
    <w:rsid w:val="004A2573"/>
    <w:rsid w:val="004A34E3"/>
    <w:rsid w:val="004B25F0"/>
    <w:rsid w:val="004B297E"/>
    <w:rsid w:val="004B3B4F"/>
    <w:rsid w:val="004B4C65"/>
    <w:rsid w:val="004B6D20"/>
    <w:rsid w:val="004B6DFE"/>
    <w:rsid w:val="004B72C8"/>
    <w:rsid w:val="004C28AE"/>
    <w:rsid w:val="004C4ADB"/>
    <w:rsid w:val="004C4D9B"/>
    <w:rsid w:val="004C520B"/>
    <w:rsid w:val="004C7A42"/>
    <w:rsid w:val="004D298B"/>
    <w:rsid w:val="004D359A"/>
    <w:rsid w:val="004D6071"/>
    <w:rsid w:val="004D7257"/>
    <w:rsid w:val="004D7DA7"/>
    <w:rsid w:val="004E30A4"/>
    <w:rsid w:val="004E3A28"/>
    <w:rsid w:val="004E3EC4"/>
    <w:rsid w:val="004E4277"/>
    <w:rsid w:val="004E47C2"/>
    <w:rsid w:val="004E4BE1"/>
    <w:rsid w:val="004E5345"/>
    <w:rsid w:val="004E58B7"/>
    <w:rsid w:val="004E6C43"/>
    <w:rsid w:val="004E7F63"/>
    <w:rsid w:val="004F0CD9"/>
    <w:rsid w:val="004F31B3"/>
    <w:rsid w:val="004F34ED"/>
    <w:rsid w:val="004F402A"/>
    <w:rsid w:val="004F483A"/>
    <w:rsid w:val="004F4FF6"/>
    <w:rsid w:val="00500344"/>
    <w:rsid w:val="0050111F"/>
    <w:rsid w:val="0050289E"/>
    <w:rsid w:val="00503119"/>
    <w:rsid w:val="00503C64"/>
    <w:rsid w:val="00504A4E"/>
    <w:rsid w:val="00504B13"/>
    <w:rsid w:val="00504C49"/>
    <w:rsid w:val="00506E9E"/>
    <w:rsid w:val="005077FC"/>
    <w:rsid w:val="00507C98"/>
    <w:rsid w:val="005107E5"/>
    <w:rsid w:val="005107EF"/>
    <w:rsid w:val="0051088F"/>
    <w:rsid w:val="005111FF"/>
    <w:rsid w:val="00512491"/>
    <w:rsid w:val="005126F4"/>
    <w:rsid w:val="00512720"/>
    <w:rsid w:val="00512FEB"/>
    <w:rsid w:val="00513AB7"/>
    <w:rsid w:val="00513E12"/>
    <w:rsid w:val="00514D3B"/>
    <w:rsid w:val="00516AC2"/>
    <w:rsid w:val="0051733E"/>
    <w:rsid w:val="005209DC"/>
    <w:rsid w:val="00523103"/>
    <w:rsid w:val="00524F4E"/>
    <w:rsid w:val="00525132"/>
    <w:rsid w:val="00525AA1"/>
    <w:rsid w:val="005277D4"/>
    <w:rsid w:val="0053089E"/>
    <w:rsid w:val="00530E15"/>
    <w:rsid w:val="00530F7C"/>
    <w:rsid w:val="00533C28"/>
    <w:rsid w:val="0053526F"/>
    <w:rsid w:val="00536158"/>
    <w:rsid w:val="005370EB"/>
    <w:rsid w:val="00541AEA"/>
    <w:rsid w:val="00541D70"/>
    <w:rsid w:val="00542041"/>
    <w:rsid w:val="0054371A"/>
    <w:rsid w:val="00544365"/>
    <w:rsid w:val="00545C0B"/>
    <w:rsid w:val="00545E8A"/>
    <w:rsid w:val="005502CB"/>
    <w:rsid w:val="00550A2A"/>
    <w:rsid w:val="00550B17"/>
    <w:rsid w:val="00551B89"/>
    <w:rsid w:val="00552A5D"/>
    <w:rsid w:val="00554314"/>
    <w:rsid w:val="005560FE"/>
    <w:rsid w:val="00556457"/>
    <w:rsid w:val="00557836"/>
    <w:rsid w:val="00561E03"/>
    <w:rsid w:val="005622CE"/>
    <w:rsid w:val="00562C02"/>
    <w:rsid w:val="00564711"/>
    <w:rsid w:val="00564A5F"/>
    <w:rsid w:val="00564C44"/>
    <w:rsid w:val="0056537F"/>
    <w:rsid w:val="0056773C"/>
    <w:rsid w:val="005679DC"/>
    <w:rsid w:val="00567D8C"/>
    <w:rsid w:val="00571BE8"/>
    <w:rsid w:val="005727F1"/>
    <w:rsid w:val="00573425"/>
    <w:rsid w:val="0057438C"/>
    <w:rsid w:val="0057476A"/>
    <w:rsid w:val="005759C6"/>
    <w:rsid w:val="005801EA"/>
    <w:rsid w:val="00580FB5"/>
    <w:rsid w:val="00583336"/>
    <w:rsid w:val="00583431"/>
    <w:rsid w:val="00583CAB"/>
    <w:rsid w:val="005842E9"/>
    <w:rsid w:val="00585EF0"/>
    <w:rsid w:val="005861EF"/>
    <w:rsid w:val="00590181"/>
    <w:rsid w:val="00590DCB"/>
    <w:rsid w:val="00592532"/>
    <w:rsid w:val="005925BE"/>
    <w:rsid w:val="00593673"/>
    <w:rsid w:val="00593E6E"/>
    <w:rsid w:val="00594876"/>
    <w:rsid w:val="00594D93"/>
    <w:rsid w:val="00595924"/>
    <w:rsid w:val="00595E87"/>
    <w:rsid w:val="005964F4"/>
    <w:rsid w:val="00596BE4"/>
    <w:rsid w:val="005A0AD2"/>
    <w:rsid w:val="005A136A"/>
    <w:rsid w:val="005A1594"/>
    <w:rsid w:val="005A2FAF"/>
    <w:rsid w:val="005A3DAA"/>
    <w:rsid w:val="005A419B"/>
    <w:rsid w:val="005A6716"/>
    <w:rsid w:val="005A786D"/>
    <w:rsid w:val="005B33AA"/>
    <w:rsid w:val="005B3529"/>
    <w:rsid w:val="005B3A25"/>
    <w:rsid w:val="005C3017"/>
    <w:rsid w:val="005C43ED"/>
    <w:rsid w:val="005C4AD4"/>
    <w:rsid w:val="005D08A8"/>
    <w:rsid w:val="005D0F5C"/>
    <w:rsid w:val="005D1610"/>
    <w:rsid w:val="005D1BDE"/>
    <w:rsid w:val="005D1D89"/>
    <w:rsid w:val="005D1E5B"/>
    <w:rsid w:val="005D2273"/>
    <w:rsid w:val="005D4C82"/>
    <w:rsid w:val="005D681B"/>
    <w:rsid w:val="005E2EC7"/>
    <w:rsid w:val="005E3632"/>
    <w:rsid w:val="005E5157"/>
    <w:rsid w:val="005E51D3"/>
    <w:rsid w:val="005E6372"/>
    <w:rsid w:val="005E6719"/>
    <w:rsid w:val="005E7950"/>
    <w:rsid w:val="005E7BEF"/>
    <w:rsid w:val="005E7FAE"/>
    <w:rsid w:val="005F0783"/>
    <w:rsid w:val="005F0BF9"/>
    <w:rsid w:val="005F1095"/>
    <w:rsid w:val="005F1860"/>
    <w:rsid w:val="005F2359"/>
    <w:rsid w:val="005F3269"/>
    <w:rsid w:val="005F3504"/>
    <w:rsid w:val="005F3AAB"/>
    <w:rsid w:val="005F4736"/>
    <w:rsid w:val="005F4A6E"/>
    <w:rsid w:val="005F4A80"/>
    <w:rsid w:val="005F68A9"/>
    <w:rsid w:val="005F68BB"/>
    <w:rsid w:val="00600D25"/>
    <w:rsid w:val="00600EB0"/>
    <w:rsid w:val="006019EE"/>
    <w:rsid w:val="00601FD8"/>
    <w:rsid w:val="00602032"/>
    <w:rsid w:val="00602C4D"/>
    <w:rsid w:val="00604EB3"/>
    <w:rsid w:val="0060543C"/>
    <w:rsid w:val="00605E39"/>
    <w:rsid w:val="006063C9"/>
    <w:rsid w:val="006074FF"/>
    <w:rsid w:val="0060762B"/>
    <w:rsid w:val="00610560"/>
    <w:rsid w:val="00610D42"/>
    <w:rsid w:val="00614C78"/>
    <w:rsid w:val="00616945"/>
    <w:rsid w:val="00617EBC"/>
    <w:rsid w:val="00617FC7"/>
    <w:rsid w:val="00620753"/>
    <w:rsid w:val="00620B5B"/>
    <w:rsid w:val="0062111B"/>
    <w:rsid w:val="00621934"/>
    <w:rsid w:val="00623729"/>
    <w:rsid w:val="00625C63"/>
    <w:rsid w:val="0062693F"/>
    <w:rsid w:val="00626B11"/>
    <w:rsid w:val="00626EE4"/>
    <w:rsid w:val="006312EB"/>
    <w:rsid w:val="00632AF0"/>
    <w:rsid w:val="0063402A"/>
    <w:rsid w:val="00635808"/>
    <w:rsid w:val="006362E7"/>
    <w:rsid w:val="00636427"/>
    <w:rsid w:val="00643433"/>
    <w:rsid w:val="0064365F"/>
    <w:rsid w:val="00643961"/>
    <w:rsid w:val="00645FE4"/>
    <w:rsid w:val="00650487"/>
    <w:rsid w:val="006521FD"/>
    <w:rsid w:val="006538A3"/>
    <w:rsid w:val="00653C47"/>
    <w:rsid w:val="00653D9B"/>
    <w:rsid w:val="0065510C"/>
    <w:rsid w:val="00655BD4"/>
    <w:rsid w:val="00662FEF"/>
    <w:rsid w:val="0066434E"/>
    <w:rsid w:val="0066562D"/>
    <w:rsid w:val="00665C4F"/>
    <w:rsid w:val="0066667B"/>
    <w:rsid w:val="00671659"/>
    <w:rsid w:val="00674CE8"/>
    <w:rsid w:val="00676372"/>
    <w:rsid w:val="0068119A"/>
    <w:rsid w:val="0068125F"/>
    <w:rsid w:val="00681C13"/>
    <w:rsid w:val="00683788"/>
    <w:rsid w:val="006845DD"/>
    <w:rsid w:val="006851EE"/>
    <w:rsid w:val="00685AD1"/>
    <w:rsid w:val="00685B4A"/>
    <w:rsid w:val="00685DCE"/>
    <w:rsid w:val="00686BCF"/>
    <w:rsid w:val="00687F8D"/>
    <w:rsid w:val="00690547"/>
    <w:rsid w:val="00690B8F"/>
    <w:rsid w:val="00695C47"/>
    <w:rsid w:val="0069638F"/>
    <w:rsid w:val="006973C9"/>
    <w:rsid w:val="006A0C43"/>
    <w:rsid w:val="006A1E01"/>
    <w:rsid w:val="006A1F43"/>
    <w:rsid w:val="006A2247"/>
    <w:rsid w:val="006A67D9"/>
    <w:rsid w:val="006A778E"/>
    <w:rsid w:val="006A78A1"/>
    <w:rsid w:val="006B1564"/>
    <w:rsid w:val="006B344A"/>
    <w:rsid w:val="006B3D7A"/>
    <w:rsid w:val="006B4126"/>
    <w:rsid w:val="006B5A10"/>
    <w:rsid w:val="006B7630"/>
    <w:rsid w:val="006B7656"/>
    <w:rsid w:val="006B7927"/>
    <w:rsid w:val="006C06BC"/>
    <w:rsid w:val="006C3C68"/>
    <w:rsid w:val="006C400B"/>
    <w:rsid w:val="006C458D"/>
    <w:rsid w:val="006C4C7C"/>
    <w:rsid w:val="006C57EB"/>
    <w:rsid w:val="006C68ED"/>
    <w:rsid w:val="006D0404"/>
    <w:rsid w:val="006D16D0"/>
    <w:rsid w:val="006D191E"/>
    <w:rsid w:val="006D27F3"/>
    <w:rsid w:val="006D3AFB"/>
    <w:rsid w:val="006D4585"/>
    <w:rsid w:val="006D6057"/>
    <w:rsid w:val="006D7974"/>
    <w:rsid w:val="006D7EBC"/>
    <w:rsid w:val="006E0B0C"/>
    <w:rsid w:val="006E214D"/>
    <w:rsid w:val="006E28E2"/>
    <w:rsid w:val="006E469F"/>
    <w:rsid w:val="006E4AD6"/>
    <w:rsid w:val="006E6E0F"/>
    <w:rsid w:val="006F2BB0"/>
    <w:rsid w:val="006F4C22"/>
    <w:rsid w:val="007001FD"/>
    <w:rsid w:val="00700617"/>
    <w:rsid w:val="00700DA9"/>
    <w:rsid w:val="0070144E"/>
    <w:rsid w:val="00701ED7"/>
    <w:rsid w:val="00702281"/>
    <w:rsid w:val="007060E9"/>
    <w:rsid w:val="007100AB"/>
    <w:rsid w:val="0071014D"/>
    <w:rsid w:val="0071135A"/>
    <w:rsid w:val="00711CAA"/>
    <w:rsid w:val="00713DE6"/>
    <w:rsid w:val="0071472B"/>
    <w:rsid w:val="00715B6E"/>
    <w:rsid w:val="00715B99"/>
    <w:rsid w:val="0071631A"/>
    <w:rsid w:val="0071757F"/>
    <w:rsid w:val="007205C8"/>
    <w:rsid w:val="00720A2F"/>
    <w:rsid w:val="00720CF6"/>
    <w:rsid w:val="00721102"/>
    <w:rsid w:val="00725EE1"/>
    <w:rsid w:val="007260FB"/>
    <w:rsid w:val="007265C7"/>
    <w:rsid w:val="00733147"/>
    <w:rsid w:val="00734259"/>
    <w:rsid w:val="00734C88"/>
    <w:rsid w:val="007379CB"/>
    <w:rsid w:val="00737F9B"/>
    <w:rsid w:val="00740320"/>
    <w:rsid w:val="00741655"/>
    <w:rsid w:val="00741AA7"/>
    <w:rsid w:val="00742637"/>
    <w:rsid w:val="0074294D"/>
    <w:rsid w:val="007438FA"/>
    <w:rsid w:val="00744958"/>
    <w:rsid w:val="007469B9"/>
    <w:rsid w:val="007471EE"/>
    <w:rsid w:val="007506EA"/>
    <w:rsid w:val="007521D4"/>
    <w:rsid w:val="00752933"/>
    <w:rsid w:val="00752C35"/>
    <w:rsid w:val="00752D36"/>
    <w:rsid w:val="00753B1C"/>
    <w:rsid w:val="00753C52"/>
    <w:rsid w:val="00754B13"/>
    <w:rsid w:val="00754E83"/>
    <w:rsid w:val="00756840"/>
    <w:rsid w:val="00762528"/>
    <w:rsid w:val="00762D0E"/>
    <w:rsid w:val="0076343C"/>
    <w:rsid w:val="00763F22"/>
    <w:rsid w:val="007642BA"/>
    <w:rsid w:val="007644FB"/>
    <w:rsid w:val="00764BD4"/>
    <w:rsid w:val="00765037"/>
    <w:rsid w:val="00767CE6"/>
    <w:rsid w:val="00770167"/>
    <w:rsid w:val="00774716"/>
    <w:rsid w:val="007763E9"/>
    <w:rsid w:val="00776B73"/>
    <w:rsid w:val="00776F37"/>
    <w:rsid w:val="00780230"/>
    <w:rsid w:val="00780367"/>
    <w:rsid w:val="007813AF"/>
    <w:rsid w:val="00783A67"/>
    <w:rsid w:val="00783AA3"/>
    <w:rsid w:val="00783F4E"/>
    <w:rsid w:val="00784256"/>
    <w:rsid w:val="00784C27"/>
    <w:rsid w:val="00786279"/>
    <w:rsid w:val="007864F1"/>
    <w:rsid w:val="00786B13"/>
    <w:rsid w:val="0078729C"/>
    <w:rsid w:val="00787EE6"/>
    <w:rsid w:val="00787F33"/>
    <w:rsid w:val="00791917"/>
    <w:rsid w:val="00792862"/>
    <w:rsid w:val="00793442"/>
    <w:rsid w:val="00793E02"/>
    <w:rsid w:val="00794115"/>
    <w:rsid w:val="00794478"/>
    <w:rsid w:val="007948A5"/>
    <w:rsid w:val="007A04DF"/>
    <w:rsid w:val="007A1FD6"/>
    <w:rsid w:val="007A380E"/>
    <w:rsid w:val="007A4BC0"/>
    <w:rsid w:val="007A61CE"/>
    <w:rsid w:val="007A6681"/>
    <w:rsid w:val="007A7480"/>
    <w:rsid w:val="007A783E"/>
    <w:rsid w:val="007A7899"/>
    <w:rsid w:val="007B094D"/>
    <w:rsid w:val="007B1643"/>
    <w:rsid w:val="007B2611"/>
    <w:rsid w:val="007B4245"/>
    <w:rsid w:val="007B6DAC"/>
    <w:rsid w:val="007B71C7"/>
    <w:rsid w:val="007B7C07"/>
    <w:rsid w:val="007B7CF1"/>
    <w:rsid w:val="007C0F2B"/>
    <w:rsid w:val="007C1325"/>
    <w:rsid w:val="007C3720"/>
    <w:rsid w:val="007C42CC"/>
    <w:rsid w:val="007C5837"/>
    <w:rsid w:val="007C6CFA"/>
    <w:rsid w:val="007D0B72"/>
    <w:rsid w:val="007D2B41"/>
    <w:rsid w:val="007D2E73"/>
    <w:rsid w:val="007D35C6"/>
    <w:rsid w:val="007D5524"/>
    <w:rsid w:val="007D7D2C"/>
    <w:rsid w:val="007E08AD"/>
    <w:rsid w:val="007E1CA7"/>
    <w:rsid w:val="007E236B"/>
    <w:rsid w:val="007E40C7"/>
    <w:rsid w:val="007E4F4A"/>
    <w:rsid w:val="007E5B6A"/>
    <w:rsid w:val="007E6CB5"/>
    <w:rsid w:val="007E7A6D"/>
    <w:rsid w:val="007F0A1E"/>
    <w:rsid w:val="007F21D2"/>
    <w:rsid w:val="007F3139"/>
    <w:rsid w:val="007F3720"/>
    <w:rsid w:val="007F64E5"/>
    <w:rsid w:val="00800E9D"/>
    <w:rsid w:val="00801E5F"/>
    <w:rsid w:val="00805740"/>
    <w:rsid w:val="00805E1C"/>
    <w:rsid w:val="00805F98"/>
    <w:rsid w:val="00806119"/>
    <w:rsid w:val="008061ED"/>
    <w:rsid w:val="00811C09"/>
    <w:rsid w:val="008143C6"/>
    <w:rsid w:val="0081479C"/>
    <w:rsid w:val="0081507A"/>
    <w:rsid w:val="00816695"/>
    <w:rsid w:val="008169A0"/>
    <w:rsid w:val="00817336"/>
    <w:rsid w:val="008175B3"/>
    <w:rsid w:val="00817F3D"/>
    <w:rsid w:val="00820879"/>
    <w:rsid w:val="00820F04"/>
    <w:rsid w:val="00826113"/>
    <w:rsid w:val="008266D5"/>
    <w:rsid w:val="00826841"/>
    <w:rsid w:val="008311C7"/>
    <w:rsid w:val="008329F4"/>
    <w:rsid w:val="008333AC"/>
    <w:rsid w:val="0083668E"/>
    <w:rsid w:val="0083753B"/>
    <w:rsid w:val="008412C2"/>
    <w:rsid w:val="0084333B"/>
    <w:rsid w:val="00843751"/>
    <w:rsid w:val="00845021"/>
    <w:rsid w:val="008456A2"/>
    <w:rsid w:val="00845F03"/>
    <w:rsid w:val="008467D4"/>
    <w:rsid w:val="008470B2"/>
    <w:rsid w:val="00850DD1"/>
    <w:rsid w:val="0085397F"/>
    <w:rsid w:val="00854401"/>
    <w:rsid w:val="0085494F"/>
    <w:rsid w:val="00854CF5"/>
    <w:rsid w:val="008550A5"/>
    <w:rsid w:val="00855DDB"/>
    <w:rsid w:val="00856981"/>
    <w:rsid w:val="00857999"/>
    <w:rsid w:val="00860189"/>
    <w:rsid w:val="00860CB2"/>
    <w:rsid w:val="00861325"/>
    <w:rsid w:val="008627D0"/>
    <w:rsid w:val="00865180"/>
    <w:rsid w:val="008653AF"/>
    <w:rsid w:val="0086731E"/>
    <w:rsid w:val="00867A46"/>
    <w:rsid w:val="00867C8E"/>
    <w:rsid w:val="008735DE"/>
    <w:rsid w:val="00875B18"/>
    <w:rsid w:val="00876912"/>
    <w:rsid w:val="00876C80"/>
    <w:rsid w:val="008802B2"/>
    <w:rsid w:val="0088244B"/>
    <w:rsid w:val="00882B4D"/>
    <w:rsid w:val="00883417"/>
    <w:rsid w:val="00884653"/>
    <w:rsid w:val="0088735F"/>
    <w:rsid w:val="00887DB2"/>
    <w:rsid w:val="00892340"/>
    <w:rsid w:val="00892412"/>
    <w:rsid w:val="00893DC0"/>
    <w:rsid w:val="0089491E"/>
    <w:rsid w:val="00896D26"/>
    <w:rsid w:val="008A3B99"/>
    <w:rsid w:val="008A522C"/>
    <w:rsid w:val="008A5965"/>
    <w:rsid w:val="008A5BFE"/>
    <w:rsid w:val="008A670C"/>
    <w:rsid w:val="008B00C4"/>
    <w:rsid w:val="008B154C"/>
    <w:rsid w:val="008B1739"/>
    <w:rsid w:val="008B1AFF"/>
    <w:rsid w:val="008B1B11"/>
    <w:rsid w:val="008B205B"/>
    <w:rsid w:val="008B3E9B"/>
    <w:rsid w:val="008B4471"/>
    <w:rsid w:val="008B5B9D"/>
    <w:rsid w:val="008C0702"/>
    <w:rsid w:val="008C48F3"/>
    <w:rsid w:val="008C6666"/>
    <w:rsid w:val="008C6667"/>
    <w:rsid w:val="008C73BF"/>
    <w:rsid w:val="008D01CE"/>
    <w:rsid w:val="008D0964"/>
    <w:rsid w:val="008D0A74"/>
    <w:rsid w:val="008D0C38"/>
    <w:rsid w:val="008D16B5"/>
    <w:rsid w:val="008D1D2B"/>
    <w:rsid w:val="008D30E3"/>
    <w:rsid w:val="008D3868"/>
    <w:rsid w:val="008D620B"/>
    <w:rsid w:val="008E010C"/>
    <w:rsid w:val="008E04E7"/>
    <w:rsid w:val="008E0A86"/>
    <w:rsid w:val="008E0D7A"/>
    <w:rsid w:val="008E331A"/>
    <w:rsid w:val="008E4F6D"/>
    <w:rsid w:val="008E6A33"/>
    <w:rsid w:val="008E7467"/>
    <w:rsid w:val="008E7F1F"/>
    <w:rsid w:val="008F1F18"/>
    <w:rsid w:val="008F2976"/>
    <w:rsid w:val="008F3935"/>
    <w:rsid w:val="008F59FC"/>
    <w:rsid w:val="008F5F79"/>
    <w:rsid w:val="008F6285"/>
    <w:rsid w:val="008F663C"/>
    <w:rsid w:val="00900CA1"/>
    <w:rsid w:val="00901212"/>
    <w:rsid w:val="00901489"/>
    <w:rsid w:val="00902AC3"/>
    <w:rsid w:val="00906236"/>
    <w:rsid w:val="009068A6"/>
    <w:rsid w:val="00907D38"/>
    <w:rsid w:val="009120DF"/>
    <w:rsid w:val="00913860"/>
    <w:rsid w:val="009138A5"/>
    <w:rsid w:val="00914DD4"/>
    <w:rsid w:val="00915BFD"/>
    <w:rsid w:val="009160EE"/>
    <w:rsid w:val="00917986"/>
    <w:rsid w:val="009205C5"/>
    <w:rsid w:val="00921095"/>
    <w:rsid w:val="00921E5C"/>
    <w:rsid w:val="009225C6"/>
    <w:rsid w:val="00922D24"/>
    <w:rsid w:val="00926998"/>
    <w:rsid w:val="00927AFA"/>
    <w:rsid w:val="0093099F"/>
    <w:rsid w:val="00930BFC"/>
    <w:rsid w:val="00931EA2"/>
    <w:rsid w:val="00931ED6"/>
    <w:rsid w:val="009323C2"/>
    <w:rsid w:val="009338D0"/>
    <w:rsid w:val="0093503E"/>
    <w:rsid w:val="00935524"/>
    <w:rsid w:val="00936538"/>
    <w:rsid w:val="00937430"/>
    <w:rsid w:val="009377C2"/>
    <w:rsid w:val="00937E93"/>
    <w:rsid w:val="009406AF"/>
    <w:rsid w:val="00944966"/>
    <w:rsid w:val="00945D7E"/>
    <w:rsid w:val="00945E97"/>
    <w:rsid w:val="00946276"/>
    <w:rsid w:val="009502D5"/>
    <w:rsid w:val="0095299B"/>
    <w:rsid w:val="009531AE"/>
    <w:rsid w:val="0095436B"/>
    <w:rsid w:val="00954689"/>
    <w:rsid w:val="00954968"/>
    <w:rsid w:val="00955815"/>
    <w:rsid w:val="00955C9B"/>
    <w:rsid w:val="00956AA4"/>
    <w:rsid w:val="009648B3"/>
    <w:rsid w:val="009649BB"/>
    <w:rsid w:val="00965BD9"/>
    <w:rsid w:val="00965CBC"/>
    <w:rsid w:val="00966ADF"/>
    <w:rsid w:val="00967203"/>
    <w:rsid w:val="00971876"/>
    <w:rsid w:val="00971AF3"/>
    <w:rsid w:val="00972BFF"/>
    <w:rsid w:val="00972FB2"/>
    <w:rsid w:val="00974B14"/>
    <w:rsid w:val="00974E3B"/>
    <w:rsid w:val="00975233"/>
    <w:rsid w:val="0097630C"/>
    <w:rsid w:val="00980511"/>
    <w:rsid w:val="0098106B"/>
    <w:rsid w:val="00981959"/>
    <w:rsid w:val="009821C9"/>
    <w:rsid w:val="00983361"/>
    <w:rsid w:val="009837FC"/>
    <w:rsid w:val="00983C0C"/>
    <w:rsid w:val="00985186"/>
    <w:rsid w:val="0098535E"/>
    <w:rsid w:val="009907E2"/>
    <w:rsid w:val="00990DA9"/>
    <w:rsid w:val="00993AD1"/>
    <w:rsid w:val="00993DA3"/>
    <w:rsid w:val="00996907"/>
    <w:rsid w:val="009A2618"/>
    <w:rsid w:val="009A4562"/>
    <w:rsid w:val="009A4C8F"/>
    <w:rsid w:val="009A58AB"/>
    <w:rsid w:val="009A6CA0"/>
    <w:rsid w:val="009B46ED"/>
    <w:rsid w:val="009B4AD3"/>
    <w:rsid w:val="009B6AB5"/>
    <w:rsid w:val="009C161E"/>
    <w:rsid w:val="009C20DC"/>
    <w:rsid w:val="009C3212"/>
    <w:rsid w:val="009C66A0"/>
    <w:rsid w:val="009D21FB"/>
    <w:rsid w:val="009D2A5A"/>
    <w:rsid w:val="009D4866"/>
    <w:rsid w:val="009D5FBC"/>
    <w:rsid w:val="009D6375"/>
    <w:rsid w:val="009D65F8"/>
    <w:rsid w:val="009D6E84"/>
    <w:rsid w:val="009D7FC1"/>
    <w:rsid w:val="009E001D"/>
    <w:rsid w:val="009E263F"/>
    <w:rsid w:val="009E2D9E"/>
    <w:rsid w:val="009E58DA"/>
    <w:rsid w:val="009E70EB"/>
    <w:rsid w:val="009F3CBE"/>
    <w:rsid w:val="009F4AA4"/>
    <w:rsid w:val="009F7F79"/>
    <w:rsid w:val="00A01205"/>
    <w:rsid w:val="00A022BA"/>
    <w:rsid w:val="00A02B60"/>
    <w:rsid w:val="00A03478"/>
    <w:rsid w:val="00A03A84"/>
    <w:rsid w:val="00A042E9"/>
    <w:rsid w:val="00A043D1"/>
    <w:rsid w:val="00A059E9"/>
    <w:rsid w:val="00A06275"/>
    <w:rsid w:val="00A069D2"/>
    <w:rsid w:val="00A075D2"/>
    <w:rsid w:val="00A07B19"/>
    <w:rsid w:val="00A10E22"/>
    <w:rsid w:val="00A10FE0"/>
    <w:rsid w:val="00A159CD"/>
    <w:rsid w:val="00A15ACC"/>
    <w:rsid w:val="00A171B6"/>
    <w:rsid w:val="00A20905"/>
    <w:rsid w:val="00A21909"/>
    <w:rsid w:val="00A222B0"/>
    <w:rsid w:val="00A226F5"/>
    <w:rsid w:val="00A231CD"/>
    <w:rsid w:val="00A23403"/>
    <w:rsid w:val="00A25408"/>
    <w:rsid w:val="00A323D3"/>
    <w:rsid w:val="00A326CB"/>
    <w:rsid w:val="00A32A22"/>
    <w:rsid w:val="00A34384"/>
    <w:rsid w:val="00A34453"/>
    <w:rsid w:val="00A355D5"/>
    <w:rsid w:val="00A35BA5"/>
    <w:rsid w:val="00A36C7F"/>
    <w:rsid w:val="00A400ED"/>
    <w:rsid w:val="00A40EE3"/>
    <w:rsid w:val="00A41327"/>
    <w:rsid w:val="00A41BA7"/>
    <w:rsid w:val="00A42D38"/>
    <w:rsid w:val="00A439F9"/>
    <w:rsid w:val="00A43F7B"/>
    <w:rsid w:val="00A448CB"/>
    <w:rsid w:val="00A44EAA"/>
    <w:rsid w:val="00A45C93"/>
    <w:rsid w:val="00A467FF"/>
    <w:rsid w:val="00A4726B"/>
    <w:rsid w:val="00A47375"/>
    <w:rsid w:val="00A47701"/>
    <w:rsid w:val="00A52289"/>
    <w:rsid w:val="00A54F52"/>
    <w:rsid w:val="00A55434"/>
    <w:rsid w:val="00A55BE2"/>
    <w:rsid w:val="00A55E41"/>
    <w:rsid w:val="00A57725"/>
    <w:rsid w:val="00A57ED5"/>
    <w:rsid w:val="00A6046A"/>
    <w:rsid w:val="00A61189"/>
    <w:rsid w:val="00A650A6"/>
    <w:rsid w:val="00A658EE"/>
    <w:rsid w:val="00A6614D"/>
    <w:rsid w:val="00A666AF"/>
    <w:rsid w:val="00A70A00"/>
    <w:rsid w:val="00A70F05"/>
    <w:rsid w:val="00A71E5B"/>
    <w:rsid w:val="00A7264A"/>
    <w:rsid w:val="00A74B91"/>
    <w:rsid w:val="00A80B33"/>
    <w:rsid w:val="00A81B92"/>
    <w:rsid w:val="00A82254"/>
    <w:rsid w:val="00A84E15"/>
    <w:rsid w:val="00A868D8"/>
    <w:rsid w:val="00A8726A"/>
    <w:rsid w:val="00A8788C"/>
    <w:rsid w:val="00A931DB"/>
    <w:rsid w:val="00A932B1"/>
    <w:rsid w:val="00A95D75"/>
    <w:rsid w:val="00A95F61"/>
    <w:rsid w:val="00A9629B"/>
    <w:rsid w:val="00A96476"/>
    <w:rsid w:val="00AA07D2"/>
    <w:rsid w:val="00AA1469"/>
    <w:rsid w:val="00AA2713"/>
    <w:rsid w:val="00AA2F6D"/>
    <w:rsid w:val="00AA367C"/>
    <w:rsid w:val="00AA3C4D"/>
    <w:rsid w:val="00AA7A54"/>
    <w:rsid w:val="00AB087D"/>
    <w:rsid w:val="00AB19B4"/>
    <w:rsid w:val="00AB23ED"/>
    <w:rsid w:val="00AB2F84"/>
    <w:rsid w:val="00AB52FF"/>
    <w:rsid w:val="00AB71BE"/>
    <w:rsid w:val="00AB7C8F"/>
    <w:rsid w:val="00AC013A"/>
    <w:rsid w:val="00AC0392"/>
    <w:rsid w:val="00AC0B1C"/>
    <w:rsid w:val="00AC0C27"/>
    <w:rsid w:val="00AC1CFD"/>
    <w:rsid w:val="00AC213A"/>
    <w:rsid w:val="00AC3FF9"/>
    <w:rsid w:val="00AC494E"/>
    <w:rsid w:val="00AC5B78"/>
    <w:rsid w:val="00AC6241"/>
    <w:rsid w:val="00AC646B"/>
    <w:rsid w:val="00AC6B41"/>
    <w:rsid w:val="00AD0461"/>
    <w:rsid w:val="00AD1DFC"/>
    <w:rsid w:val="00AD3FA5"/>
    <w:rsid w:val="00AD4D76"/>
    <w:rsid w:val="00AD6707"/>
    <w:rsid w:val="00AD6E41"/>
    <w:rsid w:val="00AE009A"/>
    <w:rsid w:val="00AE0231"/>
    <w:rsid w:val="00AE0789"/>
    <w:rsid w:val="00AE0868"/>
    <w:rsid w:val="00AE18DF"/>
    <w:rsid w:val="00AE2EF0"/>
    <w:rsid w:val="00AE3539"/>
    <w:rsid w:val="00AE3881"/>
    <w:rsid w:val="00AE4528"/>
    <w:rsid w:val="00AF125D"/>
    <w:rsid w:val="00AF20F4"/>
    <w:rsid w:val="00AF4945"/>
    <w:rsid w:val="00AF5E87"/>
    <w:rsid w:val="00AF6589"/>
    <w:rsid w:val="00B000A8"/>
    <w:rsid w:val="00B00902"/>
    <w:rsid w:val="00B028DB"/>
    <w:rsid w:val="00B02D15"/>
    <w:rsid w:val="00B0317F"/>
    <w:rsid w:val="00B05EC9"/>
    <w:rsid w:val="00B067F9"/>
    <w:rsid w:val="00B079C1"/>
    <w:rsid w:val="00B100B6"/>
    <w:rsid w:val="00B10B7E"/>
    <w:rsid w:val="00B116DB"/>
    <w:rsid w:val="00B11773"/>
    <w:rsid w:val="00B14E58"/>
    <w:rsid w:val="00B1513D"/>
    <w:rsid w:val="00B151D6"/>
    <w:rsid w:val="00B1661A"/>
    <w:rsid w:val="00B2167C"/>
    <w:rsid w:val="00B235F4"/>
    <w:rsid w:val="00B23649"/>
    <w:rsid w:val="00B238A2"/>
    <w:rsid w:val="00B244FC"/>
    <w:rsid w:val="00B25EA5"/>
    <w:rsid w:val="00B265C5"/>
    <w:rsid w:val="00B2684C"/>
    <w:rsid w:val="00B26E56"/>
    <w:rsid w:val="00B27906"/>
    <w:rsid w:val="00B300B9"/>
    <w:rsid w:val="00B30F10"/>
    <w:rsid w:val="00B31D79"/>
    <w:rsid w:val="00B33225"/>
    <w:rsid w:val="00B333D1"/>
    <w:rsid w:val="00B346C6"/>
    <w:rsid w:val="00B3517A"/>
    <w:rsid w:val="00B35BF6"/>
    <w:rsid w:val="00B37EB7"/>
    <w:rsid w:val="00B40EBA"/>
    <w:rsid w:val="00B41BFD"/>
    <w:rsid w:val="00B42681"/>
    <w:rsid w:val="00B43260"/>
    <w:rsid w:val="00B45D02"/>
    <w:rsid w:val="00B46443"/>
    <w:rsid w:val="00B466A2"/>
    <w:rsid w:val="00B47740"/>
    <w:rsid w:val="00B512B1"/>
    <w:rsid w:val="00B5202C"/>
    <w:rsid w:val="00B52D81"/>
    <w:rsid w:val="00B53581"/>
    <w:rsid w:val="00B53EF2"/>
    <w:rsid w:val="00B54187"/>
    <w:rsid w:val="00B54CE1"/>
    <w:rsid w:val="00B615B4"/>
    <w:rsid w:val="00B6168D"/>
    <w:rsid w:val="00B61FE5"/>
    <w:rsid w:val="00B63ADA"/>
    <w:rsid w:val="00B642EB"/>
    <w:rsid w:val="00B64B3B"/>
    <w:rsid w:val="00B65027"/>
    <w:rsid w:val="00B65258"/>
    <w:rsid w:val="00B66452"/>
    <w:rsid w:val="00B66752"/>
    <w:rsid w:val="00B66961"/>
    <w:rsid w:val="00B669A1"/>
    <w:rsid w:val="00B67AB8"/>
    <w:rsid w:val="00B7006D"/>
    <w:rsid w:val="00B71F34"/>
    <w:rsid w:val="00B734E2"/>
    <w:rsid w:val="00B742C9"/>
    <w:rsid w:val="00B75077"/>
    <w:rsid w:val="00B76096"/>
    <w:rsid w:val="00B765C5"/>
    <w:rsid w:val="00B76717"/>
    <w:rsid w:val="00B800CC"/>
    <w:rsid w:val="00B8356E"/>
    <w:rsid w:val="00B85072"/>
    <w:rsid w:val="00B85971"/>
    <w:rsid w:val="00B85CA2"/>
    <w:rsid w:val="00B8653F"/>
    <w:rsid w:val="00B87248"/>
    <w:rsid w:val="00B903D5"/>
    <w:rsid w:val="00B92AD2"/>
    <w:rsid w:val="00B92FAD"/>
    <w:rsid w:val="00B946CA"/>
    <w:rsid w:val="00B94D76"/>
    <w:rsid w:val="00B96005"/>
    <w:rsid w:val="00BA0506"/>
    <w:rsid w:val="00BA1A1C"/>
    <w:rsid w:val="00BA1D31"/>
    <w:rsid w:val="00BA5F47"/>
    <w:rsid w:val="00BA79A1"/>
    <w:rsid w:val="00BB0AFF"/>
    <w:rsid w:val="00BB0C78"/>
    <w:rsid w:val="00BB0E1C"/>
    <w:rsid w:val="00BB105A"/>
    <w:rsid w:val="00BB305D"/>
    <w:rsid w:val="00BB4F29"/>
    <w:rsid w:val="00BC0358"/>
    <w:rsid w:val="00BC25D1"/>
    <w:rsid w:val="00BC2AF2"/>
    <w:rsid w:val="00BC4C7C"/>
    <w:rsid w:val="00BC5D90"/>
    <w:rsid w:val="00BC7E11"/>
    <w:rsid w:val="00BD0599"/>
    <w:rsid w:val="00BD0EC5"/>
    <w:rsid w:val="00BD10E1"/>
    <w:rsid w:val="00BD12F9"/>
    <w:rsid w:val="00BD1C8C"/>
    <w:rsid w:val="00BD2B43"/>
    <w:rsid w:val="00BD2FE8"/>
    <w:rsid w:val="00BD4056"/>
    <w:rsid w:val="00BD5812"/>
    <w:rsid w:val="00BD5952"/>
    <w:rsid w:val="00BD6F82"/>
    <w:rsid w:val="00BD774C"/>
    <w:rsid w:val="00BE123B"/>
    <w:rsid w:val="00BE15CF"/>
    <w:rsid w:val="00BE27E7"/>
    <w:rsid w:val="00BE4EA7"/>
    <w:rsid w:val="00BE546B"/>
    <w:rsid w:val="00BF049F"/>
    <w:rsid w:val="00BF07E2"/>
    <w:rsid w:val="00BF2F59"/>
    <w:rsid w:val="00BF3548"/>
    <w:rsid w:val="00BF3DD6"/>
    <w:rsid w:val="00BF43D0"/>
    <w:rsid w:val="00BF4435"/>
    <w:rsid w:val="00BF51E0"/>
    <w:rsid w:val="00BF6B61"/>
    <w:rsid w:val="00BF794C"/>
    <w:rsid w:val="00C002F9"/>
    <w:rsid w:val="00C00BF0"/>
    <w:rsid w:val="00C00C56"/>
    <w:rsid w:val="00C00F74"/>
    <w:rsid w:val="00C01DE7"/>
    <w:rsid w:val="00C03AD6"/>
    <w:rsid w:val="00C054E9"/>
    <w:rsid w:val="00C05911"/>
    <w:rsid w:val="00C05FE4"/>
    <w:rsid w:val="00C0647D"/>
    <w:rsid w:val="00C10891"/>
    <w:rsid w:val="00C109CB"/>
    <w:rsid w:val="00C11858"/>
    <w:rsid w:val="00C11D60"/>
    <w:rsid w:val="00C12FD3"/>
    <w:rsid w:val="00C12FE7"/>
    <w:rsid w:val="00C1485F"/>
    <w:rsid w:val="00C14A3B"/>
    <w:rsid w:val="00C160A5"/>
    <w:rsid w:val="00C175F8"/>
    <w:rsid w:val="00C22E97"/>
    <w:rsid w:val="00C27CA8"/>
    <w:rsid w:val="00C27CB7"/>
    <w:rsid w:val="00C31473"/>
    <w:rsid w:val="00C32989"/>
    <w:rsid w:val="00C32F7A"/>
    <w:rsid w:val="00C34A7E"/>
    <w:rsid w:val="00C41988"/>
    <w:rsid w:val="00C4446B"/>
    <w:rsid w:val="00C44502"/>
    <w:rsid w:val="00C4461E"/>
    <w:rsid w:val="00C47031"/>
    <w:rsid w:val="00C4769F"/>
    <w:rsid w:val="00C50672"/>
    <w:rsid w:val="00C5104B"/>
    <w:rsid w:val="00C524B9"/>
    <w:rsid w:val="00C52A24"/>
    <w:rsid w:val="00C53096"/>
    <w:rsid w:val="00C530AE"/>
    <w:rsid w:val="00C53DA7"/>
    <w:rsid w:val="00C54A99"/>
    <w:rsid w:val="00C555A5"/>
    <w:rsid w:val="00C56EE7"/>
    <w:rsid w:val="00C57773"/>
    <w:rsid w:val="00C64A8F"/>
    <w:rsid w:val="00C668AF"/>
    <w:rsid w:val="00C66AFB"/>
    <w:rsid w:val="00C67FA9"/>
    <w:rsid w:val="00C7139E"/>
    <w:rsid w:val="00C76B4B"/>
    <w:rsid w:val="00C77FF3"/>
    <w:rsid w:val="00C80519"/>
    <w:rsid w:val="00C81AE4"/>
    <w:rsid w:val="00C81BBD"/>
    <w:rsid w:val="00C82518"/>
    <w:rsid w:val="00C82544"/>
    <w:rsid w:val="00C826FA"/>
    <w:rsid w:val="00C8492A"/>
    <w:rsid w:val="00C85777"/>
    <w:rsid w:val="00C85931"/>
    <w:rsid w:val="00C87387"/>
    <w:rsid w:val="00C87C98"/>
    <w:rsid w:val="00C913E3"/>
    <w:rsid w:val="00C91DB0"/>
    <w:rsid w:val="00C92433"/>
    <w:rsid w:val="00C92533"/>
    <w:rsid w:val="00C92EDF"/>
    <w:rsid w:val="00C930B6"/>
    <w:rsid w:val="00C945EE"/>
    <w:rsid w:val="00C946A3"/>
    <w:rsid w:val="00C94FC3"/>
    <w:rsid w:val="00C9542A"/>
    <w:rsid w:val="00C961E7"/>
    <w:rsid w:val="00CA10B6"/>
    <w:rsid w:val="00CA5269"/>
    <w:rsid w:val="00CA6A58"/>
    <w:rsid w:val="00CA7B2C"/>
    <w:rsid w:val="00CB243C"/>
    <w:rsid w:val="00CB3328"/>
    <w:rsid w:val="00CB5049"/>
    <w:rsid w:val="00CB7381"/>
    <w:rsid w:val="00CC10D7"/>
    <w:rsid w:val="00CC1189"/>
    <w:rsid w:val="00CC4276"/>
    <w:rsid w:val="00CC66D2"/>
    <w:rsid w:val="00CC7A0A"/>
    <w:rsid w:val="00CD40E4"/>
    <w:rsid w:val="00CD4236"/>
    <w:rsid w:val="00CD522D"/>
    <w:rsid w:val="00CD5B4B"/>
    <w:rsid w:val="00CD6956"/>
    <w:rsid w:val="00CD6A64"/>
    <w:rsid w:val="00CD6FD1"/>
    <w:rsid w:val="00CD7D49"/>
    <w:rsid w:val="00CE0CC6"/>
    <w:rsid w:val="00CE1461"/>
    <w:rsid w:val="00CE1630"/>
    <w:rsid w:val="00CE1E8A"/>
    <w:rsid w:val="00CE2B41"/>
    <w:rsid w:val="00CE38DE"/>
    <w:rsid w:val="00CF0945"/>
    <w:rsid w:val="00CF0CD6"/>
    <w:rsid w:val="00CF0E0C"/>
    <w:rsid w:val="00CF2539"/>
    <w:rsid w:val="00CF287D"/>
    <w:rsid w:val="00CF2BEE"/>
    <w:rsid w:val="00CF3A33"/>
    <w:rsid w:val="00CF3A5E"/>
    <w:rsid w:val="00CF3ABE"/>
    <w:rsid w:val="00CF44FE"/>
    <w:rsid w:val="00CF51A8"/>
    <w:rsid w:val="00CF582D"/>
    <w:rsid w:val="00CF72F0"/>
    <w:rsid w:val="00CF7FA3"/>
    <w:rsid w:val="00D00032"/>
    <w:rsid w:val="00D00220"/>
    <w:rsid w:val="00D037FC"/>
    <w:rsid w:val="00D05C4D"/>
    <w:rsid w:val="00D05CCB"/>
    <w:rsid w:val="00D104D1"/>
    <w:rsid w:val="00D107BC"/>
    <w:rsid w:val="00D10C6F"/>
    <w:rsid w:val="00D11A29"/>
    <w:rsid w:val="00D139AB"/>
    <w:rsid w:val="00D141DD"/>
    <w:rsid w:val="00D16E6F"/>
    <w:rsid w:val="00D1725A"/>
    <w:rsid w:val="00D20D94"/>
    <w:rsid w:val="00D221E8"/>
    <w:rsid w:val="00D22F08"/>
    <w:rsid w:val="00D2338A"/>
    <w:rsid w:val="00D245F3"/>
    <w:rsid w:val="00D255C1"/>
    <w:rsid w:val="00D26C63"/>
    <w:rsid w:val="00D27CFE"/>
    <w:rsid w:val="00D32F15"/>
    <w:rsid w:val="00D3431C"/>
    <w:rsid w:val="00D34AF4"/>
    <w:rsid w:val="00D40349"/>
    <w:rsid w:val="00D42F7E"/>
    <w:rsid w:val="00D45B3B"/>
    <w:rsid w:val="00D45ED8"/>
    <w:rsid w:val="00D46EB2"/>
    <w:rsid w:val="00D47DB9"/>
    <w:rsid w:val="00D50323"/>
    <w:rsid w:val="00D550C7"/>
    <w:rsid w:val="00D55D37"/>
    <w:rsid w:val="00D568F0"/>
    <w:rsid w:val="00D56A57"/>
    <w:rsid w:val="00D56D17"/>
    <w:rsid w:val="00D57308"/>
    <w:rsid w:val="00D61132"/>
    <w:rsid w:val="00D61C03"/>
    <w:rsid w:val="00D63259"/>
    <w:rsid w:val="00D63E5B"/>
    <w:rsid w:val="00D63EB5"/>
    <w:rsid w:val="00D6547A"/>
    <w:rsid w:val="00D6634D"/>
    <w:rsid w:val="00D66840"/>
    <w:rsid w:val="00D66870"/>
    <w:rsid w:val="00D706B6"/>
    <w:rsid w:val="00D72BDB"/>
    <w:rsid w:val="00D73244"/>
    <w:rsid w:val="00D74E03"/>
    <w:rsid w:val="00D74FA0"/>
    <w:rsid w:val="00D76544"/>
    <w:rsid w:val="00D7779B"/>
    <w:rsid w:val="00D77A3E"/>
    <w:rsid w:val="00D80BCA"/>
    <w:rsid w:val="00D80FA6"/>
    <w:rsid w:val="00D81972"/>
    <w:rsid w:val="00D82204"/>
    <w:rsid w:val="00D830C0"/>
    <w:rsid w:val="00D84AC5"/>
    <w:rsid w:val="00D857EB"/>
    <w:rsid w:val="00D85F60"/>
    <w:rsid w:val="00D8671B"/>
    <w:rsid w:val="00D90C9E"/>
    <w:rsid w:val="00D922C4"/>
    <w:rsid w:val="00D95DAA"/>
    <w:rsid w:val="00D970F3"/>
    <w:rsid w:val="00DA0503"/>
    <w:rsid w:val="00DA08D7"/>
    <w:rsid w:val="00DA0AAC"/>
    <w:rsid w:val="00DA1D43"/>
    <w:rsid w:val="00DA2BC9"/>
    <w:rsid w:val="00DA2D13"/>
    <w:rsid w:val="00DA2F22"/>
    <w:rsid w:val="00DA3DAF"/>
    <w:rsid w:val="00DA4F54"/>
    <w:rsid w:val="00DA5A98"/>
    <w:rsid w:val="00DA6774"/>
    <w:rsid w:val="00DA6A47"/>
    <w:rsid w:val="00DB1173"/>
    <w:rsid w:val="00DB1A3B"/>
    <w:rsid w:val="00DB3670"/>
    <w:rsid w:val="00DB5570"/>
    <w:rsid w:val="00DB64D1"/>
    <w:rsid w:val="00DB76BB"/>
    <w:rsid w:val="00DB7E99"/>
    <w:rsid w:val="00DC0948"/>
    <w:rsid w:val="00DC4AC8"/>
    <w:rsid w:val="00DC709B"/>
    <w:rsid w:val="00DD016C"/>
    <w:rsid w:val="00DD0513"/>
    <w:rsid w:val="00DD0613"/>
    <w:rsid w:val="00DD0CC4"/>
    <w:rsid w:val="00DD3130"/>
    <w:rsid w:val="00DD4B4C"/>
    <w:rsid w:val="00DD4C86"/>
    <w:rsid w:val="00DD6F29"/>
    <w:rsid w:val="00DD73B7"/>
    <w:rsid w:val="00DE0844"/>
    <w:rsid w:val="00DE385B"/>
    <w:rsid w:val="00DE6854"/>
    <w:rsid w:val="00DE7052"/>
    <w:rsid w:val="00DE74EF"/>
    <w:rsid w:val="00DF215C"/>
    <w:rsid w:val="00DF3EBF"/>
    <w:rsid w:val="00DF4EEF"/>
    <w:rsid w:val="00DF5174"/>
    <w:rsid w:val="00DF59BE"/>
    <w:rsid w:val="00DF63DB"/>
    <w:rsid w:val="00DF67D9"/>
    <w:rsid w:val="00DF6D87"/>
    <w:rsid w:val="00DF7564"/>
    <w:rsid w:val="00E00A0D"/>
    <w:rsid w:val="00E03C46"/>
    <w:rsid w:val="00E05FB7"/>
    <w:rsid w:val="00E0634C"/>
    <w:rsid w:val="00E07A00"/>
    <w:rsid w:val="00E10677"/>
    <w:rsid w:val="00E119FB"/>
    <w:rsid w:val="00E14CB6"/>
    <w:rsid w:val="00E15348"/>
    <w:rsid w:val="00E1545C"/>
    <w:rsid w:val="00E16822"/>
    <w:rsid w:val="00E1706A"/>
    <w:rsid w:val="00E17791"/>
    <w:rsid w:val="00E17C42"/>
    <w:rsid w:val="00E200DC"/>
    <w:rsid w:val="00E233E4"/>
    <w:rsid w:val="00E23B31"/>
    <w:rsid w:val="00E2662A"/>
    <w:rsid w:val="00E267F3"/>
    <w:rsid w:val="00E271FC"/>
    <w:rsid w:val="00E27490"/>
    <w:rsid w:val="00E30F2C"/>
    <w:rsid w:val="00E311B2"/>
    <w:rsid w:val="00E31772"/>
    <w:rsid w:val="00E33F25"/>
    <w:rsid w:val="00E36358"/>
    <w:rsid w:val="00E40D8A"/>
    <w:rsid w:val="00E41202"/>
    <w:rsid w:val="00E41655"/>
    <w:rsid w:val="00E43B5E"/>
    <w:rsid w:val="00E455C9"/>
    <w:rsid w:val="00E45971"/>
    <w:rsid w:val="00E46A4E"/>
    <w:rsid w:val="00E478A8"/>
    <w:rsid w:val="00E50FAD"/>
    <w:rsid w:val="00E5261F"/>
    <w:rsid w:val="00E530AB"/>
    <w:rsid w:val="00E533C5"/>
    <w:rsid w:val="00E53511"/>
    <w:rsid w:val="00E53731"/>
    <w:rsid w:val="00E54B9B"/>
    <w:rsid w:val="00E572B0"/>
    <w:rsid w:val="00E6051A"/>
    <w:rsid w:val="00E637BF"/>
    <w:rsid w:val="00E63B5A"/>
    <w:rsid w:val="00E6508A"/>
    <w:rsid w:val="00E661EA"/>
    <w:rsid w:val="00E67461"/>
    <w:rsid w:val="00E67629"/>
    <w:rsid w:val="00E6780E"/>
    <w:rsid w:val="00E702EC"/>
    <w:rsid w:val="00E714CB"/>
    <w:rsid w:val="00E715B9"/>
    <w:rsid w:val="00E71E0B"/>
    <w:rsid w:val="00E7224A"/>
    <w:rsid w:val="00E732A6"/>
    <w:rsid w:val="00E73C81"/>
    <w:rsid w:val="00E73F28"/>
    <w:rsid w:val="00E7484D"/>
    <w:rsid w:val="00E75302"/>
    <w:rsid w:val="00E765EC"/>
    <w:rsid w:val="00E77752"/>
    <w:rsid w:val="00E809B5"/>
    <w:rsid w:val="00E82133"/>
    <w:rsid w:val="00E84356"/>
    <w:rsid w:val="00E84831"/>
    <w:rsid w:val="00E8535D"/>
    <w:rsid w:val="00E86772"/>
    <w:rsid w:val="00E87253"/>
    <w:rsid w:val="00E874AA"/>
    <w:rsid w:val="00E90932"/>
    <w:rsid w:val="00E914D1"/>
    <w:rsid w:val="00E917FA"/>
    <w:rsid w:val="00E91B20"/>
    <w:rsid w:val="00E91BFD"/>
    <w:rsid w:val="00E9214C"/>
    <w:rsid w:val="00E92F8F"/>
    <w:rsid w:val="00E937B4"/>
    <w:rsid w:val="00E9575A"/>
    <w:rsid w:val="00E96022"/>
    <w:rsid w:val="00EA11A1"/>
    <w:rsid w:val="00EA49C6"/>
    <w:rsid w:val="00EA567D"/>
    <w:rsid w:val="00EA5875"/>
    <w:rsid w:val="00EA5F26"/>
    <w:rsid w:val="00EA65EE"/>
    <w:rsid w:val="00EB0E94"/>
    <w:rsid w:val="00EB184A"/>
    <w:rsid w:val="00EB2356"/>
    <w:rsid w:val="00EB26FE"/>
    <w:rsid w:val="00EB3D49"/>
    <w:rsid w:val="00EB4A3B"/>
    <w:rsid w:val="00EB5026"/>
    <w:rsid w:val="00EB527F"/>
    <w:rsid w:val="00EB5A2C"/>
    <w:rsid w:val="00EB6265"/>
    <w:rsid w:val="00EB65E6"/>
    <w:rsid w:val="00EB67C5"/>
    <w:rsid w:val="00EB6AC4"/>
    <w:rsid w:val="00EB7126"/>
    <w:rsid w:val="00EC2580"/>
    <w:rsid w:val="00EC36E3"/>
    <w:rsid w:val="00EC3D9B"/>
    <w:rsid w:val="00EC5C6B"/>
    <w:rsid w:val="00EC65E0"/>
    <w:rsid w:val="00EC6934"/>
    <w:rsid w:val="00EC6DE5"/>
    <w:rsid w:val="00EC7C3B"/>
    <w:rsid w:val="00ED07C3"/>
    <w:rsid w:val="00ED0F40"/>
    <w:rsid w:val="00ED3273"/>
    <w:rsid w:val="00ED3DE4"/>
    <w:rsid w:val="00ED55C5"/>
    <w:rsid w:val="00EE05F3"/>
    <w:rsid w:val="00EE2536"/>
    <w:rsid w:val="00EE4816"/>
    <w:rsid w:val="00EE4D6E"/>
    <w:rsid w:val="00EE56DD"/>
    <w:rsid w:val="00EF013A"/>
    <w:rsid w:val="00EF3D2B"/>
    <w:rsid w:val="00EF3FA4"/>
    <w:rsid w:val="00EF3FE5"/>
    <w:rsid w:val="00EF4A9A"/>
    <w:rsid w:val="00EF5721"/>
    <w:rsid w:val="00EF591D"/>
    <w:rsid w:val="00EF7316"/>
    <w:rsid w:val="00EF75BD"/>
    <w:rsid w:val="00EF7631"/>
    <w:rsid w:val="00EF7980"/>
    <w:rsid w:val="00EF7D8B"/>
    <w:rsid w:val="00EF7F8A"/>
    <w:rsid w:val="00F03EAB"/>
    <w:rsid w:val="00F04532"/>
    <w:rsid w:val="00F04A58"/>
    <w:rsid w:val="00F04B59"/>
    <w:rsid w:val="00F04D2A"/>
    <w:rsid w:val="00F04E04"/>
    <w:rsid w:val="00F10C80"/>
    <w:rsid w:val="00F11514"/>
    <w:rsid w:val="00F13659"/>
    <w:rsid w:val="00F162AF"/>
    <w:rsid w:val="00F169BA"/>
    <w:rsid w:val="00F169DF"/>
    <w:rsid w:val="00F201E8"/>
    <w:rsid w:val="00F21D6E"/>
    <w:rsid w:val="00F21F93"/>
    <w:rsid w:val="00F22DB9"/>
    <w:rsid w:val="00F240EA"/>
    <w:rsid w:val="00F24D40"/>
    <w:rsid w:val="00F259BA"/>
    <w:rsid w:val="00F25BCD"/>
    <w:rsid w:val="00F27808"/>
    <w:rsid w:val="00F3053F"/>
    <w:rsid w:val="00F3082D"/>
    <w:rsid w:val="00F30FFC"/>
    <w:rsid w:val="00F32359"/>
    <w:rsid w:val="00F323CF"/>
    <w:rsid w:val="00F34068"/>
    <w:rsid w:val="00F347B8"/>
    <w:rsid w:val="00F35C0B"/>
    <w:rsid w:val="00F371D6"/>
    <w:rsid w:val="00F40647"/>
    <w:rsid w:val="00F415BC"/>
    <w:rsid w:val="00F4458B"/>
    <w:rsid w:val="00F44E88"/>
    <w:rsid w:val="00F47A43"/>
    <w:rsid w:val="00F47E8A"/>
    <w:rsid w:val="00F50F68"/>
    <w:rsid w:val="00F51181"/>
    <w:rsid w:val="00F51597"/>
    <w:rsid w:val="00F54CEB"/>
    <w:rsid w:val="00F54DAE"/>
    <w:rsid w:val="00F552AD"/>
    <w:rsid w:val="00F55F77"/>
    <w:rsid w:val="00F5650C"/>
    <w:rsid w:val="00F61572"/>
    <w:rsid w:val="00F61703"/>
    <w:rsid w:val="00F61AB9"/>
    <w:rsid w:val="00F62257"/>
    <w:rsid w:val="00F625DB"/>
    <w:rsid w:val="00F643E8"/>
    <w:rsid w:val="00F6473E"/>
    <w:rsid w:val="00F64CBD"/>
    <w:rsid w:val="00F653D6"/>
    <w:rsid w:val="00F656E6"/>
    <w:rsid w:val="00F65E18"/>
    <w:rsid w:val="00F66312"/>
    <w:rsid w:val="00F6688C"/>
    <w:rsid w:val="00F66A95"/>
    <w:rsid w:val="00F66BE0"/>
    <w:rsid w:val="00F70BB1"/>
    <w:rsid w:val="00F71B53"/>
    <w:rsid w:val="00F71C5B"/>
    <w:rsid w:val="00F74203"/>
    <w:rsid w:val="00F747EF"/>
    <w:rsid w:val="00F761BC"/>
    <w:rsid w:val="00F762FE"/>
    <w:rsid w:val="00F76474"/>
    <w:rsid w:val="00F80103"/>
    <w:rsid w:val="00F81133"/>
    <w:rsid w:val="00F8339B"/>
    <w:rsid w:val="00F8424B"/>
    <w:rsid w:val="00F8478C"/>
    <w:rsid w:val="00F85480"/>
    <w:rsid w:val="00F91B99"/>
    <w:rsid w:val="00F92738"/>
    <w:rsid w:val="00F93472"/>
    <w:rsid w:val="00F93E80"/>
    <w:rsid w:val="00F94A08"/>
    <w:rsid w:val="00FA08AC"/>
    <w:rsid w:val="00FA4F17"/>
    <w:rsid w:val="00FA5DC5"/>
    <w:rsid w:val="00FA737E"/>
    <w:rsid w:val="00FA7E08"/>
    <w:rsid w:val="00FB2838"/>
    <w:rsid w:val="00FB3DCE"/>
    <w:rsid w:val="00FB554E"/>
    <w:rsid w:val="00FB5A98"/>
    <w:rsid w:val="00FB680B"/>
    <w:rsid w:val="00FC205B"/>
    <w:rsid w:val="00FC2A4C"/>
    <w:rsid w:val="00FC5B41"/>
    <w:rsid w:val="00FC5DC0"/>
    <w:rsid w:val="00FC684F"/>
    <w:rsid w:val="00FC74BA"/>
    <w:rsid w:val="00FD0264"/>
    <w:rsid w:val="00FD1CF1"/>
    <w:rsid w:val="00FD2288"/>
    <w:rsid w:val="00FD2EB3"/>
    <w:rsid w:val="00FD442E"/>
    <w:rsid w:val="00FD46A6"/>
    <w:rsid w:val="00FD47AB"/>
    <w:rsid w:val="00FD6086"/>
    <w:rsid w:val="00FD7573"/>
    <w:rsid w:val="00FE0F1E"/>
    <w:rsid w:val="00FE19D4"/>
    <w:rsid w:val="00FE3695"/>
    <w:rsid w:val="00FF27E0"/>
    <w:rsid w:val="00FF3B40"/>
    <w:rsid w:val="00FF4609"/>
    <w:rsid w:val="00FF5EE5"/>
    <w:rsid w:val="00FF684F"/>
    <w:rsid w:val="00FF74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0A5D43"/>
  <w15:chartTrackingRefBased/>
  <w15:docId w15:val="{29E5EE61-284F-4255-BC6E-CA5C4FE5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suppressAutoHyphens/>
    </w:pPr>
    <w:rPr>
      <w:rFonts w:eastAsia="Arial Unicode MS"/>
      <w:sz w:val="24"/>
    </w:rPr>
  </w:style>
  <w:style w:type="paragraph" w:styleId="Cmsor1">
    <w:name w:val="heading 1"/>
    <w:basedOn w:val="Norml"/>
    <w:next w:val="Norml"/>
    <w:qFormat/>
    <w:pPr>
      <w:keepNext/>
      <w:numPr>
        <w:numId w:val="1"/>
      </w:numPr>
      <w:spacing w:line="360" w:lineRule="auto"/>
      <w:outlineLvl w:val="0"/>
    </w:pPr>
    <w:rPr>
      <w:sz w:val="26"/>
    </w:rPr>
  </w:style>
  <w:style w:type="paragraph" w:styleId="Cmsor2">
    <w:name w:val="heading 2"/>
    <w:basedOn w:val="Norml"/>
    <w:next w:val="Norml"/>
    <w:qFormat/>
    <w:pPr>
      <w:keepNext/>
      <w:numPr>
        <w:ilvl w:val="1"/>
        <w:numId w:val="1"/>
      </w:numPr>
      <w:spacing w:line="360" w:lineRule="auto"/>
      <w:jc w:val="center"/>
      <w:outlineLvl w:val="1"/>
    </w:pPr>
    <w:rPr>
      <w:b/>
      <w:sz w:val="32"/>
    </w:rPr>
  </w:style>
  <w:style w:type="paragraph" w:styleId="Cmsor3">
    <w:name w:val="heading 3"/>
    <w:basedOn w:val="Norml"/>
    <w:next w:val="Norml"/>
    <w:link w:val="Cmsor3Char"/>
    <w:semiHidden/>
    <w:unhideWhenUsed/>
    <w:qFormat/>
    <w:rsid w:val="00CF0E0C"/>
    <w:pPr>
      <w:keepNext/>
      <w:keepLines/>
      <w:spacing w:before="40"/>
      <w:outlineLvl w:val="2"/>
    </w:pPr>
    <w:rPr>
      <w:rFonts w:asciiTheme="majorHAnsi" w:eastAsiaTheme="majorEastAsia" w:hAnsiTheme="majorHAnsi" w:cstheme="majorBidi"/>
      <w:color w:val="1F4D78" w:themeColor="accent1" w:themeShade="7F"/>
      <w:szCs w:val="24"/>
    </w:rPr>
  </w:style>
  <w:style w:type="paragraph" w:styleId="Cmsor5">
    <w:name w:val="heading 5"/>
    <w:basedOn w:val="Norml"/>
    <w:next w:val="Norml"/>
    <w:link w:val="Cmsor5Char"/>
    <w:semiHidden/>
    <w:unhideWhenUsed/>
    <w:qFormat/>
    <w:rsid w:val="005502CB"/>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StarSymbol" w:hAnsi="StarSymbol"/>
    </w:rPr>
  </w:style>
  <w:style w:type="character" w:customStyle="1" w:styleId="WW8Num3z0">
    <w:name w:val="WW8Num3z0"/>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4z0">
    <w:name w:val="WW8Num4z0"/>
    <w:rPr>
      <w:rFonts w:ascii="Symbol" w:hAnsi="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Bekezdsalapbettpusa1">
    <w:name w:val="Bekezdés alapbetűtípusa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1z0">
    <w:name w:val="WW8Num1z0"/>
    <w:rPr>
      <w:rFonts w:ascii="StarSymbol" w:hAnsi="Star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Lbjegyzet-karakterek">
    <w:name w:val="Lábjegyzet-karakterek"/>
  </w:style>
  <w:style w:type="character" w:customStyle="1" w:styleId="Lbjegyzet-hivatkozs1">
    <w:name w:val="Lábjegyzet-hivatkozás1"/>
    <w:rPr>
      <w:vertAlign w:val="superscript"/>
    </w:rPr>
  </w:style>
  <w:style w:type="character" w:customStyle="1" w:styleId="Szmozsjelek">
    <w:name w:val="Számozásjelek"/>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Szvegtrzs">
    <w:name w:val="Body Text"/>
    <w:basedOn w:val="Norml"/>
    <w:link w:val="SzvegtrzsChar"/>
    <w:pPr>
      <w:spacing w:after="120"/>
    </w:p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styleId="lfej">
    <w:name w:val="header"/>
    <w:basedOn w:val="Norml"/>
    <w:pPr>
      <w:suppressLineNumbers/>
      <w:tabs>
        <w:tab w:val="center" w:pos="4818"/>
        <w:tab w:val="right" w:pos="9637"/>
      </w:tabs>
    </w:pPr>
  </w:style>
  <w:style w:type="paragraph" w:styleId="Lbjegyzetszveg">
    <w:name w:val="footnote text"/>
    <w:basedOn w:val="Norml"/>
    <w:semiHidden/>
    <w:pPr>
      <w:suppressLineNumbers/>
      <w:ind w:left="283" w:hanging="283"/>
    </w:pPr>
    <w:rPr>
      <w:sz w:val="20"/>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link w:val="llbChar"/>
    <w:uiPriority w:val="99"/>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styleId="Buborkszveg">
    <w:name w:val="Balloon Text"/>
    <w:basedOn w:val="Norml"/>
    <w:rPr>
      <w:rFonts w:ascii="Tahoma" w:hAnsi="Tahoma" w:cs="Tahoma"/>
      <w:sz w:val="16"/>
      <w:szCs w:val="16"/>
    </w:rPr>
  </w:style>
  <w:style w:type="character" w:styleId="Jegyzethivatkozs">
    <w:name w:val="annotation reference"/>
    <w:basedOn w:val="Bekezdsalapbettpusa"/>
    <w:rsid w:val="00D66840"/>
    <w:rPr>
      <w:sz w:val="16"/>
      <w:szCs w:val="16"/>
    </w:rPr>
  </w:style>
  <w:style w:type="paragraph" w:styleId="Jegyzetszveg">
    <w:name w:val="annotation text"/>
    <w:basedOn w:val="Norml"/>
    <w:link w:val="JegyzetszvegChar"/>
    <w:rsid w:val="00D66840"/>
    <w:rPr>
      <w:sz w:val="20"/>
    </w:rPr>
  </w:style>
  <w:style w:type="character" w:customStyle="1" w:styleId="JegyzetszvegChar">
    <w:name w:val="Jegyzetszöveg Char"/>
    <w:basedOn w:val="Bekezdsalapbettpusa"/>
    <w:link w:val="Jegyzetszveg"/>
    <w:rsid w:val="00D66840"/>
    <w:rPr>
      <w:rFonts w:eastAsia="Arial Unicode MS"/>
    </w:rPr>
  </w:style>
  <w:style w:type="paragraph" w:styleId="Megjegyzstrgya">
    <w:name w:val="annotation subject"/>
    <w:basedOn w:val="Jegyzetszveg"/>
    <w:next w:val="Jegyzetszveg"/>
    <w:link w:val="MegjegyzstrgyaChar"/>
    <w:rsid w:val="00D66840"/>
    <w:rPr>
      <w:b/>
      <w:bCs/>
    </w:rPr>
  </w:style>
  <w:style w:type="character" w:customStyle="1" w:styleId="MegjegyzstrgyaChar">
    <w:name w:val="Megjegyzés tárgya Char"/>
    <w:basedOn w:val="JegyzetszvegChar"/>
    <w:link w:val="Megjegyzstrgya"/>
    <w:rsid w:val="00D66840"/>
    <w:rPr>
      <w:rFonts w:eastAsia="Arial Unicode MS"/>
      <w:b/>
      <w:bCs/>
    </w:rPr>
  </w:style>
  <w:style w:type="paragraph" w:styleId="Listaszerbekezds">
    <w:name w:val="List Paragraph"/>
    <w:basedOn w:val="Norml"/>
    <w:uiPriority w:val="34"/>
    <w:qFormat/>
    <w:rsid w:val="001506C5"/>
    <w:pPr>
      <w:ind w:left="720"/>
      <w:contextualSpacing/>
    </w:pPr>
  </w:style>
  <w:style w:type="character" w:customStyle="1" w:styleId="SzvegtrzsChar">
    <w:name w:val="Szövegtörzs Char"/>
    <w:basedOn w:val="Bekezdsalapbettpusa"/>
    <w:link w:val="Szvegtrzs"/>
    <w:rsid w:val="00554314"/>
    <w:rPr>
      <w:rFonts w:eastAsia="Arial Unicode MS"/>
      <w:sz w:val="24"/>
    </w:rPr>
  </w:style>
  <w:style w:type="table" w:styleId="Rcsostblzat">
    <w:name w:val="Table Grid"/>
    <w:basedOn w:val="Normltblzat"/>
    <w:rsid w:val="00E3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0F4F29"/>
  </w:style>
  <w:style w:type="character" w:customStyle="1" w:styleId="Cmsor5Char">
    <w:name w:val="Címsor 5 Char"/>
    <w:basedOn w:val="Bekezdsalapbettpusa"/>
    <w:link w:val="Cmsor5"/>
    <w:semiHidden/>
    <w:rsid w:val="005502CB"/>
    <w:rPr>
      <w:rFonts w:asciiTheme="majorHAnsi" w:eastAsiaTheme="majorEastAsia" w:hAnsiTheme="majorHAnsi" w:cstheme="majorBidi"/>
      <w:color w:val="2E74B5" w:themeColor="accent1" w:themeShade="BF"/>
      <w:sz w:val="24"/>
    </w:rPr>
  </w:style>
  <w:style w:type="paragraph" w:customStyle="1" w:styleId="CharCharChar">
    <w:name w:val="Char Char Char"/>
    <w:basedOn w:val="Norml"/>
    <w:rsid w:val="006C68ED"/>
    <w:pPr>
      <w:widowControl/>
      <w:suppressAutoHyphens w:val="0"/>
      <w:spacing w:after="160" w:line="240" w:lineRule="exact"/>
    </w:pPr>
    <w:rPr>
      <w:rFonts w:ascii="Verdana" w:eastAsia="Times New Roman" w:hAnsi="Verdana"/>
      <w:sz w:val="20"/>
      <w:lang w:val="en-US" w:eastAsia="en-US"/>
    </w:rPr>
  </w:style>
  <w:style w:type="character" w:customStyle="1" w:styleId="Cmsor3Char">
    <w:name w:val="Címsor 3 Char"/>
    <w:basedOn w:val="Bekezdsalapbettpusa"/>
    <w:link w:val="Cmsor3"/>
    <w:semiHidden/>
    <w:rsid w:val="00CF0E0C"/>
    <w:rPr>
      <w:rFonts w:asciiTheme="majorHAnsi" w:eastAsiaTheme="majorEastAsia" w:hAnsiTheme="majorHAnsi" w:cstheme="majorBidi"/>
      <w:color w:val="1F4D78" w:themeColor="accent1" w:themeShade="7F"/>
      <w:sz w:val="24"/>
      <w:szCs w:val="24"/>
    </w:rPr>
  </w:style>
  <w:style w:type="character" w:customStyle="1" w:styleId="llbChar">
    <w:name w:val="Élőláb Char"/>
    <w:basedOn w:val="Bekezdsalapbettpusa"/>
    <w:link w:val="llb"/>
    <w:uiPriority w:val="99"/>
    <w:rsid w:val="000211A4"/>
    <w:rPr>
      <w:rFonts w:eastAsia="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8506">
      <w:bodyDiv w:val="1"/>
      <w:marLeft w:val="0"/>
      <w:marRight w:val="0"/>
      <w:marTop w:val="0"/>
      <w:marBottom w:val="0"/>
      <w:divBdr>
        <w:top w:val="none" w:sz="0" w:space="0" w:color="auto"/>
        <w:left w:val="none" w:sz="0" w:space="0" w:color="auto"/>
        <w:bottom w:val="none" w:sz="0" w:space="0" w:color="auto"/>
        <w:right w:val="none" w:sz="0" w:space="0" w:color="auto"/>
      </w:divBdr>
    </w:div>
    <w:div w:id="214313645">
      <w:bodyDiv w:val="1"/>
      <w:marLeft w:val="0"/>
      <w:marRight w:val="0"/>
      <w:marTop w:val="0"/>
      <w:marBottom w:val="0"/>
      <w:divBdr>
        <w:top w:val="none" w:sz="0" w:space="0" w:color="auto"/>
        <w:left w:val="none" w:sz="0" w:space="0" w:color="auto"/>
        <w:bottom w:val="none" w:sz="0" w:space="0" w:color="auto"/>
        <w:right w:val="none" w:sz="0" w:space="0" w:color="auto"/>
      </w:divBdr>
    </w:div>
    <w:div w:id="249586870">
      <w:bodyDiv w:val="1"/>
      <w:marLeft w:val="0"/>
      <w:marRight w:val="0"/>
      <w:marTop w:val="0"/>
      <w:marBottom w:val="0"/>
      <w:divBdr>
        <w:top w:val="none" w:sz="0" w:space="0" w:color="auto"/>
        <w:left w:val="none" w:sz="0" w:space="0" w:color="auto"/>
        <w:bottom w:val="none" w:sz="0" w:space="0" w:color="auto"/>
        <w:right w:val="none" w:sz="0" w:space="0" w:color="auto"/>
      </w:divBdr>
    </w:div>
    <w:div w:id="335888709">
      <w:bodyDiv w:val="1"/>
      <w:marLeft w:val="0"/>
      <w:marRight w:val="0"/>
      <w:marTop w:val="0"/>
      <w:marBottom w:val="0"/>
      <w:divBdr>
        <w:top w:val="none" w:sz="0" w:space="0" w:color="auto"/>
        <w:left w:val="none" w:sz="0" w:space="0" w:color="auto"/>
        <w:bottom w:val="none" w:sz="0" w:space="0" w:color="auto"/>
        <w:right w:val="none" w:sz="0" w:space="0" w:color="auto"/>
      </w:divBdr>
    </w:div>
    <w:div w:id="1086148606">
      <w:bodyDiv w:val="1"/>
      <w:marLeft w:val="0"/>
      <w:marRight w:val="0"/>
      <w:marTop w:val="0"/>
      <w:marBottom w:val="0"/>
      <w:divBdr>
        <w:top w:val="none" w:sz="0" w:space="0" w:color="auto"/>
        <w:left w:val="none" w:sz="0" w:space="0" w:color="auto"/>
        <w:bottom w:val="none" w:sz="0" w:space="0" w:color="auto"/>
        <w:right w:val="none" w:sz="0" w:space="0" w:color="auto"/>
      </w:divBdr>
    </w:div>
    <w:div w:id="1153453990">
      <w:bodyDiv w:val="1"/>
      <w:marLeft w:val="0"/>
      <w:marRight w:val="0"/>
      <w:marTop w:val="0"/>
      <w:marBottom w:val="0"/>
      <w:divBdr>
        <w:top w:val="none" w:sz="0" w:space="0" w:color="auto"/>
        <w:left w:val="none" w:sz="0" w:space="0" w:color="auto"/>
        <w:bottom w:val="none" w:sz="0" w:space="0" w:color="auto"/>
        <w:right w:val="none" w:sz="0" w:space="0" w:color="auto"/>
      </w:divBdr>
    </w:div>
    <w:div w:id="1311325591">
      <w:bodyDiv w:val="1"/>
      <w:marLeft w:val="0"/>
      <w:marRight w:val="0"/>
      <w:marTop w:val="0"/>
      <w:marBottom w:val="0"/>
      <w:divBdr>
        <w:top w:val="none" w:sz="0" w:space="0" w:color="auto"/>
        <w:left w:val="none" w:sz="0" w:space="0" w:color="auto"/>
        <w:bottom w:val="none" w:sz="0" w:space="0" w:color="auto"/>
        <w:right w:val="none" w:sz="0" w:space="0" w:color="auto"/>
      </w:divBdr>
    </w:div>
    <w:div w:id="1333221940">
      <w:bodyDiv w:val="1"/>
      <w:marLeft w:val="0"/>
      <w:marRight w:val="0"/>
      <w:marTop w:val="0"/>
      <w:marBottom w:val="0"/>
      <w:divBdr>
        <w:top w:val="none" w:sz="0" w:space="0" w:color="auto"/>
        <w:left w:val="none" w:sz="0" w:space="0" w:color="auto"/>
        <w:bottom w:val="none" w:sz="0" w:space="0" w:color="auto"/>
        <w:right w:val="none" w:sz="0" w:space="0" w:color="auto"/>
      </w:divBdr>
    </w:div>
    <w:div w:id="1385638393">
      <w:bodyDiv w:val="1"/>
      <w:marLeft w:val="0"/>
      <w:marRight w:val="0"/>
      <w:marTop w:val="0"/>
      <w:marBottom w:val="0"/>
      <w:divBdr>
        <w:top w:val="none" w:sz="0" w:space="0" w:color="auto"/>
        <w:left w:val="none" w:sz="0" w:space="0" w:color="auto"/>
        <w:bottom w:val="none" w:sz="0" w:space="0" w:color="auto"/>
        <w:right w:val="none" w:sz="0" w:space="0" w:color="auto"/>
      </w:divBdr>
    </w:div>
    <w:div w:id="1628583061">
      <w:bodyDiv w:val="1"/>
      <w:marLeft w:val="0"/>
      <w:marRight w:val="0"/>
      <w:marTop w:val="0"/>
      <w:marBottom w:val="0"/>
      <w:divBdr>
        <w:top w:val="none" w:sz="0" w:space="0" w:color="auto"/>
        <w:left w:val="none" w:sz="0" w:space="0" w:color="auto"/>
        <w:bottom w:val="none" w:sz="0" w:space="0" w:color="auto"/>
        <w:right w:val="none" w:sz="0" w:space="0" w:color="auto"/>
      </w:divBdr>
    </w:div>
    <w:div w:id="1728530302">
      <w:bodyDiv w:val="1"/>
      <w:marLeft w:val="0"/>
      <w:marRight w:val="0"/>
      <w:marTop w:val="0"/>
      <w:marBottom w:val="0"/>
      <w:divBdr>
        <w:top w:val="none" w:sz="0" w:space="0" w:color="auto"/>
        <w:left w:val="none" w:sz="0" w:space="0" w:color="auto"/>
        <w:bottom w:val="none" w:sz="0" w:space="0" w:color="auto"/>
        <w:right w:val="none" w:sz="0" w:space="0" w:color="auto"/>
      </w:divBdr>
    </w:div>
    <w:div w:id="1776436745">
      <w:bodyDiv w:val="1"/>
      <w:marLeft w:val="0"/>
      <w:marRight w:val="0"/>
      <w:marTop w:val="0"/>
      <w:marBottom w:val="0"/>
      <w:divBdr>
        <w:top w:val="none" w:sz="0" w:space="0" w:color="auto"/>
        <w:left w:val="none" w:sz="0" w:space="0" w:color="auto"/>
        <w:bottom w:val="none" w:sz="0" w:space="0" w:color="auto"/>
        <w:right w:val="none" w:sz="0" w:space="0" w:color="auto"/>
      </w:divBdr>
    </w:div>
    <w:div w:id="1785540416">
      <w:bodyDiv w:val="1"/>
      <w:marLeft w:val="0"/>
      <w:marRight w:val="0"/>
      <w:marTop w:val="0"/>
      <w:marBottom w:val="0"/>
      <w:divBdr>
        <w:top w:val="none" w:sz="0" w:space="0" w:color="auto"/>
        <w:left w:val="none" w:sz="0" w:space="0" w:color="auto"/>
        <w:bottom w:val="none" w:sz="0" w:space="0" w:color="auto"/>
        <w:right w:val="none" w:sz="0" w:space="0" w:color="auto"/>
      </w:divBdr>
    </w:div>
    <w:div w:id="1922256227">
      <w:bodyDiv w:val="1"/>
      <w:marLeft w:val="0"/>
      <w:marRight w:val="0"/>
      <w:marTop w:val="0"/>
      <w:marBottom w:val="0"/>
      <w:divBdr>
        <w:top w:val="none" w:sz="0" w:space="0" w:color="auto"/>
        <w:left w:val="none" w:sz="0" w:space="0" w:color="auto"/>
        <w:bottom w:val="none" w:sz="0" w:space="0" w:color="auto"/>
        <w:right w:val="none" w:sz="0" w:space="0" w:color="auto"/>
      </w:divBdr>
    </w:div>
    <w:div w:id="1952546780">
      <w:bodyDiv w:val="1"/>
      <w:marLeft w:val="0"/>
      <w:marRight w:val="0"/>
      <w:marTop w:val="0"/>
      <w:marBottom w:val="0"/>
      <w:divBdr>
        <w:top w:val="none" w:sz="0" w:space="0" w:color="auto"/>
        <w:left w:val="none" w:sz="0" w:space="0" w:color="auto"/>
        <w:bottom w:val="none" w:sz="0" w:space="0" w:color="auto"/>
        <w:right w:val="none" w:sz="0" w:space="0" w:color="auto"/>
      </w:divBdr>
    </w:div>
    <w:div w:id="2003462835">
      <w:bodyDiv w:val="1"/>
      <w:marLeft w:val="0"/>
      <w:marRight w:val="0"/>
      <w:marTop w:val="0"/>
      <w:marBottom w:val="0"/>
      <w:divBdr>
        <w:top w:val="none" w:sz="0" w:space="0" w:color="auto"/>
        <w:left w:val="none" w:sz="0" w:space="0" w:color="auto"/>
        <w:bottom w:val="none" w:sz="0" w:space="0" w:color="auto"/>
        <w:right w:val="none" w:sz="0" w:space="0" w:color="auto"/>
      </w:divBdr>
    </w:div>
    <w:div w:id="20599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603C-00A2-4E93-9706-31AB9165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5119</Words>
  <Characters>35324</Characters>
  <Application>Microsoft Office Word</Application>
  <DocSecurity>0</DocSecurity>
  <Lines>294</Lines>
  <Paragraphs>80</Paragraphs>
  <ScaleCrop>false</ScaleCrop>
  <HeadingPairs>
    <vt:vector size="2" baseType="variant">
      <vt:variant>
        <vt:lpstr>Cím</vt:lpstr>
      </vt:variant>
      <vt:variant>
        <vt:i4>1</vt:i4>
      </vt:variant>
    </vt:vector>
  </HeadingPairs>
  <TitlesOfParts>
    <vt:vector size="1" baseType="lpstr">
      <vt:lpstr>Előterjesztve:</vt:lpstr>
    </vt:vector>
  </TitlesOfParts>
  <Company>II. kerületi Önkormányzat</Company>
  <LinksUpToDate>false</LinksUpToDate>
  <CharactersWithSpaces>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Előterjesztve:</dc:title>
  <dc:subject/>
  <dc:creator>II. kerületi Önkormányzat</dc:creator>
  <cp:keywords/>
  <cp:lastModifiedBy>Mayerné dr. Vágó Eszter</cp:lastModifiedBy>
  <cp:revision>4</cp:revision>
  <cp:lastPrinted>2018-12-06T13:00:00Z</cp:lastPrinted>
  <dcterms:created xsi:type="dcterms:W3CDTF">2018-12-06T13:08:00Z</dcterms:created>
  <dcterms:modified xsi:type="dcterms:W3CDTF">2018-12-07T11:28:00Z</dcterms:modified>
  <cp:contentStatus/>
</cp:coreProperties>
</file>