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CA01A" w14:textId="77777777" w:rsidR="00782C16" w:rsidRDefault="00782C16">
      <w:pPr>
        <w:pStyle w:val="Standard"/>
      </w:pPr>
    </w:p>
    <w:p w14:paraId="0386BF5E" w14:textId="77777777" w:rsidR="00782C16" w:rsidRDefault="00782C16">
      <w:pPr>
        <w:pStyle w:val="Standard"/>
      </w:pPr>
    </w:p>
    <w:p w14:paraId="63683C48" w14:textId="77777777" w:rsidR="00782C16" w:rsidRDefault="00782C16">
      <w:pPr>
        <w:pStyle w:val="Standard"/>
      </w:pPr>
    </w:p>
    <w:p w14:paraId="30DD8CC5" w14:textId="77777777" w:rsidR="00782C16" w:rsidRDefault="00782C16">
      <w:pPr>
        <w:pStyle w:val="Standard"/>
      </w:pPr>
    </w:p>
    <w:p w14:paraId="3E6E29A6" w14:textId="77777777" w:rsidR="00782C16" w:rsidRDefault="006A5600">
      <w:pPr>
        <w:pStyle w:val="Standard"/>
        <w:jc w:val="center"/>
      </w:pPr>
      <w:r>
        <w:rPr>
          <w:noProof/>
          <w:lang w:eastAsia="hu-HU"/>
        </w:rPr>
        <w:drawing>
          <wp:inline distT="0" distB="0" distL="0" distR="0" wp14:anchorId="4C611052" wp14:editId="42BC0529">
            <wp:extent cx="1285875" cy="1476371"/>
            <wp:effectExtent l="0" t="0" r="9525" b="0"/>
            <wp:docPr id="1" name="Kép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85875" cy="1476371"/>
                    </a:xfrm>
                    <a:prstGeom prst="rect">
                      <a:avLst/>
                    </a:prstGeom>
                    <a:noFill/>
                    <a:ln>
                      <a:noFill/>
                      <a:prstDash/>
                    </a:ln>
                  </pic:spPr>
                </pic:pic>
              </a:graphicData>
            </a:graphic>
          </wp:inline>
        </w:drawing>
      </w:r>
    </w:p>
    <w:p w14:paraId="2340951B" w14:textId="77777777" w:rsidR="00782C16" w:rsidRDefault="00782C16">
      <w:pPr>
        <w:pStyle w:val="Standard"/>
      </w:pPr>
    </w:p>
    <w:p w14:paraId="7FA4F170" w14:textId="77777777" w:rsidR="00782C16" w:rsidRDefault="00782C16">
      <w:pPr>
        <w:pStyle w:val="Standard"/>
      </w:pPr>
    </w:p>
    <w:p w14:paraId="75CF6493" w14:textId="77777777" w:rsidR="00782C16" w:rsidRDefault="006A5600">
      <w:pPr>
        <w:pStyle w:val="Cmsor2"/>
        <w:ind w:left="576" w:hanging="576"/>
        <w:rPr>
          <w:sz w:val="52"/>
          <w:szCs w:val="52"/>
          <w:u w:val="none"/>
        </w:rPr>
      </w:pPr>
      <w:r>
        <w:rPr>
          <w:sz w:val="52"/>
          <w:szCs w:val="52"/>
          <w:u w:val="none"/>
        </w:rPr>
        <w:t>Pályázati Dokumentáció</w:t>
      </w:r>
    </w:p>
    <w:p w14:paraId="3052443A" w14:textId="77777777" w:rsidR="00782C16" w:rsidRDefault="00782C16">
      <w:pPr>
        <w:pStyle w:val="Standard"/>
      </w:pPr>
    </w:p>
    <w:p w14:paraId="5F104367" w14:textId="77777777" w:rsidR="00782C16" w:rsidRDefault="00782C16">
      <w:pPr>
        <w:pStyle w:val="Standard"/>
      </w:pPr>
    </w:p>
    <w:p w14:paraId="0DF6BA8F" w14:textId="77777777" w:rsidR="00782C16" w:rsidRDefault="00782C16">
      <w:pPr>
        <w:pStyle w:val="Standard"/>
      </w:pPr>
    </w:p>
    <w:p w14:paraId="4D5FC841" w14:textId="77777777" w:rsidR="00782C16" w:rsidRDefault="00782C16">
      <w:pPr>
        <w:pStyle w:val="Standard"/>
      </w:pPr>
    </w:p>
    <w:p w14:paraId="6E924A50" w14:textId="77777777" w:rsidR="00782C16" w:rsidRDefault="00782C16">
      <w:pPr>
        <w:pStyle w:val="Standard"/>
      </w:pPr>
    </w:p>
    <w:p w14:paraId="7D39E40F" w14:textId="77777777" w:rsidR="00782C16" w:rsidRDefault="006A5600">
      <w:pPr>
        <w:pStyle w:val="Cmsor2"/>
        <w:rPr>
          <w:b w:val="0"/>
          <w:sz w:val="36"/>
          <w:szCs w:val="36"/>
          <w:u w:val="none"/>
        </w:rPr>
      </w:pPr>
      <w:r>
        <w:rPr>
          <w:b w:val="0"/>
          <w:sz w:val="36"/>
          <w:szCs w:val="36"/>
          <w:u w:val="none"/>
        </w:rPr>
        <w:t>a 1027 Budapest II. kerület, Varsányi Irén utca 11. szám alatti, 13705 helyrajzi számú, valamint</w:t>
      </w:r>
    </w:p>
    <w:p w14:paraId="30EEFD2D" w14:textId="77777777" w:rsidR="00782C16" w:rsidRDefault="00782C16">
      <w:pPr>
        <w:pStyle w:val="Standard"/>
      </w:pPr>
    </w:p>
    <w:p w14:paraId="5B736636" w14:textId="77777777" w:rsidR="00782C16" w:rsidRDefault="006A5600">
      <w:pPr>
        <w:pStyle w:val="Cmsor2"/>
        <w:rPr>
          <w:b w:val="0"/>
          <w:sz w:val="36"/>
          <w:szCs w:val="36"/>
          <w:u w:val="none"/>
        </w:rPr>
      </w:pPr>
      <w:r>
        <w:rPr>
          <w:b w:val="0"/>
          <w:sz w:val="36"/>
          <w:szCs w:val="36"/>
          <w:u w:val="none"/>
        </w:rPr>
        <w:t>a 1027 Budapest II. kerület Varsányi Irén u. 13. szám alatti, 13704/1 helyrajzi számú</w:t>
      </w:r>
    </w:p>
    <w:p w14:paraId="75250EAA" w14:textId="77777777" w:rsidR="00782C16" w:rsidRDefault="00782C16">
      <w:pPr>
        <w:pStyle w:val="Cmsor2"/>
        <w:ind w:left="576" w:hanging="576"/>
        <w:jc w:val="left"/>
        <w:rPr>
          <w:b w:val="0"/>
          <w:u w:val="none"/>
        </w:rPr>
      </w:pPr>
    </w:p>
    <w:p w14:paraId="29B082ED" w14:textId="77777777" w:rsidR="00782C16" w:rsidRDefault="00782C16">
      <w:pPr>
        <w:pStyle w:val="Standard"/>
      </w:pPr>
    </w:p>
    <w:p w14:paraId="739B789D" w14:textId="77777777" w:rsidR="00782C16" w:rsidRDefault="00782C16">
      <w:pPr>
        <w:pStyle w:val="Standard"/>
      </w:pPr>
    </w:p>
    <w:p w14:paraId="2E6F19EB" w14:textId="77777777" w:rsidR="00782C16" w:rsidRDefault="006A5600">
      <w:pPr>
        <w:pStyle w:val="Cmsor2"/>
        <w:ind w:left="576" w:hanging="576"/>
        <w:rPr>
          <w:b w:val="0"/>
          <w:sz w:val="36"/>
          <w:szCs w:val="36"/>
          <w:u w:val="none"/>
        </w:rPr>
      </w:pPr>
      <w:r>
        <w:rPr>
          <w:b w:val="0"/>
          <w:sz w:val="36"/>
          <w:szCs w:val="36"/>
          <w:u w:val="none"/>
        </w:rPr>
        <w:t>ingatlanok tulajdonjogának együttes, nyilvános,</w:t>
      </w:r>
    </w:p>
    <w:p w14:paraId="77422203" w14:textId="77777777" w:rsidR="00782C16" w:rsidRDefault="006A5600">
      <w:pPr>
        <w:pStyle w:val="Cmsor2"/>
        <w:ind w:left="576" w:hanging="576"/>
        <w:rPr>
          <w:b w:val="0"/>
          <w:sz w:val="36"/>
          <w:szCs w:val="36"/>
          <w:u w:val="none"/>
        </w:rPr>
      </w:pPr>
      <w:r>
        <w:rPr>
          <w:b w:val="0"/>
          <w:sz w:val="36"/>
          <w:szCs w:val="36"/>
          <w:u w:val="none"/>
        </w:rPr>
        <w:t>kétfordulós pályázat keretében történő értékesítésére</w:t>
      </w:r>
    </w:p>
    <w:p w14:paraId="3F1FBE88" w14:textId="77777777" w:rsidR="00782C16" w:rsidRDefault="00782C16">
      <w:pPr>
        <w:pStyle w:val="Standard"/>
      </w:pPr>
    </w:p>
    <w:p w14:paraId="3FDD418C" w14:textId="77777777" w:rsidR="00782C16" w:rsidRDefault="00782C16">
      <w:pPr>
        <w:pStyle w:val="Standard"/>
      </w:pPr>
    </w:p>
    <w:p w14:paraId="26285F0B" w14:textId="77777777" w:rsidR="00782C16" w:rsidRDefault="00782C16">
      <w:pPr>
        <w:pStyle w:val="Standard"/>
      </w:pPr>
    </w:p>
    <w:p w14:paraId="75D2F1E6" w14:textId="77777777" w:rsidR="00782C16" w:rsidRDefault="00782C16">
      <w:pPr>
        <w:pStyle w:val="Standard"/>
      </w:pPr>
    </w:p>
    <w:p w14:paraId="3896FAA4" w14:textId="77777777" w:rsidR="00782C16" w:rsidRDefault="00782C16">
      <w:pPr>
        <w:pStyle w:val="Standard"/>
      </w:pPr>
    </w:p>
    <w:p w14:paraId="131A499C" w14:textId="77777777" w:rsidR="00782C16" w:rsidRDefault="00782C16">
      <w:pPr>
        <w:pStyle w:val="Standard"/>
      </w:pPr>
    </w:p>
    <w:p w14:paraId="7286ABF4" w14:textId="77777777" w:rsidR="00782C16" w:rsidRDefault="00782C16">
      <w:pPr>
        <w:pStyle w:val="Standard"/>
      </w:pPr>
    </w:p>
    <w:p w14:paraId="337F9804" w14:textId="77777777" w:rsidR="00782C16" w:rsidRDefault="00782C16">
      <w:pPr>
        <w:pStyle w:val="Standard"/>
      </w:pPr>
    </w:p>
    <w:p w14:paraId="40F7AC57" w14:textId="77777777" w:rsidR="00782C16" w:rsidRDefault="00782C16">
      <w:pPr>
        <w:pStyle w:val="Standard"/>
      </w:pPr>
    </w:p>
    <w:p w14:paraId="789B6C1B" w14:textId="77777777" w:rsidR="00782C16" w:rsidRDefault="00782C16">
      <w:pPr>
        <w:pStyle w:val="Standard"/>
      </w:pPr>
    </w:p>
    <w:p w14:paraId="7D8F343A" w14:textId="77777777" w:rsidR="00782C16" w:rsidRDefault="00782C16">
      <w:pPr>
        <w:pStyle w:val="Standard"/>
      </w:pPr>
    </w:p>
    <w:p w14:paraId="79D38EFA" w14:textId="77777777" w:rsidR="00782C16" w:rsidRDefault="00782C16">
      <w:pPr>
        <w:pStyle w:val="Standard"/>
      </w:pPr>
    </w:p>
    <w:p w14:paraId="4420FB0A" w14:textId="77777777" w:rsidR="00782C16" w:rsidRDefault="00782C16">
      <w:pPr>
        <w:pStyle w:val="Standard"/>
      </w:pPr>
    </w:p>
    <w:p w14:paraId="404B8FF7" w14:textId="0158F5D0" w:rsidR="00782C16" w:rsidRDefault="006A5600">
      <w:pPr>
        <w:pStyle w:val="Cmsor2"/>
        <w:rPr>
          <w:iCs/>
          <w:sz w:val="32"/>
          <w:szCs w:val="32"/>
          <w:u w:val="none"/>
        </w:rPr>
        <w:sectPr w:rsidR="00782C16">
          <w:pgSz w:w="11906" w:h="16838"/>
          <w:pgMar w:top="1155" w:right="1418" w:bottom="1417" w:left="1418" w:header="708" w:footer="708" w:gutter="0"/>
          <w:cols w:space="708"/>
        </w:sectPr>
      </w:pPr>
      <w:r>
        <w:rPr>
          <w:iCs/>
          <w:sz w:val="32"/>
          <w:szCs w:val="32"/>
          <w:u w:val="none"/>
        </w:rPr>
        <w:t>Budapest, 2018. ……………… hó ……. nap</w:t>
      </w:r>
    </w:p>
    <w:p w14:paraId="2DDECEB3" w14:textId="21D136F3" w:rsidR="00782C16" w:rsidRDefault="006A5600">
      <w:pPr>
        <w:pStyle w:val="Standard"/>
        <w:tabs>
          <w:tab w:val="left" w:pos="2880"/>
        </w:tabs>
        <w:jc w:val="both"/>
      </w:pPr>
      <w:r>
        <w:lastRenderedPageBreak/>
        <w:t xml:space="preserve">A </w:t>
      </w:r>
      <w:r>
        <w:rPr>
          <w:b/>
        </w:rPr>
        <w:t xml:space="preserve">Budapest Főváros II. Kerületi Önkormányzat, saját nevében, továbbá Budapest Főváros Önkormányzata megbízásából eljárva, mint Kiíró </w:t>
      </w:r>
      <w:r>
        <w:t xml:space="preserve">(továbbiakban: </w:t>
      </w:r>
      <w:r>
        <w:rPr>
          <w:b/>
        </w:rPr>
        <w:t>Kiíró</w:t>
      </w:r>
      <w:r>
        <w:t>)</w:t>
      </w:r>
      <w:r>
        <w:rPr>
          <w:b/>
        </w:rPr>
        <w:t>, nyilvános, kétfordulós pályázatot hirdet a Budapest Főváros II. Kerületi Önkormányzat 1/1 arányú kizárólagos tulajdonát képező, természetben a 1027 Budapest II. kerület, Varsányi Irén u. 11. szám alatt található, 13705 helyrajzi számon felvett, 428 m</w:t>
      </w:r>
      <w:r>
        <w:rPr>
          <w:b/>
          <w:vertAlign w:val="superscript"/>
        </w:rPr>
        <w:t>2</w:t>
      </w:r>
      <w:r>
        <w:rPr>
          <w:b/>
        </w:rPr>
        <w:t xml:space="preserve"> területű, az ingatlan-nyilvántartás szerint „kivett beépítetlen terület” megnevezésű ingatlan </w:t>
      </w:r>
      <w:r>
        <w:t>(továbbiakban:</w:t>
      </w:r>
      <w:r>
        <w:rPr>
          <w:b/>
        </w:rPr>
        <w:t xml:space="preserve"> Ingatlan1</w:t>
      </w:r>
      <w:r>
        <w:t>)</w:t>
      </w:r>
      <w:r>
        <w:rPr>
          <w:b/>
        </w:rPr>
        <w:t>, valamint a Budapest Főváros Önkormányzata 1/1 arányú kizárólagos tulajdonát képező, természetben a 1027 Budapest II. kerület, Varsányi Irén utca 13. szám „felülvizsgálat alatt” található, 13704/1 helyrajzi számon felvett, 473 m</w:t>
      </w:r>
      <w:r>
        <w:rPr>
          <w:b/>
          <w:vertAlign w:val="superscript"/>
        </w:rPr>
        <w:t>2</w:t>
      </w:r>
      <w:r>
        <w:rPr>
          <w:b/>
        </w:rPr>
        <w:t xml:space="preserve"> területű, az ingatlan-nyilvántartás szerint „kivett beépítetlen terület” megnevezésű ingatlan </w:t>
      </w:r>
      <w:r>
        <w:t>(továbbiakban:</w:t>
      </w:r>
      <w:r>
        <w:rPr>
          <w:b/>
        </w:rPr>
        <w:t xml:space="preserve"> Ingatlan2</w:t>
      </w:r>
      <w:r>
        <w:t xml:space="preserve">, </w:t>
      </w:r>
      <w:r>
        <w:rPr>
          <w:b/>
        </w:rPr>
        <w:t>Ingatlan1 és Ingatlan2 együttesen: Ingatlanok</w:t>
      </w:r>
      <w:r>
        <w:t>)</w:t>
      </w:r>
      <w:r>
        <w:rPr>
          <w:b/>
        </w:rPr>
        <w:t xml:space="preserve"> tulajdonjogának együttes értékesítésére</w:t>
      </w:r>
      <w:r>
        <w:t xml:space="preserve"> a Budapest Főváros II. Kerületi Önkormányzat Képviselő-testületének az Önkormányzat vagyonáról és a vagyontárgyak feletti tulajdonosi jog gyakorlásáról, továbbá az önkormányzat tulajdonában lévő lakások és helyiségek elidegenítésének szabályairól, bérbeadásának feltételeiről szóló 34/2004.(X.13.) önkormányzati rendelete, Budapest Főváros Önkormányzata vagyonáról, a vagyonelemek feletti tulajdonosi jogok gyakorlásáról szóló 22/2012.(III.14.) Főv. Kgy. rendelete, a Fővárosi Közgyűlés Tulajdonosi, Gazdasági és Közterület-használati Bizottsága …….…/2018.(11.14.) számú és a Budapest Főváros II. Kerületi Önkormányzat Képviselő-testületének a jelen pályázat kiírásáról döntő ……./2018.(XI.29.) határozata, valamint a Kiíró és a Budapest Főváros Önkormányzata </w:t>
      </w:r>
      <w:r>
        <w:rPr>
          <w:rFonts w:eastAsia="Calibri"/>
          <w:lang w:eastAsia="en-US"/>
        </w:rPr>
        <w:t xml:space="preserve">képviseletében szerződés aláírására kiterjedő hatályú meghatalmazással eljáró Budapest Főváros Vagyonkezelő Központ Zártkörűen Működő Részvénytársaság </w:t>
      </w:r>
      <w:r>
        <w:t>között 2018. ……………. hó ……. napján létrejött együttműködési megállapodás rendelkezései alapján.</w:t>
      </w:r>
    </w:p>
    <w:p w14:paraId="57AC65F1" w14:textId="77777777" w:rsidR="00782C16" w:rsidRDefault="006A5600">
      <w:pPr>
        <w:pStyle w:val="Standard"/>
        <w:tabs>
          <w:tab w:val="left" w:pos="2880"/>
        </w:tabs>
        <w:jc w:val="both"/>
      </w:pPr>
      <w:r>
        <w:t>A Budapest Főváros Önkormányzata nevében meghatalmazással Budapest Főváros Vagyonkezelő Központ Zártkörűen Működő Részvénytársaság jár el a jelen pályázati eljárás során.</w:t>
      </w:r>
    </w:p>
    <w:p w14:paraId="0BCFC23E" w14:textId="77777777" w:rsidR="00782C16" w:rsidRDefault="00782C16">
      <w:pPr>
        <w:pStyle w:val="lfej"/>
      </w:pPr>
    </w:p>
    <w:p w14:paraId="3C5B8962" w14:textId="77777777" w:rsidR="00782C16" w:rsidRDefault="00782C16">
      <w:pPr>
        <w:pStyle w:val="lfej"/>
      </w:pPr>
    </w:p>
    <w:p w14:paraId="1EB24BAC" w14:textId="77777777" w:rsidR="00782C16" w:rsidRDefault="006A5600">
      <w:pPr>
        <w:pStyle w:val="Standard"/>
        <w:rPr>
          <w:b/>
          <w:u w:val="single"/>
        </w:rPr>
      </w:pPr>
      <w:r>
        <w:rPr>
          <w:b/>
          <w:u w:val="single"/>
        </w:rPr>
        <w:t>Az Ingatlan1 adatai:</w:t>
      </w:r>
    </w:p>
    <w:p w14:paraId="390DBB82" w14:textId="77777777" w:rsidR="00782C16" w:rsidRDefault="006A5600">
      <w:pPr>
        <w:pStyle w:val="Standard"/>
        <w:tabs>
          <w:tab w:val="left" w:pos="2880"/>
        </w:tabs>
      </w:pPr>
      <w:r>
        <w:t>Cím:</w:t>
      </w:r>
      <w:r>
        <w:tab/>
        <w:t>1027 Budapest II. kerület, Varsányi Irén utca 11.</w:t>
      </w:r>
    </w:p>
    <w:p w14:paraId="5EDF42A4" w14:textId="77777777" w:rsidR="00782C16" w:rsidRDefault="006A5600">
      <w:pPr>
        <w:pStyle w:val="Standard"/>
        <w:tabs>
          <w:tab w:val="left" w:pos="2880"/>
        </w:tabs>
      </w:pPr>
      <w:r>
        <w:t>Helyrajzi szám:</w:t>
      </w:r>
      <w:r>
        <w:tab/>
        <w:t>13705</w:t>
      </w:r>
    </w:p>
    <w:p w14:paraId="360C744E" w14:textId="77777777" w:rsidR="00782C16" w:rsidRDefault="006A5600">
      <w:pPr>
        <w:pStyle w:val="Standard"/>
        <w:tabs>
          <w:tab w:val="left" w:pos="2880"/>
        </w:tabs>
      </w:pPr>
      <w:r>
        <w:t>Terület:</w:t>
      </w:r>
      <w:r>
        <w:tab/>
        <w:t>428 m</w:t>
      </w:r>
      <w:r>
        <w:rPr>
          <w:vertAlign w:val="superscript"/>
        </w:rPr>
        <w:t>2</w:t>
      </w:r>
    </w:p>
    <w:p w14:paraId="16D6AF4D" w14:textId="77777777" w:rsidR="00782C16" w:rsidRDefault="006A5600">
      <w:pPr>
        <w:pStyle w:val="Standard"/>
        <w:tabs>
          <w:tab w:val="left" w:pos="2880"/>
        </w:tabs>
      </w:pPr>
      <w:r>
        <w:t>Művelési ág</w:t>
      </w:r>
    </w:p>
    <w:p w14:paraId="450FE414" w14:textId="77777777" w:rsidR="00782C16" w:rsidRDefault="006A5600">
      <w:pPr>
        <w:pStyle w:val="Standard"/>
        <w:tabs>
          <w:tab w:val="left" w:pos="2880"/>
        </w:tabs>
      </w:pPr>
      <w:r>
        <w:t>/kivett megnevezés/:</w:t>
      </w:r>
      <w:r>
        <w:tab/>
        <w:t>„kivett beépítetlen terület”</w:t>
      </w:r>
    </w:p>
    <w:p w14:paraId="0DADBB92" w14:textId="77777777" w:rsidR="00782C16" w:rsidRDefault="006A5600">
      <w:pPr>
        <w:pStyle w:val="Standard"/>
        <w:ind w:left="2880" w:hanging="2880"/>
      </w:pPr>
      <w:r>
        <w:t>Övezeti besorolás:</w:t>
      </w:r>
      <w:r>
        <w:tab/>
        <w:t>VK-II-03</w:t>
      </w:r>
    </w:p>
    <w:p w14:paraId="5D017D85" w14:textId="77777777" w:rsidR="00782C16" w:rsidRDefault="006A5600">
      <w:pPr>
        <w:pStyle w:val="Standard"/>
        <w:ind w:left="2880" w:hanging="2880"/>
        <w:jc w:val="both"/>
      </w:pPr>
      <w:r>
        <w:t>Övezeti előírások:</w:t>
      </w:r>
      <w:r>
        <w:tab/>
        <w:t>A legnagyobb beépíthetőség mértéke: 75%</w:t>
      </w:r>
    </w:p>
    <w:p w14:paraId="1D393AF9" w14:textId="77777777" w:rsidR="00782C16" w:rsidRDefault="006A5600">
      <w:pPr>
        <w:pStyle w:val="Standard"/>
        <w:ind w:left="2880" w:hanging="2880"/>
        <w:jc w:val="both"/>
      </w:pPr>
      <w:r>
        <w:tab/>
        <w:t>A szintterületi mutató határértéke: 3,50 m</w:t>
      </w:r>
      <w:r>
        <w:rPr>
          <w:vertAlign w:val="superscript"/>
        </w:rPr>
        <w:t>2</w:t>
      </w:r>
      <w:r>
        <w:t>/m</w:t>
      </w:r>
      <w:r>
        <w:rPr>
          <w:vertAlign w:val="superscript"/>
        </w:rPr>
        <w:t>2</w:t>
      </w:r>
      <w:r>
        <w:t>, kizárólag tetőtérben és tetőemeleten 0,50 m</w:t>
      </w:r>
      <w:r>
        <w:rPr>
          <w:vertAlign w:val="superscript"/>
        </w:rPr>
        <w:t>2</w:t>
      </w:r>
      <w:r>
        <w:t>/m</w:t>
      </w:r>
      <w:r>
        <w:rPr>
          <w:vertAlign w:val="superscript"/>
        </w:rPr>
        <w:t>2</w:t>
      </w:r>
      <w:r>
        <w:t>.</w:t>
      </w:r>
    </w:p>
    <w:p w14:paraId="37982C43" w14:textId="77777777" w:rsidR="00782C16" w:rsidRDefault="006A5600">
      <w:pPr>
        <w:pStyle w:val="Standard"/>
        <w:ind w:left="2880" w:hanging="2880"/>
        <w:jc w:val="both"/>
      </w:pPr>
      <w:r>
        <w:tab/>
        <w:t>A legkisebb zöldfelületi mértéke: 20%.</w:t>
      </w:r>
    </w:p>
    <w:p w14:paraId="63E6DCF5" w14:textId="77777777" w:rsidR="00782C16" w:rsidRDefault="006A5600">
      <w:pPr>
        <w:pStyle w:val="Standard"/>
        <w:ind w:left="2880" w:hanging="2880"/>
        <w:jc w:val="both"/>
      </w:pPr>
      <w:r>
        <w:tab/>
        <w:t>Minimális telekméret: 1500 m</w:t>
      </w:r>
      <w:r>
        <w:rPr>
          <w:vertAlign w:val="superscript"/>
        </w:rPr>
        <w:t>2</w:t>
      </w:r>
      <w:r>
        <w:t>.</w:t>
      </w:r>
    </w:p>
    <w:p w14:paraId="2AB77BF2" w14:textId="77777777" w:rsidR="00782C16" w:rsidRDefault="00782C16">
      <w:pPr>
        <w:pStyle w:val="Standard"/>
        <w:ind w:left="2880" w:hanging="2880"/>
        <w:jc w:val="both"/>
      </w:pPr>
    </w:p>
    <w:p w14:paraId="5C1ABDB1" w14:textId="77777777" w:rsidR="00782C16" w:rsidRDefault="006A5600">
      <w:pPr>
        <w:pStyle w:val="Standard"/>
        <w:rPr>
          <w:b/>
          <w:u w:val="single"/>
        </w:rPr>
      </w:pPr>
      <w:r>
        <w:rPr>
          <w:b/>
          <w:u w:val="single"/>
        </w:rPr>
        <w:t>Az Ingatlan2 adatai:</w:t>
      </w:r>
    </w:p>
    <w:p w14:paraId="08EC13C9" w14:textId="77777777" w:rsidR="00782C16" w:rsidRDefault="006A5600">
      <w:pPr>
        <w:pStyle w:val="Standard"/>
        <w:tabs>
          <w:tab w:val="left" w:pos="5760"/>
        </w:tabs>
        <w:ind w:left="2880" w:hanging="2880"/>
      </w:pPr>
      <w:r>
        <w:t>Cím:</w:t>
      </w:r>
      <w:r>
        <w:tab/>
        <w:t>1027 Budapest II. kerület, Varsányi Irén utca 13. „felülvizsgálat alatt”</w:t>
      </w:r>
    </w:p>
    <w:p w14:paraId="63BFA962" w14:textId="77777777" w:rsidR="00782C16" w:rsidRDefault="006A5600">
      <w:pPr>
        <w:pStyle w:val="Standard"/>
        <w:tabs>
          <w:tab w:val="left" w:pos="2880"/>
        </w:tabs>
      </w:pPr>
      <w:r>
        <w:t>Helyrajzi szám:</w:t>
      </w:r>
      <w:r>
        <w:tab/>
        <w:t>13704/1</w:t>
      </w:r>
    </w:p>
    <w:p w14:paraId="4AD20A9D" w14:textId="77777777" w:rsidR="00782C16" w:rsidRDefault="006A5600">
      <w:pPr>
        <w:pStyle w:val="Standard"/>
        <w:tabs>
          <w:tab w:val="left" w:pos="2880"/>
        </w:tabs>
      </w:pPr>
      <w:r>
        <w:t>Terület:</w:t>
      </w:r>
      <w:r>
        <w:tab/>
        <w:t>473 m</w:t>
      </w:r>
      <w:r>
        <w:rPr>
          <w:vertAlign w:val="superscript"/>
        </w:rPr>
        <w:t>2</w:t>
      </w:r>
    </w:p>
    <w:p w14:paraId="76EE0618" w14:textId="77777777" w:rsidR="00782C16" w:rsidRDefault="006A5600">
      <w:pPr>
        <w:pStyle w:val="Standard"/>
        <w:tabs>
          <w:tab w:val="left" w:pos="2880"/>
        </w:tabs>
      </w:pPr>
      <w:r>
        <w:t>Művelési ág</w:t>
      </w:r>
    </w:p>
    <w:p w14:paraId="246CB77D" w14:textId="77777777" w:rsidR="00782C16" w:rsidRDefault="006A5600">
      <w:pPr>
        <w:pStyle w:val="Standard"/>
        <w:tabs>
          <w:tab w:val="left" w:pos="2880"/>
        </w:tabs>
      </w:pPr>
      <w:r>
        <w:t>/kivett megnevezés/:</w:t>
      </w:r>
      <w:r>
        <w:tab/>
        <w:t>„kivett beépítetlen terület”</w:t>
      </w:r>
    </w:p>
    <w:p w14:paraId="79C7F81E" w14:textId="77777777" w:rsidR="00782C16" w:rsidRDefault="006A5600">
      <w:pPr>
        <w:pStyle w:val="Standard"/>
        <w:ind w:left="2880" w:hanging="2880"/>
      </w:pPr>
      <w:r>
        <w:t>Övezeti besorolás:</w:t>
      </w:r>
      <w:r>
        <w:tab/>
        <w:t>VK-II-03</w:t>
      </w:r>
    </w:p>
    <w:p w14:paraId="0786A292" w14:textId="77777777" w:rsidR="00782C16" w:rsidRDefault="006A5600">
      <w:pPr>
        <w:pStyle w:val="Standard"/>
        <w:ind w:left="2880" w:hanging="2880"/>
        <w:jc w:val="both"/>
      </w:pPr>
      <w:r>
        <w:lastRenderedPageBreak/>
        <w:t>Övezeti előírások:</w:t>
      </w:r>
      <w:r>
        <w:tab/>
        <w:t>A legnagyobb beépíthetőség mértéke: 75%</w:t>
      </w:r>
    </w:p>
    <w:p w14:paraId="53175E54" w14:textId="77777777" w:rsidR="00782C16" w:rsidRDefault="006A5600">
      <w:pPr>
        <w:pStyle w:val="Standard"/>
        <w:ind w:left="2880" w:hanging="2880"/>
        <w:jc w:val="both"/>
      </w:pPr>
      <w:r>
        <w:tab/>
        <w:t>A szintterületi mutató határértéke: 3,50 m</w:t>
      </w:r>
      <w:r>
        <w:rPr>
          <w:vertAlign w:val="superscript"/>
        </w:rPr>
        <w:t>2</w:t>
      </w:r>
      <w:r>
        <w:t>/m</w:t>
      </w:r>
      <w:r>
        <w:rPr>
          <w:vertAlign w:val="superscript"/>
        </w:rPr>
        <w:t>2</w:t>
      </w:r>
      <w:r>
        <w:t>, kizárólag tetőtérben és tetőemeleten 0,50 m</w:t>
      </w:r>
      <w:r>
        <w:rPr>
          <w:vertAlign w:val="superscript"/>
        </w:rPr>
        <w:t>2</w:t>
      </w:r>
      <w:r>
        <w:t>/m</w:t>
      </w:r>
      <w:r>
        <w:rPr>
          <w:vertAlign w:val="superscript"/>
        </w:rPr>
        <w:t>2</w:t>
      </w:r>
      <w:r>
        <w:t>.</w:t>
      </w:r>
    </w:p>
    <w:p w14:paraId="428AAB8F" w14:textId="77777777" w:rsidR="00782C16" w:rsidRDefault="006A5600">
      <w:pPr>
        <w:pStyle w:val="Standard"/>
        <w:ind w:left="2880" w:hanging="2880"/>
        <w:jc w:val="both"/>
      </w:pPr>
      <w:r>
        <w:tab/>
        <w:t>A legkisebb zöldfelületi mértéke: 20%.</w:t>
      </w:r>
    </w:p>
    <w:p w14:paraId="5CE46E21" w14:textId="77777777" w:rsidR="00782C16" w:rsidRDefault="006A5600">
      <w:pPr>
        <w:pStyle w:val="Standard"/>
        <w:ind w:left="2880" w:hanging="2880"/>
        <w:jc w:val="both"/>
      </w:pPr>
      <w:r>
        <w:tab/>
        <w:t>Minimális telekméret: 1500 m</w:t>
      </w:r>
      <w:r>
        <w:rPr>
          <w:vertAlign w:val="superscript"/>
        </w:rPr>
        <w:t>2</w:t>
      </w:r>
      <w:r>
        <w:t>.</w:t>
      </w:r>
    </w:p>
    <w:p w14:paraId="4261D862" w14:textId="77777777" w:rsidR="00782C16" w:rsidRDefault="00782C16">
      <w:pPr>
        <w:pStyle w:val="Standard"/>
        <w:suppressLineNumbers/>
        <w:jc w:val="both"/>
        <w:rPr>
          <w:bCs/>
        </w:rPr>
      </w:pPr>
    </w:p>
    <w:p w14:paraId="3EB6ECC3" w14:textId="77777777" w:rsidR="00782C16" w:rsidRDefault="006A5600">
      <w:pPr>
        <w:pStyle w:val="Standard"/>
        <w:tabs>
          <w:tab w:val="center" w:pos="4536"/>
          <w:tab w:val="right" w:pos="9072"/>
        </w:tabs>
        <w:jc w:val="both"/>
      </w:pPr>
      <w:r>
        <w:rPr>
          <w:lang w:eastAsia="hu-HU"/>
        </w:rPr>
        <w:t xml:space="preserve">A tárgyi ingatlanokkal kapcsolatos hatályos helyi előírásokat a </w:t>
      </w:r>
      <w:r>
        <w:rPr>
          <w:i/>
          <w:lang w:eastAsia="hu-HU"/>
        </w:rPr>
        <w:t>Budapest Főváros II. Kerületi Önkormányzat Képviselő-testületének a Bp., II. Kerületi Városrendezési és Építési Szabályzatról</w:t>
      </w:r>
      <w:r>
        <w:rPr>
          <w:lang w:eastAsia="hu-HU"/>
        </w:rPr>
        <w:t xml:space="preserve"> szóló 2/2007.(I.18.) önkormányzati rendelete és mellékletei (továbbiakban: </w:t>
      </w:r>
      <w:r>
        <w:rPr>
          <w:b/>
          <w:lang w:eastAsia="hu-HU"/>
        </w:rPr>
        <w:t>KVSZ</w:t>
      </w:r>
      <w:r>
        <w:rPr>
          <w:lang w:eastAsia="hu-HU"/>
        </w:rPr>
        <w:t>) tartalmazzák.</w:t>
      </w:r>
    </w:p>
    <w:p w14:paraId="0AA5C16C" w14:textId="77777777" w:rsidR="00782C16" w:rsidRDefault="006A5600">
      <w:pPr>
        <w:pStyle w:val="Standard"/>
        <w:keepLines/>
        <w:tabs>
          <w:tab w:val="center" w:pos="4536"/>
          <w:tab w:val="right" w:pos="9072"/>
        </w:tabs>
        <w:jc w:val="both"/>
      </w:pPr>
      <w:r>
        <w:rPr>
          <w:lang w:eastAsia="hu-HU"/>
        </w:rPr>
        <w:t xml:space="preserve">A KVSZ 1. melléklete (Övezeti terv) a tárgyi ingatlanokat </w:t>
      </w:r>
      <w:r>
        <w:rPr>
          <w:i/>
          <w:lang w:eastAsia="hu-HU"/>
        </w:rPr>
        <w:t>Vegyes: településközponti és központi területeken belül Városközponti területbe (VK) keretövezetbe</w:t>
      </w:r>
      <w:r>
        <w:rPr>
          <w:lang w:eastAsia="hu-HU"/>
        </w:rPr>
        <w:t>, azon belül VK-II-03 jelű építési övezetbe sorolja. Az ingatlanra vonatkozó előírásokat a KVSZ 40. §-a tartalmazza.</w:t>
      </w:r>
    </w:p>
    <w:p w14:paraId="13F9F1C7" w14:textId="77777777" w:rsidR="00782C16" w:rsidRDefault="006A5600">
      <w:pPr>
        <w:pStyle w:val="Standard"/>
        <w:keepLines/>
        <w:tabs>
          <w:tab w:val="center" w:pos="4536"/>
          <w:tab w:val="right" w:pos="9072"/>
        </w:tabs>
        <w:jc w:val="both"/>
        <w:rPr>
          <w:lang w:eastAsia="hu-HU"/>
        </w:rPr>
      </w:pPr>
      <w:r>
        <w:rPr>
          <w:lang w:eastAsia="hu-HU"/>
        </w:rPr>
        <w:t>Az ingatlanra vonatkozó egyedi előírásokat a KVSZ 4/A. melléklete (kerületi szabályozások) KSZ-II-37 sorában hivatkozott 4/B. melléklet szelvényei (esetünkben 64.4 számú szelvény) tartalmazzák.</w:t>
      </w:r>
    </w:p>
    <w:p w14:paraId="76BD12D7" w14:textId="77777777" w:rsidR="00782C16" w:rsidRDefault="00782C16">
      <w:pPr>
        <w:pStyle w:val="Standard"/>
        <w:keepLines/>
        <w:tabs>
          <w:tab w:val="center" w:pos="4536"/>
          <w:tab w:val="right" w:pos="9072"/>
        </w:tabs>
        <w:jc w:val="both"/>
      </w:pPr>
    </w:p>
    <w:p w14:paraId="4E88C11C" w14:textId="77777777" w:rsidR="00782C16" w:rsidRDefault="006A5600">
      <w:pPr>
        <w:pStyle w:val="Standard"/>
        <w:tabs>
          <w:tab w:val="center" w:pos="4536"/>
          <w:tab w:val="right" w:pos="9072"/>
        </w:tabs>
        <w:jc w:val="both"/>
      </w:pPr>
      <w:r>
        <w:rPr>
          <w:bCs/>
          <w:lang w:eastAsia="hu-HU"/>
        </w:rPr>
        <w:t xml:space="preserve">A telkek közterületi határán szabályozási vonalat jelöl a terv, mely alapján az Ingatlan1 </w:t>
      </w:r>
      <w:r>
        <w:t>területéből 1 m</w:t>
      </w:r>
      <w:r>
        <w:rPr>
          <w:vertAlign w:val="superscript"/>
        </w:rPr>
        <w:t>2</w:t>
      </w:r>
      <w:r>
        <w:t>-t, az Ingatlan2 területéből 5 m</w:t>
      </w:r>
      <w:r>
        <w:rPr>
          <w:vertAlign w:val="superscript"/>
        </w:rPr>
        <w:t>2</w:t>
      </w:r>
      <w:r>
        <w:t>-t kell a (13706) hrsz-ú közterületi ingatlanhoz csatolni. A kötelező szabályozás végrehajtásáig</w:t>
      </w:r>
      <w:r>
        <w:rPr>
          <w:bCs/>
          <w:lang w:eastAsia="hu-HU"/>
        </w:rPr>
        <w:t xml:space="preserve"> az Ingatlanokon építési tevékenység szabályosan nem végezhető.</w:t>
      </w:r>
    </w:p>
    <w:p w14:paraId="6F652483" w14:textId="77777777" w:rsidR="00782C16" w:rsidRDefault="00782C16">
      <w:pPr>
        <w:pStyle w:val="Standard"/>
        <w:keepLines/>
        <w:tabs>
          <w:tab w:val="center" w:pos="4536"/>
          <w:tab w:val="right" w:pos="9072"/>
        </w:tabs>
        <w:jc w:val="both"/>
        <w:rPr>
          <w:lang w:eastAsia="hu-HU"/>
        </w:rPr>
      </w:pPr>
    </w:p>
    <w:p w14:paraId="1636B186" w14:textId="77777777" w:rsidR="00782C16" w:rsidRDefault="006A5600">
      <w:pPr>
        <w:pStyle w:val="Standard"/>
        <w:jc w:val="both"/>
        <w:rPr>
          <w:lang w:eastAsia="hu-HU"/>
        </w:rPr>
      </w:pPr>
      <w:r>
        <w:rPr>
          <w:lang w:eastAsia="hu-HU"/>
        </w:rPr>
        <w:t>A telkek a területükön keresztül húzódó mikrohullámú sáv miatt magassági korlátozással érintettek. A mikrohullámú magassági korlátozás az 1651/2017.(XII.6.) Főv. Kgy. határozattal elfogadott településszerkezeti terv védelmi korlátozásokról szóló tervlapja szerinti magasság, ami 30 méter felett található.</w:t>
      </w:r>
    </w:p>
    <w:p w14:paraId="4B4525F0" w14:textId="77777777" w:rsidR="00782C16" w:rsidRDefault="00782C16">
      <w:pPr>
        <w:pStyle w:val="Standard"/>
        <w:keepLines/>
        <w:tabs>
          <w:tab w:val="center" w:pos="4536"/>
          <w:tab w:val="right" w:pos="9072"/>
        </w:tabs>
        <w:jc w:val="both"/>
        <w:rPr>
          <w:lang w:eastAsia="hu-HU"/>
        </w:rPr>
      </w:pPr>
    </w:p>
    <w:p w14:paraId="36CD543C" w14:textId="77777777" w:rsidR="00782C16" w:rsidRDefault="006A5600">
      <w:pPr>
        <w:pStyle w:val="Standard"/>
        <w:keepLines/>
        <w:tabs>
          <w:tab w:val="center" w:pos="4536"/>
          <w:tab w:val="right" w:pos="9072"/>
        </w:tabs>
        <w:jc w:val="both"/>
      </w:pPr>
      <w:r>
        <w:rPr>
          <w:lang w:eastAsia="hu-HU"/>
        </w:rPr>
        <w:t xml:space="preserve">A terület a gyorsvasúti vonal térszín alatti szakaszának védelmi zónája által érintett. </w:t>
      </w:r>
      <w:r>
        <w:rPr>
          <w:bCs/>
          <w:lang w:eastAsia="hu-HU"/>
        </w:rPr>
        <w:t xml:space="preserve">A Budapesti Városrendezési és Építési Keretszabályzatról szóló 47/1998. (X. 15.) Főv. Kgy. rendelet (továbbiakban: </w:t>
      </w:r>
      <w:r>
        <w:rPr>
          <w:b/>
          <w:bCs/>
          <w:lang w:eastAsia="hu-HU"/>
        </w:rPr>
        <w:t>BVKSZ</w:t>
      </w:r>
      <w:r>
        <w:rPr>
          <w:bCs/>
          <w:lang w:eastAsia="hu-HU"/>
        </w:rPr>
        <w:t>) 1</w:t>
      </w:r>
      <w:r>
        <w:rPr>
          <w:lang w:eastAsia="hu-HU"/>
        </w:rPr>
        <w:t>6. § (3) bekezdése értelmében:</w:t>
      </w:r>
    </w:p>
    <w:p w14:paraId="7E2558C9" w14:textId="77777777" w:rsidR="00782C16" w:rsidRDefault="006A5600">
      <w:pPr>
        <w:pStyle w:val="Standard"/>
        <w:keepLines/>
        <w:tabs>
          <w:tab w:val="center" w:pos="4536"/>
          <w:tab w:val="right" w:pos="9072"/>
        </w:tabs>
        <w:jc w:val="both"/>
        <w:rPr>
          <w:i/>
          <w:shd w:val="clear" w:color="auto" w:fill="FFFFFF"/>
        </w:rPr>
      </w:pPr>
      <w:r>
        <w:rPr>
          <w:i/>
          <w:shd w:val="clear" w:color="auto" w:fill="FFFFFF"/>
        </w:rPr>
        <w:t>(3) A metróvonalak szélső alagútjainak tengelyétől mért 50 m-es sávon belül építmény csak az illetékes közlekedési szakhatóság véleményének figyelembevételével helyezhető el.</w:t>
      </w:r>
    </w:p>
    <w:p w14:paraId="79CC12CC" w14:textId="77777777" w:rsidR="00782C16" w:rsidRDefault="00782C16">
      <w:pPr>
        <w:pStyle w:val="Standard"/>
        <w:keepLines/>
        <w:tabs>
          <w:tab w:val="center" w:pos="4536"/>
          <w:tab w:val="right" w:pos="9072"/>
        </w:tabs>
        <w:jc w:val="both"/>
        <w:rPr>
          <w:b/>
          <w:lang w:eastAsia="hu-HU"/>
        </w:rPr>
      </w:pPr>
    </w:p>
    <w:p w14:paraId="24FA1F03" w14:textId="77777777" w:rsidR="00782C16" w:rsidRDefault="006A5600">
      <w:pPr>
        <w:pStyle w:val="Standard"/>
        <w:keepLines/>
        <w:tabs>
          <w:tab w:val="center" w:pos="4536"/>
          <w:tab w:val="right" w:pos="9072"/>
        </w:tabs>
        <w:jc w:val="both"/>
      </w:pPr>
      <w:r>
        <w:rPr>
          <w:lang w:eastAsia="hu-HU"/>
        </w:rPr>
        <w:t xml:space="preserve">A KVSZ 40. § (5) </w:t>
      </w:r>
      <w:r>
        <w:rPr>
          <w:lang w:eastAsia="hu-HU"/>
        </w:rPr>
        <w:tab/>
        <w:t xml:space="preserve">bekezdésének előírása alapján: </w:t>
      </w:r>
      <w:r>
        <w:rPr>
          <w:i/>
          <w:lang w:eastAsia="hu-HU"/>
        </w:rPr>
        <w:t>„VK keretövezet területén nem kötelező kerületi szabályozási terv készítése az alábbi esetekben:..</w:t>
      </w:r>
    </w:p>
    <w:p w14:paraId="2A847628" w14:textId="77777777" w:rsidR="00782C16" w:rsidRDefault="006A5600">
      <w:pPr>
        <w:pStyle w:val="Standard"/>
        <w:keepLines/>
        <w:tabs>
          <w:tab w:val="center" w:pos="4536"/>
          <w:tab w:val="right" w:pos="9072"/>
        </w:tabs>
        <w:jc w:val="both"/>
      </w:pPr>
      <w:r>
        <w:rPr>
          <w:i/>
          <w:lang w:eastAsia="hu-HU"/>
        </w:rPr>
        <w:t>..c)</w:t>
      </w:r>
      <w:r>
        <w:rPr>
          <w:i/>
          <w:lang w:eastAsia="hu-HU"/>
        </w:rPr>
        <w:tab/>
        <w:t xml:space="preserve"> foghíjteleknek minősülő üres telek beépítése esetén az övezeti előírások alapján meghatározott épület minden esetben elhelyezhető, ha a tervezett épülethez csatlakozó telkek beépítettek.”</w:t>
      </w:r>
    </w:p>
    <w:p w14:paraId="36B59B9F" w14:textId="77777777" w:rsidR="00782C16" w:rsidRDefault="00782C16">
      <w:pPr>
        <w:pStyle w:val="Standard"/>
        <w:keepLines/>
        <w:tabs>
          <w:tab w:val="center" w:pos="4536"/>
          <w:tab w:val="right" w:pos="9072"/>
        </w:tabs>
        <w:jc w:val="both"/>
        <w:rPr>
          <w:lang w:eastAsia="hu-HU"/>
        </w:rPr>
      </w:pPr>
    </w:p>
    <w:p w14:paraId="701FFA5A" w14:textId="77777777" w:rsidR="00782C16" w:rsidRDefault="006A5600">
      <w:pPr>
        <w:pStyle w:val="Standard"/>
        <w:keepLines/>
        <w:tabs>
          <w:tab w:val="center" w:pos="4536"/>
          <w:tab w:val="right" w:pos="9072"/>
        </w:tabs>
        <w:jc w:val="both"/>
      </w:pPr>
      <w:r>
        <w:rPr>
          <w:lang w:eastAsia="hu-HU"/>
        </w:rPr>
        <w:t xml:space="preserve">A KVSZ 40. § (8) bekezdése szerint: </w:t>
      </w:r>
      <w:r>
        <w:rPr>
          <w:i/>
          <w:lang w:eastAsia="hu-HU"/>
        </w:rPr>
        <w:t>„A VK-II-03 jelű építési övezet területén</w:t>
      </w:r>
    </w:p>
    <w:p w14:paraId="15D43580" w14:textId="77777777" w:rsidR="00782C16" w:rsidRDefault="006A5600" w:rsidP="00AB729B">
      <w:pPr>
        <w:pStyle w:val="Listaszerbekezds"/>
        <w:keepLines/>
        <w:widowControl/>
        <w:numPr>
          <w:ilvl w:val="0"/>
          <w:numId w:val="10"/>
        </w:numPr>
        <w:tabs>
          <w:tab w:val="center" w:pos="5256"/>
          <w:tab w:val="right" w:pos="9792"/>
        </w:tabs>
        <w:suppressAutoHyphens w:val="0"/>
        <w:jc w:val="both"/>
        <w:rPr>
          <w:i/>
          <w:lang w:eastAsia="hu-HU"/>
        </w:rPr>
      </w:pPr>
      <w:r>
        <w:rPr>
          <w:i/>
          <w:lang w:eastAsia="hu-HU"/>
        </w:rPr>
        <w:t>a Víziváros, Csalogány utca – Margit krt. – Bem József utca – Bem rakpart által határolt területen, telkenként 2.000 m2 bruttó szintterületnél nagyobb kereskedelmi építmény nem helyezhető el.”</w:t>
      </w:r>
    </w:p>
    <w:p w14:paraId="09152B12" w14:textId="77777777" w:rsidR="00782C16" w:rsidRDefault="00782C16">
      <w:pPr>
        <w:pStyle w:val="Standard"/>
        <w:ind w:left="2880" w:hanging="2880"/>
        <w:jc w:val="both"/>
      </w:pPr>
    </w:p>
    <w:p w14:paraId="0C221487" w14:textId="77777777" w:rsidR="00782C16" w:rsidRDefault="006A5600">
      <w:pPr>
        <w:pStyle w:val="Standard"/>
        <w:ind w:left="2880" w:hanging="2880"/>
        <w:jc w:val="both"/>
      </w:pPr>
      <w:r>
        <w:t>Az Ingatlanok természetben egybenyitottak.</w:t>
      </w:r>
    </w:p>
    <w:p w14:paraId="127A415C" w14:textId="77777777" w:rsidR="00782C16" w:rsidRDefault="00782C16">
      <w:pPr>
        <w:pStyle w:val="Standard"/>
        <w:ind w:left="2880" w:hanging="2880"/>
        <w:jc w:val="both"/>
      </w:pPr>
    </w:p>
    <w:p w14:paraId="772A1061" w14:textId="77777777" w:rsidR="00782C16" w:rsidRDefault="00782C16">
      <w:pPr>
        <w:pStyle w:val="Standard"/>
        <w:ind w:left="2880" w:hanging="2880"/>
        <w:jc w:val="both"/>
      </w:pPr>
    </w:p>
    <w:p w14:paraId="23C34EA7" w14:textId="77777777" w:rsidR="00782C16" w:rsidRDefault="00782C16">
      <w:pPr>
        <w:pStyle w:val="Standard"/>
        <w:ind w:left="2880" w:hanging="2880"/>
        <w:jc w:val="both"/>
      </w:pPr>
    </w:p>
    <w:p w14:paraId="16AD286C" w14:textId="77777777" w:rsidR="00782C16" w:rsidRDefault="00782C16">
      <w:pPr>
        <w:pStyle w:val="Standard"/>
        <w:ind w:left="2880" w:hanging="2880"/>
        <w:jc w:val="both"/>
      </w:pPr>
    </w:p>
    <w:p w14:paraId="0BF48337" w14:textId="77777777" w:rsidR="00782C16" w:rsidRDefault="00782C16">
      <w:pPr>
        <w:pStyle w:val="Standard"/>
        <w:ind w:left="2880" w:hanging="2880"/>
        <w:jc w:val="both"/>
      </w:pPr>
    </w:p>
    <w:p w14:paraId="3E5A8F80" w14:textId="77777777" w:rsidR="00782C16" w:rsidRDefault="006A5600">
      <w:pPr>
        <w:pStyle w:val="Szvegtrzs21"/>
      </w:pPr>
      <w:r>
        <w:t>Az Ingatlanoknak az alábbi egyéb fontos jellemzői vannak, melyek tekintetében a Kiíró nem vállal szavatosságot az Ingatlanok per-, teher- és igénymentességére vonatkozóan:</w:t>
      </w:r>
    </w:p>
    <w:p w14:paraId="333FF605" w14:textId="77777777" w:rsidR="00782C16" w:rsidRDefault="00782C16">
      <w:pPr>
        <w:pStyle w:val="Szvegtrzs21"/>
      </w:pPr>
    </w:p>
    <w:p w14:paraId="37CDF376" w14:textId="77777777" w:rsidR="00782C16" w:rsidRDefault="006A5600" w:rsidP="00AB729B">
      <w:pPr>
        <w:pStyle w:val="Standard"/>
        <w:keepLines/>
        <w:widowControl/>
        <w:numPr>
          <w:ilvl w:val="0"/>
          <w:numId w:val="11"/>
        </w:numPr>
        <w:jc w:val="both"/>
      </w:pPr>
      <w:r>
        <w:t>Az Ingatlan1-et 5 m</w:t>
      </w:r>
      <w:r>
        <w:rPr>
          <w:vertAlign w:val="superscript"/>
        </w:rPr>
        <w:t>2</w:t>
      </w:r>
      <w:r>
        <w:t xml:space="preserve"> területre az ELMŰ HÁLÓZATI Kft. javára bejegyzett vezetékjog terheli.</w:t>
      </w:r>
    </w:p>
    <w:p w14:paraId="7301C0F1" w14:textId="77777777" w:rsidR="00782C16" w:rsidRDefault="006A5600">
      <w:pPr>
        <w:pStyle w:val="Standard"/>
        <w:keepLines/>
        <w:widowControl/>
        <w:numPr>
          <w:ilvl w:val="0"/>
          <w:numId w:val="1"/>
        </w:numPr>
        <w:jc w:val="both"/>
      </w:pPr>
      <w:r>
        <w:t>Az Ingatlan2-t 6 m</w:t>
      </w:r>
      <w:r>
        <w:rPr>
          <w:vertAlign w:val="superscript"/>
        </w:rPr>
        <w:t>2</w:t>
      </w:r>
      <w:r>
        <w:t xml:space="preserve"> területre az ELMŰ HÁLÓZATI Kft. javára bejegyzett vezetékjog terheli.</w:t>
      </w:r>
    </w:p>
    <w:p w14:paraId="2553DDE8" w14:textId="77777777" w:rsidR="00782C16" w:rsidRDefault="006A5600">
      <w:pPr>
        <w:pStyle w:val="Listaszerbekezds"/>
        <w:keepLines/>
        <w:numPr>
          <w:ilvl w:val="0"/>
          <w:numId w:val="1"/>
        </w:numPr>
        <w:tabs>
          <w:tab w:val="center" w:pos="5256"/>
          <w:tab w:val="right" w:pos="9792"/>
        </w:tabs>
        <w:jc w:val="both"/>
        <w:rPr>
          <w:shd w:val="clear" w:color="auto" w:fill="FFFFFF"/>
        </w:rPr>
      </w:pPr>
      <w:r>
        <w:rPr>
          <w:shd w:val="clear" w:color="auto" w:fill="FFFFFF"/>
        </w:rPr>
        <w:t>A Miniszterelnökség, Örökségvédelmi Hatósági Főosztály, Örökségvédelmi Nyilvántartási Osztály által kezelt Örökségvédelmi Nyilvántartás alapján a telkek kiemelten védett régészeti lelőhely területén találhatóak.</w:t>
      </w:r>
    </w:p>
    <w:p w14:paraId="1D74C69B" w14:textId="77777777" w:rsidR="00782C16" w:rsidRDefault="006A5600">
      <w:pPr>
        <w:pStyle w:val="Standard"/>
        <w:keepLines/>
        <w:widowControl/>
        <w:numPr>
          <w:ilvl w:val="0"/>
          <w:numId w:val="1"/>
        </w:numPr>
        <w:jc w:val="both"/>
      </w:pPr>
      <w:r>
        <w:t>A Kiíró tájékoztatja az ajánlattevőket, hogy a telekhatárokat nem mérte fel, erre tekintettel a telekhatárok ingatlan-nyilvántartásban rögzített adatoknak való megfelelősége tekintetében a kellékszavatosságát kizárja, az Ingatlanok térmértékéért, valamint azért, hogy az Ingatlanok kerítése a jogi telekhatáron áll, nem vállal szavatosságot.</w:t>
      </w:r>
    </w:p>
    <w:p w14:paraId="23F3DA10" w14:textId="77777777" w:rsidR="00782C16" w:rsidRDefault="006A5600" w:rsidP="00AB729B">
      <w:pPr>
        <w:pStyle w:val="Standard"/>
        <w:numPr>
          <w:ilvl w:val="0"/>
          <w:numId w:val="1"/>
        </w:numPr>
        <w:tabs>
          <w:tab w:val="left" w:pos="-8226"/>
        </w:tabs>
        <w:jc w:val="both"/>
      </w:pPr>
      <w:r>
        <w:t>A közművesítettségről, illetve a jövőbeni közművesítés lehetőségeiről érdemi információt csak és kizárólag a közműszolgáltatók tudnak nyújtani. A Kiíró a közművesítéssel kapcsolatban a szavatossági jogokat kizárja, és az ajánlattevőt terhelik az általa megvalósítani kívánt beruházással kapcsolatban a közművesítés, és az esetleges közműfejlesztés költségei.</w:t>
      </w:r>
    </w:p>
    <w:p w14:paraId="5D0162AA" w14:textId="77777777" w:rsidR="00782C16" w:rsidRDefault="006A5600" w:rsidP="00AB729B">
      <w:pPr>
        <w:pStyle w:val="Standard"/>
        <w:numPr>
          <w:ilvl w:val="0"/>
          <w:numId w:val="1"/>
        </w:numPr>
        <w:tabs>
          <w:tab w:val="left" w:pos="-8226"/>
        </w:tabs>
        <w:jc w:val="both"/>
      </w:pPr>
      <w:r>
        <w:t>A jelen Pályázati Dokumentációban az Ingatlanok beépítésével kapcsolatban írt adatok tájékoztató jellegűek, a jövőbeni beépítésről és annak lehetőségeiről az ajánlattevőnek kell tájékozódnia. A beépítéssel és annak lehetséges módjaival kapcsolatban a Kiíró a szavatossági jogokat kizárja, a beépítés kockázata az ajánlattevőt terheli.</w:t>
      </w:r>
    </w:p>
    <w:p w14:paraId="1932FF35" w14:textId="77777777" w:rsidR="00782C16" w:rsidRDefault="00782C16" w:rsidP="00AB729B">
      <w:pPr>
        <w:pStyle w:val="Standard"/>
        <w:widowControl/>
        <w:tabs>
          <w:tab w:val="left" w:pos="360"/>
          <w:tab w:val="left" w:pos="9000"/>
        </w:tabs>
        <w:suppressAutoHyphens w:val="0"/>
        <w:jc w:val="both"/>
      </w:pPr>
    </w:p>
    <w:p w14:paraId="547559DD" w14:textId="5F00413C" w:rsidR="00782C16" w:rsidRDefault="006A5600" w:rsidP="00A06510">
      <w:pPr>
        <w:widowControl/>
        <w:jc w:val="both"/>
        <w:textAlignment w:val="auto"/>
        <w:rPr>
          <w:rFonts w:hint="eastAsia"/>
        </w:rPr>
      </w:pPr>
      <w:r w:rsidRPr="006A5600">
        <w:rPr>
          <w:rFonts w:ascii="Times New Roman" w:hAnsi="Times New Roman"/>
        </w:rPr>
        <w:t xml:space="preserve">A Kiíró tájékoztatja az ajánlattevőket, hogy az Ingatlanok vételára a nyertes ajánlattevővel megkötendő adásvételi szerződésben a jelen </w:t>
      </w:r>
      <w:bookmarkStart w:id="0" w:name="_Hlk529607029"/>
      <w:r w:rsidRPr="006A5600">
        <w:rPr>
          <w:rFonts w:ascii="Times New Roman" w:hAnsi="Times New Roman"/>
        </w:rPr>
        <w:t>pályázat</w:t>
      </w:r>
      <w:r w:rsidR="00AB729B" w:rsidRPr="00AB729B">
        <w:rPr>
          <w:rFonts w:ascii="Times New Roman" w:hAnsi="Times New Roman"/>
        </w:rPr>
        <w:t>ról szóló tulajdonosi joggyakorlásra irányuló döntéskor érvényes, a Fele</w:t>
      </w:r>
      <w:r w:rsidR="006874DB">
        <w:rPr>
          <w:rFonts w:ascii="Times New Roman" w:hAnsi="Times New Roman"/>
        </w:rPr>
        <w:t>k</w:t>
      </w:r>
      <w:r w:rsidR="00AB729B" w:rsidRPr="00AB729B">
        <w:rPr>
          <w:rFonts w:ascii="Times New Roman" w:hAnsi="Times New Roman"/>
        </w:rPr>
        <w:t xml:space="preserve"> által külön-külön készíttetett, </w:t>
      </w:r>
      <w:r w:rsidR="008F7406" w:rsidRPr="008F7406">
        <w:rPr>
          <w:rFonts w:ascii="Times New Roman" w:hAnsi="Times New Roman" w:hint="eastAsia"/>
        </w:rPr>
        <w:t xml:space="preserve">az ingatlanok </w:t>
      </w:r>
      <w:r w:rsidR="009C5088">
        <w:rPr>
          <w:rFonts w:ascii="Times New Roman" w:hAnsi="Times New Roman"/>
        </w:rPr>
        <w:t>együttes értékét</w:t>
      </w:r>
      <w:r w:rsidR="008F7406" w:rsidRPr="008F7406">
        <w:rPr>
          <w:rFonts w:ascii="Times New Roman" w:hAnsi="Times New Roman" w:hint="eastAsia"/>
        </w:rPr>
        <w:t xml:space="preserve"> azok egy</w:t>
      </w:r>
      <w:r w:rsidR="009C5088">
        <w:rPr>
          <w:rFonts w:ascii="Times New Roman" w:hAnsi="Times New Roman"/>
        </w:rPr>
        <w:t>üttes</w:t>
      </w:r>
      <w:r w:rsidR="008F7406" w:rsidRPr="008F7406">
        <w:rPr>
          <w:rFonts w:ascii="Times New Roman" w:hAnsi="Times New Roman" w:hint="eastAsia"/>
        </w:rPr>
        <w:t xml:space="preserve"> </w:t>
      </w:r>
      <w:r w:rsidR="009C5088">
        <w:rPr>
          <w:rFonts w:ascii="Times New Roman" w:hAnsi="Times New Roman"/>
        </w:rPr>
        <w:t>beépítésére</w:t>
      </w:r>
      <w:r w:rsidR="008F7406" w:rsidRPr="008F7406">
        <w:rPr>
          <w:rFonts w:ascii="Times New Roman" w:hAnsi="Times New Roman" w:hint="eastAsia"/>
        </w:rPr>
        <w:t xml:space="preserve"> figyelemmel meghat</w:t>
      </w:r>
      <w:r w:rsidR="008F7406">
        <w:rPr>
          <w:rFonts w:ascii="Times New Roman" w:hAnsi="Times New Roman"/>
        </w:rPr>
        <w:t>á</w:t>
      </w:r>
      <w:r w:rsidR="008F7406" w:rsidRPr="008F7406">
        <w:rPr>
          <w:rFonts w:ascii="Times New Roman" w:hAnsi="Times New Roman" w:hint="eastAsia"/>
        </w:rPr>
        <w:t>roz</w:t>
      </w:r>
      <w:r w:rsidR="008F7406" w:rsidRPr="008F7406">
        <w:rPr>
          <w:rFonts w:ascii="Times New Roman" w:hAnsi="Times New Roman" w:hint="eastAsia"/>
        </w:rPr>
        <w:t>ó</w:t>
      </w:r>
      <w:r w:rsidR="008F7406" w:rsidRPr="008F7406">
        <w:rPr>
          <w:rFonts w:ascii="Times New Roman" w:hAnsi="Times New Roman" w:hint="eastAsia"/>
        </w:rPr>
        <w:t xml:space="preserve"> </w:t>
      </w:r>
      <w:r w:rsidR="00AB729B" w:rsidRPr="00AB729B">
        <w:rPr>
          <w:rFonts w:ascii="Times New Roman" w:hAnsi="Times New Roman"/>
        </w:rPr>
        <w:t xml:space="preserve">ingatlanforgalmi szakvélemények közül a magasabb összegű </w:t>
      </w:r>
      <w:bookmarkEnd w:id="0"/>
      <w:r>
        <w:rPr>
          <w:rFonts w:ascii="Times New Roman" w:hAnsi="Times New Roman" w:cs="Times New Roman"/>
        </w:rPr>
        <w:t>ingatlanforgalmi szakvéleményben</w:t>
      </w:r>
      <w:r w:rsidRPr="00A06510">
        <w:rPr>
          <w:rFonts w:ascii="Times New Roman" w:hAnsi="Times New Roman"/>
        </w:rPr>
        <w:t xml:space="preserve"> meghatározott forgalmi értékek alapulvételével, a Budapest Főváros II. Kerületi Önkormányzat és a Budapest Főváros Önkormányzata képviseletében szerződés aláírására kiterjedő hatályú meghatalmazással eljáró Budapest Főváros Vagyonkezelő Központ Zártkörűen Működő Részvénytársaság között 2018. </w:t>
      </w:r>
      <w:r>
        <w:rPr>
          <w:rFonts w:ascii="Times New Roman" w:hAnsi="Times New Roman" w:cs="Times New Roman"/>
        </w:rPr>
        <w:t>……………….</w:t>
      </w:r>
      <w:r w:rsidRPr="00A06510">
        <w:rPr>
          <w:rFonts w:ascii="Times New Roman" w:hAnsi="Times New Roman"/>
        </w:rPr>
        <w:t xml:space="preserve"> hó </w:t>
      </w:r>
      <w:r>
        <w:rPr>
          <w:rFonts w:ascii="Times New Roman" w:hAnsi="Times New Roman" w:cs="Times New Roman"/>
        </w:rPr>
        <w:t>…..</w:t>
      </w:r>
      <w:r w:rsidRPr="00A06510">
        <w:rPr>
          <w:rFonts w:ascii="Times New Roman" w:hAnsi="Times New Roman"/>
        </w:rPr>
        <w:t xml:space="preserve"> napján létrejött együttműködési megállapodásban meghatározott arányában megbontásra kerül.</w:t>
      </w:r>
    </w:p>
    <w:p w14:paraId="3505434F" w14:textId="77777777" w:rsidR="00782C16" w:rsidRDefault="00782C16">
      <w:pPr>
        <w:widowControl/>
        <w:jc w:val="both"/>
        <w:textAlignment w:val="auto"/>
        <w:rPr>
          <w:rFonts w:ascii="Times New Roman" w:hAnsi="Times New Roman" w:cs="Times New Roman"/>
        </w:rPr>
      </w:pPr>
    </w:p>
    <w:p w14:paraId="25F4073E" w14:textId="77777777" w:rsidR="00782C16" w:rsidRDefault="00782C16">
      <w:pPr>
        <w:pStyle w:val="Standard"/>
        <w:keepLines/>
        <w:widowControl/>
        <w:jc w:val="both"/>
      </w:pPr>
    </w:p>
    <w:p w14:paraId="1DC68B53" w14:textId="77777777" w:rsidR="00782C16" w:rsidRDefault="006A5600">
      <w:pPr>
        <w:pStyle w:val="Standard"/>
        <w:jc w:val="center"/>
      </w:pPr>
      <w:r>
        <w:rPr>
          <w:b/>
        </w:rPr>
        <w:t>A PÁLYÁZAT FELTÉTELEI</w:t>
      </w:r>
    </w:p>
    <w:p w14:paraId="64DBB2A9" w14:textId="77777777" w:rsidR="00782C16" w:rsidRDefault="00782C16">
      <w:pPr>
        <w:pStyle w:val="Standard"/>
      </w:pPr>
    </w:p>
    <w:p w14:paraId="5B61F07C" w14:textId="77777777" w:rsidR="00782C16" w:rsidRDefault="006A5600">
      <w:pPr>
        <w:pStyle w:val="Standard"/>
        <w:jc w:val="center"/>
        <w:rPr>
          <w:b/>
        </w:rPr>
      </w:pPr>
      <w:r>
        <w:rPr>
          <w:b/>
        </w:rPr>
        <w:t>A) Első forduló</w:t>
      </w:r>
    </w:p>
    <w:p w14:paraId="57539EE3" w14:textId="77777777" w:rsidR="00782C16" w:rsidRDefault="00782C16">
      <w:pPr>
        <w:pStyle w:val="Standard"/>
      </w:pPr>
    </w:p>
    <w:p w14:paraId="3E033C23" w14:textId="5B2E05F1" w:rsidR="00782C16" w:rsidRDefault="006A5600">
      <w:pPr>
        <w:pStyle w:val="Standard"/>
        <w:jc w:val="both"/>
      </w:pPr>
      <w:r>
        <w:rPr>
          <w:u w:val="single"/>
        </w:rPr>
        <w:t>A pályázat benyújtásának határideje</w:t>
      </w:r>
      <w:r>
        <w:t>:</w:t>
      </w:r>
      <w:r>
        <w:rPr>
          <w:b/>
        </w:rPr>
        <w:t xml:space="preserve"> 2019. január 9. 10.00 óra.</w:t>
      </w:r>
    </w:p>
    <w:p w14:paraId="1D26E41B" w14:textId="77777777" w:rsidR="00782C16" w:rsidRDefault="006A5600">
      <w:pPr>
        <w:pStyle w:val="Standard"/>
        <w:jc w:val="both"/>
      </w:pPr>
      <w:r>
        <w:rPr>
          <w:u w:val="single"/>
        </w:rPr>
        <w:t>Helye</w:t>
      </w:r>
      <w:r>
        <w:t>:</w:t>
      </w:r>
      <w:r>
        <w:tab/>
        <w:t>Budapest II. kerületi Polgármesteri Hivatal, Gazdasági Igazgatóság, Vagyonhasznosítási és Ingatlan-nyilvántartási Osztály</w:t>
      </w:r>
    </w:p>
    <w:p w14:paraId="7809AE08" w14:textId="77777777" w:rsidR="00782C16" w:rsidRDefault="006A5600">
      <w:pPr>
        <w:pStyle w:val="Standard"/>
        <w:jc w:val="both"/>
      </w:pPr>
      <w:r>
        <w:t>(1024 Budapest, Mechwart liget 1. III. emelet 308. számú helyiség)</w:t>
      </w:r>
    </w:p>
    <w:p w14:paraId="26665B06" w14:textId="77777777" w:rsidR="00782C16" w:rsidRDefault="00782C16">
      <w:pPr>
        <w:pStyle w:val="Standard"/>
      </w:pPr>
    </w:p>
    <w:p w14:paraId="3FBEC13B" w14:textId="77777777" w:rsidR="00782C16" w:rsidRDefault="006A5600">
      <w:pPr>
        <w:pStyle w:val="Standard"/>
        <w:rPr>
          <w:u w:val="single"/>
        </w:rPr>
      </w:pPr>
      <w:r>
        <w:rPr>
          <w:u w:val="single"/>
        </w:rPr>
        <w:t>A pályázatnak tartalmaznia kell:</w:t>
      </w:r>
    </w:p>
    <w:p w14:paraId="1407DC4A" w14:textId="77777777" w:rsidR="00782C16" w:rsidRDefault="00782C16">
      <w:pPr>
        <w:pStyle w:val="Standard"/>
      </w:pPr>
    </w:p>
    <w:p w14:paraId="0C9AACEC" w14:textId="5BF4A96C" w:rsidR="00782C16" w:rsidRDefault="006A5600" w:rsidP="006874DB">
      <w:pPr>
        <w:pStyle w:val="Standard"/>
        <w:widowControl/>
        <w:numPr>
          <w:ilvl w:val="0"/>
          <w:numId w:val="12"/>
        </w:numPr>
        <w:suppressAutoHyphens w:val="0"/>
        <w:jc w:val="both"/>
      </w:pPr>
      <w:r>
        <w:t>Az ajánlattevő adatait (</w:t>
      </w:r>
      <w:r>
        <w:rPr>
          <w:i/>
        </w:rPr>
        <w:t>magánszemély esetén:</w:t>
      </w:r>
      <w:r>
        <w:t xml:space="preserve"> családi és utónevét, ideértve a születési családi és utónevét, születési helyét és idejét, anyja nevét, lakcímét, továbbá személyi azonosítóját, telefon-, telefaxszámát, e-mail címét; </w:t>
      </w:r>
      <w:r>
        <w:rPr>
          <w:i/>
        </w:rPr>
        <w:t>statisztikai számjellel rendelkező szervezet esetén:</w:t>
      </w:r>
      <w:r>
        <w:t xml:space="preserve"> megnevezését (cégnév), statisztikai azonosítóját, adószámát, székhelyét, képviselőjének nevét és tisztségét, bírósági, illetve cégbírósági bejegyzésének számát, telefon-, telefaxszámát, email címét, </w:t>
      </w:r>
      <w:r>
        <w:rPr>
          <w:i/>
        </w:rPr>
        <w:t>nyilvántartási számmal rendelkező szervezet esetén:</w:t>
      </w:r>
      <w:r>
        <w:t xml:space="preserve"> megnevezését, nyilvántartásba vételi számát, adószámát, székhelyét, képviselőjének nevét és tisztségét, telefon-, telefaxszámát, email címét; </w:t>
      </w:r>
      <w:r>
        <w:rPr>
          <w:i/>
        </w:rPr>
        <w:t>költségvetési szerv esetén:</w:t>
      </w:r>
      <w:r>
        <w:t xml:space="preserve"> megnevezését, KSH törzsszámát, adószámát, székhelyét, képviselőjének nevét és tisztségét, telefon-, telefaxszámát, email címét;) és rövid bemutatkozását. Kézbesítési megbízott és/vagy meghatalmazott esetén a kézbesítési megbízott és/vagy meghatalmazott azon adatait, melyek fent az ajánlattevő azonosításánál megjelölésre kerültek.</w:t>
      </w:r>
    </w:p>
    <w:p w14:paraId="24E88964" w14:textId="77777777" w:rsidR="00782C16" w:rsidRDefault="006A5600" w:rsidP="006874DB">
      <w:pPr>
        <w:pStyle w:val="Standard"/>
        <w:widowControl/>
        <w:numPr>
          <w:ilvl w:val="0"/>
          <w:numId w:val="4"/>
        </w:numPr>
        <w:suppressAutoHyphens w:val="0"/>
        <w:ind w:left="714" w:hanging="357"/>
        <w:jc w:val="both"/>
        <w:rPr>
          <w:color w:val="000000"/>
        </w:rPr>
      </w:pPr>
      <w:r>
        <w:rPr>
          <w:color w:val="000000"/>
        </w:rPr>
        <w:t>Cégszerű aláírással ellátott ajánlati nyilatkozatot arra vonatkozóan, hogy az ajánlattevő a Pályázati Dokumentáció feltételeit tudomásul veszi, azt magára nézve kötelező erejűnek ismeri el, és az abban foglalt feltételeknek nyertessége esetén eleget tesz.</w:t>
      </w:r>
    </w:p>
    <w:p w14:paraId="07EB88E3" w14:textId="77777777" w:rsidR="00782C16" w:rsidRDefault="006A5600" w:rsidP="006874DB">
      <w:pPr>
        <w:pStyle w:val="Standard"/>
        <w:widowControl/>
        <w:numPr>
          <w:ilvl w:val="0"/>
          <w:numId w:val="4"/>
        </w:numPr>
        <w:suppressAutoHyphens w:val="0"/>
        <w:ind w:left="714" w:hanging="357"/>
        <w:jc w:val="both"/>
      </w:pPr>
      <w:r>
        <w:t>A megvalósítani kívánt építészeti elképzeléseket, funkció(ka)t, alternatívákat. Az Ingatlanok fejlesztésére vonatkozó részletes műszaki tartalmat, beleértve a beépítendő terület m</w:t>
      </w:r>
      <w:r>
        <w:rPr>
          <w:vertAlign w:val="superscript"/>
        </w:rPr>
        <w:t>2</w:t>
      </w:r>
      <w:r>
        <w:t>-ben történő meghatározását, amennyiben rendelkezésre áll beépíthetőségi vázlattervet.</w:t>
      </w:r>
    </w:p>
    <w:p w14:paraId="71EF31D9" w14:textId="73EBA1DC" w:rsidR="00782C16" w:rsidRDefault="006A5600">
      <w:pPr>
        <w:pStyle w:val="Standard"/>
        <w:widowControl/>
        <w:numPr>
          <w:ilvl w:val="0"/>
          <w:numId w:val="4"/>
        </w:numPr>
        <w:suppressAutoHyphens w:val="0"/>
        <w:ind w:left="714" w:hanging="357"/>
        <w:jc w:val="both"/>
      </w:pPr>
      <w:r>
        <w:t>Amennyiben az ajánlattevő gazdasági társaság, köteles pályázati ajánlatához csatolni a 30 napnál nem régebbi, eredeti cégkivonatát és a képviseletére jogosult eredeti közjegyző által hitelesített aláírási címpéldányát (költségvetési szerv vagy intézmény esetén az alapító okiratot, alapító határozatot, egyesület esetén nyilvántartási kivonatát és valamennyi a képviseletükben eljáró személyek képviseleti jogát igazoló okiratot, valamint közjegyző által hitelesített aláírási címpéldányát) azzal, hogy ügyvéd által ellenjegyzett aláírás mintát nem fogadunk el.</w:t>
      </w:r>
    </w:p>
    <w:p w14:paraId="00583351" w14:textId="77777777" w:rsidR="00782C16" w:rsidRDefault="006A5600" w:rsidP="006874DB">
      <w:pPr>
        <w:pStyle w:val="Standard"/>
        <w:widowControl/>
        <w:suppressAutoHyphens w:val="0"/>
        <w:ind w:left="714"/>
        <w:jc w:val="both"/>
      </w:pPr>
      <w:r>
        <w:t>Amennyiben a nyertes ajánlattevő külföldi, köteles beszerezni a tulajdonszerzéshez esetlegesen szükséges hatósági hozzájárulásokat, engedélyeket, amely az adásvételi szerződés hatályba lépésének feltétele. Az engedély megszerzésének kockázata, annak hiánya, határidőre történő meg nem szerzése, vagy az engedély esetleges megtagadása az ajánlattevőt terheli, és a Kiíróval szemben semmiféle igény nem támasztható.</w:t>
      </w:r>
    </w:p>
    <w:p w14:paraId="52B56A0A" w14:textId="643EB5FC" w:rsidR="00782C16" w:rsidRDefault="006A5600">
      <w:pPr>
        <w:pStyle w:val="Standard"/>
        <w:widowControl/>
        <w:numPr>
          <w:ilvl w:val="0"/>
          <w:numId w:val="4"/>
        </w:numPr>
        <w:suppressAutoHyphens w:val="0"/>
        <w:jc w:val="both"/>
      </w:pPr>
      <w:r>
        <w:t>Referenciát arról, hogy az ajánlattevő milyen ingatlanfejlesztés/beruházás végrehajtásában vett részt vagy - saját célra történő építés, illetve használat, hasznosítás esetén - nyilatkozatot arról, hogy saját és milyen célra kívánja megvásárolni az Ingatlanokat.</w:t>
      </w:r>
    </w:p>
    <w:p w14:paraId="14B1E3A5" w14:textId="77777777" w:rsidR="00782C16" w:rsidRDefault="006A5600">
      <w:pPr>
        <w:pStyle w:val="Standard"/>
        <w:widowControl/>
        <w:numPr>
          <w:ilvl w:val="0"/>
          <w:numId w:val="4"/>
        </w:numPr>
        <w:suppressAutoHyphens w:val="0"/>
        <w:jc w:val="both"/>
      </w:pPr>
      <w:r>
        <w:t>A nemzeti vagyonról szóló 2011. évi CXCVI. törvény 13. § (2) bekezdése szerint nemzeti vagyon tulajdonjogát átruházni természetes személy, vagy átlátható szervezet részére lehet, ezért amennyiben az ajánlattevő nem természetes személy, köteles pályázati ajánlatához csatolni a képviseletre jogosult nyilatkozatát arról, hogy az általa képviselt szervezet a nemzeti vagyonról szóló 2011. évi CXCVI. törvény 3. §-ban meghatározott átlátható szervezetnek minősül.</w:t>
      </w:r>
    </w:p>
    <w:p w14:paraId="0776E2EC" w14:textId="77777777" w:rsidR="00782C16" w:rsidRDefault="00782C16">
      <w:pPr>
        <w:pStyle w:val="Standard"/>
        <w:jc w:val="both"/>
      </w:pPr>
    </w:p>
    <w:p w14:paraId="76EC3120" w14:textId="77777777" w:rsidR="00782C16" w:rsidRDefault="006A5600">
      <w:pPr>
        <w:pStyle w:val="Standard"/>
        <w:jc w:val="both"/>
        <w:rPr>
          <w:u w:val="single"/>
        </w:rPr>
      </w:pPr>
      <w:r>
        <w:rPr>
          <w:u w:val="single"/>
        </w:rPr>
        <w:t>Az első fordulóra benyújtott pályázatnak nem tartalmi eleme a megajánlott vételár, amennyiben a pályázatban a megajánlott vételár szerepel, a Kiíró ezt nem veszi figyelembe.</w:t>
      </w:r>
    </w:p>
    <w:p w14:paraId="5E259E12" w14:textId="77777777" w:rsidR="00782C16" w:rsidRDefault="00782C16">
      <w:pPr>
        <w:pStyle w:val="Standard"/>
        <w:jc w:val="both"/>
      </w:pPr>
    </w:p>
    <w:p w14:paraId="642E05B5" w14:textId="0AF8CC11" w:rsidR="00782C16" w:rsidRDefault="006A5600">
      <w:pPr>
        <w:pStyle w:val="Standard"/>
        <w:jc w:val="both"/>
      </w:pPr>
      <w:r>
        <w:t>Az első fordulóban beérkezett pályázati anyagok felbontására a pályázat beadási határideje napján 10.30 órakor közjegyző jelenlétében kerül sor.</w:t>
      </w:r>
    </w:p>
    <w:p w14:paraId="549DE38B" w14:textId="77777777" w:rsidR="00782C16" w:rsidRDefault="00782C16">
      <w:pPr>
        <w:pStyle w:val="Standard"/>
        <w:jc w:val="both"/>
      </w:pPr>
    </w:p>
    <w:p w14:paraId="482F2FD3" w14:textId="49910953" w:rsidR="00782C16" w:rsidRDefault="006A5600">
      <w:pPr>
        <w:pStyle w:val="Standard"/>
        <w:jc w:val="both"/>
      </w:pPr>
      <w:r>
        <w:t xml:space="preserve">A beérkezett pályázatok közül a fenti szempontok – különös tekintettel a 3. és 5. pont –, valamint a Kiíró és Budapest Főváros Vagyonkezelő Központ Zártkörűen Működő Részvénytársaság által delegált tagokból és elnökből álló Bíráló Bizottság (továbbiakban: </w:t>
      </w:r>
      <w:r>
        <w:rPr>
          <w:b/>
        </w:rPr>
        <w:t>Bíráló Bizottság</w:t>
      </w:r>
      <w:r>
        <w:t>) által készített javaslat alapján a Fővárosi Közgyűlés Tulajdonosi, Gazdasági és Közterület-hasznosítási Bizottsága, valamint a Budapest Főváros II. Kerületi Önkormányzat Képviselő-testülete külön-külön, a pályázatok beadását követő első rendes ülésén, a pályázati ajánlatokat egyenként megvizsgálva választja ki a második fordulóba továbbjutott ajánlattevőket. Mind a Kiíró, mind a Budapest Főváros Önkormányzata illetékes döntéshozó szerve a saját tulajdonában álló ingatlan vonatkozásában a pályázati eljárást indoklás nélkül eredménytelenné nyilváníthatja, mely a pályázat teljes eredménytelenné nyilvánítását eredményezi.</w:t>
      </w:r>
    </w:p>
    <w:p w14:paraId="554A93CF" w14:textId="77777777" w:rsidR="00782C16" w:rsidRDefault="00782C16">
      <w:pPr>
        <w:pStyle w:val="Standard"/>
        <w:jc w:val="both"/>
      </w:pPr>
    </w:p>
    <w:p w14:paraId="29154418" w14:textId="77777777" w:rsidR="00782C16" w:rsidRDefault="006A5600">
      <w:pPr>
        <w:pStyle w:val="Standard"/>
        <w:jc w:val="both"/>
      </w:pPr>
      <w:r>
        <w:t>A Kiíró az első forduló eredményéről a Fővárosi Közgyűlés Tulajdonosi, Gazdasági és Közterület-hasznosítási Bizottsága, valamint a Budapest Főváros II. Kerületi Önkormányzat Képviselő-testülete határozatainak meghozatalát követő 5. munkanapon (amennyiben az ülések nem egy napon kerülnek megtartásra, úgy a határidő a későbbi határozathozatal napjától számítandó), a Budapest II. kerületi Polgármesteri Hivatalban (1024 Budapest, Mechwart liget 1., III. emelet 310. szoba) tájékoztatót tart az ajánlattevők részére, arra vonatkozóan, hogy mely ajánlattevők nyújtottak be érvényes pályázatot, és az érvényesen pályázó ajánlattevők közül kik azok, akik a második fordulóba jutottak.</w:t>
      </w:r>
    </w:p>
    <w:p w14:paraId="2FE202AB" w14:textId="511A3336" w:rsidR="00782C16" w:rsidRDefault="00E0401A">
      <w:pPr>
        <w:pStyle w:val="Standard"/>
        <w:jc w:val="both"/>
      </w:pPr>
      <w:r>
        <w:t>A tájékoztatón az ajánlattevők</w:t>
      </w:r>
      <w:r w:rsidRPr="00F13918">
        <w:t xml:space="preserve"> alább megnevezett </w:t>
      </w:r>
      <w:r>
        <w:t xml:space="preserve">képviselőjének részvétele kötelező, amennyiben ezt elmulasztja, az a pályázatból történő azonnali, indoklás nélküli kizárást vonja maga után. Magánszemély </w:t>
      </w:r>
      <w:r w:rsidRPr="00F13918">
        <w:t xml:space="preserve">személyesen vagy </w:t>
      </w:r>
      <w:r>
        <w:t xml:space="preserve">csak a jogszabályi előírásoknak megfelelő meghatalmazást felmutató személy, gazdasági társaság csak </w:t>
      </w:r>
      <w:r w:rsidRPr="00F13918">
        <w:t>személyesen</w:t>
      </w:r>
      <w:r>
        <w:t xml:space="preserve"> a törvényes képviselője vagy a Pp. előírásainak megfelelő meghatalmazással rendelkező munkavállalója útján vehet részt a tájékoztatón. A kihirdetésen kizárólag az első fordulóba pályázatot benyújtók vehetnek részt</w:t>
      </w:r>
      <w:r w:rsidR="006A5600">
        <w:t>.</w:t>
      </w:r>
    </w:p>
    <w:p w14:paraId="0C8D2B92" w14:textId="77777777" w:rsidR="00782C16" w:rsidRDefault="00782C16">
      <w:pPr>
        <w:pStyle w:val="Standard"/>
        <w:widowControl/>
        <w:suppressAutoHyphens w:val="0"/>
      </w:pPr>
    </w:p>
    <w:p w14:paraId="43CAA345" w14:textId="77777777" w:rsidR="00782C16" w:rsidRDefault="006A5600">
      <w:pPr>
        <w:pStyle w:val="Standard"/>
        <w:jc w:val="center"/>
        <w:rPr>
          <w:b/>
          <w:i/>
          <w:u w:val="single"/>
        </w:rPr>
      </w:pPr>
      <w:r>
        <w:rPr>
          <w:b/>
          <w:i/>
          <w:u w:val="single"/>
        </w:rPr>
        <w:t>B) Második forduló</w:t>
      </w:r>
    </w:p>
    <w:p w14:paraId="4FE658B2" w14:textId="77777777" w:rsidR="00782C16" w:rsidRDefault="00782C16">
      <w:pPr>
        <w:pStyle w:val="Standard"/>
      </w:pPr>
    </w:p>
    <w:p w14:paraId="52E57B35" w14:textId="77777777" w:rsidR="00782C16" w:rsidRDefault="006A5600">
      <w:pPr>
        <w:pStyle w:val="Standard"/>
        <w:jc w:val="both"/>
      </w:pPr>
      <w:r>
        <w:rPr>
          <w:u w:val="single"/>
        </w:rPr>
        <w:t>A vételi ajánlat benyújtásának határideje:</w:t>
      </w:r>
      <w:r>
        <w:t xml:space="preserve"> </w:t>
      </w:r>
      <w:r>
        <w:rPr>
          <w:b/>
        </w:rPr>
        <w:t>az első forduló eredményhirdetését követő 8. nap – ha ez munkaszüneti napra esik, úgy az azt követő első munkanap – 10.00 óra.</w:t>
      </w:r>
    </w:p>
    <w:p w14:paraId="48B4723A" w14:textId="77777777" w:rsidR="00782C16" w:rsidRDefault="006A5600">
      <w:pPr>
        <w:pStyle w:val="lfej"/>
        <w:tabs>
          <w:tab w:val="center" w:pos="284"/>
          <w:tab w:val="right" w:pos="9072"/>
        </w:tabs>
        <w:jc w:val="both"/>
      </w:pPr>
      <w:r>
        <w:rPr>
          <w:u w:val="single"/>
        </w:rPr>
        <w:t>Helye:</w:t>
      </w:r>
      <w:r>
        <w:t xml:space="preserve"> Budapest II. kerületi Polgármesteri Hivatal</w:t>
      </w:r>
    </w:p>
    <w:p w14:paraId="4D8EE9F8" w14:textId="77777777" w:rsidR="00782C16" w:rsidRDefault="006A5600">
      <w:pPr>
        <w:pStyle w:val="Standard"/>
        <w:jc w:val="both"/>
      </w:pPr>
      <w:r>
        <w:tab/>
        <w:t>(1024 Budapest, Mechwart liget 1., III. emelet 308. szoba)</w:t>
      </w:r>
    </w:p>
    <w:p w14:paraId="7EB2B332" w14:textId="77777777" w:rsidR="00782C16" w:rsidRDefault="00782C16">
      <w:pPr>
        <w:pStyle w:val="Standard"/>
        <w:jc w:val="both"/>
      </w:pPr>
    </w:p>
    <w:p w14:paraId="289178C8" w14:textId="77777777" w:rsidR="00782C16" w:rsidRDefault="006A5600">
      <w:pPr>
        <w:pStyle w:val="Standard"/>
        <w:jc w:val="both"/>
      </w:pPr>
      <w:r>
        <w:t>A második fordulóba jutott ajánlattevők kötelesek 30.000.000.- Ft-ot, azaz Harmincmillió forintot pályázati alapdíj címen Budapest Főváros II. Kerületi Önkormányzat Raiffeisen Bank Zrt. által vezetett 12001008-00201794-00200009 számú letéti alszámlájára átutalni, mely a nyertes ajánlatot tevő pályázata esetén az eredmény kihirdetését követően bánatpénzként funkcionál.</w:t>
      </w:r>
    </w:p>
    <w:p w14:paraId="6FD34E9F" w14:textId="77777777" w:rsidR="00782C16" w:rsidRDefault="006A5600">
      <w:pPr>
        <w:pStyle w:val="Standard"/>
        <w:jc w:val="both"/>
      </w:pPr>
      <w:r>
        <w:t xml:space="preserve">A pályázati alapdíj akkor tekinthető megfizetettnek, ha azt az ajánlattevő a saját nevére szóló bankszámláról teljesíti, és az a </w:t>
      </w:r>
      <w:r>
        <w:rPr>
          <w:bCs/>
          <w:iCs/>
        </w:rPr>
        <w:t>Kiíró fent megadott bankszámláján az ajánlattételi határidő lejártát megelőző napon éjfélig jóváírásra került. A pályázaton nem vehet részt az az ajánlattevő, aki a pályázati alapdíjat határidőig nem teljesítette. A jóváírás elmaradásával kapcsolatos minden kockázat az ajánlattevőt terhel, erre vonatkozóan a Kiíró mindenfajta igényt kifejezetten kizár. A pályázati alapdíj összege a nyertes ajánlatot tevő ajánlattevő esetén a vételárba beszámításra kerül. A pályázati alapdíj az ajánlattevők javára nem kamatozik.</w:t>
      </w:r>
    </w:p>
    <w:p w14:paraId="187C0BEC" w14:textId="50F03B29" w:rsidR="00782C16" w:rsidRDefault="006A5600" w:rsidP="006874DB">
      <w:pPr>
        <w:widowControl/>
        <w:jc w:val="both"/>
        <w:textAlignment w:val="auto"/>
        <w:rPr>
          <w:rFonts w:hint="eastAsia"/>
        </w:rPr>
      </w:pPr>
      <w:r>
        <w:rPr>
          <w:bCs/>
          <w:iCs/>
        </w:rPr>
        <w:t xml:space="preserve">A pályázati alapdíj a második forduló eredményhirdetését követő 5 banki munkanapon belül ugyanazon bankszámlára kerül visszautalásra, ahonnan az átutalást korábban teljesítették abban az esetben, ha a Kiíró a pályázatot visszavonja, vagy eredménytelennek nyilvánítja, az ajánlat érvénytelen, az ajánlat nem nyert, vagy a Kiíró által a pályázat második fordulójának eredményéről tartott tájékoztatón az ajánlattevő képviselője nem jelent meg. A Kiíró a visszatérített pályázati alapdíj után kamatot nem fizet. A pályázati alapdíj a nyertes ajánlattevő részére nem jár vissza, ha az ajánlatát az ajánlati kötöttség tartama alatt visszavonja, a vételárat nem fizeti meg határidőben, vagy a szerződést nem köti meg határidőben. Az így a Kiírónál maradó pályázati alapdíj </w:t>
      </w:r>
      <w:r w:rsidRPr="00A06510">
        <w:rPr>
          <w:rFonts w:ascii="Times New Roman" w:hAnsi="Times New Roman" w:hint="eastAsia"/>
        </w:rPr>
        <w:t xml:space="preserve">a jelen </w:t>
      </w:r>
      <w:bookmarkStart w:id="1" w:name="_Hlk529607501"/>
      <w:r w:rsidR="006874DB" w:rsidRPr="006874DB">
        <w:rPr>
          <w:rFonts w:ascii="Times New Roman" w:hAnsi="Times New Roman"/>
        </w:rPr>
        <w:t>pályázatról szóló tulajdonosi joggyakorlásra irányuló döntéskor érvényes, a Felek által külön-külön készíttetett, ingatlanforgalmi szakvélemények közül a magasabb összegű</w:t>
      </w:r>
      <w:bookmarkEnd w:id="1"/>
      <w:r w:rsidRPr="00A06510">
        <w:rPr>
          <w:rFonts w:ascii="Times New Roman" w:hAnsi="Times New Roman" w:hint="eastAsia"/>
        </w:rPr>
        <w:t xml:space="preserve"> ingatlanforgalmi </w:t>
      </w:r>
      <w:r>
        <w:rPr>
          <w:rFonts w:ascii="Times New Roman" w:hAnsi="Times New Roman" w:cs="Times New Roman"/>
        </w:rPr>
        <w:t>szakvéleményben meghatározott</w:t>
      </w:r>
      <w:r w:rsidRPr="00A06510">
        <w:rPr>
          <w:rFonts w:ascii="Times New Roman" w:hAnsi="Times New Roman" w:hint="eastAsia"/>
        </w:rPr>
        <w:t xml:space="preserve"> forgalmi </w:t>
      </w:r>
      <w:r w:rsidRPr="00A06510">
        <w:rPr>
          <w:rFonts w:ascii="Times New Roman" w:hAnsi="Times New Roman" w:cs="Times New Roman"/>
        </w:rPr>
        <w:t xml:space="preserve">értékek alapulvételével, a Budapest Főváros II. Kerületi Önkormányzat és a Budapest Főváros Önkormányzata képviseletében szerződés aláírására kiterjedő hatályú meghatalmazással eljáró Budapest Főváros Vagyonkezelő Központ Zártkörűen Működő Részvénytársaság </w:t>
      </w:r>
      <w:r w:rsidRPr="00A06510">
        <w:rPr>
          <w:rFonts w:ascii="Times New Roman" w:hAnsi="Times New Roman"/>
        </w:rPr>
        <w:t>k</w:t>
      </w:r>
      <w:r w:rsidRPr="00A06510">
        <w:rPr>
          <w:rFonts w:ascii="Times New Roman" w:hAnsi="Times New Roman" w:hint="eastAsia"/>
        </w:rPr>
        <w:t>ö</w:t>
      </w:r>
      <w:r w:rsidRPr="00A06510">
        <w:rPr>
          <w:rFonts w:ascii="Times New Roman" w:hAnsi="Times New Roman"/>
        </w:rPr>
        <w:t>z</w:t>
      </w:r>
      <w:r w:rsidRPr="00A06510">
        <w:rPr>
          <w:rFonts w:ascii="Times New Roman" w:hAnsi="Times New Roman" w:hint="eastAsia"/>
        </w:rPr>
        <w:t>ö</w:t>
      </w:r>
      <w:r w:rsidRPr="00A06510">
        <w:rPr>
          <w:rFonts w:ascii="Times New Roman" w:hAnsi="Times New Roman"/>
        </w:rPr>
        <w:t xml:space="preserve">tt </w:t>
      </w:r>
      <w:r w:rsidRPr="006874DB">
        <w:rPr>
          <w:rFonts w:ascii="Times New Roman" w:hAnsi="Times New Roman"/>
        </w:rPr>
        <w:t xml:space="preserve">2018. </w:t>
      </w:r>
      <w:r>
        <w:rPr>
          <w:rFonts w:ascii="Times New Roman" w:hAnsi="Times New Roman" w:cs="Times New Roman"/>
        </w:rPr>
        <w:t>……………….</w:t>
      </w:r>
      <w:r w:rsidRPr="006874DB">
        <w:rPr>
          <w:rFonts w:ascii="Times New Roman" w:hAnsi="Times New Roman"/>
        </w:rPr>
        <w:t xml:space="preserve"> hó </w:t>
      </w:r>
      <w:r>
        <w:rPr>
          <w:rFonts w:ascii="Times New Roman" w:hAnsi="Times New Roman" w:cs="Times New Roman"/>
        </w:rPr>
        <w:t>…..</w:t>
      </w:r>
      <w:r w:rsidRPr="006874DB">
        <w:rPr>
          <w:rFonts w:ascii="Times New Roman" w:hAnsi="Times New Roman"/>
        </w:rPr>
        <w:t xml:space="preserve"> napján létrejött együttműködési megállapodásban meghatározott </w:t>
      </w:r>
      <w:r>
        <w:rPr>
          <w:rFonts w:ascii="Times New Roman" w:hAnsi="Times New Roman" w:cs="Times New Roman"/>
        </w:rPr>
        <w:t>arányában</w:t>
      </w:r>
      <w:r w:rsidRPr="006874DB">
        <w:rPr>
          <w:rFonts w:ascii="Times New Roman" w:hAnsi="Times New Roman"/>
        </w:rPr>
        <w:t xml:space="preserve">, </w:t>
      </w:r>
      <w:r>
        <w:rPr>
          <w:bCs/>
          <w:iCs/>
        </w:rPr>
        <w:t>a jelen pályázattal felmerült igazolt költségek levonását követően, felosztásra kerül.</w:t>
      </w:r>
    </w:p>
    <w:p w14:paraId="69E20E69" w14:textId="77777777" w:rsidR="00782C16" w:rsidRDefault="00782C16" w:rsidP="006874DB">
      <w:pPr>
        <w:widowControl/>
        <w:jc w:val="both"/>
        <w:textAlignment w:val="auto"/>
        <w:rPr>
          <w:rFonts w:hint="eastAsia"/>
        </w:rPr>
      </w:pPr>
    </w:p>
    <w:p w14:paraId="204FBC65" w14:textId="77777777" w:rsidR="00782C16" w:rsidRDefault="006A5600">
      <w:pPr>
        <w:pStyle w:val="Standard"/>
        <w:jc w:val="both"/>
        <w:rPr>
          <w:u w:val="single"/>
        </w:rPr>
      </w:pPr>
      <w:r>
        <w:rPr>
          <w:u w:val="single"/>
        </w:rPr>
        <w:t>A vételi ajánlatnak az alábbi kötelező elemeket kell tartalmazni:</w:t>
      </w:r>
    </w:p>
    <w:p w14:paraId="2DFB37E6" w14:textId="77777777" w:rsidR="00782C16" w:rsidRDefault="00782C16">
      <w:pPr>
        <w:pStyle w:val="Standard"/>
        <w:jc w:val="both"/>
      </w:pPr>
    </w:p>
    <w:p w14:paraId="199C37CB" w14:textId="77777777" w:rsidR="00782C16" w:rsidRDefault="006A5600" w:rsidP="006874DB">
      <w:pPr>
        <w:pStyle w:val="Standard"/>
        <w:keepLines/>
        <w:widowControl/>
        <w:numPr>
          <w:ilvl w:val="0"/>
          <w:numId w:val="13"/>
        </w:numPr>
        <w:suppressAutoHyphens w:val="0"/>
        <w:jc w:val="both"/>
      </w:pPr>
      <w:r>
        <w:t>Az Ingatlanok tulajdonjogáért felajánlott vételárat - számmal és betűvel egyaránt kiírva - forintban, továbbá a fizetési feltételeket.</w:t>
      </w:r>
    </w:p>
    <w:p w14:paraId="191513EE" w14:textId="77777777" w:rsidR="00782C16" w:rsidRDefault="006A5600">
      <w:pPr>
        <w:pStyle w:val="Standard"/>
        <w:keepLines/>
        <w:widowControl/>
        <w:numPr>
          <w:ilvl w:val="0"/>
          <w:numId w:val="5"/>
        </w:numPr>
        <w:suppressAutoHyphens w:val="0"/>
        <w:jc w:val="both"/>
      </w:pPr>
      <w:r>
        <w:t>Nyilatkozatot arról, hogy az ajánlattevő tudomásul veszi, hogy a mindenkor hatályos jogszabályok szerinti Áfa az ajánlati ár felett értendő.</w:t>
      </w:r>
    </w:p>
    <w:p w14:paraId="58AA593E" w14:textId="77777777" w:rsidR="00782C16" w:rsidRDefault="006A5600">
      <w:pPr>
        <w:pStyle w:val="Standard"/>
        <w:keepLines/>
        <w:widowControl/>
        <w:numPr>
          <w:ilvl w:val="0"/>
          <w:numId w:val="5"/>
        </w:numPr>
        <w:suppressAutoHyphens w:val="0"/>
        <w:jc w:val="both"/>
      </w:pPr>
      <w:r>
        <w:t>Az ajánlattevő fizetőképességének visszavonhatatlan és feltétel nélküli banki igazolását.</w:t>
      </w:r>
    </w:p>
    <w:p w14:paraId="1A2E79D1" w14:textId="07DE41DA" w:rsidR="00782C16" w:rsidRDefault="006A5600">
      <w:pPr>
        <w:pStyle w:val="Standard"/>
        <w:keepLines/>
        <w:widowControl/>
        <w:numPr>
          <w:ilvl w:val="0"/>
          <w:numId w:val="5"/>
        </w:numPr>
        <w:suppressAutoHyphens w:val="0"/>
        <w:jc w:val="both"/>
      </w:pPr>
      <w:r>
        <w:t>Az ajánlattevő közokiratba vagy teljes bizonyító erejű magánokiratba foglalt nyilatkozatát arra vonatkozóan, hogy az első fordulóban benyújtott pályázatához csatolt cégkivonat, alapító okirat, alapító határozat, nyilvántartási kivonat a vételi ajánlat benyújtásának időpontjában változást nem tartalmaz, változás esetén a vételi ajánlathoz csatolni kell az ajánlattevő 30 napnál nem régebbi, eredeti cégkivonatát és a képviseletére jogosult eredeti közjegyző által hitelesített aláírási címpéldányát (költségvetési szerv vagy intézmény esetén az alapító okiratot, alapító határozatot, egyesület esetén nyilvántartási kivonatát és valamennyi a képviseletükben eljáró személyek képviseleti jogát igazoló okiratot, valamint közjegyző által hitelesített aláírási címpéldányát) azzal, hogy ügyvéd által ellenjegyzett aláírás mintát nem fogadunk el.</w:t>
      </w:r>
    </w:p>
    <w:p w14:paraId="0403F5AF" w14:textId="77777777" w:rsidR="00782C16" w:rsidRDefault="006A5600">
      <w:pPr>
        <w:pStyle w:val="Standard"/>
        <w:keepLines/>
        <w:widowControl/>
        <w:numPr>
          <w:ilvl w:val="0"/>
          <w:numId w:val="5"/>
        </w:numPr>
        <w:suppressAutoHyphens w:val="0"/>
        <w:jc w:val="both"/>
      </w:pPr>
      <w:r>
        <w:t>Nyilatkozatot arra vonatkozóan, hogy az ajánlattevő vételi ajánlatát a második forduló eredményhirdetésétől számított 150 naptári napig fenntartja.</w:t>
      </w:r>
    </w:p>
    <w:p w14:paraId="26F4FB3D" w14:textId="77777777" w:rsidR="00782C16" w:rsidRDefault="006A5600">
      <w:pPr>
        <w:pStyle w:val="Standard"/>
        <w:keepLines/>
        <w:widowControl/>
        <w:numPr>
          <w:ilvl w:val="0"/>
          <w:numId w:val="5"/>
        </w:numPr>
        <w:suppressAutoHyphens w:val="0"/>
        <w:jc w:val="both"/>
      </w:pPr>
      <w:r>
        <w:t>Az ajánlattevő nyilatkozatát arról, hogy tudomása van az Ingatlanokat terhelő valamennyi teherről és kötelezettségről.</w:t>
      </w:r>
    </w:p>
    <w:p w14:paraId="1F5723A3" w14:textId="77777777" w:rsidR="00782C16" w:rsidRDefault="006A5600">
      <w:pPr>
        <w:pStyle w:val="Listaszerbekezds"/>
        <w:keepLines/>
        <w:numPr>
          <w:ilvl w:val="0"/>
          <w:numId w:val="5"/>
        </w:numPr>
        <w:jc w:val="both"/>
      </w:pPr>
      <w:r>
        <w:t>30 napnál nem régebbi eredeti hatósági igazolásokat arról, hogy az ajánlattétel időpontjában az</w:t>
      </w:r>
      <w:r>
        <w:rPr>
          <w:spacing w:val="-3"/>
        </w:rPr>
        <w:t xml:space="preserve"> ajánlattevőnek adó, vagy adók módjára behajtandó köztartozása, vagy a társadalombiztosítási alap javára teljesítendő tartozása nincs; sem Budapest Főváros Önkormányzattal, sem a Kiíróval szemben nincs 3 hónapnál régebben lejárt tartozása; valamint nyilatkozatot arról, hogy nem áll csőd-, felszámolási, vagy végelszámolási eljárás alatt.</w:t>
      </w:r>
    </w:p>
    <w:p w14:paraId="6CFEDAD6" w14:textId="77777777" w:rsidR="00782C16" w:rsidRDefault="006A5600">
      <w:pPr>
        <w:pStyle w:val="Standard"/>
        <w:widowControl/>
        <w:numPr>
          <w:ilvl w:val="0"/>
          <w:numId w:val="5"/>
        </w:numPr>
        <w:suppressAutoHyphens w:val="0"/>
        <w:jc w:val="both"/>
      </w:pPr>
      <w:r>
        <w:t>Amennyiben az ajánlattevő nem természetes személy, a képviseletre jogosult nyilatkozatát arról, hogy az általa képviselt szervezet a nemzeti vagyonról szóló 2011. évi CXCVI. törvény 3. §-ban meghatározott átlátható szervezetnek minősül.</w:t>
      </w:r>
    </w:p>
    <w:p w14:paraId="081E2D8B" w14:textId="77777777" w:rsidR="00782C16" w:rsidRDefault="006A5600">
      <w:pPr>
        <w:pStyle w:val="Standard"/>
        <w:widowControl/>
        <w:numPr>
          <w:ilvl w:val="0"/>
          <w:numId w:val="5"/>
        </w:numPr>
        <w:suppressAutoHyphens w:val="0"/>
        <w:jc w:val="both"/>
      </w:pPr>
      <w:r>
        <w:t>Az ajánlattevő jogutódaira is kiterjedő nyilatkozatát arról, hogy a megajánlott vételárból levonásra kerül a telkek közterületi határán az Ingatlan1 területéből 1 m</w:t>
      </w:r>
      <w:r>
        <w:rPr>
          <w:vertAlign w:val="superscript"/>
        </w:rPr>
        <w:t>2</w:t>
      </w:r>
      <w:r>
        <w:t xml:space="preserve"> és az Ingatlan2 területéből 5 m</w:t>
      </w:r>
      <w:r>
        <w:rPr>
          <w:vertAlign w:val="superscript"/>
        </w:rPr>
        <w:t>2</w:t>
      </w:r>
      <w:r>
        <w:t xml:space="preserve"> leszabályozásra kerülő, a (13706) hrsz-ú közterületi ingatlanhoz csatolandó terület(ek), ezért a kötelező szabályozás végrehajtásakor e területekért ellenérték nem jár, melyről az ajánlattevő – jogutódaira is kiterjedően – lemond minden külön további nyilatkozat aláírása nélkül.</w:t>
      </w:r>
    </w:p>
    <w:p w14:paraId="08C5F342" w14:textId="77777777" w:rsidR="00782C16" w:rsidRDefault="00782C16">
      <w:pPr>
        <w:pStyle w:val="Listaszerbekezds"/>
        <w:ind w:hanging="720"/>
      </w:pPr>
    </w:p>
    <w:p w14:paraId="2D11E293" w14:textId="77733E97" w:rsidR="00782C16" w:rsidRDefault="006A5600">
      <w:pPr>
        <w:pStyle w:val="Standard"/>
        <w:jc w:val="both"/>
      </w:pPr>
      <w:r>
        <w:t xml:space="preserve">A második fordulóban beérkezett vételi ajánlatok </w:t>
      </w:r>
      <w:r>
        <w:rPr>
          <w:b/>
        </w:rPr>
        <w:t>felbontására – közjegyző jelenlétében – a vételi ajánlat(ok) benyújtásának határidejét követően, az első forduló eredményhirdetését követő 8. napon – ha ez munkaszüneti napra esik, úgy az azt követő első munkanapon – 10.30 órakor kerül sor.</w:t>
      </w:r>
    </w:p>
    <w:p w14:paraId="2C526F05" w14:textId="77777777" w:rsidR="00782C16" w:rsidRDefault="006A5600">
      <w:pPr>
        <w:pStyle w:val="Standard"/>
        <w:jc w:val="both"/>
      </w:pPr>
      <w:r>
        <w:t>A beérkezett ajánlatok közül a Fővárosi Közgyűlés Tulajdonosi, Gazdasági és Közterület-hasznosítási Bizottsága, valamint a Budapest Főváros II. Kerületi Önkormányzat Képviselő-testülete külön-külön, a vételi ajánlat(ok) benyújtását követő első ülésén, a pályázati ajánlatokat egyenként megvizsgálva választja ki a nyertes ajánlatot tevő ajánlattevőt, akivel a Budapest Főváros Önkormányzata és a Budapest Főváros II. Kerületi Önkormányzat eladók ingatlan adásvételi szerződést kötnek a tárgyi Ingatlanokra vonatkozóan a jelen Pályázati Dokumentációban és az ajánlattevő pályázati ajánlatában foglaltak szerint.</w:t>
      </w:r>
    </w:p>
    <w:p w14:paraId="7179DCB1" w14:textId="77777777" w:rsidR="00782C16" w:rsidRDefault="00782C16">
      <w:pPr>
        <w:pStyle w:val="Standard"/>
        <w:jc w:val="both"/>
      </w:pPr>
    </w:p>
    <w:p w14:paraId="6B14763F" w14:textId="77777777" w:rsidR="00782C16" w:rsidRDefault="006A5600">
      <w:pPr>
        <w:pStyle w:val="Standard"/>
        <w:jc w:val="both"/>
      </w:pPr>
      <w:r>
        <w:t xml:space="preserve">Nyertes ajánlattevőnek az javasolható, aki a </w:t>
      </w:r>
      <w:bookmarkStart w:id="2" w:name="_Hlk512497667"/>
      <w:r>
        <w:t>jelen Pályázati Dokumentációban foglalt szempontoknak és a Budapest Főváros II. Kerületi Önkormányzat, valamint a Budapest Főváros Önkormányzata tulajdonosi érdekeinek figyelembe vételével összességében a legelőnyösebb érvényes ajánlatot tette, vállalja a Pályázati Dokumentációban és az Adásvételi Szerződésben meghatározott feltételek teljesítését, és akit a Budapest Főváros II. Kerületi Önkormányzat, valamint a Budapest Főváros Önkormányzata illetékes döntéshozó szerve ez alapján nyertesnek nyilvánít</w:t>
      </w:r>
      <w:bookmarkEnd w:id="2"/>
      <w:r>
        <w:t>.</w:t>
      </w:r>
    </w:p>
    <w:p w14:paraId="0B094A26" w14:textId="77777777" w:rsidR="00782C16" w:rsidRDefault="00782C16">
      <w:pPr>
        <w:pStyle w:val="Standard"/>
        <w:jc w:val="both"/>
      </w:pPr>
    </w:p>
    <w:p w14:paraId="7E6E3FA2" w14:textId="2EAFBDD0" w:rsidR="00782C16" w:rsidRDefault="006A5600" w:rsidP="005C7C14">
      <w:pPr>
        <w:widowControl/>
        <w:jc w:val="both"/>
        <w:textAlignment w:val="auto"/>
        <w:rPr>
          <w:rFonts w:hint="eastAsia"/>
        </w:rPr>
      </w:pPr>
      <w:r>
        <w:t xml:space="preserve">A nyertes ajánlatban szereplő vételárat </w:t>
      </w:r>
      <w:r w:rsidRPr="00A06510">
        <w:rPr>
          <w:rFonts w:ascii="Times New Roman" w:hAnsi="Times New Roman" w:hint="eastAsia"/>
        </w:rPr>
        <w:t xml:space="preserve">a jelen </w:t>
      </w:r>
      <w:r w:rsidR="005C7C14" w:rsidRPr="005C7C14">
        <w:rPr>
          <w:rFonts w:ascii="Times New Roman" w:hAnsi="Times New Roman"/>
        </w:rPr>
        <w:t>pályázatról szóló tulajdonosi joggyakorlásra irányuló döntéskor érvényes, a Felek által külön-külön készíttetett, ingatlanforgalmi szakvélemények közül a magasabb összegű</w:t>
      </w:r>
      <w:r w:rsidRPr="00A06510">
        <w:rPr>
          <w:rFonts w:ascii="Times New Roman" w:hAnsi="Times New Roman" w:cs="Times New Roman"/>
        </w:rPr>
        <w:t xml:space="preserve"> forgalmi értékek alapulvételével, a Budapest Főváros II. Kerületi Önkormányzat és a Budapest Főváros Önkormányzata képviseletében szerződés aláírására kiterjedő hatályú meghatalmazással eljáró Budapest Főváros Vagyonkezelő Központ Zártkörűen </w:t>
      </w:r>
      <w:r w:rsidRPr="005C7C14">
        <w:rPr>
          <w:rFonts w:ascii="Times New Roman" w:hAnsi="Times New Roman"/>
        </w:rPr>
        <w:t xml:space="preserve">Működő Részvénytársaság között 2018. </w:t>
      </w:r>
      <w:r>
        <w:rPr>
          <w:rFonts w:ascii="Times New Roman" w:hAnsi="Times New Roman" w:cs="Times New Roman"/>
        </w:rPr>
        <w:t>……………….</w:t>
      </w:r>
      <w:r w:rsidRPr="005C7C14">
        <w:rPr>
          <w:rFonts w:ascii="Times New Roman" w:hAnsi="Times New Roman"/>
        </w:rPr>
        <w:t xml:space="preserve"> hó </w:t>
      </w:r>
      <w:r>
        <w:rPr>
          <w:rFonts w:ascii="Times New Roman" w:hAnsi="Times New Roman" w:cs="Times New Roman"/>
        </w:rPr>
        <w:t>…..</w:t>
      </w:r>
      <w:r w:rsidRPr="005C7C14">
        <w:rPr>
          <w:rFonts w:ascii="Times New Roman" w:hAnsi="Times New Roman"/>
        </w:rPr>
        <w:t xml:space="preserve"> napján létrejött együttműködési megállapodásban meghatározott </w:t>
      </w:r>
      <w:r>
        <w:rPr>
          <w:rFonts w:ascii="Times New Roman" w:hAnsi="Times New Roman" w:cs="Times New Roman"/>
        </w:rPr>
        <w:t>arányában</w:t>
      </w:r>
      <w:r w:rsidRPr="005C7C14">
        <w:rPr>
          <w:rFonts w:ascii="Times New Roman" w:hAnsi="Times New Roman"/>
        </w:rPr>
        <w:t xml:space="preserve"> </w:t>
      </w:r>
      <w:r>
        <w:t>tekintik saját vételár ajánlatnak.</w:t>
      </w:r>
    </w:p>
    <w:p w14:paraId="668C3404" w14:textId="77777777" w:rsidR="00782C16" w:rsidRDefault="00782C16">
      <w:pPr>
        <w:pStyle w:val="Standard"/>
        <w:jc w:val="both"/>
      </w:pPr>
    </w:p>
    <w:p w14:paraId="2BB47B8F" w14:textId="77777777" w:rsidR="00782C16" w:rsidRDefault="006A5600">
      <w:pPr>
        <w:pStyle w:val="Standard"/>
        <w:jc w:val="both"/>
      </w:pPr>
      <w:r>
        <w:t>A Kiíró a második forduló eredményéről a Fővárosi Közgyűlés Tulajdonosi, Gazdasági és Közterület-hasznosítási Bizottsága, valamint a Budapest Főváros II. Kerületi Önkormányzat Képviselő-testülete határozatainak meghozatalát követő 5. munkanapon (amennyiben az ülések nem egy napon kerülnek megtartásra, úgy a határidő a későbbi határozathozatal napjától számítandó) tájékoztatót tart az ajánlattevők részére. A tájékoztató helyszíne: Budapest II. kerületi Polgármesteri Hivatal, 1024 Budapest, Mechwart liget 1. III. emelet 310. helyisége.</w:t>
      </w:r>
    </w:p>
    <w:p w14:paraId="45F4EB53" w14:textId="48109531" w:rsidR="00782C16" w:rsidRDefault="006A5600">
      <w:pPr>
        <w:pStyle w:val="Standard"/>
        <w:jc w:val="both"/>
      </w:pPr>
      <w:r>
        <w:t xml:space="preserve">A tájékoztatón az </w:t>
      </w:r>
      <w:r>
        <w:rPr>
          <w:i/>
          <w:u w:val="single"/>
        </w:rPr>
        <w:t xml:space="preserve">ajánlattevők képviselőjének részvétele kötelező, </w:t>
      </w:r>
      <w:r>
        <w:t>amennyiben ezt elmulasztja, az a pályázatból történő azonnali indoklás nélküli kizárást vonja maga után. Magánszemély csak a jogszabályi előírásoknak megfelelő meghatalmazást felmutató személy, gazdasági társaság csak a törvényes képviselője vagy a Pp. előírásainak megfelelő meghatalmazással rendelkező munkavállalója útján vehet részt a tájékoztatón. A tájékoztatón kizárólag a második fordulóban részvételi jogot szerzett ajánlattevők vehetnek részt.</w:t>
      </w:r>
    </w:p>
    <w:p w14:paraId="5FF4A8D7" w14:textId="77777777" w:rsidR="00782C16" w:rsidRDefault="00782C16">
      <w:pPr>
        <w:pStyle w:val="Standard"/>
        <w:keepLines/>
        <w:jc w:val="both"/>
      </w:pPr>
    </w:p>
    <w:p w14:paraId="47FE2A34" w14:textId="77777777" w:rsidR="00782C16" w:rsidRDefault="00782C16">
      <w:pPr>
        <w:pStyle w:val="Standard"/>
        <w:keepLines/>
        <w:jc w:val="both"/>
      </w:pPr>
    </w:p>
    <w:p w14:paraId="7CA5EE85" w14:textId="77777777" w:rsidR="00782C16" w:rsidRDefault="006A5600">
      <w:pPr>
        <w:pStyle w:val="lfej"/>
        <w:jc w:val="center"/>
        <w:rPr>
          <w:b/>
          <w:i/>
          <w:u w:val="single"/>
        </w:rPr>
      </w:pPr>
      <w:r>
        <w:rPr>
          <w:b/>
          <w:i/>
          <w:u w:val="single"/>
        </w:rPr>
        <w:t>C) Általános feltételek</w:t>
      </w:r>
    </w:p>
    <w:p w14:paraId="04BC5829" w14:textId="77777777" w:rsidR="00782C16" w:rsidRDefault="00782C16">
      <w:pPr>
        <w:pStyle w:val="Standard"/>
      </w:pPr>
    </w:p>
    <w:p w14:paraId="488EC97A" w14:textId="77777777" w:rsidR="00782C16" w:rsidRDefault="006A5600" w:rsidP="005C7C14">
      <w:pPr>
        <w:pStyle w:val="Textbody"/>
        <w:widowControl/>
        <w:numPr>
          <w:ilvl w:val="0"/>
          <w:numId w:val="14"/>
        </w:numPr>
        <w:suppressAutoHyphens w:val="0"/>
        <w:spacing w:after="0" w:line="240" w:lineRule="auto"/>
        <w:jc w:val="both"/>
      </w:pPr>
      <w:r>
        <w:t>Jelen Pályázati Dokumentációban szereplő pályázati eljárási feltételek mind a Kiíróra, mind az ajánlattevőkre nézve kötelező érvényűek.</w:t>
      </w:r>
    </w:p>
    <w:p w14:paraId="28D42A15" w14:textId="77777777" w:rsidR="00782C16" w:rsidRDefault="00782C16">
      <w:pPr>
        <w:pStyle w:val="Textbody"/>
        <w:widowControl/>
        <w:suppressAutoHyphens w:val="0"/>
        <w:spacing w:after="0" w:line="240" w:lineRule="auto"/>
        <w:jc w:val="both"/>
      </w:pPr>
    </w:p>
    <w:p w14:paraId="6E5F3C85" w14:textId="77777777" w:rsidR="00782C16" w:rsidRDefault="006A5600">
      <w:pPr>
        <w:pStyle w:val="Textbody"/>
        <w:widowControl/>
        <w:numPr>
          <w:ilvl w:val="0"/>
          <w:numId w:val="3"/>
        </w:numPr>
        <w:suppressAutoHyphens w:val="0"/>
        <w:spacing w:after="0" w:line="240" w:lineRule="auto"/>
        <w:jc w:val="both"/>
      </w:pPr>
      <w:r>
        <w:t>A Kiíró jelen Pályázati Dokumentációhoz 1. mellékletként helyszínrajzot, 2. mellékletként a terület beépítésére vonatkozó előírásokat tartalmazó hatályos KVSZ kivonatot (tájékoztató jellegű) csatol.</w:t>
      </w:r>
    </w:p>
    <w:p w14:paraId="56A1B2CD" w14:textId="77777777" w:rsidR="00782C16" w:rsidRDefault="00782C16">
      <w:pPr>
        <w:pStyle w:val="Textbody"/>
        <w:widowControl/>
        <w:suppressAutoHyphens w:val="0"/>
        <w:spacing w:after="0"/>
        <w:jc w:val="both"/>
      </w:pPr>
    </w:p>
    <w:p w14:paraId="14553F50" w14:textId="2E0182AA" w:rsidR="00782C16" w:rsidRDefault="006A5600">
      <w:pPr>
        <w:pStyle w:val="Standard"/>
        <w:widowControl/>
        <w:numPr>
          <w:ilvl w:val="0"/>
          <w:numId w:val="3"/>
        </w:numPr>
        <w:suppressAutoHyphens w:val="0"/>
        <w:jc w:val="both"/>
      </w:pPr>
      <w:r>
        <w:t>A Pályázati Dokumentáció átvehető - a Pályázati Dokumentáció vételárának csekken történő befizetését követően - a Budapest II. kerületi Polgármesteri Hivatal (1024 Budapest, Mechwart liget 1.) Gazdasági Igazgatóság Vagyonhasznosítási és Ingatlan-nyilvántartási Osztályán, a III. emelet 308-as számú helyiségben 2019. január 7. napján 11.00 óráig.</w:t>
      </w:r>
    </w:p>
    <w:p w14:paraId="256A9590" w14:textId="7802411F" w:rsidR="00782C16" w:rsidRDefault="006A5600">
      <w:pPr>
        <w:pStyle w:val="Standard"/>
        <w:widowControl/>
        <w:suppressAutoHyphens w:val="0"/>
        <w:ind w:left="708"/>
        <w:jc w:val="both"/>
      </w:pPr>
      <w:r>
        <w:t>A Pályázati Dokumentáció megfizetésére szolgáló csekk átvehető a Budapest II. kerületi Polgármesteri Hivatal (1024 Budapest, Mechwart liget 1.) Gazdasági Igazgatóság Vagyonhasznosítási és Ingatlan-nyilvántartási Osztályán, a III. emelet 308-as számú helyiségben 2019. január 7. napján 10.00 óráig.</w:t>
      </w:r>
    </w:p>
    <w:p w14:paraId="04F88351" w14:textId="77777777" w:rsidR="00782C16" w:rsidRDefault="00782C16">
      <w:pPr>
        <w:pStyle w:val="Standard"/>
        <w:widowControl/>
        <w:suppressAutoHyphens w:val="0"/>
        <w:jc w:val="both"/>
      </w:pPr>
    </w:p>
    <w:p w14:paraId="4CD27146" w14:textId="77777777" w:rsidR="00782C16" w:rsidRDefault="006A5600">
      <w:pPr>
        <w:pStyle w:val="Standard"/>
        <w:widowControl/>
        <w:numPr>
          <w:ilvl w:val="0"/>
          <w:numId w:val="3"/>
        </w:numPr>
        <w:suppressAutoHyphens w:val="0"/>
        <w:jc w:val="both"/>
      </w:pPr>
      <w:r>
        <w:t>A Pályázati Dokumentáció vételára bruttó 63.500.- Ft (50.000.- Ft + ÁFA) egyszeri vissza nem térítendő összeg. A Kiíró a Pályázati Dokumentáció vételárát csak abban az esetben fizeti vissza, ha a pályázatot a benyújtási határidő lejártát megelőzően visszavonja. Egyéb esetben - ideértve azt is, ha a Pályázati Dokumentáció megvásárlója nem tesz ajánlatot, vagy az ajánlattevő vonja vissza az ajánlatát - a Pályázati Dokumentáció vételára nem jár vissza.</w:t>
      </w:r>
    </w:p>
    <w:p w14:paraId="405062C5" w14:textId="77777777" w:rsidR="00782C16" w:rsidRDefault="00782C16">
      <w:pPr>
        <w:pStyle w:val="Standard"/>
        <w:widowControl/>
        <w:suppressAutoHyphens w:val="0"/>
        <w:jc w:val="both"/>
      </w:pPr>
    </w:p>
    <w:p w14:paraId="66E9FF53" w14:textId="77777777" w:rsidR="00782C16" w:rsidRDefault="006A5600" w:rsidP="005C7C14">
      <w:pPr>
        <w:pStyle w:val="Textbody"/>
        <w:widowControl/>
        <w:numPr>
          <w:ilvl w:val="0"/>
          <w:numId w:val="3"/>
        </w:numPr>
        <w:tabs>
          <w:tab w:val="left" w:pos="-9720"/>
        </w:tabs>
        <w:suppressAutoHyphens w:val="0"/>
        <w:spacing w:after="0"/>
        <w:jc w:val="both"/>
      </w:pPr>
      <w:r>
        <w:t>Pályázati Dokumentáció megvásárlása nélkül pályázatot érvényesen leadni nem lehet.</w:t>
      </w:r>
    </w:p>
    <w:p w14:paraId="39F4F23D" w14:textId="77777777" w:rsidR="00782C16" w:rsidRDefault="00782C16">
      <w:pPr>
        <w:pStyle w:val="Textbody"/>
        <w:widowControl/>
        <w:tabs>
          <w:tab w:val="left" w:pos="-360"/>
        </w:tabs>
        <w:suppressAutoHyphens w:val="0"/>
        <w:spacing w:after="0"/>
        <w:jc w:val="both"/>
      </w:pPr>
    </w:p>
    <w:p w14:paraId="04FDD4E5" w14:textId="77777777" w:rsidR="00782C16" w:rsidRDefault="006A5600">
      <w:pPr>
        <w:pStyle w:val="Standard"/>
        <w:keepLines/>
        <w:widowControl/>
        <w:numPr>
          <w:ilvl w:val="0"/>
          <w:numId w:val="3"/>
        </w:numPr>
        <w:suppressAutoHyphens w:val="0"/>
        <w:jc w:val="both"/>
      </w:pPr>
      <w:r>
        <w:t>A pályázatot - mind az első, mind pedig a második fordulóban – az ajánlattevőre történő utalás nélküli, jelöletlen lezárt borítékban 1 eredeti és 1 másolati példányban kell benyújtani - a Pályázati Dokumentációban foglalt tartalmi és formai követelményeknek megfelelően- az alábbi jelzéssel:</w:t>
      </w:r>
    </w:p>
    <w:p w14:paraId="18DD1AA7" w14:textId="77777777" w:rsidR="00782C16" w:rsidRDefault="00782C16">
      <w:pPr>
        <w:pStyle w:val="Standard"/>
        <w:keepLines/>
        <w:widowControl/>
        <w:suppressAutoHyphens w:val="0"/>
        <w:jc w:val="both"/>
      </w:pPr>
    </w:p>
    <w:p w14:paraId="75543AC0" w14:textId="77777777" w:rsidR="00782C16" w:rsidRDefault="006A5600">
      <w:pPr>
        <w:pStyle w:val="Standard"/>
        <w:ind w:left="360"/>
        <w:jc w:val="center"/>
      </w:pPr>
      <w:r>
        <w:rPr>
          <w:rFonts w:eastAsia="Times New Roman"/>
          <w:b/>
        </w:rPr>
        <w:t>„</w:t>
      </w:r>
      <w:r>
        <w:rPr>
          <w:b/>
        </w:rPr>
        <w:t>Varsányi Irén utca 11. és 13. szám alatti ingatlanok együttes értékesítése</w:t>
      </w:r>
    </w:p>
    <w:p w14:paraId="3B5EDFE5" w14:textId="77777777" w:rsidR="00782C16" w:rsidRDefault="006A5600">
      <w:pPr>
        <w:pStyle w:val="Standard"/>
        <w:ind w:left="360"/>
        <w:jc w:val="center"/>
        <w:rPr>
          <w:b/>
        </w:rPr>
      </w:pPr>
      <w:r>
        <w:rPr>
          <w:b/>
        </w:rPr>
        <w:t>első/második forduló”</w:t>
      </w:r>
    </w:p>
    <w:p w14:paraId="41C02FAE" w14:textId="77777777" w:rsidR="00782C16" w:rsidRDefault="00782C16">
      <w:pPr>
        <w:pStyle w:val="Standard"/>
        <w:keepLines/>
        <w:widowControl/>
        <w:suppressAutoHyphens w:val="0"/>
        <w:jc w:val="both"/>
      </w:pPr>
    </w:p>
    <w:p w14:paraId="04F1F7BD" w14:textId="77777777" w:rsidR="00782C16" w:rsidRDefault="006A5600">
      <w:pPr>
        <w:pStyle w:val="Standard"/>
        <w:keepLines/>
        <w:widowControl/>
        <w:numPr>
          <w:ilvl w:val="0"/>
          <w:numId w:val="3"/>
        </w:numPr>
        <w:suppressAutoHyphens w:val="0"/>
        <w:jc w:val="both"/>
      </w:pPr>
      <w:r>
        <w:t>A pályázat eredeti példányához kell a mellékletek eredeti példányát, a másolati példányhoz a mellékletek egyszerű másolatát csatolni azzal, hogy a pályázaton meg kell jelölni melyik az eredeti és melyik a másolati példány. Az eredeti példány és a másolat közötti ellentmondás esetén az eredeti példány az irányadó.</w:t>
      </w:r>
    </w:p>
    <w:p w14:paraId="51B9B2C0" w14:textId="77777777" w:rsidR="00782C16" w:rsidRDefault="00782C16">
      <w:pPr>
        <w:pStyle w:val="Standard"/>
        <w:widowControl/>
        <w:suppressAutoHyphens w:val="0"/>
        <w:jc w:val="both"/>
      </w:pPr>
    </w:p>
    <w:p w14:paraId="5C0B4637" w14:textId="77777777" w:rsidR="00782C16" w:rsidRDefault="006A5600">
      <w:pPr>
        <w:pStyle w:val="Standard"/>
        <w:keepLines/>
        <w:widowControl/>
        <w:numPr>
          <w:ilvl w:val="0"/>
          <w:numId w:val="3"/>
        </w:numPr>
        <w:suppressAutoHyphens w:val="0"/>
        <w:jc w:val="both"/>
      </w:pPr>
      <w:r>
        <w:t>Kiíró az ajánlat átvételéről átvételi elismervényt ad, mely tartalmazza az átvétel pontos dátumát, az átvevő nevét és a Budapest II. kerületi Polgármesteri Hivatal, Gazdasági Igazgatóság Vagyonhasznosítási és Ingatlan-nyilvántartási Osztály hivatalos bélyegzőjének lenyomatát.</w:t>
      </w:r>
    </w:p>
    <w:p w14:paraId="37919D59" w14:textId="77777777" w:rsidR="00782C16" w:rsidRDefault="00782C16">
      <w:pPr>
        <w:pStyle w:val="Standard"/>
      </w:pPr>
    </w:p>
    <w:p w14:paraId="684E325A" w14:textId="77777777" w:rsidR="00782C16" w:rsidRDefault="006A5600">
      <w:pPr>
        <w:pStyle w:val="Standard"/>
        <w:keepLines/>
        <w:widowControl/>
        <w:numPr>
          <w:ilvl w:val="0"/>
          <w:numId w:val="3"/>
        </w:numPr>
        <w:suppressAutoHyphens w:val="0"/>
        <w:jc w:val="both"/>
      </w:pPr>
      <w:r>
        <w:t xml:space="preserve">A nyertes ajánlattevő a saját nevére szóló bankszámláról köteles a </w:t>
      </w:r>
      <w:r>
        <w:rPr>
          <w:b/>
        </w:rPr>
        <w:t>vételár fennmaradó részét</w:t>
      </w:r>
      <w:r>
        <w:t xml:space="preserve"> (a második fordulóban az általa megajánlott összeget csökkentve a pályázati alapdíjjal) a második forduló eredményéről szóló tájékoztató napjától számított 30 napon belül a Budapest Főváros II. Kerületi Önkormányzat Raiffeisen Bank Zrt. által vezetett 12001008-00201794-00200009 számú letéti számlájára átutalással megfizetni. A teljes összeg határnapig történő jóváírásának elmaradása esetén a nyertes ajánlatot tevő ajánlattevő ajánlata érvénytelennek minősül, az általa átutalt pályázati alapdíj pedig bánatpénzként a Budapest Főváros II. Kerületi Önkormányzatot illeti meg. A határidőben jóváírt teljes vételár beérkezése igazolását követő 15. munkanapig a Budapest Főváros Önkormányzata és a Budapest Főváros II. Kerületi Önkormányzat eladók és a nyertes ajánlatot tevő ajánlattevő (vevő) aláírják az adásvételi szerződést.</w:t>
      </w:r>
    </w:p>
    <w:p w14:paraId="1AEE8A6D" w14:textId="77777777" w:rsidR="00782C16" w:rsidRDefault="00782C16">
      <w:pPr>
        <w:pStyle w:val="Standard"/>
        <w:keepLines/>
        <w:widowControl/>
        <w:suppressAutoHyphens w:val="0"/>
        <w:jc w:val="both"/>
      </w:pPr>
    </w:p>
    <w:p w14:paraId="4C41485F" w14:textId="77777777" w:rsidR="00782C16" w:rsidRDefault="006A5600">
      <w:pPr>
        <w:pStyle w:val="Standard"/>
        <w:widowControl/>
        <w:tabs>
          <w:tab w:val="left" w:pos="9709"/>
        </w:tabs>
        <w:suppressAutoHyphens w:val="0"/>
        <w:ind w:left="709"/>
        <w:jc w:val="both"/>
      </w:pPr>
      <w:r>
        <w:rPr>
          <w:rFonts w:eastAsia="Times New Roman"/>
          <w:bCs/>
          <w:lang w:eastAsia="hu-HU"/>
        </w:rPr>
        <w:t xml:space="preserve">Abban az esetben, ha a nyertes </w:t>
      </w:r>
      <w:r>
        <w:t xml:space="preserve">ajánlattevő </w:t>
      </w:r>
      <w:r>
        <w:rPr>
          <w:rFonts w:eastAsia="Times New Roman"/>
          <w:bCs/>
          <w:lang w:eastAsia="hu-HU"/>
        </w:rPr>
        <w:t xml:space="preserve">a vételár fennmaradó részét hitel igénybe vételével kívánja kiegyenlíteni, úgy a vételárat </w:t>
      </w:r>
      <w:r>
        <w:rPr>
          <w:rFonts w:eastAsia="Times New Roman"/>
          <w:bCs/>
          <w:u w:val="single"/>
          <w:lang w:eastAsia="hu-HU"/>
        </w:rPr>
        <w:t>két részletben</w:t>
      </w:r>
      <w:r>
        <w:rPr>
          <w:rFonts w:eastAsia="Times New Roman"/>
          <w:bCs/>
          <w:lang w:eastAsia="hu-HU"/>
        </w:rPr>
        <w:t xml:space="preserve"> fizetheti meg az alábbiak szerint:</w:t>
      </w:r>
    </w:p>
    <w:p w14:paraId="7F823701" w14:textId="77777777" w:rsidR="00782C16" w:rsidRDefault="006A5600">
      <w:pPr>
        <w:pStyle w:val="Standard"/>
        <w:widowControl/>
        <w:tabs>
          <w:tab w:val="left" w:pos="9720"/>
        </w:tabs>
        <w:suppressAutoHyphens w:val="0"/>
        <w:ind w:left="720"/>
        <w:jc w:val="both"/>
      </w:pPr>
      <w:r>
        <w:rPr>
          <w:rFonts w:eastAsia="Times New Roman"/>
          <w:lang w:eastAsia="hu-HU"/>
        </w:rPr>
        <w:t xml:space="preserve">A </w:t>
      </w:r>
      <w:r>
        <w:t xml:space="preserve">Budapest Főváros Önkormányzata és a Budapest Főváros II. Kerületi Önkormányzat eladók </w:t>
      </w:r>
      <w:r>
        <w:rPr>
          <w:rFonts w:eastAsia="Times New Roman"/>
          <w:lang w:eastAsia="hu-HU"/>
        </w:rPr>
        <w:t xml:space="preserve">és a nyertes ajánlatot tevő ajánlattevő (vevő) legkésőbb </w:t>
      </w:r>
      <w:r>
        <w:t xml:space="preserve">a második forduló eredményéről szóló tájékoztató napjától számított 15 napon belül </w:t>
      </w:r>
      <w:r>
        <w:rPr>
          <w:rFonts w:eastAsia="Times New Roman"/>
          <w:lang w:eastAsia="hu-HU"/>
        </w:rPr>
        <w:t>aláírják az adásvételi szerződést, mely adásvételi szerződés megkötéséig a nyertes ajánlattevő köteles az általa megajánlott összeg 20%-át</w:t>
      </w:r>
      <w:r>
        <w:rPr>
          <w:rFonts w:eastAsia="Times New Roman"/>
          <w:bCs/>
          <w:lang w:eastAsia="hu-HU"/>
        </w:rPr>
        <w:t xml:space="preserve"> a </w:t>
      </w:r>
      <w:r>
        <w:rPr>
          <w:rFonts w:eastAsia="Times New Roman"/>
          <w:lang w:eastAsia="hu-HU"/>
        </w:rPr>
        <w:t xml:space="preserve">Budapest Főváros II. Kerületi Önkormányzat </w:t>
      </w:r>
      <w:r>
        <w:t>Raiffeisen Bank Zrt. által vezetett 12001008-00201794-00200009 számú letéti</w:t>
      </w:r>
      <w:r>
        <w:rPr>
          <w:rFonts w:eastAsia="Times New Roman"/>
          <w:lang w:eastAsia="hu-HU"/>
        </w:rPr>
        <w:t xml:space="preserve"> számlájára átutalni, mely összegbe a pályázati alapdíj összege beleszámít.</w:t>
      </w:r>
      <w:r>
        <w:rPr>
          <w:rFonts w:eastAsia="Times New Roman"/>
          <w:bCs/>
          <w:lang w:eastAsia="hu-HU"/>
        </w:rPr>
        <w:t xml:space="preserve"> A fennmaradó vételárrész </w:t>
      </w:r>
      <w:r>
        <w:rPr>
          <w:rFonts w:eastAsia="Times New Roman"/>
          <w:lang w:eastAsia="hu-HU"/>
        </w:rPr>
        <w:t>(a második fordulóban általa megajánlott összeg csökkentve annak 20%-a adásvételi szerződés megkötéséig történő befizetésével)</w:t>
      </w:r>
      <w:r>
        <w:rPr>
          <w:rFonts w:eastAsia="Times New Roman"/>
          <w:bCs/>
          <w:lang w:eastAsia="hu-HU"/>
        </w:rPr>
        <w:t xml:space="preserve"> megfizetésének határideje a szerződéskötés napjától számított kilencven naptári nap.</w:t>
      </w:r>
    </w:p>
    <w:p w14:paraId="4185210B" w14:textId="77777777" w:rsidR="00782C16" w:rsidRDefault="006A5600">
      <w:pPr>
        <w:pStyle w:val="Standard"/>
        <w:widowControl/>
        <w:tabs>
          <w:tab w:val="left" w:pos="9720"/>
        </w:tabs>
        <w:suppressAutoHyphens w:val="0"/>
        <w:ind w:left="720"/>
        <w:jc w:val="both"/>
      </w:pPr>
      <w:r>
        <w:rPr>
          <w:rFonts w:eastAsia="Times New Roman"/>
          <w:bCs/>
          <w:lang w:eastAsia="hu-HU"/>
        </w:rPr>
        <w:t>Az adásvételi szerződés az eladók által a tulajdonjog bejegyzési engedély megadására és a tulajdonjog bejegyzésére a vételárhátralék megfizetési határidőre tekintettel meghatározott, legfeljebb a szerződés aláírásától számított százhúsz naptári napig történő függőben tartásával</w:t>
      </w:r>
      <w:r>
        <w:rPr>
          <w:rFonts w:eastAsia="Times New Roman"/>
          <w:b/>
          <w:bCs/>
          <w:lang w:eastAsia="hu-HU"/>
        </w:rPr>
        <w:t xml:space="preserve"> </w:t>
      </w:r>
      <w:r>
        <w:rPr>
          <w:rFonts w:eastAsia="Times New Roman"/>
          <w:bCs/>
          <w:lang w:eastAsia="hu-HU"/>
        </w:rPr>
        <w:t xml:space="preserve">jön létre azzal a feltétellel, hogy a hitelfolyósító a vételárhátralékot közvetlenül </w:t>
      </w:r>
      <w:r>
        <w:rPr>
          <w:rFonts w:eastAsia="Times New Roman"/>
          <w:lang w:eastAsia="hu-HU"/>
        </w:rPr>
        <w:t xml:space="preserve">Budapest Főváros II. Kerületi Önkormányzat </w:t>
      </w:r>
      <w:r>
        <w:t>Raiffeisen Bank Zrt. által vezetett 12001008-00201794-00200009 számú letéti</w:t>
      </w:r>
      <w:r>
        <w:rPr>
          <w:rFonts w:eastAsia="Times New Roman"/>
          <w:lang w:eastAsia="hu-HU"/>
        </w:rPr>
        <w:t xml:space="preserve"> számlájára</w:t>
      </w:r>
      <w:r>
        <w:rPr>
          <w:rFonts w:eastAsia="Times New Roman"/>
          <w:bCs/>
          <w:lang w:eastAsia="hu-HU"/>
        </w:rPr>
        <w:t xml:space="preserve"> utalja át.</w:t>
      </w:r>
    </w:p>
    <w:p w14:paraId="2B516A41" w14:textId="77777777" w:rsidR="00782C16" w:rsidRDefault="00782C16">
      <w:pPr>
        <w:pStyle w:val="Standard"/>
        <w:widowControl/>
        <w:tabs>
          <w:tab w:val="left" w:pos="9000"/>
        </w:tabs>
        <w:suppressAutoHyphens w:val="0"/>
        <w:jc w:val="both"/>
        <w:rPr>
          <w:rFonts w:eastAsia="Times New Roman"/>
          <w:bCs/>
          <w:lang w:eastAsia="hu-HU"/>
        </w:rPr>
      </w:pPr>
    </w:p>
    <w:p w14:paraId="6D660F7C" w14:textId="4107427C" w:rsidR="00782C16" w:rsidRDefault="006A5600" w:rsidP="005C7C14">
      <w:pPr>
        <w:widowControl/>
        <w:ind w:left="709"/>
        <w:jc w:val="both"/>
        <w:textAlignment w:val="auto"/>
        <w:rPr>
          <w:rFonts w:hint="eastAsia"/>
        </w:rPr>
      </w:pPr>
      <w:r>
        <w:t xml:space="preserve">A teljes összeg határidőn belül történő jóváírásának elmaradása esetén a nyertes ajánlattevő ajánlata érvénytelennek minősül, az általa átutalt pályázati alapdíj pedig bánatpénzként a Kiírónál marad, mely összeg </w:t>
      </w:r>
      <w:r w:rsidRPr="00A06510">
        <w:rPr>
          <w:rFonts w:ascii="Times New Roman" w:hAnsi="Times New Roman" w:hint="eastAsia"/>
        </w:rPr>
        <w:t xml:space="preserve">a jelen </w:t>
      </w:r>
      <w:r w:rsidR="005C7C14" w:rsidRPr="005C7C14">
        <w:rPr>
          <w:rFonts w:ascii="Times New Roman" w:hAnsi="Times New Roman"/>
        </w:rPr>
        <w:t>pályázatról szóló tulajdonosi joggyakorlásra irányuló döntéskor érvényes, a Felek által külön-külön készíttetett, ingatlanforgalmi szakvélemények közül a magasabb összegű</w:t>
      </w:r>
      <w:r w:rsidR="00910F7B">
        <w:rPr>
          <w:rFonts w:ascii="Times New Roman" w:hAnsi="Times New Roman"/>
        </w:rPr>
        <w:t xml:space="preserve"> </w:t>
      </w:r>
      <w:r w:rsidRPr="00A06510">
        <w:rPr>
          <w:rFonts w:ascii="Times New Roman" w:hAnsi="Times New Roman" w:cs="Times New Roman"/>
        </w:rPr>
        <w:t xml:space="preserve">forgalmi értékek alapulvételével, a Budapest Főváros II. Kerületi Önkormányzat és a Budapest Főváros Önkormányzata képviseletében szerződés aláírására kiterjedő hatályú meghatalmazással eljáró Budapest Főváros Vagyonkezelő Központ Zártkörűen Működő Részvénytársaság között </w:t>
      </w:r>
      <w:r w:rsidRPr="005C7C14">
        <w:rPr>
          <w:rFonts w:ascii="Times New Roman" w:hAnsi="Times New Roman"/>
        </w:rPr>
        <w:t xml:space="preserve">2018. </w:t>
      </w:r>
      <w:r>
        <w:rPr>
          <w:rFonts w:ascii="Times New Roman" w:hAnsi="Times New Roman" w:cs="Times New Roman"/>
        </w:rPr>
        <w:t>……………….</w:t>
      </w:r>
      <w:r w:rsidRPr="005C7C14">
        <w:rPr>
          <w:rFonts w:ascii="Times New Roman" w:hAnsi="Times New Roman"/>
        </w:rPr>
        <w:t xml:space="preserve"> hó </w:t>
      </w:r>
      <w:r>
        <w:rPr>
          <w:rFonts w:ascii="Times New Roman" w:hAnsi="Times New Roman" w:cs="Times New Roman"/>
        </w:rPr>
        <w:t>…..</w:t>
      </w:r>
      <w:r w:rsidRPr="005C7C14">
        <w:rPr>
          <w:rFonts w:ascii="Times New Roman" w:hAnsi="Times New Roman"/>
        </w:rPr>
        <w:t xml:space="preserve"> napján létrejött </w:t>
      </w:r>
      <w:r>
        <w:rPr>
          <w:rFonts w:ascii="Times New Roman" w:hAnsi="Times New Roman" w:cs="Times New Roman"/>
        </w:rPr>
        <w:t xml:space="preserve">együttműködési </w:t>
      </w:r>
      <w:r w:rsidRPr="005C7C14">
        <w:rPr>
          <w:rFonts w:ascii="Times New Roman" w:hAnsi="Times New Roman"/>
        </w:rPr>
        <w:t xml:space="preserve">megállapodásban meghatározott </w:t>
      </w:r>
      <w:r>
        <w:rPr>
          <w:rFonts w:ascii="Times New Roman" w:hAnsi="Times New Roman" w:cs="Times New Roman"/>
        </w:rPr>
        <w:t>arányában</w:t>
      </w:r>
      <w:r>
        <w:rPr>
          <w:bCs/>
          <w:iCs/>
        </w:rPr>
        <w:t xml:space="preserve">, a jelen pályázattal felmerült igazolt költségek levonását követően, felosztásra kerül. </w:t>
      </w:r>
      <w:r>
        <w:rPr>
          <w:rFonts w:eastAsia="Times New Roman"/>
          <w:lang w:eastAsia="hu-HU"/>
        </w:rPr>
        <w:t xml:space="preserve">A </w:t>
      </w:r>
      <w:r>
        <w:t xml:space="preserve">nyertes ajánlattevő </w:t>
      </w:r>
      <w:r>
        <w:rPr>
          <w:rFonts w:eastAsia="Times New Roman"/>
          <w:lang w:eastAsia="hu-HU"/>
        </w:rPr>
        <w:t>által a pályázati alapdíjon felül megfizetett vételárrészletet a Kiíró által a határidő lejártát követő 8 banki munkanapon belül ugyanazon bankszámlára kerül visszautalásra, ahonnan az átutalást korábban teljesítették. A Kiíró a visszatérített pályázati alapdíj felüli vételárrészlet után kamatot nem fizet.</w:t>
      </w:r>
    </w:p>
    <w:p w14:paraId="7F6CFA02" w14:textId="77777777" w:rsidR="00782C16" w:rsidRDefault="00782C16">
      <w:pPr>
        <w:pStyle w:val="Standard"/>
        <w:widowControl/>
        <w:tabs>
          <w:tab w:val="left" w:pos="9000"/>
        </w:tabs>
        <w:suppressAutoHyphens w:val="0"/>
        <w:jc w:val="both"/>
        <w:rPr>
          <w:rFonts w:eastAsia="Times New Roman"/>
          <w:bCs/>
          <w:lang w:eastAsia="hu-HU"/>
        </w:rPr>
      </w:pPr>
    </w:p>
    <w:p w14:paraId="12C02992" w14:textId="77777777" w:rsidR="00782C16" w:rsidRDefault="006A5600">
      <w:pPr>
        <w:pStyle w:val="Listaszerbekezds"/>
        <w:jc w:val="both"/>
      </w:pPr>
      <w:r>
        <w:t>A nyertes ajánlattevő tudomásul veszi, hogy az Ingatlanokra vonatkozó adásvételi szerződést a szerződő felek a Kiíró által rendelkezésre bocsátásra kerülő szerződéstervezet alapján fogják megkötni, amely szerződés tervezethez észrevételeket jogosult tenni.</w:t>
      </w:r>
    </w:p>
    <w:p w14:paraId="71078FD7" w14:textId="77777777" w:rsidR="00782C16" w:rsidRDefault="006A5600">
      <w:pPr>
        <w:pStyle w:val="Listaszerbekezds"/>
        <w:jc w:val="both"/>
      </w:pPr>
      <w:r>
        <w:t>A nyertes ajánlattevő tudomásul veszi továbbá, hogy a vele egyeztetett tartalmú adásvételi szerződésre szerződéskötési kötelezettség terheli.</w:t>
      </w:r>
    </w:p>
    <w:p w14:paraId="4A262816" w14:textId="77777777" w:rsidR="00782C16" w:rsidRDefault="006A5600">
      <w:pPr>
        <w:pStyle w:val="llb"/>
        <w:widowControl/>
        <w:tabs>
          <w:tab w:val="left" w:pos="1418"/>
        </w:tabs>
        <w:suppressAutoHyphens w:val="0"/>
        <w:ind w:left="709"/>
        <w:jc w:val="both"/>
      </w:pPr>
      <w:r>
        <w:t>Az adásvételi szerződést mindhárom szerződő fél jogi képviselője ellenjegyzi. Az adásvételi szerződés ügyvédi ellenjegyzését és a tulajdonjog bejegyeztetésével kapcsolatos ingatlan-nyilvántartási eljárások lefolytatását a nyertes ajánlattevő jogi képviselője végzi, az ajánlattevő költség- és kockázatviselése mellett.</w:t>
      </w:r>
    </w:p>
    <w:p w14:paraId="34DCACEF" w14:textId="77777777" w:rsidR="00782C16" w:rsidRDefault="00782C16">
      <w:pPr>
        <w:pStyle w:val="Standard"/>
        <w:widowControl/>
        <w:tabs>
          <w:tab w:val="left" w:pos="9000"/>
        </w:tabs>
        <w:suppressAutoHyphens w:val="0"/>
        <w:jc w:val="both"/>
        <w:rPr>
          <w:rFonts w:eastAsia="Times New Roman"/>
          <w:bCs/>
          <w:lang w:eastAsia="hu-HU"/>
        </w:rPr>
      </w:pPr>
    </w:p>
    <w:p w14:paraId="10E3179B" w14:textId="4E8E771F" w:rsidR="00782C16" w:rsidRDefault="006A5600">
      <w:pPr>
        <w:widowControl/>
        <w:ind w:left="709"/>
        <w:jc w:val="both"/>
        <w:textAlignment w:val="auto"/>
        <w:rPr>
          <w:rFonts w:hint="eastAsia"/>
        </w:rPr>
      </w:pPr>
      <w:r>
        <w:rPr>
          <w:rFonts w:eastAsia="Times New Roman"/>
          <w:lang w:eastAsia="hu-HU"/>
        </w:rPr>
        <w:t xml:space="preserve">A Kiíró tájékoztatja az ajánlattevőket, hogy a nyertes ajánlattevővel megkötendő adásvételi szerződésben az Ingatlanok vételára </w:t>
      </w:r>
      <w:r w:rsidRPr="00A06510">
        <w:rPr>
          <w:rFonts w:ascii="Times New Roman" w:hAnsi="Times New Roman" w:hint="eastAsia"/>
        </w:rPr>
        <w:t xml:space="preserve">a jelen </w:t>
      </w:r>
      <w:r w:rsidR="005C7C14" w:rsidRPr="005C7C14">
        <w:rPr>
          <w:rFonts w:ascii="Times New Roman" w:hAnsi="Times New Roman"/>
        </w:rPr>
        <w:t>pályázatról szóló tulajdonosi joggyakorlásra irányuló döntéskor érvényes, a Felek által külön-külön készíttetett, ingatlanforgalmi szakvélemények közül a magasabb összegű</w:t>
      </w:r>
      <w:r w:rsidR="00910F7B">
        <w:rPr>
          <w:rFonts w:ascii="Times New Roman" w:hAnsi="Times New Roman"/>
        </w:rPr>
        <w:t xml:space="preserve"> </w:t>
      </w:r>
      <w:bookmarkStart w:id="3" w:name="_GoBack"/>
      <w:bookmarkEnd w:id="3"/>
      <w:r w:rsidRPr="00A06510">
        <w:rPr>
          <w:rFonts w:ascii="Times New Roman" w:hAnsi="Times New Roman" w:cs="Times New Roman"/>
        </w:rPr>
        <w:t xml:space="preserve">forgalmi értékek alapulvételével, a Budapest Főváros II. Kerületi Önkormányzat és a Budapest Főváros Önkormányzata képviseletében szerződés aláírására kiterjedő hatályú meghatalmazással eljáró Budapest Főváros Vagyonkezelő Központ Zártkörűen Működő Részvénytársaság között </w:t>
      </w:r>
      <w:r w:rsidRPr="005C7C14">
        <w:rPr>
          <w:rFonts w:ascii="Times New Roman" w:hAnsi="Times New Roman"/>
        </w:rPr>
        <w:t xml:space="preserve">2018. </w:t>
      </w:r>
      <w:r>
        <w:rPr>
          <w:rFonts w:ascii="Times New Roman" w:hAnsi="Times New Roman" w:cs="Times New Roman"/>
        </w:rPr>
        <w:t>……………….</w:t>
      </w:r>
      <w:r w:rsidRPr="005C7C14">
        <w:rPr>
          <w:rFonts w:ascii="Times New Roman" w:hAnsi="Times New Roman"/>
        </w:rPr>
        <w:t xml:space="preserve"> hó </w:t>
      </w:r>
      <w:r>
        <w:rPr>
          <w:rFonts w:ascii="Times New Roman" w:hAnsi="Times New Roman" w:cs="Times New Roman"/>
        </w:rPr>
        <w:t>…..</w:t>
      </w:r>
      <w:r w:rsidRPr="005C7C14">
        <w:rPr>
          <w:rFonts w:ascii="Times New Roman" w:hAnsi="Times New Roman"/>
        </w:rPr>
        <w:t xml:space="preserve"> napján létrejött együttműködési megállapodásban meghatározott </w:t>
      </w:r>
      <w:r>
        <w:rPr>
          <w:rFonts w:ascii="Times New Roman" w:hAnsi="Times New Roman" w:cs="Times New Roman"/>
        </w:rPr>
        <w:t>arányában</w:t>
      </w:r>
      <w:r w:rsidRPr="005C7C14">
        <w:rPr>
          <w:rFonts w:ascii="Times New Roman" w:hAnsi="Times New Roman"/>
        </w:rPr>
        <w:t xml:space="preserve"> megbontásra kerül.</w:t>
      </w:r>
    </w:p>
    <w:p w14:paraId="730D536C" w14:textId="77777777" w:rsidR="00782C16" w:rsidRDefault="00782C16" w:rsidP="005C7C14">
      <w:pPr>
        <w:pStyle w:val="Standard"/>
        <w:jc w:val="both"/>
      </w:pPr>
    </w:p>
    <w:p w14:paraId="61464653" w14:textId="77777777" w:rsidR="00782C16" w:rsidRDefault="006A5600">
      <w:pPr>
        <w:pStyle w:val="Listaszerbekezds"/>
        <w:widowControl/>
        <w:numPr>
          <w:ilvl w:val="0"/>
          <w:numId w:val="3"/>
        </w:numPr>
        <w:tabs>
          <w:tab w:val="left" w:pos="1080"/>
          <w:tab w:val="left" w:pos="9720"/>
        </w:tabs>
        <w:suppressAutoHyphens w:val="0"/>
        <w:jc w:val="both"/>
      </w:pPr>
      <w:r>
        <w:rPr>
          <w:rFonts w:eastAsia="Times New Roman"/>
          <w:lang w:eastAsia="hu-HU"/>
        </w:rPr>
        <w:t>A szerződéskötésre való jogosultság a nyertes ajánlattevő részéről nem ruházható át, nem engedményezhető.</w:t>
      </w:r>
    </w:p>
    <w:p w14:paraId="6004D42A" w14:textId="77777777" w:rsidR="00782C16" w:rsidRDefault="00782C16">
      <w:pPr>
        <w:pStyle w:val="Standard"/>
      </w:pPr>
    </w:p>
    <w:p w14:paraId="344C2C52" w14:textId="77777777" w:rsidR="00782C16" w:rsidRDefault="006A5600" w:rsidP="005C7C14">
      <w:pPr>
        <w:pStyle w:val="Textbody"/>
        <w:widowControl/>
        <w:numPr>
          <w:ilvl w:val="0"/>
          <w:numId w:val="3"/>
        </w:numPr>
        <w:tabs>
          <w:tab w:val="left" w:pos="-9720"/>
        </w:tabs>
        <w:spacing w:after="0" w:line="240" w:lineRule="auto"/>
        <w:jc w:val="both"/>
      </w:pPr>
      <w:r>
        <w:t>Az Ingatlanokra vonatkozóan a Magyar Államnak a nemzeti vagyonról szóló 2011. évi CXCVI. törvény 14. § (2) bekezdése alapján minden más jogosultat megelőző elővásárlási joga van. Az elővásárlási jogra vonatkozó nyilatkozatot az aláírt adásvételi szerződés alapján a Budapest Főváros II. Kerületi Önkormányzat kéri meg.</w:t>
      </w:r>
    </w:p>
    <w:p w14:paraId="694D1031" w14:textId="77777777" w:rsidR="00782C16" w:rsidRDefault="00782C16">
      <w:pPr>
        <w:pStyle w:val="Standard"/>
        <w:keepLines/>
        <w:widowControl/>
        <w:suppressAutoHyphens w:val="0"/>
        <w:jc w:val="both"/>
      </w:pPr>
    </w:p>
    <w:p w14:paraId="4C730FCD" w14:textId="77777777" w:rsidR="00782C16" w:rsidRDefault="006A5600">
      <w:pPr>
        <w:pStyle w:val="Standard"/>
        <w:keepLines/>
        <w:widowControl/>
        <w:suppressAutoHyphens w:val="0"/>
        <w:ind w:left="720"/>
        <w:jc w:val="both"/>
      </w:pPr>
      <w:r>
        <w:t xml:space="preserve">Amennyiben a Magyar Állam, illetve a képviseletében eljáró szerv elővásárlási jogát gyakorolja és a vételárat határidőben - az elővásárlási jog gyakorlására történő felhívás </w:t>
      </w:r>
      <w:r>
        <w:rPr>
          <w:bCs/>
        </w:rPr>
        <w:t xml:space="preserve">és </w:t>
      </w:r>
      <w:r>
        <w:t>szerződés részére történő megküldésétől számított 35 napon belül</w:t>
      </w:r>
      <w:r>
        <w:rPr>
          <w:bCs/>
        </w:rPr>
        <w:t xml:space="preserve"> </w:t>
      </w:r>
      <w:r>
        <w:t>– eladó számlájára átutalja, úgy az eladó a nyertes ajánlatot tevő, de az elővásárlási jog gyakorlása folytán azzal élni nem tudó nyertes ajánlattevőnek az általa átutalt vételárat ügyleti kamat felszámítása nélkül az elővásárlási jogra jogosult vételár-átutalása után 5 banki napon belül visszautalja. Ha az elővásárlásra jogosult nem az elővásárlási jogra vonatkozó jogszabályi rendelkezéseknek megfelelően gyakorolja elővásárlási jogát, és ezzel kapcsolatban jogvita keletkezik, a nyertes ajánlattevő és a Kiíró az adásvételi szerződéshez és az ajánlathoz kötve vannak mindaddig, amíg a jogvita jogerősen lezárul. A nyertes ajánlattevő ezzel kapcsolatban igényt a Kiíróval szemben nem érvényesíthet.</w:t>
      </w:r>
    </w:p>
    <w:p w14:paraId="753209CE" w14:textId="77777777" w:rsidR="00782C16" w:rsidRDefault="00782C16">
      <w:pPr>
        <w:pStyle w:val="Standard"/>
        <w:keepLines/>
        <w:widowControl/>
        <w:suppressAutoHyphens w:val="0"/>
        <w:jc w:val="both"/>
      </w:pPr>
    </w:p>
    <w:p w14:paraId="1BAF17FA" w14:textId="11D60BDB" w:rsidR="00782C16" w:rsidRDefault="006A5600">
      <w:pPr>
        <w:pStyle w:val="Textbody"/>
        <w:widowControl/>
        <w:numPr>
          <w:ilvl w:val="0"/>
          <w:numId w:val="3"/>
        </w:numPr>
        <w:tabs>
          <w:tab w:val="left" w:pos="-9720"/>
        </w:tabs>
        <w:spacing w:after="0" w:line="240" w:lineRule="auto"/>
        <w:jc w:val="both"/>
      </w:pPr>
      <w:r>
        <w:rPr>
          <w:color w:val="000000"/>
        </w:rPr>
        <w:t>Az egyes állami tulajdonban lévő vagyontárgyak önkormányzatok tulajdonába adásáról szóló 1991. évi XXXIII. törvény 39. § (2) bekezdése alapján a fővárost a kerület, a kerületet a főváros tulajdonában lévő ingatlan tekintetében elővásárlási jog illeti meg.</w:t>
      </w:r>
    </w:p>
    <w:p w14:paraId="27379A47" w14:textId="77777777" w:rsidR="00782C16" w:rsidRDefault="00782C16">
      <w:pPr>
        <w:pStyle w:val="Standard"/>
        <w:keepLines/>
        <w:widowControl/>
        <w:suppressAutoHyphens w:val="0"/>
        <w:jc w:val="both"/>
      </w:pPr>
    </w:p>
    <w:p w14:paraId="1B266213" w14:textId="77777777" w:rsidR="00782C16" w:rsidRDefault="006A5600" w:rsidP="005C7C14">
      <w:pPr>
        <w:pStyle w:val="Textbody"/>
        <w:widowControl/>
        <w:tabs>
          <w:tab w:val="left" w:pos="-5400"/>
        </w:tabs>
        <w:spacing w:after="0" w:line="240" w:lineRule="auto"/>
        <w:ind w:left="720"/>
        <w:jc w:val="both"/>
      </w:pPr>
      <w:r>
        <w:rPr>
          <w:color w:val="000000"/>
        </w:rPr>
        <w:t>A Kiíró és a Budapest Főváros Önkormányzata a nyertes ajánlattevővel kötendő adásvételi szerződésekben nyilatkozik arról, hogy jogszabályon alapuló elővásárlási jogával nem kíván élni.</w:t>
      </w:r>
    </w:p>
    <w:p w14:paraId="2A8D22EF" w14:textId="77777777" w:rsidR="00782C16" w:rsidRDefault="00782C16">
      <w:pPr>
        <w:pStyle w:val="Textbody"/>
        <w:widowControl/>
        <w:tabs>
          <w:tab w:val="left" w:pos="-1080"/>
        </w:tabs>
        <w:spacing w:after="0" w:line="240" w:lineRule="auto"/>
        <w:ind w:left="720" w:hanging="720"/>
        <w:jc w:val="both"/>
      </w:pPr>
    </w:p>
    <w:p w14:paraId="0381EEDD" w14:textId="4B519399" w:rsidR="00782C16" w:rsidRDefault="006A5600">
      <w:pPr>
        <w:pStyle w:val="Textbody"/>
        <w:widowControl/>
        <w:numPr>
          <w:ilvl w:val="0"/>
          <w:numId w:val="3"/>
        </w:numPr>
        <w:tabs>
          <w:tab w:val="left" w:pos="-9720"/>
        </w:tabs>
        <w:spacing w:after="0" w:line="240" w:lineRule="auto"/>
        <w:jc w:val="both"/>
        <w:rPr>
          <w:color w:val="000000"/>
        </w:rPr>
      </w:pPr>
      <w:r w:rsidRPr="005C7C14">
        <w:rPr>
          <w:color w:val="000000"/>
        </w:rPr>
        <w:t xml:space="preserve">A Budapest Főváros Önkormányzata és a Budapest Főváros II. Kerületi Önkormányzat eladók a megkötendő adásvételi szerződésben a Vevő tulajdonjogának ingatlan-nyilvántartásba történő bejegyzésétől számított határozatlan időre, de legtovább az Ingatlanokra a Vevő által az első fordulóban benyújtott, a Fővárosi Közgyűlés Tulajdonosi, Gazdasági és Közterület-hasznosítási Bizottsága, valamint a Budapest Főváros II. Kerületi Önkormányzat Képviselő-testülete által elfogadott funkciónak mindenben megfelelő beépítés megvalósításáig, a jogerős használatba vételi engedély megszerzéséig visszavásárlási jogot kötnek ki, </w:t>
      </w:r>
      <w:r>
        <w:rPr>
          <w:color w:val="000000"/>
        </w:rPr>
        <w:t>mely visszavásárlási jogot a Budapest Főváros Önkormányzata a Polgári Törvénykönyvről szóló 2013. évi V. törvény 6:202. § rendelkezései szerint átruház a Budapest Főváros II. Kerületi Önkormányzat részére külön ellenérték megfizetése, de a visszavásárlási ár megfizetésének vállalása ellenében az Ingatlanokra vonatkozó adásvételi szerződést megelőzően megkötendő külön okiratba foglalt jogátruházási szerződéssel, amellyel az új jogosult az átruházó helyébe lép.</w:t>
      </w:r>
    </w:p>
    <w:p w14:paraId="2AB54511" w14:textId="13983ACA" w:rsidR="00782C16" w:rsidRDefault="006A5600">
      <w:pPr>
        <w:pStyle w:val="Standard"/>
        <w:keepLines/>
        <w:widowControl/>
        <w:suppressAutoHyphens w:val="0"/>
        <w:ind w:left="708"/>
        <w:jc w:val="both"/>
      </w:pPr>
      <w:r>
        <w:t>A visszavásárlási jog az ingatlan-nyilvántartásba bejegyezésre kerül.</w:t>
      </w:r>
    </w:p>
    <w:p w14:paraId="07275A2C" w14:textId="2DD8B1AC" w:rsidR="00782C16" w:rsidRDefault="006A5600" w:rsidP="005C7C14">
      <w:pPr>
        <w:pStyle w:val="Standard"/>
        <w:keepLines/>
        <w:widowControl/>
        <w:suppressAutoHyphens w:val="0"/>
        <w:ind w:left="708"/>
        <w:jc w:val="both"/>
      </w:pPr>
      <w:r>
        <w:t>A Kiíró visszavásárlási jogát abban az esetben gyakorolhatja a Polgári Törvénykönyvben meghatározott szabályok szerint, ha a nyertes ajánlatot tevő ajánlattevő nem az első fordulóban benyújtott, a Fővárosi Közgyűlés Tulajdonosi, Gazdasági és Közterület-hasznosítási Bizottsága, valamint a Budapest Főváros II. Kerületi Önkormányzat Képviselő-testülete által elfogadott funkciót/funkciókat valósítja meg, illetve nem az elfogadott feltételeknek megfelelően tesz eleget a beépítésnek. A visszavásárlási jogot a Budapest Főváros II. Kerületi Önkormányzat eladó a nyertes ajánlattevővel megkötendő adásvételi szerződés szerinti vételáron</w:t>
      </w:r>
      <w:r>
        <w:rPr>
          <w:bCs/>
          <w:iCs/>
        </w:rPr>
        <w:t xml:space="preserve"> gyakorolja</w:t>
      </w:r>
      <w:r w:rsidR="00E24B6A">
        <w:rPr>
          <w:bCs/>
          <w:iCs/>
        </w:rPr>
        <w:t xml:space="preserve"> mind a két ingatlan tekintetében</w:t>
      </w:r>
      <w:r>
        <w:rPr>
          <w:bCs/>
          <w:iCs/>
        </w:rPr>
        <w:t>.</w:t>
      </w:r>
    </w:p>
    <w:p w14:paraId="0BBAF7EB" w14:textId="3D6903C0" w:rsidR="00782C16" w:rsidRDefault="006A5600">
      <w:pPr>
        <w:pStyle w:val="Textbody"/>
        <w:keepLines/>
        <w:widowControl/>
        <w:tabs>
          <w:tab w:val="left" w:pos="360"/>
        </w:tabs>
        <w:suppressAutoHyphens w:val="0"/>
        <w:spacing w:after="0" w:line="240" w:lineRule="auto"/>
        <w:ind w:left="720"/>
        <w:jc w:val="both"/>
      </w:pPr>
      <w:r>
        <w:t>A visszavásárlási jog gyakorlása esetén a nyertes ajánlattevő, mint vevő az Ingatlanok tekintetében köteles a saját kockázatára és költségére az eredeti állapotot helyreállítani. A visszavásárlási jog törlését igényelheti a nyertes ajánlattevő/vevő, ha az általa az ajánlatában (az adásvételi szerződésben) megvalósítani vállalt építményre a jogerős építési engedélyt megszerezte, ennek alapján az építkezés megkezdését igazoltan az illetékes építési hatósághoz bejelentette, illetve a beépítést megvalósította az ajánlatának megfelelően, a jogerős használatba vételi engedélyt erre megszerezte. A visszavásárlási jog törléséhez a fenti feltételek igazolása esetén a Budapest Főváros II. Kerületi Önkormányzat Képviselő-testülete határozatában járul hozzá.</w:t>
      </w:r>
    </w:p>
    <w:p w14:paraId="1EC5B31D" w14:textId="77777777" w:rsidR="00782C16" w:rsidRDefault="00782C16">
      <w:pPr>
        <w:pStyle w:val="Textbody"/>
        <w:keepLines/>
        <w:widowControl/>
        <w:tabs>
          <w:tab w:val="left" w:pos="-360"/>
        </w:tabs>
        <w:suppressAutoHyphens w:val="0"/>
        <w:spacing w:after="0" w:line="240" w:lineRule="auto"/>
        <w:jc w:val="both"/>
      </w:pPr>
    </w:p>
    <w:p w14:paraId="2175109E" w14:textId="77777777" w:rsidR="00782C16" w:rsidRDefault="006A5600">
      <w:pPr>
        <w:pStyle w:val="Standard"/>
        <w:keepLines/>
        <w:widowControl/>
        <w:numPr>
          <w:ilvl w:val="0"/>
          <w:numId w:val="3"/>
        </w:numPr>
        <w:suppressAutoHyphens w:val="0"/>
        <w:jc w:val="both"/>
      </w:pPr>
      <w:r>
        <w:t>Érvénytelen az ajánlat, ha:</w:t>
      </w:r>
    </w:p>
    <w:p w14:paraId="230B2FE7" w14:textId="77777777" w:rsidR="00782C16" w:rsidRDefault="00782C16">
      <w:pPr>
        <w:pStyle w:val="Standard"/>
        <w:keepLines/>
        <w:widowControl/>
        <w:suppressAutoHyphens w:val="0"/>
        <w:jc w:val="both"/>
      </w:pPr>
    </w:p>
    <w:p w14:paraId="7F3974B9" w14:textId="77777777" w:rsidR="00782C16" w:rsidRDefault="006A5600" w:rsidP="005C7C14">
      <w:pPr>
        <w:pStyle w:val="llb"/>
        <w:keepLines/>
        <w:widowControl/>
        <w:numPr>
          <w:ilvl w:val="1"/>
          <w:numId w:val="8"/>
        </w:numPr>
        <w:tabs>
          <w:tab w:val="left" w:pos="-17100"/>
          <w:tab w:val="left" w:pos="-16800"/>
        </w:tabs>
        <w:suppressAutoHyphens w:val="0"/>
        <w:jc w:val="both"/>
      </w:pPr>
      <w:r>
        <w:t>hiányzik az ajánlattevő vételárra tett ajánlata,</w:t>
      </w:r>
    </w:p>
    <w:p w14:paraId="5A3FEC2B" w14:textId="77777777" w:rsidR="00782C16" w:rsidRDefault="006A5600" w:rsidP="005C7C14">
      <w:pPr>
        <w:pStyle w:val="llb"/>
        <w:keepLines/>
        <w:widowControl/>
        <w:numPr>
          <w:ilvl w:val="1"/>
          <w:numId w:val="8"/>
        </w:numPr>
        <w:tabs>
          <w:tab w:val="left" w:pos="-17100"/>
          <w:tab w:val="left" w:pos="-16800"/>
        </w:tabs>
        <w:suppressAutoHyphens w:val="0"/>
        <w:jc w:val="both"/>
      </w:pPr>
      <w:r>
        <w:t>az ajánlati ár számmal és betűvel meghatározott összege egymástól eltér;</w:t>
      </w:r>
    </w:p>
    <w:p w14:paraId="61541D56" w14:textId="77777777" w:rsidR="00782C16" w:rsidRDefault="006A5600" w:rsidP="005C7C14">
      <w:pPr>
        <w:pStyle w:val="llb"/>
        <w:keepLines/>
        <w:widowControl/>
        <w:numPr>
          <w:ilvl w:val="1"/>
          <w:numId w:val="8"/>
        </w:numPr>
        <w:tabs>
          <w:tab w:val="left" w:pos="-17100"/>
          <w:tab w:val="left" w:pos="-16800"/>
        </w:tabs>
        <w:suppressAutoHyphens w:val="0"/>
        <w:jc w:val="both"/>
      </w:pPr>
      <w:r>
        <w:t>az ajánlati ár bármilyen formában más ajánlattevő ajánlati árához, vagy a Pályázati Dokumentációban nem szereplő más feltételhez van kötve;</w:t>
      </w:r>
    </w:p>
    <w:p w14:paraId="72F665C6" w14:textId="77777777" w:rsidR="00782C16" w:rsidRDefault="006A5600" w:rsidP="005C7C14">
      <w:pPr>
        <w:pStyle w:val="llb"/>
        <w:keepLines/>
        <w:widowControl/>
        <w:numPr>
          <w:ilvl w:val="1"/>
          <w:numId w:val="8"/>
        </w:numPr>
        <w:tabs>
          <w:tab w:val="left" w:pos="-17100"/>
          <w:tab w:val="left" w:pos="-16800"/>
        </w:tabs>
        <w:suppressAutoHyphens w:val="0"/>
        <w:jc w:val="both"/>
      </w:pPr>
      <w:r>
        <w:t>a pályázati anyagban utalás található, hogy az ajánlattevő az általa felajánlottnál magasabb árat is megfizetne;</w:t>
      </w:r>
    </w:p>
    <w:p w14:paraId="71AB4E98" w14:textId="77777777" w:rsidR="00782C16" w:rsidRDefault="006A5600" w:rsidP="00A06510">
      <w:pPr>
        <w:pStyle w:val="llb"/>
        <w:keepLines/>
        <w:widowControl/>
        <w:numPr>
          <w:ilvl w:val="1"/>
          <w:numId w:val="8"/>
        </w:numPr>
        <w:tabs>
          <w:tab w:val="left" w:pos="-17100"/>
          <w:tab w:val="left" w:pos="-16800"/>
        </w:tabs>
        <w:suppressAutoHyphens w:val="0"/>
        <w:jc w:val="both"/>
      </w:pPr>
      <w:r>
        <w:t>a pályázati alapdíj a Kiíró letéti bankszámláján határidőben nem került jóváírásra;</w:t>
      </w:r>
    </w:p>
    <w:p w14:paraId="53F30C30" w14:textId="77777777" w:rsidR="00782C16" w:rsidRDefault="006A5600" w:rsidP="00A06510">
      <w:pPr>
        <w:pStyle w:val="llb"/>
        <w:keepLines/>
        <w:widowControl/>
        <w:numPr>
          <w:ilvl w:val="1"/>
          <w:numId w:val="8"/>
        </w:numPr>
        <w:tabs>
          <w:tab w:val="left" w:pos="-17100"/>
          <w:tab w:val="left" w:pos="-16800"/>
        </w:tabs>
        <w:suppressAutoHyphens w:val="0"/>
        <w:jc w:val="both"/>
      </w:pPr>
      <w:r>
        <w:t>határidő után nyújtották be;</w:t>
      </w:r>
    </w:p>
    <w:p w14:paraId="2E2767BA" w14:textId="77777777" w:rsidR="00782C16" w:rsidRDefault="006A5600" w:rsidP="00A06510">
      <w:pPr>
        <w:pStyle w:val="llb"/>
        <w:keepLines/>
        <w:widowControl/>
        <w:numPr>
          <w:ilvl w:val="1"/>
          <w:numId w:val="8"/>
        </w:numPr>
        <w:tabs>
          <w:tab w:val="left" w:pos="-17100"/>
          <w:tab w:val="left" w:pos="-16800"/>
        </w:tabs>
        <w:suppressAutoHyphens w:val="0"/>
        <w:jc w:val="both"/>
      </w:pPr>
      <w:r>
        <w:t>a Pályázati Dokumentációt az ajánlattevő nem, vagy nem az ajánlattevő vásárolta meg;</w:t>
      </w:r>
    </w:p>
    <w:p w14:paraId="38C31FB1" w14:textId="77777777" w:rsidR="00782C16" w:rsidRDefault="006A5600" w:rsidP="00A06510">
      <w:pPr>
        <w:pStyle w:val="llb"/>
        <w:keepLines/>
        <w:widowControl/>
        <w:numPr>
          <w:ilvl w:val="1"/>
          <w:numId w:val="8"/>
        </w:numPr>
        <w:tabs>
          <w:tab w:val="left" w:pos="-17100"/>
          <w:tab w:val="left" w:pos="-16800"/>
        </w:tabs>
        <w:suppressAutoHyphens w:val="0"/>
        <w:jc w:val="both"/>
      </w:pPr>
      <w:r>
        <w:t>a hiányos vagy hibás ajánlatot tett ajánlattevő a hiánypótlási, illetve a hibajavítási felszólításnak határidőben nem tesz eleget;</w:t>
      </w:r>
    </w:p>
    <w:p w14:paraId="30A389F7" w14:textId="66CCECB0" w:rsidR="00782C16" w:rsidRDefault="006A5600" w:rsidP="006A5600">
      <w:pPr>
        <w:pStyle w:val="llb"/>
        <w:keepLines/>
        <w:widowControl/>
        <w:numPr>
          <w:ilvl w:val="1"/>
          <w:numId w:val="8"/>
        </w:numPr>
        <w:tabs>
          <w:tab w:val="left" w:pos="-17100"/>
          <w:tab w:val="left" w:pos="-16800"/>
        </w:tabs>
        <w:suppressAutoHyphens w:val="0"/>
        <w:jc w:val="both"/>
      </w:pPr>
      <w:r>
        <w:t>az első fordulóban a pályázat nem tartalmazza a jelen dokumentáció A./1-6. és a második fordulóban a jelen dokumentáció B./1-9. alatt, a pályázat tekintetében megjelölt kötelező tartalmi elemeket.</w:t>
      </w:r>
    </w:p>
    <w:p w14:paraId="0CF09935" w14:textId="77777777" w:rsidR="00782C16" w:rsidRDefault="00782C16">
      <w:pPr>
        <w:pStyle w:val="llb"/>
        <w:keepLines/>
        <w:widowControl/>
        <w:tabs>
          <w:tab w:val="left" w:pos="1620"/>
          <w:tab w:val="left" w:pos="1920"/>
        </w:tabs>
        <w:suppressAutoHyphens w:val="0"/>
        <w:jc w:val="both"/>
      </w:pPr>
    </w:p>
    <w:p w14:paraId="05323CE1" w14:textId="03A2B417" w:rsidR="00782C16" w:rsidRDefault="0003602C">
      <w:pPr>
        <w:pStyle w:val="Standard"/>
        <w:keepLines/>
        <w:widowControl/>
        <w:numPr>
          <w:ilvl w:val="0"/>
          <w:numId w:val="3"/>
        </w:numPr>
        <w:suppressAutoHyphens w:val="0"/>
        <w:jc w:val="both"/>
      </w:pPr>
      <w:r>
        <w:t>A hiányos, vagy formailag hibás – de határidőben és szabályosan benyújtott, továbbá az ajánlattevőt, az ajánlati árat egyértelműen tartalmazó - ajánlatot tett ajánlattevőt a Kiíró jogosult az ajánlattevő által az ajánlatában megjelölt e-mail címre megküldött levél útján határidő mellett hiánypótlásra, illetőleg hiba javítására felszólítani</w:t>
      </w:r>
      <w:r w:rsidR="006A5600">
        <w:t>. Ha az ajánlattevő nem kap a hiánypótlásra vagy hibajavításra lehetőséget, emiatt a Kiíróval szemben követelést nem érvényesíthet. Ha az ajánlattevő határidőn belül maradéktalanul eleget tesz a hiánypótlásnak, illetve a hibajavításnak, ajánlatával a további eljárásban részt vesz. Ha az ajánlattevő a hiánypótlásnak, illetve a hibajavításnak nem tesz eleget határidőben, vagy annak nem tesz eleget maradéktalanul, a hibás vagy hiányos ajánlat érvénytelen. A Kiíró azt az ajánlattevőt, akinek ajánlata érvénytelen a pályázati eljárásból kizárja, és a pályázatot úgy bírálja el, mintha az érvénytelen pályázatot nem nyújtották volna be. A Kiíró az ajánlattevőt ajánlata érvénytelenségéről, illetve a kizárásról az érvénytelenség megállapításától számított 8 napon belül írásban értesíti. Az érvénytelen ajánlatot tett ajánlattevő számára a pályázati alapdíj visszajár. Kiíró a visszatérített pályázati alapdíj után kamatot nem fizet.</w:t>
      </w:r>
    </w:p>
    <w:p w14:paraId="7356472C" w14:textId="77777777" w:rsidR="00782C16" w:rsidRDefault="00782C16">
      <w:pPr>
        <w:pStyle w:val="Standard"/>
      </w:pPr>
    </w:p>
    <w:p w14:paraId="4FF54F1B" w14:textId="77777777" w:rsidR="00782C16" w:rsidRDefault="006A5600">
      <w:pPr>
        <w:pStyle w:val="Listaszerbekezds"/>
        <w:keepLines/>
        <w:widowControl/>
        <w:numPr>
          <w:ilvl w:val="0"/>
          <w:numId w:val="3"/>
        </w:numPr>
        <w:suppressAutoHyphens w:val="0"/>
        <w:jc w:val="both"/>
      </w:pPr>
      <w:r>
        <w:t>Jelen Pályázati Dokumentáció közzététele és a pályázati feltételek megállapítása nem jelent a Kiíró számára szerződéskötési kötöttséget, vagy kötelezettséget, mert a jelen Pályázati Dokumentációban Kiíró jogot formál arra, hogy a Pályázati Dokumentációt – a pályázatok beadási határideje lejártát megelőzően - indokolás nélkül visszavonja, és/vagy azt indokolás nélkül is az eljárás bármely szakaszában eredménytelenné nyilvánítsa. Ezekben az esetekben a már befizetett pályázati alapdíjat a Kiíró 5 banki munkanapon belül az ajánlattevő részére visszautalja.</w:t>
      </w:r>
    </w:p>
    <w:p w14:paraId="10E89CD9" w14:textId="77777777" w:rsidR="00782C16" w:rsidRDefault="00782C16">
      <w:pPr>
        <w:pStyle w:val="llb"/>
        <w:tabs>
          <w:tab w:val="left" w:pos="1620"/>
          <w:tab w:val="left" w:pos="1920"/>
        </w:tabs>
        <w:rPr>
          <w:bCs/>
          <w:color w:val="000000"/>
        </w:rPr>
      </w:pPr>
    </w:p>
    <w:p w14:paraId="46D5E2BC" w14:textId="77840B42" w:rsidR="00782C16" w:rsidRDefault="006A5600" w:rsidP="00A06510">
      <w:pPr>
        <w:pStyle w:val="llb"/>
        <w:widowControl/>
        <w:numPr>
          <w:ilvl w:val="0"/>
          <w:numId w:val="3"/>
        </w:numPr>
        <w:tabs>
          <w:tab w:val="left" w:pos="-7740"/>
          <w:tab w:val="left" w:pos="-7440"/>
        </w:tabs>
        <w:suppressAutoHyphens w:val="0"/>
        <w:jc w:val="both"/>
        <w:rPr>
          <w:bCs/>
          <w:color w:val="000000"/>
        </w:rPr>
      </w:pPr>
      <w:r>
        <w:rPr>
          <w:bCs/>
          <w:color w:val="000000"/>
        </w:rPr>
        <w:t>A Kiíró fenntartja magának a jogot, hogy a Pályázati Dokumentációban szereplő eljárási határidőket meghosszabbítsa, vagy módosítsa, valamint Kiíró</w:t>
      </w:r>
      <w:r w:rsidRPr="006A5600">
        <w:rPr>
          <w:bCs/>
          <w:color w:val="000000"/>
        </w:rPr>
        <w:t xml:space="preserve"> ugyancsak jogosult az </w:t>
      </w:r>
      <w:r>
        <w:rPr>
          <w:bCs/>
          <w:color w:val="000000"/>
        </w:rPr>
        <w:t>e</w:t>
      </w:r>
      <w:r w:rsidRPr="006A5600">
        <w:rPr>
          <w:bCs/>
          <w:color w:val="000000"/>
        </w:rPr>
        <w:t>ljárást, annak bármely szakaszában, indokolás nélkül eredménytelennek nyilvánítani vagy módosítani</w:t>
      </w:r>
      <w:r>
        <w:rPr>
          <w:bCs/>
          <w:color w:val="000000"/>
        </w:rPr>
        <w:t>.</w:t>
      </w:r>
    </w:p>
    <w:p w14:paraId="16681F17" w14:textId="77777777" w:rsidR="00782C16" w:rsidRDefault="00782C16">
      <w:pPr>
        <w:pStyle w:val="llb"/>
        <w:widowControl/>
        <w:tabs>
          <w:tab w:val="left" w:pos="1620"/>
          <w:tab w:val="left" w:pos="1920"/>
        </w:tabs>
        <w:suppressAutoHyphens w:val="0"/>
        <w:jc w:val="both"/>
        <w:rPr>
          <w:bCs/>
          <w:color w:val="000000"/>
        </w:rPr>
      </w:pPr>
    </w:p>
    <w:p w14:paraId="337D7233" w14:textId="77777777" w:rsidR="00782C16" w:rsidRDefault="006A5600" w:rsidP="006A5600">
      <w:pPr>
        <w:pStyle w:val="llb"/>
        <w:widowControl/>
        <w:numPr>
          <w:ilvl w:val="0"/>
          <w:numId w:val="3"/>
        </w:numPr>
        <w:tabs>
          <w:tab w:val="left" w:pos="-7740"/>
          <w:tab w:val="left" w:pos="-7440"/>
        </w:tabs>
        <w:suppressAutoHyphens w:val="0"/>
        <w:jc w:val="both"/>
        <w:rPr>
          <w:bCs/>
          <w:color w:val="000000"/>
        </w:rPr>
      </w:pPr>
      <w:r>
        <w:rPr>
          <w:bCs/>
          <w:color w:val="000000"/>
        </w:rPr>
        <w:t>A pályázati eljárás és a megkötendő szerződés nyelve a magyar nyelv, joga a magyar jog. A pályázati eljárással, és a megkötendő szerződéssel kapcsolatos bármely jogvita elbírálása a magyarországi bíróságok joghatóságába tartozik.</w:t>
      </w:r>
    </w:p>
    <w:p w14:paraId="6E92D4E2" w14:textId="77777777" w:rsidR="00782C16" w:rsidRDefault="00782C16">
      <w:pPr>
        <w:pStyle w:val="llb"/>
        <w:tabs>
          <w:tab w:val="left" w:pos="1620"/>
          <w:tab w:val="left" w:pos="1920"/>
        </w:tabs>
        <w:rPr>
          <w:bCs/>
          <w:color w:val="000000"/>
        </w:rPr>
      </w:pPr>
    </w:p>
    <w:p w14:paraId="11FDD173" w14:textId="77777777" w:rsidR="00782C16" w:rsidRDefault="006A5600" w:rsidP="006A5600">
      <w:pPr>
        <w:pStyle w:val="llb"/>
        <w:widowControl/>
        <w:numPr>
          <w:ilvl w:val="0"/>
          <w:numId w:val="3"/>
        </w:numPr>
        <w:tabs>
          <w:tab w:val="left" w:pos="-7740"/>
          <w:tab w:val="left" w:pos="-7440"/>
        </w:tabs>
        <w:suppressAutoHyphens w:val="0"/>
        <w:jc w:val="both"/>
      </w:pPr>
      <w:r>
        <w:t>Ha a nyertes ajánlattevő a szerződést nem köti meg határidőben, akkor a Kiíró új nyertes ajánlattevőt választ ki, vagy ha az elbírálásnál rangsort állított fel, akkor a sorban következő ajánlattevő, aki a jogok és kötelezettségek tekintetében az előző nyertes ajánlattevő helyébe lép. Az új nyertes ajánlattevő számára a szerződéskötési határidő az új nyertes ajánlatról történt értesítés kézhezvételétől újrakezdődik. Az új nyertes ajánlattevő kiválasztására irányuló eljárás azonos feltételekkel ismételhető. Ha a nyertes ajánlattevő helyébe új nyertes ajánlattevő lép, akkor a korábbi nyertes ajánlattevő részére a pályázati alapdíj nem jár vissza.</w:t>
      </w:r>
    </w:p>
    <w:p w14:paraId="5158D941" w14:textId="77777777" w:rsidR="00782C16" w:rsidRDefault="00782C16">
      <w:pPr>
        <w:pStyle w:val="llb"/>
        <w:tabs>
          <w:tab w:val="left" w:pos="1620"/>
          <w:tab w:val="left" w:pos="1920"/>
        </w:tabs>
        <w:rPr>
          <w:bCs/>
          <w:color w:val="000000"/>
        </w:rPr>
      </w:pPr>
    </w:p>
    <w:p w14:paraId="58938075" w14:textId="77777777" w:rsidR="00782C16" w:rsidRDefault="006A5600">
      <w:pPr>
        <w:pStyle w:val="Standard"/>
        <w:keepLines/>
        <w:widowControl/>
        <w:numPr>
          <w:ilvl w:val="0"/>
          <w:numId w:val="3"/>
        </w:numPr>
        <w:suppressAutoHyphens w:val="0"/>
        <w:jc w:val="both"/>
      </w:pPr>
      <w:r>
        <w:t>Az Ingatlanokat a Kiíró – Budapest Főváros Önkormányzata képviselőjének közreműködésével – az alábbiak szerint adja birtokba:</w:t>
      </w:r>
    </w:p>
    <w:p w14:paraId="2DB3ED49" w14:textId="77777777" w:rsidR="00782C16" w:rsidRDefault="006A5600" w:rsidP="006A5600">
      <w:pPr>
        <w:pStyle w:val="Standard"/>
        <w:keepLines/>
        <w:widowControl/>
        <w:numPr>
          <w:ilvl w:val="0"/>
          <w:numId w:val="15"/>
        </w:numPr>
        <w:suppressAutoHyphens w:val="0"/>
        <w:jc w:val="both"/>
      </w:pPr>
      <w:r>
        <w:rPr>
          <w:rFonts w:eastAsia="Times New Roman"/>
          <w:color w:val="000000"/>
          <w:lang w:eastAsia="hu-HU"/>
        </w:rPr>
        <w:t xml:space="preserve">egy összegben történő vételár kiegyenlítés esetén az adásvételi szerződés aláírását és az elővásárlási jogosult írásbeli lemondó nyilatkozatának beérkezését, vagy </w:t>
      </w:r>
      <w:r>
        <w:rPr>
          <w:color w:val="000000"/>
        </w:rPr>
        <w:t xml:space="preserve">az elővásárlási jog gyakorlására nyitva álló határidő eredménytelen elteltét követő </w:t>
      </w:r>
      <w:r>
        <w:rPr>
          <w:rFonts w:eastAsia="Times New Roman"/>
          <w:color w:val="000000"/>
          <w:lang w:eastAsia="hu-HU"/>
        </w:rPr>
        <w:t>15 naptári napon belül;</w:t>
      </w:r>
    </w:p>
    <w:p w14:paraId="6AA2C8C2" w14:textId="77777777" w:rsidR="00782C16" w:rsidRDefault="006A5600">
      <w:pPr>
        <w:pStyle w:val="Standard"/>
        <w:keepLines/>
        <w:widowControl/>
        <w:numPr>
          <w:ilvl w:val="0"/>
          <w:numId w:val="7"/>
        </w:numPr>
        <w:suppressAutoHyphens w:val="0"/>
        <w:jc w:val="both"/>
      </w:pPr>
      <w:r>
        <w:rPr>
          <w:rFonts w:eastAsia="Times New Roman"/>
          <w:color w:val="000000"/>
          <w:lang w:eastAsia="hu-HU"/>
        </w:rPr>
        <w:t xml:space="preserve">hitellel történő vételár kiegyenlítés esetén az adásvételi szerződés aláírását és a vételár teljes összegének számláján történő jóváírását, valamint az elővásárlási jogosult írásbeli lemondó nyilatkozatának beérkezését, vagy </w:t>
      </w:r>
      <w:r>
        <w:rPr>
          <w:color w:val="000000"/>
        </w:rPr>
        <w:t xml:space="preserve">az elővásárlási jog gyakorlására nyitva álló határidő eredménytelen elteltét követő </w:t>
      </w:r>
      <w:r>
        <w:rPr>
          <w:rFonts w:eastAsia="Times New Roman"/>
          <w:color w:val="000000"/>
          <w:lang w:eastAsia="hu-HU"/>
        </w:rPr>
        <w:t>15 naptári napon belül.</w:t>
      </w:r>
    </w:p>
    <w:p w14:paraId="01FCA002" w14:textId="77777777" w:rsidR="00782C16" w:rsidRPr="006A5600" w:rsidRDefault="00782C16">
      <w:pPr>
        <w:pStyle w:val="Standard"/>
        <w:keepLines/>
        <w:widowControl/>
        <w:suppressAutoHyphens w:val="0"/>
        <w:jc w:val="both"/>
      </w:pPr>
    </w:p>
    <w:p w14:paraId="539324EC" w14:textId="77777777" w:rsidR="00782C16" w:rsidRDefault="006A5600" w:rsidP="006A5600">
      <w:pPr>
        <w:pStyle w:val="llb"/>
        <w:widowControl/>
        <w:numPr>
          <w:ilvl w:val="0"/>
          <w:numId w:val="3"/>
        </w:numPr>
        <w:tabs>
          <w:tab w:val="left" w:pos="-7740"/>
          <w:tab w:val="left" w:pos="-7440"/>
        </w:tabs>
        <w:suppressAutoHyphens w:val="0"/>
        <w:jc w:val="both"/>
      </w:pPr>
      <w:r>
        <w:t>Helyszíni bejárást az ajánlattevőknek nem biztosítunk. Az Ingatlanok megtekinthetők a 1027 Budapest II. kerület, Varsányi Irén utca 11-13. szám alatt.</w:t>
      </w:r>
    </w:p>
    <w:p w14:paraId="4EFC546B" w14:textId="77777777" w:rsidR="00782C16" w:rsidRDefault="00782C16">
      <w:pPr>
        <w:pStyle w:val="llb"/>
        <w:widowControl/>
        <w:tabs>
          <w:tab w:val="left" w:pos="1620"/>
          <w:tab w:val="left" w:pos="1920"/>
        </w:tabs>
        <w:suppressAutoHyphens w:val="0"/>
        <w:jc w:val="both"/>
      </w:pPr>
    </w:p>
    <w:p w14:paraId="413F5FD1" w14:textId="77777777" w:rsidR="00782C16" w:rsidRDefault="006A5600">
      <w:pPr>
        <w:pStyle w:val="Standard"/>
        <w:numPr>
          <w:ilvl w:val="0"/>
          <w:numId w:val="3"/>
        </w:numPr>
        <w:jc w:val="both"/>
      </w:pPr>
      <w:r>
        <w:t>A Kiíró tájékoztatja az ajánlattevőket, hogy az információs önrendelkezési jogról és az információszabadságról szóló 2011. évi CXII. törvény 33. § (1) bekezdése, 37. § (1) bekezdése, valamint e törvény 1. sz. mellékletének III/4. pontja alapján a Kiírónak a nyertes ajánlattevővel megkötendő adásvételi szerződés tárgyát, a szerződést kötő felek nevét, és a szerződés értékét a Kiíró, valamint Budapest Főváros Önkormányzata hivatalos honlapján közzé kell tenni, a szerződés létrejöttét követő hatvan napon belül.</w:t>
      </w:r>
    </w:p>
    <w:p w14:paraId="374BB1B0" w14:textId="77777777" w:rsidR="00782C16" w:rsidRDefault="00782C16">
      <w:pPr>
        <w:pStyle w:val="Standard"/>
        <w:jc w:val="both"/>
      </w:pPr>
    </w:p>
    <w:p w14:paraId="6DEC81D4" w14:textId="65C802C8" w:rsidR="00782C16" w:rsidRDefault="006A5600">
      <w:pPr>
        <w:pStyle w:val="Listaszerbekezds"/>
        <w:widowControl/>
        <w:numPr>
          <w:ilvl w:val="0"/>
          <w:numId w:val="3"/>
        </w:numPr>
        <w:suppressAutoHyphens w:val="0"/>
        <w:jc w:val="both"/>
      </w:pPr>
      <w:r>
        <w:t xml:space="preserve">A Kiíró tájékoztatja az ajánlattevőket, hogy a Budapest Főváros II. Kerületi Önkormányzat és a </w:t>
      </w:r>
      <w:r>
        <w:rPr>
          <w:rFonts w:eastAsia="Calibri"/>
          <w:lang w:eastAsia="en-US"/>
        </w:rPr>
        <w:t>Budapest Főváros Önkormányzata</w:t>
      </w:r>
      <w:r>
        <w:t xml:space="preserve"> </w:t>
      </w:r>
      <w:r>
        <w:rPr>
          <w:rFonts w:eastAsia="Calibri"/>
          <w:lang w:eastAsia="en-US"/>
        </w:rPr>
        <w:t xml:space="preserve">képviseletében szerződés aláírására kiterjedő hatályú meghatalmazással eljáró </w:t>
      </w:r>
      <w:r>
        <w:t xml:space="preserve">Budapest Főváros Vagyonkezelő Központ Zrt. között a jelen értékesítési eljárással kapcsolatos feladatok és részletszabályok meghatározása tárgyában 2018. ……………… hó ……. napján együttműködési megállapodás jött létre, melynek alapján a Budapest Főváros II. Kerületi Önkormányzat </w:t>
      </w:r>
      <w:r>
        <w:rPr>
          <w:b/>
        </w:rPr>
        <w:t>értékesítési tevékenysége különösen az alábbi feladatok ellátására terjed ki</w:t>
      </w:r>
      <w:r>
        <w:t>, melyet az ajánlattevők tudomásul vesznek:</w:t>
      </w:r>
    </w:p>
    <w:p w14:paraId="253D9A81" w14:textId="77777777" w:rsidR="00782C16" w:rsidRDefault="00782C16">
      <w:pPr>
        <w:pStyle w:val="Standard"/>
        <w:widowControl/>
        <w:suppressAutoHyphens w:val="0"/>
        <w:jc w:val="both"/>
      </w:pPr>
    </w:p>
    <w:p w14:paraId="475CFD56" w14:textId="77777777" w:rsidR="00782C16" w:rsidRDefault="006A5600" w:rsidP="006A5600">
      <w:pPr>
        <w:pStyle w:val="Listaszerbekezds"/>
        <w:widowControl/>
        <w:numPr>
          <w:ilvl w:val="0"/>
          <w:numId w:val="16"/>
        </w:numPr>
        <w:suppressAutoHyphens w:val="0"/>
        <w:jc w:val="both"/>
      </w:pPr>
      <w:r>
        <w:rPr>
          <w:i/>
        </w:rPr>
        <w:t xml:space="preserve">a) </w:t>
      </w:r>
      <w:r>
        <w:t>Pályázati Dokumentáció és Hirdetmény, valamint az adásvételi szerződés tervezet elkészítése,</w:t>
      </w:r>
    </w:p>
    <w:p w14:paraId="556FA81A" w14:textId="77777777" w:rsidR="00782C16" w:rsidRDefault="006A5600">
      <w:pPr>
        <w:pStyle w:val="Listaszerbekezds"/>
        <w:widowControl/>
        <w:numPr>
          <w:ilvl w:val="0"/>
          <w:numId w:val="2"/>
        </w:numPr>
        <w:suppressAutoHyphens w:val="0"/>
        <w:jc w:val="both"/>
      </w:pPr>
      <w:r>
        <w:rPr>
          <w:i/>
        </w:rPr>
        <w:t xml:space="preserve">b) </w:t>
      </w:r>
      <w:r>
        <w:t>a Hirdetmény – a Budai Polgár c. kerületi lapban, a II. Kerületi Önkormányzat hivatalos honlapján valamint az ingatlan.com internetes weboldalon történő – megjelenítése azzal, hogy a Budapest Főváros Vagyonkezelő Központ Zártkörűen Működő Részvénytársaság a hirdetményt a www.bfvk.hu oldalon is megjelenteti,</w:t>
      </w:r>
    </w:p>
    <w:p w14:paraId="3790E1CF" w14:textId="77777777" w:rsidR="00782C16" w:rsidRDefault="006A5600">
      <w:pPr>
        <w:pStyle w:val="Listaszerbekezds"/>
        <w:widowControl/>
        <w:numPr>
          <w:ilvl w:val="0"/>
          <w:numId w:val="2"/>
        </w:numPr>
        <w:suppressAutoHyphens w:val="0"/>
        <w:jc w:val="both"/>
      </w:pPr>
      <w:r>
        <w:rPr>
          <w:i/>
        </w:rPr>
        <w:t xml:space="preserve">c) </w:t>
      </w:r>
      <w:r>
        <w:t>a Pályázati Dokumentációban meghatározott pályázati alapdíjnak a II. Kerületi Önkormányzat 12001008-00201794-00200009 számú letéti alszámlájára történő beszedése,</w:t>
      </w:r>
    </w:p>
    <w:p w14:paraId="4C339F69" w14:textId="77777777" w:rsidR="00782C16" w:rsidRDefault="006A5600">
      <w:pPr>
        <w:pStyle w:val="Listaszerbekezds"/>
        <w:widowControl/>
        <w:numPr>
          <w:ilvl w:val="0"/>
          <w:numId w:val="2"/>
        </w:numPr>
        <w:suppressAutoHyphens w:val="0"/>
        <w:jc w:val="both"/>
      </w:pPr>
      <w:r>
        <w:rPr>
          <w:i/>
        </w:rPr>
        <w:t>d)</w:t>
      </w:r>
      <w:r>
        <w:t xml:space="preserve"> az első fordulóban benyújtott pályázati anyagok, valamint a második fordulóban benyújtott vételi ajánlatok közjegyző előtti felbontása, az első és a második forduló eredményéről tájékoztatás megtartása,</w:t>
      </w:r>
    </w:p>
    <w:p w14:paraId="7377577B" w14:textId="77777777" w:rsidR="00782C16" w:rsidRDefault="006A5600">
      <w:pPr>
        <w:pStyle w:val="Listaszerbekezds"/>
        <w:widowControl/>
        <w:numPr>
          <w:ilvl w:val="0"/>
          <w:numId w:val="2"/>
        </w:numPr>
        <w:suppressAutoHyphens w:val="0"/>
        <w:jc w:val="both"/>
      </w:pPr>
      <w:r>
        <w:rPr>
          <w:i/>
        </w:rPr>
        <w:t xml:space="preserve">e) </w:t>
      </w:r>
      <w:r>
        <w:t>hiánypótlási felhívás kiküldése a jelen Pályázati Dokumentáció C/15. pontjában meghatározottak szerint,</w:t>
      </w:r>
    </w:p>
    <w:p w14:paraId="44640FCE" w14:textId="77777777" w:rsidR="00782C16" w:rsidRDefault="006A5600">
      <w:pPr>
        <w:pStyle w:val="Listaszerbekezds"/>
        <w:widowControl/>
        <w:numPr>
          <w:ilvl w:val="0"/>
          <w:numId w:val="2"/>
        </w:numPr>
        <w:suppressAutoHyphens w:val="0"/>
        <w:jc w:val="both"/>
      </w:pPr>
      <w:r>
        <w:rPr>
          <w:i/>
        </w:rPr>
        <w:t xml:space="preserve">f) </w:t>
      </w:r>
      <w:r>
        <w:t>a vételár pályázati alapdíjon felül fennmaradó részének a II. Kerületi Önkormányzat 12001008-00201794-00200009 számú letéti számlájára történő beszedése,</w:t>
      </w:r>
    </w:p>
    <w:p w14:paraId="4DBF3112" w14:textId="77777777" w:rsidR="00782C16" w:rsidRDefault="006A5600">
      <w:pPr>
        <w:pStyle w:val="Listaszerbekezds"/>
        <w:widowControl/>
        <w:numPr>
          <w:ilvl w:val="0"/>
          <w:numId w:val="2"/>
        </w:numPr>
        <w:suppressAutoHyphens w:val="0"/>
        <w:jc w:val="both"/>
      </w:pPr>
      <w:r>
        <w:rPr>
          <w:i/>
        </w:rPr>
        <w:t xml:space="preserve">g) </w:t>
      </w:r>
      <w:r>
        <w:t>a nemzeti vagyonról szóló 2011. évi CXCVI törvény 14. § (2) bekezdése szerint a Magyar Állam elővásárlási jogának gyakorlására történő felhívás megküldése.</w:t>
      </w:r>
    </w:p>
    <w:p w14:paraId="3ACA5435" w14:textId="77777777" w:rsidR="00782C16" w:rsidRDefault="00782C16">
      <w:pPr>
        <w:pStyle w:val="llb"/>
        <w:tabs>
          <w:tab w:val="left" w:pos="1620"/>
          <w:tab w:val="left" w:pos="1920"/>
        </w:tabs>
        <w:jc w:val="both"/>
        <w:rPr>
          <w:bCs/>
          <w:color w:val="000000"/>
        </w:rPr>
      </w:pPr>
    </w:p>
    <w:p w14:paraId="7F0D58D5" w14:textId="77777777" w:rsidR="00782C16" w:rsidRDefault="006A5600">
      <w:pPr>
        <w:pStyle w:val="Standard"/>
        <w:keepLines/>
        <w:widowControl/>
        <w:numPr>
          <w:ilvl w:val="0"/>
          <w:numId w:val="3"/>
        </w:numPr>
        <w:suppressAutoHyphens w:val="0"/>
        <w:jc w:val="both"/>
      </w:pPr>
      <w:r>
        <w:t xml:space="preserve">A pályázattal és az Ingatlanokkal kapcsolatos kérdésekre a Budapest II. kerületi Polgármesteri Hivatal, Gazdasági Igazgatóság Vagyonhasznosítási és Ingatlan-nyilvántartási Osztályának munkatársai (1024 Budapest, Mechwart liget 1. III. emelet 308. szoba) válaszolnak ügyfélfogadási időben személyesen, illetve telefonon </w:t>
      </w:r>
      <w:r>
        <w:rPr>
          <w:szCs w:val="26"/>
        </w:rPr>
        <w:t xml:space="preserve">a 346-5559, vagy a 346-5498-as </w:t>
      </w:r>
      <w:r>
        <w:t>telefonszámon.</w:t>
      </w:r>
    </w:p>
    <w:p w14:paraId="3E15CC94" w14:textId="77777777" w:rsidR="00782C16" w:rsidRDefault="00782C16">
      <w:pPr>
        <w:pStyle w:val="Standard"/>
        <w:widowControl/>
        <w:suppressAutoHyphens w:val="0"/>
        <w:jc w:val="both"/>
      </w:pPr>
    </w:p>
    <w:p w14:paraId="65562480" w14:textId="77777777" w:rsidR="00782C16" w:rsidRDefault="006A5600" w:rsidP="006A5600">
      <w:pPr>
        <w:pStyle w:val="Textbody"/>
        <w:widowControl/>
        <w:numPr>
          <w:ilvl w:val="0"/>
          <w:numId w:val="3"/>
        </w:numPr>
        <w:tabs>
          <w:tab w:val="left" w:pos="-9720"/>
        </w:tabs>
        <w:spacing w:after="0" w:line="240" w:lineRule="auto"/>
        <w:jc w:val="both"/>
      </w:pPr>
      <w:r>
        <w:t>Minden ajánlattevőnek a pályázati ajánlata kialakításában saját információira és értékítéletére kell támaszkodnia - beleértve az Ingatlanok beépíthetőségére vonatkozó szabályozást, a tulajdoni lapon szereplő adatokat -, a Kiíró esetlegesen hibás vagy hiányos tájékoztatására az ajánlatot tevők sem hivatkozhatnak.</w:t>
      </w:r>
    </w:p>
    <w:p w14:paraId="34C3416E" w14:textId="77777777" w:rsidR="00782C16" w:rsidRDefault="006A5600">
      <w:pPr>
        <w:pStyle w:val="Textbody"/>
        <w:widowControl/>
        <w:tabs>
          <w:tab w:val="left" w:pos="1418"/>
        </w:tabs>
        <w:spacing w:after="0" w:line="240" w:lineRule="auto"/>
        <w:ind w:left="709"/>
        <w:jc w:val="both"/>
      </w:pPr>
      <w:r>
        <w:t>Az ajánlattevők kifejezetten elfogadják, hogy az Ingatlanok állapotáról, szerkezetéről, az Ingatlanokra vonatkozó helyi és országos előírásokról – így különösen az Ingatlanok övezeti besorolásáról – a Kiírótól független forrásból, kellő körültekintéssel tájékozódnak és nem hagyatkoznak kizárólag a Kiíró állításaira. Az ajánlattevők az Ingatlanokra vonatkozó ajánlatukat az Ingatlanok ajánlattevők által ellenőrzött műszaki állapotuknak, és a Kiírótól független forrásból ellenőrzött műszaki jellemzőiknek – így különösen övezeti besorolásának – ismeretében teszik meg. Így az Ingatlanok műszaki állapotával, valamint azzal kapcsolatban, hogy a hivatalos, illetve a tényleges adatok a Kiíró által közölttől esetlegesen eltérnek, az ajánlattevők sem most, sem a jövőben sem a Kiíróval, sem a Budapest Főváros Önkormányzatával szemben semmilyen igényt, követelést nem támasztanak, ilyen esetleges követelésekről előre és visszavonhatatlanul lemondanak. Jelen pályázatban, illetve mellékleteiben közölt adatok és információk nem pótolják a hatóságokkal és a közműtársaságokkal történő egyeztetést.</w:t>
      </w:r>
    </w:p>
    <w:p w14:paraId="41B1E743" w14:textId="77777777" w:rsidR="00782C16" w:rsidRDefault="00782C16">
      <w:pPr>
        <w:pStyle w:val="Textbody"/>
        <w:widowControl/>
        <w:tabs>
          <w:tab w:val="left" w:pos="0"/>
        </w:tabs>
        <w:spacing w:after="0" w:line="240" w:lineRule="auto"/>
        <w:jc w:val="both"/>
      </w:pPr>
    </w:p>
    <w:p w14:paraId="6101C80F" w14:textId="77777777" w:rsidR="00782C16" w:rsidRDefault="006A5600" w:rsidP="006A5600">
      <w:pPr>
        <w:pStyle w:val="Textbody"/>
        <w:widowControl/>
        <w:numPr>
          <w:ilvl w:val="0"/>
          <w:numId w:val="3"/>
        </w:numPr>
        <w:tabs>
          <w:tab w:val="left" w:pos="-9720"/>
        </w:tabs>
        <w:spacing w:after="0" w:line="240" w:lineRule="auto"/>
        <w:jc w:val="both"/>
      </w:pPr>
      <w:r>
        <w:t>Az eljárás eredményének közzétételéig a Kiíró az ajánlatok tartalmát bizalmasan kezeli és azt sem az ajánlattevők, sem harmadik személyek részére nem teszi hozzáférhetővé.</w:t>
      </w:r>
    </w:p>
    <w:p w14:paraId="1C64D5AC" w14:textId="77777777" w:rsidR="00782C16" w:rsidRDefault="00782C16">
      <w:pPr>
        <w:pStyle w:val="Textbody"/>
        <w:widowControl/>
        <w:tabs>
          <w:tab w:val="left" w:pos="0"/>
        </w:tabs>
        <w:spacing w:after="0" w:line="240" w:lineRule="auto"/>
        <w:jc w:val="both"/>
      </w:pPr>
    </w:p>
    <w:p w14:paraId="6365E260" w14:textId="77777777" w:rsidR="00782C16" w:rsidRDefault="006A5600" w:rsidP="006A5600">
      <w:pPr>
        <w:pStyle w:val="Textbody"/>
        <w:widowControl/>
        <w:numPr>
          <w:ilvl w:val="0"/>
          <w:numId w:val="3"/>
        </w:numPr>
        <w:tabs>
          <w:tab w:val="left" w:pos="-9720"/>
        </w:tabs>
        <w:spacing w:after="0" w:line="240" w:lineRule="auto"/>
        <w:jc w:val="both"/>
      </w:pPr>
      <w:r>
        <w:t>A Pályázati Dokumentációban nem szabályozott kérdésekben és az eljárásra a magyar jog, különösképpen a nemzeti vagyonról szóló 2011. évi CXCVI. törvény, Magyarország helyi önkormányzatairól szóló 2011. évi CLXXXIX. törvény, a tisztességtelen piaci magatartás és a versenykorlátozás tilalmáról 1996. évi LVII. törvény, a 2013. évi V. törvény (Ptk.), Budapest Főváros Önkormányzata vagyonáról, a vagyonelemek feletti tulajdonosi jogok gyakorlásáról szóló 22/2012. (III.14.) Főv. Kgy. rendelete, a Budapest Főváros II. Kerületi Önkormányzat Képviselő-testületének az Önkormányzat vagyonáról és a vagyontárgyak feletti tulajdonosi jog gyakorlásáról, továbbá az önkormányzat tulajdonában lévő lakások és helyiségek elidegenítésének szabályairól, bérbeadásának feltételeiről szóló 34/2004.(X.13.) önkormányzati rendelete, valamint a megalkotását megengedő hatályos jogszabályok az irányadók.</w:t>
      </w:r>
    </w:p>
    <w:p w14:paraId="56AA743C" w14:textId="77777777" w:rsidR="00782C16" w:rsidRDefault="00782C16">
      <w:pPr>
        <w:pStyle w:val="Standard"/>
      </w:pPr>
    </w:p>
    <w:p w14:paraId="643A0932" w14:textId="77777777" w:rsidR="00782C16" w:rsidRDefault="00782C16">
      <w:pPr>
        <w:pStyle w:val="Standard"/>
      </w:pPr>
    </w:p>
    <w:p w14:paraId="217FB67B" w14:textId="7ADC2124" w:rsidR="00782C16" w:rsidRDefault="006A5600">
      <w:pPr>
        <w:pStyle w:val="Standard"/>
      </w:pPr>
      <w:r>
        <w:t>Budapest, 2018. ………………….. hó …... nap</w:t>
      </w:r>
    </w:p>
    <w:p w14:paraId="3B885511" w14:textId="77777777" w:rsidR="00782C16" w:rsidRDefault="00782C16">
      <w:pPr>
        <w:pStyle w:val="Standard"/>
      </w:pPr>
    </w:p>
    <w:p w14:paraId="7834327B" w14:textId="77777777" w:rsidR="00782C16" w:rsidRDefault="00782C16">
      <w:pPr>
        <w:pStyle w:val="Standard"/>
      </w:pPr>
    </w:p>
    <w:p w14:paraId="05819990" w14:textId="77777777" w:rsidR="00782C16" w:rsidRDefault="00782C16">
      <w:pPr>
        <w:pStyle w:val="Standard"/>
      </w:pPr>
    </w:p>
    <w:p w14:paraId="57ECECF9" w14:textId="77777777" w:rsidR="00782C16" w:rsidRDefault="00782C16">
      <w:pPr>
        <w:pStyle w:val="Standard"/>
      </w:pPr>
    </w:p>
    <w:p w14:paraId="374BE71F" w14:textId="77777777" w:rsidR="00782C16" w:rsidRDefault="00782C16">
      <w:pPr>
        <w:pStyle w:val="Standard"/>
      </w:pPr>
    </w:p>
    <w:p w14:paraId="75EE61DB" w14:textId="77777777" w:rsidR="00782C16" w:rsidRDefault="00782C16">
      <w:pPr>
        <w:pStyle w:val="Standard"/>
      </w:pPr>
    </w:p>
    <w:tbl>
      <w:tblPr>
        <w:tblW w:w="9059" w:type="dxa"/>
        <w:jc w:val="center"/>
        <w:tblLayout w:type="fixed"/>
        <w:tblCellMar>
          <w:left w:w="10" w:type="dxa"/>
          <w:right w:w="10" w:type="dxa"/>
        </w:tblCellMar>
        <w:tblLook w:val="04A0" w:firstRow="1" w:lastRow="0" w:firstColumn="1" w:lastColumn="0" w:noHBand="0" w:noVBand="1"/>
      </w:tblPr>
      <w:tblGrid>
        <w:gridCol w:w="4529"/>
        <w:gridCol w:w="4530"/>
      </w:tblGrid>
      <w:tr w:rsidR="00782C16" w14:paraId="275D27CE" w14:textId="77777777">
        <w:trPr>
          <w:jc w:val="center"/>
        </w:trPr>
        <w:tc>
          <w:tcPr>
            <w:tcW w:w="4529" w:type="dxa"/>
            <w:shd w:val="clear" w:color="auto" w:fill="auto"/>
            <w:tcMar>
              <w:top w:w="0" w:type="dxa"/>
              <w:left w:w="108" w:type="dxa"/>
              <w:bottom w:w="0" w:type="dxa"/>
              <w:right w:w="108" w:type="dxa"/>
            </w:tcMar>
          </w:tcPr>
          <w:p w14:paraId="552D0758" w14:textId="77777777" w:rsidR="00782C16" w:rsidRDefault="006A5600">
            <w:pPr>
              <w:pStyle w:val="Standard"/>
              <w:jc w:val="center"/>
            </w:pPr>
            <w:r>
              <w:rPr>
                <w:rFonts w:eastAsia="Times New Roman"/>
              </w:rPr>
              <w:t>…………………………</w:t>
            </w:r>
            <w:r>
              <w:t>.……………</w:t>
            </w:r>
          </w:p>
        </w:tc>
        <w:tc>
          <w:tcPr>
            <w:tcW w:w="4530" w:type="dxa"/>
            <w:shd w:val="clear" w:color="auto" w:fill="auto"/>
            <w:tcMar>
              <w:top w:w="0" w:type="dxa"/>
              <w:left w:w="108" w:type="dxa"/>
              <w:bottom w:w="0" w:type="dxa"/>
              <w:right w:w="108" w:type="dxa"/>
            </w:tcMar>
          </w:tcPr>
          <w:p w14:paraId="3B7F8D51" w14:textId="77777777" w:rsidR="00782C16" w:rsidRDefault="006A5600">
            <w:pPr>
              <w:pStyle w:val="Standard"/>
              <w:jc w:val="center"/>
            </w:pPr>
            <w:r>
              <w:rPr>
                <w:rFonts w:eastAsia="Times New Roman"/>
              </w:rPr>
              <w:t>…………………………</w:t>
            </w:r>
            <w:r>
              <w:t>.…………….</w:t>
            </w:r>
          </w:p>
        </w:tc>
      </w:tr>
      <w:tr w:rsidR="00782C16" w14:paraId="5AE7F3CB" w14:textId="77777777">
        <w:trPr>
          <w:jc w:val="center"/>
        </w:trPr>
        <w:tc>
          <w:tcPr>
            <w:tcW w:w="4529" w:type="dxa"/>
            <w:shd w:val="clear" w:color="auto" w:fill="auto"/>
            <w:tcMar>
              <w:top w:w="0" w:type="dxa"/>
              <w:left w:w="108" w:type="dxa"/>
              <w:bottom w:w="0" w:type="dxa"/>
              <w:right w:w="108" w:type="dxa"/>
            </w:tcMar>
          </w:tcPr>
          <w:p w14:paraId="3BCCD956" w14:textId="77777777" w:rsidR="00782C16" w:rsidRDefault="006A5600">
            <w:pPr>
              <w:pStyle w:val="Standard"/>
              <w:jc w:val="center"/>
              <w:rPr>
                <w:b/>
              </w:rPr>
            </w:pPr>
            <w:r>
              <w:rPr>
                <w:b/>
              </w:rPr>
              <w:t>Budapest Főváros II. Kerületi Önkormányzat</w:t>
            </w:r>
          </w:p>
        </w:tc>
        <w:tc>
          <w:tcPr>
            <w:tcW w:w="4530" w:type="dxa"/>
            <w:shd w:val="clear" w:color="auto" w:fill="auto"/>
            <w:tcMar>
              <w:top w:w="0" w:type="dxa"/>
              <w:left w:w="108" w:type="dxa"/>
              <w:bottom w:w="0" w:type="dxa"/>
              <w:right w:w="108" w:type="dxa"/>
            </w:tcMar>
          </w:tcPr>
          <w:p w14:paraId="3CBA875E" w14:textId="77777777" w:rsidR="00782C16" w:rsidRDefault="006A5600">
            <w:pPr>
              <w:pStyle w:val="Standard"/>
              <w:jc w:val="center"/>
              <w:rPr>
                <w:b/>
              </w:rPr>
            </w:pPr>
            <w:r>
              <w:rPr>
                <w:b/>
              </w:rPr>
              <w:t>Budapest Főváros Önkormányzata nevében eljáró Budapest Főváros Vagyonkezelő Központ Zrt.</w:t>
            </w:r>
          </w:p>
        </w:tc>
      </w:tr>
      <w:tr w:rsidR="00782C16" w14:paraId="56B3B713" w14:textId="77777777">
        <w:trPr>
          <w:jc w:val="center"/>
        </w:trPr>
        <w:tc>
          <w:tcPr>
            <w:tcW w:w="4529" w:type="dxa"/>
            <w:shd w:val="clear" w:color="auto" w:fill="auto"/>
            <w:tcMar>
              <w:top w:w="0" w:type="dxa"/>
              <w:left w:w="108" w:type="dxa"/>
              <w:bottom w:w="0" w:type="dxa"/>
              <w:right w:w="108" w:type="dxa"/>
            </w:tcMar>
          </w:tcPr>
          <w:p w14:paraId="0F809A00" w14:textId="77777777" w:rsidR="00782C16" w:rsidRDefault="006A5600">
            <w:pPr>
              <w:pStyle w:val="Standard"/>
              <w:jc w:val="center"/>
              <w:rPr>
                <w:b/>
              </w:rPr>
            </w:pPr>
            <w:r>
              <w:rPr>
                <w:b/>
              </w:rPr>
              <w:t>képviseli: Dr. Láng Zsolt polgármester</w:t>
            </w:r>
          </w:p>
        </w:tc>
        <w:tc>
          <w:tcPr>
            <w:tcW w:w="4530" w:type="dxa"/>
            <w:shd w:val="clear" w:color="auto" w:fill="auto"/>
            <w:tcMar>
              <w:top w:w="0" w:type="dxa"/>
              <w:left w:w="108" w:type="dxa"/>
              <w:bottom w:w="0" w:type="dxa"/>
              <w:right w:w="108" w:type="dxa"/>
            </w:tcMar>
          </w:tcPr>
          <w:p w14:paraId="53A0B104" w14:textId="77777777" w:rsidR="00782C16" w:rsidRDefault="006A5600">
            <w:pPr>
              <w:pStyle w:val="Standard"/>
              <w:jc w:val="center"/>
              <w:rPr>
                <w:b/>
              </w:rPr>
            </w:pPr>
            <w:r>
              <w:rPr>
                <w:b/>
              </w:rPr>
              <w:t>képviseli: Barts J. Balázs vezérigazgató</w:t>
            </w:r>
          </w:p>
        </w:tc>
      </w:tr>
    </w:tbl>
    <w:p w14:paraId="47833ED3" w14:textId="77777777" w:rsidR="00782C16" w:rsidRDefault="00782C16">
      <w:pPr>
        <w:pStyle w:val="Standard"/>
        <w:tabs>
          <w:tab w:val="left" w:pos="0"/>
        </w:tabs>
      </w:pPr>
    </w:p>
    <w:sectPr w:rsidR="00782C16">
      <w:headerReference w:type="default" r:id="rId8"/>
      <w:footerReference w:type="default" r:id="rId9"/>
      <w:pgSz w:w="11906" w:h="16838"/>
      <w:pgMar w:top="1140" w:right="1418" w:bottom="1410" w:left="1418" w:header="855" w:footer="1134" w:gutter="0"/>
      <w:pgNumType w:start="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5AC8D" w14:textId="77777777" w:rsidR="00E71D3E" w:rsidRDefault="00E71D3E">
      <w:pPr>
        <w:rPr>
          <w:rFonts w:hint="eastAsia"/>
        </w:rPr>
      </w:pPr>
      <w:r>
        <w:separator/>
      </w:r>
    </w:p>
  </w:endnote>
  <w:endnote w:type="continuationSeparator" w:id="0">
    <w:p w14:paraId="77B346EA" w14:textId="77777777" w:rsidR="00E71D3E" w:rsidRDefault="00E71D3E">
      <w:pPr>
        <w:rPr>
          <w:rFonts w:hint="eastAsia"/>
        </w:rPr>
      </w:pPr>
      <w:r>
        <w:continuationSeparator/>
      </w:r>
    </w:p>
  </w:endnote>
  <w:endnote w:type="continuationNotice" w:id="1">
    <w:p w14:paraId="2E478EF4" w14:textId="77777777" w:rsidR="00E71D3E" w:rsidRDefault="00E71D3E">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69275" w14:textId="77777777" w:rsidR="00072D2D" w:rsidRDefault="006A5600">
    <w:pPr>
      <w:pStyle w:val="llb"/>
      <w:jc w:val="center"/>
    </w:pPr>
    <w:r>
      <w:fldChar w:fldCharType="begin"/>
    </w:r>
    <w:r>
      <w:instrText xml:space="preserve"> PAGE </w:instrText>
    </w:r>
    <w:r>
      <w:fldChar w:fldCharType="separate"/>
    </w:r>
    <w:r w:rsidR="00A2500A">
      <w:rPr>
        <w:noProof/>
      </w:rPr>
      <w:t>15</w:t>
    </w:r>
    <w:r>
      <w:fldChar w:fldCharType="end"/>
    </w:r>
  </w:p>
  <w:p w14:paraId="31ED82D3" w14:textId="77777777" w:rsidR="00072D2D" w:rsidRDefault="00A2500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962AE" w14:textId="77777777" w:rsidR="00E71D3E" w:rsidRDefault="00E71D3E">
      <w:pPr>
        <w:rPr>
          <w:rFonts w:hint="eastAsia"/>
        </w:rPr>
      </w:pPr>
      <w:r>
        <w:rPr>
          <w:color w:val="000000"/>
        </w:rPr>
        <w:separator/>
      </w:r>
    </w:p>
  </w:footnote>
  <w:footnote w:type="continuationSeparator" w:id="0">
    <w:p w14:paraId="2B209D82" w14:textId="77777777" w:rsidR="00E71D3E" w:rsidRDefault="00E71D3E">
      <w:pPr>
        <w:rPr>
          <w:rFonts w:hint="eastAsia"/>
        </w:rPr>
      </w:pPr>
      <w:r>
        <w:continuationSeparator/>
      </w:r>
    </w:p>
  </w:footnote>
  <w:footnote w:type="continuationNotice" w:id="1">
    <w:p w14:paraId="5532CC62" w14:textId="77777777" w:rsidR="00E71D3E" w:rsidRDefault="00E71D3E">
      <w:pPr>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6C93" w14:textId="77777777" w:rsidR="00072D2D" w:rsidRDefault="00A2500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5D21"/>
    <w:multiLevelType w:val="multilevel"/>
    <w:tmpl w:val="EEDCED94"/>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237B4DB0"/>
    <w:multiLevelType w:val="multilevel"/>
    <w:tmpl w:val="39888FD6"/>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83267F"/>
    <w:multiLevelType w:val="multilevel"/>
    <w:tmpl w:val="23C8F4A0"/>
    <w:styleLink w:val="WW8Num8"/>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15:restartNumberingAfterBreak="0">
    <w:nsid w:val="2C365E1A"/>
    <w:multiLevelType w:val="multilevel"/>
    <w:tmpl w:val="A9A2399E"/>
    <w:styleLink w:val="WW8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3D843AC2"/>
    <w:multiLevelType w:val="multilevel"/>
    <w:tmpl w:val="B1661288"/>
    <w:styleLink w:val="WW8Num5"/>
    <w:lvl w:ilvl="0">
      <w:start w:val="1"/>
      <w:numFmt w:val="decimal"/>
      <w:lvlText w:val="%1."/>
      <w:lvlJc w:val="left"/>
      <w:pPr>
        <w:ind w:left="720" w:hanging="360"/>
      </w:pPr>
      <w:rPr>
        <w:spacing w:val="-3"/>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74F2D3B"/>
    <w:multiLevelType w:val="multilevel"/>
    <w:tmpl w:val="EC061F1E"/>
    <w:styleLink w:val="WW8Num7"/>
    <w:lvl w:ilvl="0">
      <w:numFmt w:val="bullet"/>
      <w:lvlText w:val=""/>
      <w:lvlJc w:val="left"/>
      <w:pPr>
        <w:ind w:left="1440" w:hanging="360"/>
      </w:pPr>
      <w:rPr>
        <w:rFonts w:ascii="Symbol" w:eastAsia="Times New Roman" w:hAnsi="Symbol" w:cs="Symbol"/>
        <w:color w:val="000000"/>
        <w:lang w:eastAsia="hu-HU"/>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eastAsia="Times New Roman" w:hAnsi="Symbol" w:cs="Symbol"/>
        <w:color w:val="000000"/>
        <w:lang w:eastAsia="hu-HU"/>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eastAsia="Times New Roman" w:hAnsi="Symbol" w:cs="Symbol"/>
        <w:color w:val="000000"/>
        <w:lang w:eastAsia="hu-HU"/>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6" w15:restartNumberingAfterBreak="0">
    <w:nsid w:val="5876635C"/>
    <w:multiLevelType w:val="multilevel"/>
    <w:tmpl w:val="29DA1578"/>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65901761"/>
    <w:multiLevelType w:val="multilevel"/>
    <w:tmpl w:val="4616137A"/>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8EF3341"/>
    <w:multiLevelType w:val="multilevel"/>
    <w:tmpl w:val="0A2CAFEE"/>
    <w:styleLink w:val="WW8Num3"/>
    <w:lvl w:ilvl="0">
      <w:start w:val="1"/>
      <w:numFmt w:val="decimal"/>
      <w:lvlText w:val="%1."/>
      <w:lvlJc w:val="left"/>
      <w:pPr>
        <w:ind w:left="720" w:hanging="360"/>
      </w:pPr>
      <w:rPr>
        <w:rFonts w:eastAsia="Times New Roman"/>
        <w:b w:val="0"/>
        <w:bCs/>
        <w:i w:val="0"/>
        <w:iCs/>
        <w:lang w:eastAsia="hu-HU"/>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num w:numId="1">
    <w:abstractNumId w:val="6"/>
  </w:num>
  <w:num w:numId="2">
    <w:abstractNumId w:val="0"/>
  </w:num>
  <w:num w:numId="3">
    <w:abstractNumId w:val="8"/>
  </w:num>
  <w:num w:numId="4">
    <w:abstractNumId w:val="7"/>
  </w:num>
  <w:num w:numId="5">
    <w:abstractNumId w:val="4"/>
  </w:num>
  <w:num w:numId="6">
    <w:abstractNumId w:val="3"/>
  </w:num>
  <w:num w:numId="7">
    <w:abstractNumId w:val="5"/>
  </w:num>
  <w:num w:numId="8">
    <w:abstractNumId w:val="2"/>
  </w:num>
  <w:num w:numId="9">
    <w:abstractNumId w:val="1"/>
  </w:num>
  <w:num w:numId="10">
    <w:abstractNumId w:val="1"/>
    <w:lvlOverride w:ilvl="0">
      <w:startOverride w:val="1"/>
    </w:lvlOverride>
  </w:num>
  <w:num w:numId="11">
    <w:abstractNumId w:val="6"/>
  </w:num>
  <w:num w:numId="12">
    <w:abstractNumId w:val="7"/>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5"/>
  </w:num>
  <w:num w:numId="16">
    <w:abstractNumId w:val="0"/>
  </w:num>
  <w:num w:numId="17">
    <w:abstractNumId w:val="1"/>
    <w:lvlOverride w:ilvl="0">
      <w:startOverride w:val="1"/>
    </w:lvlOverride>
  </w:num>
  <w:num w:numId="18">
    <w:abstractNumId w:val="1"/>
  </w:num>
  <w:num w:numId="19">
    <w:abstractNumId w:val="4"/>
    <w:lvlOverride w:ilvl="0">
      <w:startOverride w:val="1"/>
    </w:lvlOverride>
  </w:num>
  <w:num w:numId="20">
    <w:abstractNumId w:val="8"/>
    <w:lvlOverride w:ilvl="0">
      <w:startOverride w:val="1"/>
    </w:lvlOverride>
  </w:num>
  <w:num w:numId="21">
    <w:abstractNumId w:val="7"/>
    <w:lvlOverride w:ilvl="0">
      <w:startOverride w:val="1"/>
    </w:lvlOverride>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16"/>
    <w:rsid w:val="0003602C"/>
    <w:rsid w:val="00190CC1"/>
    <w:rsid w:val="002E7AC0"/>
    <w:rsid w:val="00314166"/>
    <w:rsid w:val="0035229F"/>
    <w:rsid w:val="003674BE"/>
    <w:rsid w:val="00441BC3"/>
    <w:rsid w:val="00575D92"/>
    <w:rsid w:val="005C7C14"/>
    <w:rsid w:val="005E36DF"/>
    <w:rsid w:val="005F77D7"/>
    <w:rsid w:val="00640326"/>
    <w:rsid w:val="006874DB"/>
    <w:rsid w:val="006A5600"/>
    <w:rsid w:val="006E7243"/>
    <w:rsid w:val="00782C16"/>
    <w:rsid w:val="008C1DB5"/>
    <w:rsid w:val="008F7406"/>
    <w:rsid w:val="00910F7B"/>
    <w:rsid w:val="009C5088"/>
    <w:rsid w:val="00A06510"/>
    <w:rsid w:val="00A2500A"/>
    <w:rsid w:val="00A637B9"/>
    <w:rsid w:val="00AB729B"/>
    <w:rsid w:val="00B40B60"/>
    <w:rsid w:val="00B67C3C"/>
    <w:rsid w:val="00E0401A"/>
    <w:rsid w:val="00E24B6A"/>
    <w:rsid w:val="00E71D3E"/>
    <w:rsid w:val="00FD0B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FB33"/>
  <w15:docId w15:val="{F30C22B5-EC3D-495E-9AE3-92EE23D0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hu-H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uppressAutoHyphens/>
    </w:pPr>
  </w:style>
  <w:style w:type="paragraph" w:styleId="Cmsor1">
    <w:name w:val="heading 1"/>
    <w:basedOn w:val="Standard"/>
    <w:next w:val="Textbody"/>
    <w:uiPriority w:val="9"/>
    <w:qFormat/>
    <w:pPr>
      <w:keepNext/>
      <w:keepLines/>
      <w:spacing w:before="240"/>
      <w:outlineLvl w:val="0"/>
    </w:pPr>
    <w:rPr>
      <w:rFonts w:ascii="Calibri Light" w:eastAsia="Calibri Light" w:hAnsi="Calibri Light" w:cs="Calibri Light"/>
      <w:color w:val="2E74B5"/>
      <w:sz w:val="32"/>
      <w:szCs w:val="32"/>
    </w:rPr>
  </w:style>
  <w:style w:type="paragraph" w:styleId="Cmsor2">
    <w:name w:val="heading 2"/>
    <w:basedOn w:val="Standard"/>
    <w:next w:val="Textbody"/>
    <w:uiPriority w:val="9"/>
    <w:unhideWhenUsed/>
    <w:qFormat/>
    <w:pPr>
      <w:keepNext/>
      <w:jc w:val="center"/>
      <w:outlineLvl w:val="1"/>
    </w:pPr>
    <w:rPr>
      <w:b/>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suppressAutoHyphens/>
    </w:pPr>
    <w:rPr>
      <w:rFonts w:ascii="Times New Roman" w:eastAsia="Arial Unicode MS"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line="288" w:lineRule="auto"/>
    </w:pPr>
  </w:style>
  <w:style w:type="paragraph" w:styleId="Lista">
    <w:name w:val="List"/>
    <w:basedOn w:val="Textbody"/>
    <w:rPr>
      <w:rFonts w:cs="Mangal"/>
    </w:rPr>
  </w:style>
  <w:style w:type="paragraph" w:styleId="Kpalrs">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llb">
    <w:name w:val="footer"/>
    <w:basedOn w:val="Standard"/>
  </w:style>
  <w:style w:type="paragraph" w:styleId="lfej">
    <w:name w:val="header"/>
    <w:basedOn w:val="Standard"/>
  </w:style>
  <w:style w:type="paragraph" w:customStyle="1" w:styleId="Szvegtrzs21">
    <w:name w:val="Szövegtörzs 21"/>
    <w:basedOn w:val="Standard"/>
    <w:pPr>
      <w:jc w:val="both"/>
    </w:pPr>
  </w:style>
  <w:style w:type="paragraph" w:styleId="Listaszerbekezds">
    <w:name w:val="List Paragraph"/>
    <w:basedOn w:val="Standard"/>
    <w:pPr>
      <w:ind w:left="720"/>
    </w:pPr>
  </w:style>
  <w:style w:type="paragraph" w:styleId="Jegyzetszveg">
    <w:name w:val="annotation text"/>
    <w:basedOn w:val="Standard"/>
    <w:rPr>
      <w:sz w:val="20"/>
      <w:szCs w:val="20"/>
    </w:rPr>
  </w:style>
  <w:style w:type="paragraph" w:styleId="Megjegyzstrgya">
    <w:name w:val="annotation subject"/>
    <w:basedOn w:val="Jegyzetszveg"/>
    <w:rPr>
      <w:b/>
      <w:bCs/>
    </w:rPr>
  </w:style>
  <w:style w:type="paragraph" w:styleId="Buborkszveg">
    <w:name w:val="Balloon Text"/>
    <w:basedOn w:val="Standard"/>
    <w:rPr>
      <w:rFonts w:ascii="Segoe UI" w:eastAsia="Segoe UI" w:hAnsi="Segoe UI" w:cs="Segoe UI"/>
      <w:sz w:val="18"/>
      <w:szCs w:val="18"/>
    </w:rPr>
  </w:style>
  <w:style w:type="paragraph" w:customStyle="1" w:styleId="CharChar4Char">
    <w:name w:val="Char Char4 Char"/>
    <w:basedOn w:val="Standard"/>
    <w:pPr>
      <w:widowControl/>
      <w:suppressAutoHyphens w:val="0"/>
      <w:spacing w:after="160" w:line="240" w:lineRule="exact"/>
    </w:pPr>
    <w:rPr>
      <w:rFonts w:ascii="Tahoma" w:eastAsia="Times New Roman" w:hAnsi="Tahoma" w:cs="Tahoma"/>
      <w:sz w:val="20"/>
      <w:szCs w:val="20"/>
      <w:lang w:val="en-US"/>
    </w:rPr>
  </w:style>
  <w:style w:type="paragraph" w:customStyle="1" w:styleId="Footnote">
    <w:name w:val="Footnote"/>
    <w:basedOn w:val="Standard"/>
    <w:rPr>
      <w:sz w:val="20"/>
      <w:szCs w:val="20"/>
    </w:rPr>
  </w:style>
  <w:style w:type="paragraph" w:customStyle="1" w:styleId="WW-Lbjegyzet">
    <w:name w:val="WW-Lábjegyzet"/>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3z0">
    <w:name w:val="WW8Num3z0"/>
    <w:rPr>
      <w:rFonts w:eastAsia="Times New Roman"/>
      <w:b w:val="0"/>
      <w:bCs/>
      <w:i w:val="0"/>
      <w:iCs/>
      <w:lang w:eastAsia="hu-HU"/>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pacing w:val="-3"/>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Times New Roman" w:hAnsi="Symbol" w:cs="Symbol"/>
      <w:color w:val="000000"/>
      <w:lang w:eastAsia="hu-HU"/>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Cmsor2Char">
    <w:name w:val="Címsor 2 Char"/>
    <w:rPr>
      <w:rFonts w:ascii="Times New Roman" w:eastAsia="Arial Unicode MS" w:hAnsi="Times New Roman" w:cs="Times New Roman"/>
      <w:b/>
      <w:sz w:val="24"/>
      <w:szCs w:val="24"/>
      <w:u w:val="single"/>
    </w:rPr>
  </w:style>
  <w:style w:type="character" w:customStyle="1" w:styleId="SzvegtrzsChar">
    <w:name w:val="Szövegtörzs Char"/>
    <w:rPr>
      <w:rFonts w:ascii="Times New Roman" w:eastAsia="Arial Unicode MS" w:hAnsi="Times New Roman" w:cs="Times New Roman"/>
      <w:sz w:val="24"/>
      <w:szCs w:val="24"/>
    </w:rPr>
  </w:style>
  <w:style w:type="character" w:customStyle="1" w:styleId="llbChar">
    <w:name w:val="Élőláb Char"/>
    <w:rPr>
      <w:rFonts w:ascii="Times New Roman" w:eastAsia="Arial Unicode MS" w:hAnsi="Times New Roman" w:cs="Times New Roman"/>
      <w:sz w:val="24"/>
      <w:szCs w:val="24"/>
    </w:rPr>
  </w:style>
  <w:style w:type="character" w:customStyle="1" w:styleId="lfejChar">
    <w:name w:val="Élőfej Char"/>
    <w:rPr>
      <w:rFonts w:ascii="Times New Roman" w:eastAsia="Arial Unicode MS" w:hAnsi="Times New Roman" w:cs="Times New Roman"/>
      <w:sz w:val="24"/>
      <w:szCs w:val="24"/>
    </w:rPr>
  </w:style>
  <w:style w:type="character" w:customStyle="1" w:styleId="Cmsor1Char">
    <w:name w:val="Címsor 1 Char"/>
    <w:rPr>
      <w:rFonts w:ascii="Calibri Light" w:eastAsia="Calibri Light" w:hAnsi="Calibri Light" w:cs="Calibri Light"/>
      <w:color w:val="2E74B5"/>
      <w:sz w:val="32"/>
      <w:szCs w:val="32"/>
    </w:rPr>
  </w:style>
  <w:style w:type="character" w:styleId="Jegyzethivatkozs">
    <w:name w:val="annotation reference"/>
    <w:rPr>
      <w:sz w:val="16"/>
      <w:szCs w:val="16"/>
    </w:rPr>
  </w:style>
  <w:style w:type="character" w:customStyle="1" w:styleId="JegyzetszvegChar">
    <w:name w:val="Jegyzetszöveg Char"/>
    <w:rPr>
      <w:rFonts w:ascii="Times New Roman" w:eastAsia="Arial Unicode MS" w:hAnsi="Times New Roman" w:cs="Times New Roman"/>
      <w:sz w:val="20"/>
      <w:szCs w:val="20"/>
    </w:rPr>
  </w:style>
  <w:style w:type="character" w:customStyle="1" w:styleId="MegjegyzstrgyaChar">
    <w:name w:val="Megjegyzés tárgya Char"/>
    <w:rPr>
      <w:rFonts w:ascii="Times New Roman" w:eastAsia="Arial Unicode MS" w:hAnsi="Times New Roman" w:cs="Times New Roman"/>
      <w:b/>
      <w:bCs/>
      <w:sz w:val="20"/>
      <w:szCs w:val="20"/>
    </w:rPr>
  </w:style>
  <w:style w:type="character" w:customStyle="1" w:styleId="BuborkszvegChar">
    <w:name w:val="Buborékszöveg Char"/>
    <w:rPr>
      <w:rFonts w:ascii="Segoe UI" w:eastAsia="Arial Unicode MS" w:hAnsi="Segoe UI" w:cs="Segoe UI"/>
      <w:sz w:val="18"/>
      <w:szCs w:val="18"/>
    </w:rPr>
  </w:style>
  <w:style w:type="character" w:customStyle="1" w:styleId="LbjegyzetszvegChar">
    <w:name w:val="Lábjegyzetszöveg Char"/>
    <w:rPr>
      <w:rFonts w:ascii="Times New Roman" w:eastAsia="Arial Unicode MS" w:hAnsi="Times New Roman" w:cs="Times New Roman"/>
      <w:sz w:val="20"/>
      <w:szCs w:val="20"/>
    </w:rPr>
  </w:style>
  <w:style w:type="character" w:customStyle="1" w:styleId="FootnoteSymbol">
    <w:name w:val="Footnote Symbol"/>
    <w:rPr>
      <w:position w:val="0"/>
      <w:vertAlign w:val="superscript"/>
    </w:rPr>
  </w:style>
  <w:style w:type="character" w:customStyle="1" w:styleId="ListLabel1">
    <w:name w:val="ListLabel 1"/>
    <w:rPr>
      <w:b w:val="0"/>
      <w:i w:val="0"/>
    </w:rPr>
  </w:style>
  <w:style w:type="character" w:customStyle="1" w:styleId="ListLabel2">
    <w:name w:val="ListLabel 2"/>
    <w:rPr>
      <w:rFonts w:cs="Courier New"/>
    </w:rPr>
  </w:style>
  <w:style w:type="character" w:customStyle="1" w:styleId="ListLabel3">
    <w:name w:val="ListLabel 3"/>
    <w:rPr>
      <w:rFonts w:eastAsia="Arial Unicode MS" w:cs="Times New Roman"/>
    </w:rPr>
  </w:style>
  <w:style w:type="character" w:customStyle="1" w:styleId="WW-Lbjegyzet-karakterek">
    <w:name w:val="WW-Lábjegyzet-karakterek"/>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EndnoteSymbol">
    <w:name w:val="Endnote Symbol"/>
  </w:style>
  <w:style w:type="character" w:styleId="Lbjegyzet-hivatkozs">
    <w:name w:val="footnote reference"/>
    <w:basedOn w:val="Bekezdsalapbettpusa"/>
    <w:rPr>
      <w:position w:val="0"/>
      <w:vertAlign w:val="superscript"/>
    </w:rPr>
  </w:style>
  <w:style w:type="paragraph" w:styleId="NormlWeb">
    <w:name w:val="Normal (Web)"/>
    <w:basedOn w:val="Norml"/>
    <w:pPr>
      <w:widowControl/>
      <w:suppressAutoHyphens w:val="0"/>
      <w:spacing w:after="200" w:line="276" w:lineRule="auto"/>
      <w:textAlignment w:val="auto"/>
    </w:pPr>
    <w:rPr>
      <w:rFonts w:ascii="Calibri" w:eastAsia="Times New Roman" w:hAnsi="Calibri" w:cs="Calibri"/>
      <w:kern w:val="0"/>
      <w:lang w:eastAsia="en-US" w:bidi="ar-SA"/>
    </w:rPr>
  </w:style>
  <w:style w:type="paragraph" w:styleId="Vltozat">
    <w:name w:val="Revision"/>
    <w:hidden/>
    <w:uiPriority w:val="99"/>
    <w:semiHidden/>
    <w:rsid w:val="003674BE"/>
    <w:pPr>
      <w:widowControl/>
      <w:autoSpaceDN/>
      <w:textAlignment w:val="auto"/>
    </w:pPr>
    <w:rPr>
      <w:szCs w:val="21"/>
    </w:rPr>
  </w:style>
  <w:style w:type="numbering" w:customStyle="1" w:styleId="WW8Num1">
    <w:name w:val="WW8Num1"/>
    <w:basedOn w:val="Nemlista"/>
    <w:pPr>
      <w:numPr>
        <w:numId w:val="1"/>
      </w:numPr>
    </w:pPr>
  </w:style>
  <w:style w:type="numbering" w:customStyle="1" w:styleId="WW8Num2">
    <w:name w:val="WW8Num2"/>
    <w:basedOn w:val="Nemlista"/>
    <w:pPr>
      <w:numPr>
        <w:numId w:val="2"/>
      </w:numPr>
    </w:pPr>
  </w:style>
  <w:style w:type="numbering" w:customStyle="1" w:styleId="WW8Num3">
    <w:name w:val="WW8Num3"/>
    <w:basedOn w:val="Nemlista"/>
    <w:pPr>
      <w:numPr>
        <w:numId w:val="3"/>
      </w:numPr>
    </w:pPr>
  </w:style>
  <w:style w:type="numbering" w:customStyle="1" w:styleId="WW8Num4">
    <w:name w:val="WW8Num4"/>
    <w:basedOn w:val="Nemlista"/>
    <w:pPr>
      <w:numPr>
        <w:numId w:val="4"/>
      </w:numPr>
    </w:pPr>
  </w:style>
  <w:style w:type="numbering" w:customStyle="1" w:styleId="WW8Num5">
    <w:name w:val="WW8Num5"/>
    <w:basedOn w:val="Nemlista"/>
    <w:pPr>
      <w:numPr>
        <w:numId w:val="5"/>
      </w:numPr>
    </w:pPr>
  </w:style>
  <w:style w:type="numbering" w:customStyle="1" w:styleId="WW8Num6">
    <w:name w:val="WW8Num6"/>
    <w:basedOn w:val="Nemlista"/>
    <w:pPr>
      <w:numPr>
        <w:numId w:val="6"/>
      </w:numPr>
    </w:pPr>
  </w:style>
  <w:style w:type="numbering" w:customStyle="1" w:styleId="WW8Num7">
    <w:name w:val="WW8Num7"/>
    <w:basedOn w:val="Nemlista"/>
    <w:pPr>
      <w:numPr>
        <w:numId w:val="7"/>
      </w:numPr>
    </w:pPr>
  </w:style>
  <w:style w:type="numbering" w:customStyle="1" w:styleId="WW8Num8">
    <w:name w:val="WW8Num8"/>
    <w:basedOn w:val="Nemlista"/>
    <w:pPr>
      <w:numPr>
        <w:numId w:val="8"/>
      </w:numPr>
    </w:pPr>
  </w:style>
  <w:style w:type="numbering" w:customStyle="1" w:styleId="WW8Num9">
    <w:name w:val="WW8Num9"/>
    <w:basedOn w:val="Nemlist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5710</Words>
  <Characters>39405</Characters>
  <Application>Microsoft Office Word</Application>
  <DocSecurity>0</DocSecurity>
  <Lines>328</Lines>
  <Paragraphs>90</Paragraphs>
  <ScaleCrop>false</ScaleCrop>
  <HeadingPairs>
    <vt:vector size="2" baseType="variant">
      <vt:variant>
        <vt:lpstr>Cím</vt:lpstr>
      </vt:variant>
      <vt:variant>
        <vt:i4>1</vt:i4>
      </vt:variant>
    </vt:vector>
  </HeadingPairs>
  <TitlesOfParts>
    <vt:vector size="1" baseType="lpstr">
      <vt:lpstr/>
    </vt:vector>
  </TitlesOfParts>
  <Company>Dr. Varga Alexandra Egyéni Ügyvéd</Company>
  <LinksUpToDate>false</LinksUpToDate>
  <CharactersWithSpaces>45025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Láng Orsolya</dc:creator>
  <cp:lastModifiedBy>Láng Orsolya</cp:lastModifiedBy>
  <cp:revision>4</cp:revision>
  <cp:lastPrinted>2018-11-12T11:38:00Z</cp:lastPrinted>
  <dcterms:created xsi:type="dcterms:W3CDTF">2018-11-15T10:07:00Z</dcterms:created>
  <dcterms:modified xsi:type="dcterms:W3CDTF">2018-11-15T10:21:00Z</dcterms:modified>
</cp:coreProperties>
</file>