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33" w:rsidRDefault="00D42933" w:rsidP="00D42933"/>
    <w:p w:rsidR="00D42933" w:rsidRDefault="00D42933" w:rsidP="00D42933"/>
    <w:p w:rsidR="00D42933" w:rsidRPr="007508BB" w:rsidRDefault="00D42933" w:rsidP="00D42933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5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508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7508BB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Pr="007508BB">
        <w:rPr>
          <w:rFonts w:ascii="Times New Roman" w:eastAsia="Times New Roman" w:hAnsi="Times New Roman" w:cs="Times New Roman"/>
          <w:sz w:val="24"/>
          <w:szCs w:val="24"/>
        </w:rPr>
        <w:t>(sz.) napirend</w:t>
      </w:r>
    </w:p>
    <w:p w:rsidR="00E97354" w:rsidRPr="00E97354" w:rsidRDefault="00E97354" w:rsidP="00E97354">
      <w:pPr>
        <w:jc w:val="right"/>
        <w:rPr>
          <w:rFonts w:ascii="Times New Roman" w:hAnsi="Times New Roman" w:cs="Times New Roman"/>
          <w:sz w:val="24"/>
          <w:szCs w:val="24"/>
        </w:rPr>
      </w:pPr>
      <w:r w:rsidRPr="00E1425A">
        <w:rPr>
          <w:rFonts w:ascii="Times New Roman" w:hAnsi="Times New Roman" w:cs="Times New Roman"/>
          <w:sz w:val="24"/>
          <w:szCs w:val="24"/>
        </w:rPr>
        <w:t>Előterjesztve: Gazdasági és Tulajdonosi Bizottsághoz</w:t>
      </w:r>
    </w:p>
    <w:p w:rsidR="00D42933" w:rsidRDefault="00D42933" w:rsidP="00D42933"/>
    <w:p w:rsidR="00D42933" w:rsidRDefault="00D42933" w:rsidP="00D42933"/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3A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2018. </w:t>
      </w:r>
      <w:r w:rsidR="00277747">
        <w:rPr>
          <w:rFonts w:ascii="Times New Roman" w:hAnsi="Times New Roman" w:cs="Times New Roman"/>
          <w:b/>
          <w:sz w:val="24"/>
          <w:szCs w:val="24"/>
        </w:rPr>
        <w:t>augusztus 23-i rendkívüli</w:t>
      </w:r>
      <w:r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47" w:rsidRDefault="00D42933" w:rsidP="00277747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277747">
        <w:rPr>
          <w:rFonts w:ascii="Times New Roman" w:hAnsi="Times New Roman"/>
          <w:sz w:val="24"/>
          <w:szCs w:val="24"/>
        </w:rPr>
        <w:t xml:space="preserve">A Budapest II. kerület, belterület 11660/6 </w:t>
      </w:r>
      <w:proofErr w:type="spellStart"/>
      <w:r w:rsidR="00277747">
        <w:rPr>
          <w:rFonts w:ascii="Times New Roman" w:hAnsi="Times New Roman"/>
          <w:sz w:val="24"/>
          <w:szCs w:val="24"/>
        </w:rPr>
        <w:t>hrsz-ú</w:t>
      </w:r>
      <w:proofErr w:type="spellEnd"/>
      <w:r w:rsidR="00277747">
        <w:rPr>
          <w:rFonts w:ascii="Times New Roman" w:hAnsi="Times New Roman"/>
          <w:sz w:val="24"/>
          <w:szCs w:val="24"/>
        </w:rPr>
        <w:t>, 1020 Budapest, Pasaréti út 011660/6 hrsz. „felülvizsgálat alatt” természetben (Pasaréti út 199.) szám alatti ingatlan ingyenes önkormányzati tulajdonba adásának kezdeményezése.</w:t>
      </w: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  <w:r w:rsidRPr="007E5F45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7E5F45">
        <w:rPr>
          <w:rFonts w:ascii="Times New Roman" w:hAnsi="Times New Roman" w:cs="Times New Roman"/>
          <w:b/>
          <w:sz w:val="24"/>
          <w:szCs w:val="24"/>
        </w:rPr>
        <w:t>:</w:t>
      </w:r>
      <w:r w:rsidRPr="007E5F4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Silye Tamás jogi osztály vezetője</w:t>
      </w: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5F">
        <w:rPr>
          <w:rFonts w:ascii="Times New Roman" w:hAnsi="Times New Roman"/>
          <w:b/>
          <w:sz w:val="24"/>
          <w:szCs w:val="24"/>
        </w:rPr>
        <w:t>Egyeztetve</w:t>
      </w:r>
      <w:proofErr w:type="gramStart"/>
      <w:r w:rsidRPr="003632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   Dankó Virág alpolgármester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4B">
        <w:rPr>
          <w:rFonts w:ascii="Times New Roman" w:hAnsi="Times New Roman"/>
          <w:b/>
          <w:sz w:val="24"/>
          <w:szCs w:val="24"/>
        </w:rPr>
        <w:t>Látta</w:t>
      </w:r>
      <w:proofErr w:type="gramStart"/>
      <w:r w:rsidRPr="007D054B">
        <w:rPr>
          <w:rFonts w:ascii="Times New Roman" w:hAnsi="Times New Roman"/>
          <w:sz w:val="24"/>
          <w:szCs w:val="24"/>
        </w:rPr>
        <w:t>:        …</w:t>
      </w:r>
      <w:proofErr w:type="gramEnd"/>
      <w:r w:rsidRPr="007D054B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    dr.</w:t>
      </w:r>
      <w:r w:rsidR="00DC7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Szalai Tibor jegyző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  dr. Murai Renáta jegyzői igazgató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Pr="007E5F45" w:rsidRDefault="00D42933" w:rsidP="00D42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354" w:rsidRDefault="00E97354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354" w:rsidRDefault="00E97354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354" w:rsidRDefault="00E97354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354" w:rsidRDefault="00E97354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E97354">
      <w:pPr>
        <w:ind w:left="4248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E97354" w:rsidRDefault="00E97354" w:rsidP="005C6528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</w:p>
    <w:p w:rsidR="00E97354" w:rsidRDefault="00E97354" w:rsidP="005C6528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</w:p>
    <w:p w:rsidR="005C6528" w:rsidRPr="00557640" w:rsidRDefault="00D42933" w:rsidP="00E97354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40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FD309C" w:rsidRPr="00557640" w:rsidRDefault="00FD309C" w:rsidP="00FD309C">
      <w:pPr>
        <w:spacing w:after="0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747" w:rsidRPr="00E81316" w:rsidRDefault="00277747" w:rsidP="00E81316">
      <w:pPr>
        <w:pStyle w:val="wordsection1"/>
        <w:ind w:right="20"/>
        <w:jc w:val="both"/>
        <w:rPr>
          <w:bCs/>
          <w:color w:val="000000" w:themeColor="text1"/>
        </w:rPr>
      </w:pPr>
      <w:r w:rsidRPr="00E81316">
        <w:rPr>
          <w:bCs/>
          <w:color w:val="000000" w:themeColor="text1"/>
        </w:rPr>
        <w:t>A Kormány</w:t>
      </w:r>
      <w:r w:rsidRPr="00E81316">
        <w:rPr>
          <w:color w:val="000000" w:themeColor="text1"/>
        </w:rPr>
        <w:t xml:space="preserve"> </w:t>
      </w:r>
      <w:r w:rsidRPr="00E81316">
        <w:rPr>
          <w:bCs/>
          <w:color w:val="000000" w:themeColor="text1"/>
        </w:rPr>
        <w:t xml:space="preserve">a Budapest </w:t>
      </w:r>
      <w:r w:rsidRPr="00E81316">
        <w:rPr>
          <w:bCs/>
          <w:color w:val="000000" w:themeColor="text1"/>
          <w:lang w:eastAsia="zh-CN"/>
        </w:rPr>
        <w:t xml:space="preserve">II. Kerületi Szabó Lőrinc </w:t>
      </w:r>
      <w:proofErr w:type="spellStart"/>
      <w:r w:rsidRPr="00E81316">
        <w:rPr>
          <w:bCs/>
          <w:color w:val="000000" w:themeColor="text1"/>
          <w:lang w:eastAsia="zh-CN"/>
        </w:rPr>
        <w:t>Kéttannyelvű</w:t>
      </w:r>
      <w:proofErr w:type="spellEnd"/>
      <w:r w:rsidRPr="00E81316">
        <w:rPr>
          <w:bCs/>
          <w:color w:val="000000" w:themeColor="text1"/>
          <w:lang w:eastAsia="zh-CN"/>
        </w:rPr>
        <w:t xml:space="preserve"> Általános Iskola és Gimnázium (a továbbiakban: Gimnázium) tornacsarnoka megvalósításához szükséges ingatlanvásárlásról</w:t>
      </w:r>
      <w:r w:rsidRPr="00E81316">
        <w:rPr>
          <w:bCs/>
          <w:color w:val="000000" w:themeColor="text1"/>
        </w:rPr>
        <w:t xml:space="preserve"> szóló 1214/2018. (IV.6.) </w:t>
      </w:r>
      <w:proofErr w:type="gramStart"/>
      <w:r w:rsidRPr="00E81316">
        <w:rPr>
          <w:bCs/>
          <w:color w:val="000000" w:themeColor="text1"/>
        </w:rPr>
        <w:t>Korm. határozatban</w:t>
      </w:r>
      <w:r w:rsidRPr="00E81316">
        <w:rPr>
          <w:color w:val="000000" w:themeColor="text1"/>
        </w:rPr>
        <w:t xml:space="preserve"> (a továbbiakban: Korm. határozat) </w:t>
      </w:r>
      <w:r w:rsidRPr="00E81316">
        <w:rPr>
          <w:bCs/>
          <w:color w:val="000000" w:themeColor="text1"/>
        </w:rPr>
        <w:t xml:space="preserve">egyetértett a </w:t>
      </w:r>
      <w:r w:rsidR="00E81316" w:rsidRPr="00E81316">
        <w:rPr>
          <w:bCs/>
          <w:color w:val="000000" w:themeColor="text1"/>
        </w:rPr>
        <w:t>tornacsarnok</w:t>
      </w:r>
      <w:r w:rsidRPr="00E81316">
        <w:rPr>
          <w:bCs/>
          <w:color w:val="000000" w:themeColor="text1"/>
        </w:rPr>
        <w:t xml:space="preserve"> megvalósítására alkalmas, Budapest II. kerület belterület, 11660/6 helyrajzi számú, természetben a Budapest II. kerület Pasaréti út 199. szám alatt elhelyezkedő ingatlan</w:t>
      </w:r>
      <w:r w:rsidRPr="00E81316">
        <w:rPr>
          <w:color w:val="000000" w:themeColor="text1"/>
        </w:rPr>
        <w:t xml:space="preserve"> (a továbbiakban: Ingatlan) </w:t>
      </w:r>
      <w:r w:rsidRPr="00E81316">
        <w:rPr>
          <w:bCs/>
          <w:color w:val="000000" w:themeColor="text1"/>
        </w:rPr>
        <w:t xml:space="preserve">állam javára történő megvásárlásával és felhívta a nemzeti fejlesztési minisztert, hogy – a Magyar Nemzeti Vagyonkezelő Zártkörűen működő Részvénytársaság (a továbbiakban: MNV </w:t>
      </w:r>
      <w:proofErr w:type="spellStart"/>
      <w:r w:rsidRPr="00E81316">
        <w:rPr>
          <w:bCs/>
          <w:color w:val="000000" w:themeColor="text1"/>
        </w:rPr>
        <w:t>Zrt</w:t>
      </w:r>
      <w:proofErr w:type="spellEnd"/>
      <w:r w:rsidRPr="00E81316">
        <w:rPr>
          <w:bCs/>
          <w:color w:val="000000" w:themeColor="text1"/>
        </w:rPr>
        <w:t xml:space="preserve">.) útján - gondoskodjon az Ingatlan </w:t>
      </w:r>
      <w:r w:rsidR="00E81316" w:rsidRPr="00E81316">
        <w:rPr>
          <w:bCs/>
          <w:color w:val="000000" w:themeColor="text1"/>
        </w:rPr>
        <w:t xml:space="preserve">megvásárlásáról, valamint </w:t>
      </w:r>
      <w:r w:rsidRPr="00E81316">
        <w:rPr>
          <w:bCs/>
          <w:color w:val="000000" w:themeColor="text1"/>
        </w:rPr>
        <w:t>tegye meg a szükséges intézkedéseket az Ingatlan Közép-Budai Tankerületi Központ részér</w:t>
      </w:r>
      <w:proofErr w:type="gramEnd"/>
      <w:r w:rsidRPr="00E81316">
        <w:rPr>
          <w:bCs/>
          <w:color w:val="000000" w:themeColor="text1"/>
        </w:rPr>
        <w:t xml:space="preserve">e </w:t>
      </w:r>
      <w:proofErr w:type="gramStart"/>
      <w:r w:rsidRPr="00E81316">
        <w:rPr>
          <w:bCs/>
          <w:color w:val="000000" w:themeColor="text1"/>
        </w:rPr>
        <w:t>történő</w:t>
      </w:r>
      <w:proofErr w:type="gramEnd"/>
      <w:r w:rsidRPr="00E81316">
        <w:rPr>
          <w:bCs/>
          <w:color w:val="000000" w:themeColor="text1"/>
        </w:rPr>
        <w:t xml:space="preserve"> vagyonkezelésbe adása érdekében.</w:t>
      </w:r>
    </w:p>
    <w:p w:rsidR="00277747" w:rsidRPr="006A5175" w:rsidRDefault="00277747" w:rsidP="00277747">
      <w:pPr>
        <w:pStyle w:val="wordsection1"/>
        <w:jc w:val="both"/>
        <w:rPr>
          <w:color w:val="FF0000"/>
          <w:sz w:val="22"/>
          <w:szCs w:val="22"/>
        </w:rPr>
      </w:pPr>
    </w:p>
    <w:p w:rsidR="00277747" w:rsidRPr="00E81316" w:rsidRDefault="00277747" w:rsidP="00277747">
      <w:pPr>
        <w:pStyle w:val="wordsection1"/>
        <w:jc w:val="both"/>
        <w:rPr>
          <w:bCs/>
          <w:color w:val="000000" w:themeColor="text1"/>
        </w:rPr>
      </w:pPr>
      <w:r w:rsidRPr="00E81316">
        <w:rPr>
          <w:color w:val="000000" w:themeColor="text1"/>
        </w:rPr>
        <w:t xml:space="preserve">A </w:t>
      </w:r>
      <w:r w:rsidRPr="00E81316">
        <w:rPr>
          <w:bCs/>
          <w:color w:val="000000" w:themeColor="text1"/>
        </w:rPr>
        <w:t xml:space="preserve">Korm. határozat alapján az Ingatlan a Gimnázium tornacsarnoka megvalósítása érdekében állami tulajdonba került, az MNV </w:t>
      </w:r>
      <w:proofErr w:type="spellStart"/>
      <w:r w:rsidRPr="00E81316">
        <w:rPr>
          <w:bCs/>
          <w:color w:val="000000" w:themeColor="text1"/>
        </w:rPr>
        <w:t>Zrt</w:t>
      </w:r>
      <w:proofErr w:type="spellEnd"/>
      <w:r w:rsidRPr="00E81316">
        <w:rPr>
          <w:bCs/>
          <w:color w:val="000000" w:themeColor="text1"/>
        </w:rPr>
        <w:t>. tulajdonosi joggyakorlói joga is bejegyzésre került az ingatlan-nyilvántartásba.</w:t>
      </w:r>
    </w:p>
    <w:p w:rsidR="00277747" w:rsidRPr="006A5175" w:rsidRDefault="00277747" w:rsidP="00277747">
      <w:pPr>
        <w:pStyle w:val="wordsection1"/>
        <w:jc w:val="both"/>
        <w:rPr>
          <w:color w:val="FF0000"/>
          <w:sz w:val="22"/>
          <w:szCs w:val="22"/>
        </w:rPr>
      </w:pPr>
    </w:p>
    <w:p w:rsidR="00277747" w:rsidRPr="00C81B2B" w:rsidRDefault="00277747" w:rsidP="00277747">
      <w:pPr>
        <w:pStyle w:val="wordsection1"/>
        <w:jc w:val="both"/>
        <w:rPr>
          <w:bCs/>
        </w:rPr>
      </w:pPr>
      <w:r w:rsidRPr="00E81316">
        <w:rPr>
          <w:bCs/>
          <w:color w:val="000000" w:themeColor="text1"/>
        </w:rPr>
        <w:t xml:space="preserve">A Korm. határozat közzétételét és az Ingatlan állami tulajdonba kerülését követően Budapest Főváros II. </w:t>
      </w:r>
      <w:r w:rsidRPr="00C81B2B">
        <w:rPr>
          <w:bCs/>
        </w:rPr>
        <w:t xml:space="preserve">kerületi Önkormányzata (a továbbiakban: Önkormányzat) a Gimnázium tanterem fejlesztéséhez és tornacsarnok bővítéséhez szükséges önkormányzati és állami tulajdonú ingatlanok </w:t>
      </w:r>
      <w:r w:rsidR="00C81B2B" w:rsidRPr="00C81B2B">
        <w:rPr>
          <w:bCs/>
        </w:rPr>
        <w:t xml:space="preserve">telekegyesítését kezdeményezte az MNV </w:t>
      </w:r>
      <w:proofErr w:type="spellStart"/>
      <w:r w:rsidR="00C81B2B" w:rsidRPr="00C81B2B">
        <w:rPr>
          <w:bCs/>
        </w:rPr>
        <w:t>Zrt-nél</w:t>
      </w:r>
      <w:proofErr w:type="spellEnd"/>
      <w:r w:rsidR="00C81B2B" w:rsidRPr="00C81B2B">
        <w:rPr>
          <w:bCs/>
        </w:rPr>
        <w:t>.</w:t>
      </w:r>
    </w:p>
    <w:p w:rsidR="00C81B2B" w:rsidRPr="006A5175" w:rsidRDefault="00C81B2B" w:rsidP="00277747">
      <w:pPr>
        <w:pStyle w:val="wordsection1"/>
        <w:jc w:val="both"/>
        <w:rPr>
          <w:bCs/>
          <w:color w:val="FF0000"/>
        </w:rPr>
      </w:pPr>
    </w:p>
    <w:p w:rsidR="00277747" w:rsidRPr="00E81316" w:rsidRDefault="00277747" w:rsidP="00277747">
      <w:pPr>
        <w:pStyle w:val="wordsection1"/>
        <w:jc w:val="both"/>
        <w:rPr>
          <w:bCs/>
        </w:rPr>
      </w:pPr>
      <w:r w:rsidRPr="00E81316">
        <w:rPr>
          <w:bCs/>
        </w:rPr>
        <w:t>Az érintett ingatlanok a következők:</w:t>
      </w:r>
    </w:p>
    <w:p w:rsidR="00277747" w:rsidRPr="00E81316" w:rsidRDefault="00277747" w:rsidP="00277747">
      <w:pPr>
        <w:pStyle w:val="wordsection1"/>
        <w:numPr>
          <w:ilvl w:val="0"/>
          <w:numId w:val="3"/>
        </w:numPr>
        <w:jc w:val="both"/>
        <w:rPr>
          <w:bCs/>
        </w:rPr>
      </w:pPr>
      <w:r w:rsidRPr="00E81316">
        <w:rPr>
          <w:bCs/>
        </w:rPr>
        <w:t>Budapest II. 11658/12 helyrajzi számú, kivett középiskola megnevezésű, 8464 m</w:t>
      </w:r>
      <w:r w:rsidRPr="00E81316">
        <w:rPr>
          <w:bCs/>
          <w:vertAlign w:val="superscript"/>
        </w:rPr>
        <w:t>2</w:t>
      </w:r>
      <w:r w:rsidRPr="00E81316">
        <w:rPr>
          <w:bCs/>
        </w:rPr>
        <w:t xml:space="preserve"> területű, az Önkormányzat tulajdonában álló ingatlan,</w:t>
      </w:r>
    </w:p>
    <w:p w:rsidR="00277747" w:rsidRPr="00E81316" w:rsidRDefault="00277747" w:rsidP="00277747">
      <w:pPr>
        <w:pStyle w:val="wordsection1"/>
        <w:numPr>
          <w:ilvl w:val="0"/>
          <w:numId w:val="3"/>
        </w:numPr>
        <w:jc w:val="both"/>
        <w:rPr>
          <w:bCs/>
          <w:i/>
        </w:rPr>
      </w:pPr>
      <w:r w:rsidRPr="00E81316">
        <w:rPr>
          <w:bCs/>
        </w:rPr>
        <w:t>Budapest II. 11660/6 helyrajzi számú, kivett lakóház, udvar megnevezésű, 1418 m</w:t>
      </w:r>
      <w:r w:rsidRPr="00E81316">
        <w:rPr>
          <w:bCs/>
          <w:vertAlign w:val="superscript"/>
        </w:rPr>
        <w:t>2</w:t>
      </w:r>
      <w:r w:rsidRPr="00E81316">
        <w:rPr>
          <w:bCs/>
        </w:rPr>
        <w:t xml:space="preserve"> területű, állami tulajdonú ingatlan.</w:t>
      </w:r>
      <w:r w:rsidR="00E81316">
        <w:rPr>
          <w:bCs/>
        </w:rPr>
        <w:t xml:space="preserve"> </w:t>
      </w:r>
      <w:r w:rsidR="00E81316" w:rsidRPr="00E81316">
        <w:rPr>
          <w:bCs/>
          <w:i/>
        </w:rPr>
        <w:t>(1. melléklet - tulajdoni lap, 2. melléklet - helyszínrajz)</w:t>
      </w:r>
    </w:p>
    <w:p w:rsidR="00277747" w:rsidRPr="006A5175" w:rsidRDefault="00277747" w:rsidP="00277747">
      <w:pPr>
        <w:pStyle w:val="wordsection1"/>
        <w:jc w:val="both"/>
        <w:rPr>
          <w:bCs/>
          <w:color w:val="FF0000"/>
        </w:rPr>
      </w:pPr>
    </w:p>
    <w:p w:rsidR="00277747" w:rsidRPr="00C81B2B" w:rsidRDefault="00277747" w:rsidP="00277747">
      <w:pPr>
        <w:pStyle w:val="wordsection1"/>
        <w:jc w:val="both"/>
        <w:rPr>
          <w:bCs/>
        </w:rPr>
      </w:pPr>
      <w:r w:rsidRPr="00C81B2B">
        <w:rPr>
          <w:bCs/>
        </w:rPr>
        <w:t>A Nemzeti Köznevelési Infrastruktúra Fejlesztési Program II. ütemének keretében megvalósuló tanterem, tornaterem és tanuszoda beruházások előkészítésével kapcsolatos intézkedésekről szóló 1281/2017. (VI. 2.) Korm. határozat 1. számú mellékletében az 50. sorszámon szerepel a Gimnázium, tanteremfejlesztés megjelöléssel.</w:t>
      </w:r>
    </w:p>
    <w:p w:rsidR="00277747" w:rsidRPr="00C81B2B" w:rsidRDefault="00277747" w:rsidP="00277747">
      <w:pPr>
        <w:pStyle w:val="wordsection1"/>
        <w:jc w:val="both"/>
        <w:rPr>
          <w:bCs/>
        </w:rPr>
      </w:pPr>
    </w:p>
    <w:p w:rsidR="00277747" w:rsidRPr="00C81B2B" w:rsidRDefault="00277747" w:rsidP="00277747">
      <w:pPr>
        <w:pStyle w:val="wordsection1"/>
        <w:jc w:val="both"/>
        <w:rPr>
          <w:bCs/>
        </w:rPr>
      </w:pPr>
      <w:r w:rsidRPr="00C81B2B">
        <w:rPr>
          <w:bCs/>
        </w:rPr>
        <w:t>A Gimnázium tornacsarnoka megvalósításához szükséges ingatlanvásárlásról szóló 1214/20</w:t>
      </w:r>
      <w:r w:rsidR="00C81B2B" w:rsidRPr="00C81B2B">
        <w:rPr>
          <w:bCs/>
        </w:rPr>
        <w:t>18. (IV.</w:t>
      </w:r>
      <w:r w:rsidRPr="00C81B2B">
        <w:rPr>
          <w:bCs/>
        </w:rPr>
        <w:t>6.) Korm. határozat szerint az ingatlan a Gimnázium tornacsarnoka megvalósítása érdekében került állami tulajdonba.</w:t>
      </w:r>
    </w:p>
    <w:p w:rsidR="00277747" w:rsidRPr="00C81B2B" w:rsidRDefault="00277747" w:rsidP="00277747">
      <w:pPr>
        <w:pStyle w:val="wordsection1"/>
        <w:jc w:val="both"/>
        <w:rPr>
          <w:bCs/>
        </w:rPr>
      </w:pPr>
    </w:p>
    <w:p w:rsidR="00277747" w:rsidRPr="00C81B2B" w:rsidRDefault="00277747" w:rsidP="00277747">
      <w:pPr>
        <w:pStyle w:val="wordsection1"/>
        <w:jc w:val="both"/>
        <w:rPr>
          <w:bCs/>
        </w:rPr>
      </w:pPr>
      <w:r w:rsidRPr="00C81B2B">
        <w:rPr>
          <w:bCs/>
        </w:rPr>
        <w:t>A tervezett beruházások megvalósítása függ a két ingatlan telekegyesítésétől, mivel anélkül az önkormányzati tulajdonú ingatlan nem felelne meg az alkalmazandó övezeti előírásoknak (beépítési százalék, szükséges parkoló terület stb.).</w:t>
      </w:r>
    </w:p>
    <w:p w:rsidR="00277747" w:rsidRPr="006A5175" w:rsidRDefault="00277747" w:rsidP="00277747">
      <w:pPr>
        <w:pStyle w:val="wordsection1"/>
        <w:jc w:val="both"/>
        <w:rPr>
          <w:bCs/>
          <w:color w:val="FF0000"/>
        </w:rPr>
      </w:pPr>
    </w:p>
    <w:p w:rsidR="00277747" w:rsidRDefault="00277747" w:rsidP="00277747">
      <w:pPr>
        <w:pStyle w:val="wordsection1"/>
        <w:jc w:val="both"/>
        <w:rPr>
          <w:bCs/>
        </w:rPr>
      </w:pPr>
      <w:r w:rsidRPr="00C81B2B">
        <w:rPr>
          <w:bCs/>
        </w:rPr>
        <w:t>Az Önkormányzat által kezdeményezett telekegyesítés esetén osztatlan tulajdon jönne létre az Önkormányzat és a Magyar Állam között, valamint tovább bonyolítaná a helyzetet az osztatlan tulajdonú ingatlanon megvalósítani tervezett beruházás nyilvántartásba vétele, elszámolása is.</w:t>
      </w:r>
    </w:p>
    <w:p w:rsidR="00C81B2B" w:rsidRPr="0078625A" w:rsidRDefault="00C81B2B" w:rsidP="00277747">
      <w:pPr>
        <w:pStyle w:val="wordsection1"/>
        <w:jc w:val="both"/>
        <w:rPr>
          <w:bCs/>
        </w:rPr>
      </w:pPr>
    </w:p>
    <w:p w:rsidR="00C81B2B" w:rsidRPr="0078625A" w:rsidRDefault="00C81B2B" w:rsidP="00C81B2B">
      <w:pPr>
        <w:pStyle w:val="wordsection1"/>
        <w:jc w:val="both"/>
        <w:rPr>
          <w:bCs/>
        </w:rPr>
      </w:pPr>
      <w:r w:rsidRPr="0078625A">
        <w:rPr>
          <w:bCs/>
        </w:rPr>
        <w:t xml:space="preserve">Az előzőekben leírtak alapján – az egységes tulajdoni viszonyok megteremtése érdekében </w:t>
      </w:r>
      <w:r w:rsidR="00FD159D" w:rsidRPr="0078625A">
        <w:t xml:space="preserve">Magyarország helyi önkormányzatairól szóló 2011. évi CLXXXIX. törvény 13. § (1) bekezdés </w:t>
      </w:r>
      <w:r w:rsidR="00FD159D" w:rsidRPr="0078625A">
        <w:lastRenderedPageBreak/>
        <w:t xml:space="preserve">15. pontja szerint </w:t>
      </w:r>
      <w:r w:rsidRPr="0078625A">
        <w:rPr>
          <w:bCs/>
        </w:rPr>
        <w:t>kezdeményezzük az állami tulajdonú Ingatlan Önkormányzat részére közfeladat ellátás (sport, ifjúsági ügyek) céljából történő ingyenes tulajdonba adását.</w:t>
      </w:r>
    </w:p>
    <w:p w:rsidR="00277747" w:rsidRPr="0078625A" w:rsidRDefault="00277747" w:rsidP="00277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47" w:rsidRPr="00C81B2B" w:rsidRDefault="00277747" w:rsidP="00277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5A">
        <w:rPr>
          <w:rFonts w:ascii="Times New Roman" w:hAnsi="Times New Roman" w:cs="Times New Roman"/>
          <w:sz w:val="24"/>
          <w:szCs w:val="24"/>
        </w:rPr>
        <w:t>Az állami vagyonról szóló 2007</w:t>
      </w:r>
      <w:r w:rsidRPr="00C81B2B">
        <w:rPr>
          <w:rFonts w:ascii="Times New Roman" w:hAnsi="Times New Roman" w:cs="Times New Roman"/>
          <w:sz w:val="24"/>
          <w:szCs w:val="24"/>
        </w:rPr>
        <w:t xml:space="preserve">. évi CVI. törvény (a továbbiakban: </w:t>
      </w:r>
      <w:proofErr w:type="spellStart"/>
      <w:r w:rsidRPr="00C81B2B">
        <w:rPr>
          <w:rFonts w:ascii="Times New Roman" w:hAnsi="Times New Roman" w:cs="Times New Roman"/>
          <w:sz w:val="24"/>
          <w:szCs w:val="24"/>
        </w:rPr>
        <w:t>Vtv</w:t>
      </w:r>
      <w:proofErr w:type="spellEnd"/>
      <w:r w:rsidRPr="00C81B2B">
        <w:rPr>
          <w:rFonts w:ascii="Times New Roman" w:hAnsi="Times New Roman" w:cs="Times New Roman"/>
          <w:sz w:val="24"/>
          <w:szCs w:val="24"/>
        </w:rPr>
        <w:t>.) 36. § (2) bekezdés c) pontja szerint állami vagyon tulajdonjoga ingyenesen átruházható helyi önkormányzat javára törvényben vagy törvény felhatalmazása alapján kiadott jogszabályban foglalt feladatai elősegítése érdekében.</w:t>
      </w:r>
    </w:p>
    <w:p w:rsidR="00BD2E73" w:rsidRPr="00557640" w:rsidRDefault="00BD2E73" w:rsidP="00BD2E7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2E73" w:rsidRPr="00557640" w:rsidRDefault="00BD2E73" w:rsidP="00BD2E7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76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nemzeti vagyonról szóló 2011. évi CXCVI. törvény 13. § (4) bekezdése alapján a tulajdonjogot megszerző fél a nemzeti vagyoni körből ingyenesen tulajdonba adott ingatlant a tulajdonjog megszerzésétől számított 15 évig nem idegenítheti el, és a juttatás céljának megfelelően köteles hasznosítani, valamint állagát megóvni; az átruházott vagyon hasznosításáról évente beszámol a vagyont átadó szervezet felé. Ugyanezen törvény 13.</w:t>
      </w:r>
      <w:r w:rsidR="008E6C4F" w:rsidRPr="005576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576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(5) bekezdése szerint az ingyenesen tulajdonba adott ingatlanon e törvény erejénél fogva 15 évig elidegenítési tilalom áll fenn. Az elidegenítési tilalomnak az átruházó javára szóló ingatlan-nyilvántartásba történő feljegyzését a tulajdonjog bejegyzése iránti kérelem benyújtásával egyidejűleg a vagyont átruházó szerv kérelmezi.</w:t>
      </w:r>
    </w:p>
    <w:p w:rsidR="00BD2E73" w:rsidRPr="00557640" w:rsidRDefault="00BD2E73" w:rsidP="00BD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E73" w:rsidRPr="00557640" w:rsidRDefault="00BD2E73" w:rsidP="00BD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5A">
        <w:rPr>
          <w:rFonts w:ascii="Times New Roman" w:hAnsi="Times New Roman" w:cs="Times New Roman"/>
          <w:sz w:val="24"/>
          <w:szCs w:val="24"/>
        </w:rPr>
        <w:t>A Gazdasági és Tulajdonosi Bizottság ülésén az előterjesztést megtárgyalta, javaslata az ülésen kerül ismertetésre.</w:t>
      </w:r>
    </w:p>
    <w:p w:rsidR="00BD2E73" w:rsidRPr="00557640" w:rsidRDefault="00BD2E73" w:rsidP="00BD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E73" w:rsidRPr="00557640" w:rsidRDefault="00BD2E73" w:rsidP="00BD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640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11.</w:t>
      </w:r>
      <w:r w:rsidR="00D72ECF" w:rsidRPr="00557640">
        <w:rPr>
          <w:rFonts w:ascii="Times New Roman" w:hAnsi="Times New Roman" w:cs="Times New Roman"/>
          <w:sz w:val="24"/>
          <w:szCs w:val="24"/>
        </w:rPr>
        <w:t xml:space="preserve"> </w:t>
      </w:r>
      <w:r w:rsidRPr="00557640">
        <w:rPr>
          <w:rFonts w:ascii="Times New Roman" w:hAnsi="Times New Roman" w:cs="Times New Roman"/>
          <w:sz w:val="24"/>
          <w:szCs w:val="24"/>
        </w:rPr>
        <w:t>§ (1) bekezdése értelmében döntésre a Képviselő-testület jogosult.</w:t>
      </w:r>
    </w:p>
    <w:p w:rsidR="00BD2E73" w:rsidRPr="00557640" w:rsidRDefault="00BD2E73" w:rsidP="00BD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0D" w:rsidRDefault="00BD2E73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640">
        <w:rPr>
          <w:rFonts w:ascii="Times New Roman" w:hAnsi="Times New Roman" w:cs="Times New Roman"/>
          <w:sz w:val="24"/>
          <w:szCs w:val="24"/>
        </w:rPr>
        <w:t>Kérem a Tisztelt Képviselő-testületet az előterjesztés megtárgyalására és a határozati javaslat elfogadására.</w:t>
      </w:r>
    </w:p>
    <w:p w:rsidR="00C93873" w:rsidRPr="00C93873" w:rsidRDefault="00C93873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Pr="00557640" w:rsidRDefault="00261C1C" w:rsidP="00261C1C">
      <w:pPr>
        <w:spacing w:after="0"/>
        <w:ind w:left="-567" w:righ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 a t á r o z a t </w:t>
      </w:r>
      <w:proofErr w:type="gramStart"/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 </w:t>
      </w:r>
      <w:r w:rsidR="00D42933"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</w:t>
      </w:r>
      <w:proofErr w:type="gramEnd"/>
      <w:r w:rsidR="00D42933"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v a s l a t </w:t>
      </w:r>
    </w:p>
    <w:p w:rsidR="002E090D" w:rsidRPr="00557640" w:rsidRDefault="002E090D" w:rsidP="002E0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90D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640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Pr="00557640">
        <w:rPr>
          <w:rFonts w:ascii="Times New Roman" w:hAnsi="Times New Roman" w:cs="Times New Roman"/>
          <w:b/>
          <w:bCs/>
          <w:sz w:val="24"/>
          <w:szCs w:val="24"/>
        </w:rPr>
        <w:t>kezdeményezi</w:t>
      </w:r>
      <w:r w:rsidRPr="00557640">
        <w:rPr>
          <w:rFonts w:ascii="Times New Roman" w:hAnsi="Times New Roman" w:cs="Times New Roman"/>
          <w:sz w:val="24"/>
          <w:szCs w:val="24"/>
        </w:rPr>
        <w:t xml:space="preserve"> </w:t>
      </w:r>
      <w:r w:rsidR="00E426D0">
        <w:rPr>
          <w:rFonts w:ascii="Times New Roman" w:hAnsi="Times New Roman" w:cs="Times New Roman"/>
          <w:sz w:val="24"/>
          <w:szCs w:val="24"/>
        </w:rPr>
        <w:t xml:space="preserve">és </w:t>
      </w:r>
      <w:r w:rsidR="00E426D0" w:rsidRPr="00E426D0">
        <w:rPr>
          <w:rFonts w:ascii="Times New Roman" w:hAnsi="Times New Roman" w:cs="Times New Roman"/>
          <w:b/>
          <w:sz w:val="24"/>
          <w:szCs w:val="24"/>
        </w:rPr>
        <w:t>kérelmezi</w:t>
      </w:r>
      <w:r w:rsidR="00E426D0">
        <w:rPr>
          <w:rFonts w:ascii="Times New Roman" w:hAnsi="Times New Roman" w:cs="Times New Roman"/>
          <w:sz w:val="24"/>
          <w:szCs w:val="24"/>
        </w:rPr>
        <w:t xml:space="preserve"> </w:t>
      </w:r>
      <w:r w:rsidRPr="00557640">
        <w:rPr>
          <w:rFonts w:ascii="Times New Roman" w:hAnsi="Times New Roman" w:cs="Times New Roman"/>
          <w:sz w:val="24"/>
          <w:szCs w:val="24"/>
        </w:rPr>
        <w:t xml:space="preserve">a </w:t>
      </w:r>
      <w:r w:rsidR="00E426D0">
        <w:rPr>
          <w:rFonts w:ascii="Times New Roman" w:hAnsi="Times New Roman" w:cs="Times New Roman"/>
          <w:sz w:val="24"/>
          <w:szCs w:val="24"/>
        </w:rPr>
        <w:t xml:space="preserve">Magyar Állam tulajdonában és az MNV </w:t>
      </w:r>
      <w:proofErr w:type="spellStart"/>
      <w:r w:rsidR="00E426D0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E426D0">
        <w:rPr>
          <w:rFonts w:ascii="Times New Roman" w:hAnsi="Times New Roman" w:cs="Times New Roman"/>
          <w:sz w:val="24"/>
          <w:szCs w:val="24"/>
        </w:rPr>
        <w:t xml:space="preserve">., mint tulajdonosi joggyakorló kezelésében álló </w:t>
      </w:r>
      <w:r w:rsidRPr="00557640">
        <w:rPr>
          <w:rFonts w:ascii="Times New Roman" w:hAnsi="Times New Roman" w:cs="Times New Roman"/>
          <w:b/>
          <w:sz w:val="24"/>
          <w:szCs w:val="24"/>
        </w:rPr>
        <w:t>Budapest II. kerület</w:t>
      </w:r>
      <w:r w:rsidR="00084BE0">
        <w:rPr>
          <w:rFonts w:ascii="Times New Roman" w:hAnsi="Times New Roman" w:cs="Times New Roman"/>
          <w:b/>
          <w:sz w:val="24"/>
          <w:szCs w:val="24"/>
        </w:rPr>
        <w:t>,</w:t>
      </w:r>
      <w:r w:rsidRPr="00557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0B5" w:rsidRPr="00557640">
        <w:rPr>
          <w:rFonts w:ascii="Times New Roman" w:hAnsi="Times New Roman" w:cs="Times New Roman"/>
          <w:b/>
          <w:sz w:val="24"/>
          <w:szCs w:val="24"/>
        </w:rPr>
        <w:t xml:space="preserve">belterület </w:t>
      </w:r>
      <w:r w:rsidR="00F76052">
        <w:rPr>
          <w:rFonts w:ascii="Times New Roman" w:hAnsi="Times New Roman" w:cs="Times New Roman"/>
          <w:b/>
          <w:sz w:val="24"/>
          <w:szCs w:val="24"/>
        </w:rPr>
        <w:t>11660/6</w:t>
      </w:r>
      <w:r w:rsidRPr="00557640">
        <w:rPr>
          <w:rFonts w:ascii="Times New Roman" w:hAnsi="Times New Roman" w:cs="Times New Roman"/>
          <w:b/>
          <w:sz w:val="24"/>
          <w:szCs w:val="24"/>
        </w:rPr>
        <w:t xml:space="preserve"> he</w:t>
      </w:r>
      <w:r w:rsidR="00F76052">
        <w:rPr>
          <w:rFonts w:ascii="Times New Roman" w:hAnsi="Times New Roman" w:cs="Times New Roman"/>
          <w:b/>
          <w:sz w:val="24"/>
          <w:szCs w:val="24"/>
        </w:rPr>
        <w:t>lyrajzi számú, 1020</w:t>
      </w:r>
      <w:r w:rsidRPr="00557640">
        <w:rPr>
          <w:rFonts w:ascii="Times New Roman" w:hAnsi="Times New Roman" w:cs="Times New Roman"/>
          <w:b/>
          <w:sz w:val="24"/>
          <w:szCs w:val="24"/>
        </w:rPr>
        <w:t xml:space="preserve"> Budapest II. kerület </w:t>
      </w:r>
      <w:r w:rsidR="00F76052">
        <w:rPr>
          <w:rFonts w:ascii="Times New Roman" w:hAnsi="Times New Roman" w:cs="Times New Roman"/>
          <w:b/>
          <w:sz w:val="24"/>
          <w:szCs w:val="24"/>
        </w:rPr>
        <w:t xml:space="preserve">Pasaréti út 011660/6 </w:t>
      </w:r>
      <w:proofErr w:type="spellStart"/>
      <w:r w:rsidR="00F76052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="00F76052">
        <w:rPr>
          <w:rFonts w:ascii="Times New Roman" w:hAnsi="Times New Roman" w:cs="Times New Roman"/>
          <w:b/>
          <w:sz w:val="24"/>
          <w:szCs w:val="24"/>
        </w:rPr>
        <w:t xml:space="preserve"> „felülvizsgálat alatt”, természetben </w:t>
      </w:r>
      <w:r w:rsidR="003461D5">
        <w:rPr>
          <w:rFonts w:ascii="Times New Roman" w:hAnsi="Times New Roman" w:cs="Times New Roman"/>
          <w:b/>
          <w:sz w:val="24"/>
          <w:szCs w:val="24"/>
        </w:rPr>
        <w:t xml:space="preserve">Budapest, II. kerület </w:t>
      </w:r>
      <w:r w:rsidR="00F76052">
        <w:rPr>
          <w:rFonts w:ascii="Times New Roman" w:hAnsi="Times New Roman" w:cs="Times New Roman"/>
          <w:b/>
          <w:sz w:val="24"/>
          <w:szCs w:val="24"/>
        </w:rPr>
        <w:t xml:space="preserve">Pasaréti út 199. szám alatti </w:t>
      </w:r>
      <w:r w:rsidRPr="00557640">
        <w:rPr>
          <w:rFonts w:ascii="Times New Roman" w:hAnsi="Times New Roman" w:cs="Times New Roman"/>
          <w:b/>
          <w:sz w:val="24"/>
          <w:szCs w:val="24"/>
        </w:rPr>
        <w:t>„</w:t>
      </w:r>
      <w:r w:rsidR="00F76052">
        <w:rPr>
          <w:rFonts w:ascii="Times New Roman" w:hAnsi="Times New Roman" w:cs="Times New Roman"/>
          <w:b/>
          <w:sz w:val="24"/>
          <w:szCs w:val="24"/>
        </w:rPr>
        <w:t>lakóház, udvar</w:t>
      </w:r>
      <w:r w:rsidRPr="00557640">
        <w:rPr>
          <w:rFonts w:ascii="Times New Roman" w:hAnsi="Times New Roman" w:cs="Times New Roman"/>
          <w:b/>
          <w:sz w:val="24"/>
          <w:szCs w:val="24"/>
        </w:rPr>
        <w:t>”</w:t>
      </w:r>
      <w:r w:rsidRPr="00557640">
        <w:rPr>
          <w:rFonts w:ascii="Times New Roman" w:hAnsi="Times New Roman" w:cs="Times New Roman"/>
          <w:sz w:val="24"/>
          <w:szCs w:val="24"/>
        </w:rPr>
        <w:t xml:space="preserve"> megnevezésű, </w:t>
      </w:r>
      <w:r w:rsidR="00F76052">
        <w:rPr>
          <w:rFonts w:ascii="Times New Roman" w:hAnsi="Times New Roman" w:cs="Times New Roman"/>
          <w:sz w:val="24"/>
          <w:szCs w:val="24"/>
        </w:rPr>
        <w:t>1418 m</w:t>
      </w:r>
      <w:r w:rsidR="00F76052" w:rsidRPr="003461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640">
        <w:rPr>
          <w:rFonts w:ascii="Times New Roman" w:hAnsi="Times New Roman" w:cs="Times New Roman"/>
          <w:sz w:val="24"/>
          <w:szCs w:val="24"/>
        </w:rPr>
        <w:t xml:space="preserve"> alapterületű ingatlan</w:t>
      </w:r>
      <w:r w:rsidR="00E426D0">
        <w:rPr>
          <w:rFonts w:ascii="Times New Roman" w:hAnsi="Times New Roman" w:cs="Times New Roman"/>
          <w:sz w:val="24"/>
          <w:szCs w:val="24"/>
        </w:rPr>
        <w:t>nak</w:t>
      </w:r>
      <w:r w:rsidRPr="00557640">
        <w:rPr>
          <w:rFonts w:ascii="Times New Roman" w:hAnsi="Times New Roman" w:cs="Times New Roman"/>
          <w:sz w:val="24"/>
          <w:szCs w:val="24"/>
        </w:rPr>
        <w:t xml:space="preserve"> Budapest Főváros II. Kerületi Önkormányzat </w:t>
      </w:r>
      <w:r w:rsidR="00A310B5" w:rsidRPr="00557640">
        <w:rPr>
          <w:rFonts w:ascii="Times New Roman" w:hAnsi="Times New Roman" w:cs="Times New Roman"/>
          <w:sz w:val="24"/>
          <w:szCs w:val="24"/>
        </w:rPr>
        <w:t xml:space="preserve">részére történő </w:t>
      </w:r>
      <w:r w:rsidRPr="00557640">
        <w:rPr>
          <w:rFonts w:ascii="Times New Roman" w:hAnsi="Times New Roman" w:cs="Times New Roman"/>
          <w:sz w:val="24"/>
          <w:szCs w:val="24"/>
        </w:rPr>
        <w:t>ingyenes tulajdonába adását az állami vagyonról szóló 2007. évi CVI. törvény 36.</w:t>
      </w:r>
      <w:proofErr w:type="gramEnd"/>
      <w:r w:rsidRPr="00557640">
        <w:rPr>
          <w:rFonts w:ascii="Times New Roman" w:hAnsi="Times New Roman" w:cs="Times New Roman"/>
          <w:sz w:val="24"/>
          <w:szCs w:val="24"/>
        </w:rPr>
        <w:t xml:space="preserve"> § (2) bekezdésének c) pontja alapján.</w:t>
      </w:r>
    </w:p>
    <w:p w:rsidR="00E426D0" w:rsidRPr="00557640" w:rsidRDefault="00E426D0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0D" w:rsidRPr="006631BF" w:rsidRDefault="002E090D" w:rsidP="002E09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ingatlant az Önkormányzat </w:t>
      </w:r>
      <w:r w:rsidR="006631BF" w:rsidRPr="006631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Budapest </w:t>
      </w:r>
      <w:r w:rsidR="006631BF" w:rsidRPr="006631B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II. Kerületi Szabó Lőrinc </w:t>
      </w:r>
      <w:proofErr w:type="spellStart"/>
      <w:r w:rsidR="006631BF" w:rsidRPr="006631B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Kéttannyelvű</w:t>
      </w:r>
      <w:proofErr w:type="spellEnd"/>
      <w:r w:rsidR="006631BF" w:rsidRPr="006631B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Általános Iskola és Gimnázium </w:t>
      </w:r>
      <w:r w:rsidR="00E426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tornacsarnoka megvalósításának céljára</w:t>
      </w:r>
      <w:r w:rsidR="006631BF" w:rsidRPr="006631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10B5"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kívánja </w:t>
      </w:r>
      <w:r w:rsidR="006631BF"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>fel</w:t>
      </w:r>
      <w:r w:rsidR="00A310B5"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használni, mely </w:t>
      </w:r>
      <w:r w:rsidR="006631BF"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feladat </w:t>
      </w:r>
      <w:r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>Magyarország helyi önkormányzatairól szóló 2011. évi CLXXXIX. törvény 13. § (1)</w:t>
      </w:r>
      <w:r w:rsidR="006631BF"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bekezdés 15. pontja </w:t>
      </w:r>
      <w:r w:rsidR="006631BF" w:rsidRPr="006631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(sport, ifjúsági ügyek) </w:t>
      </w:r>
      <w:r w:rsidRPr="006631BF">
        <w:rPr>
          <w:rFonts w:ascii="Times New Roman" w:hAnsi="Times New Roman" w:cs="Times New Roman"/>
          <w:color w:val="000000" w:themeColor="text1"/>
          <w:sz w:val="24"/>
          <w:szCs w:val="24"/>
        </w:rPr>
        <w:t>alapján közfeladatok körében ellátandó önkormányzati feladat.</w:t>
      </w:r>
    </w:p>
    <w:p w:rsidR="002E090D" w:rsidRPr="00557640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0D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640">
        <w:rPr>
          <w:rFonts w:ascii="Times New Roman" w:hAnsi="Times New Roman" w:cs="Times New Roman"/>
          <w:sz w:val="24"/>
          <w:szCs w:val="24"/>
        </w:rPr>
        <w:t xml:space="preserve">A Képviselő-testület úgy dönt, hogy a Magyar Állam tulajdonában álló, </w:t>
      </w:r>
      <w:r w:rsidR="00A310B5" w:rsidRPr="00557640">
        <w:rPr>
          <w:rFonts w:ascii="Times New Roman" w:hAnsi="Times New Roman" w:cs="Times New Roman"/>
          <w:b/>
          <w:sz w:val="24"/>
          <w:szCs w:val="24"/>
        </w:rPr>
        <w:t>Budapest II. kerület</w:t>
      </w:r>
      <w:r w:rsidR="00084BE0">
        <w:rPr>
          <w:rFonts w:ascii="Times New Roman" w:hAnsi="Times New Roman" w:cs="Times New Roman"/>
          <w:b/>
          <w:sz w:val="24"/>
          <w:szCs w:val="24"/>
        </w:rPr>
        <w:t>,</w:t>
      </w:r>
      <w:r w:rsidR="00A310B5" w:rsidRPr="00557640">
        <w:rPr>
          <w:rFonts w:ascii="Times New Roman" w:hAnsi="Times New Roman" w:cs="Times New Roman"/>
          <w:b/>
          <w:sz w:val="24"/>
          <w:szCs w:val="24"/>
        </w:rPr>
        <w:t xml:space="preserve"> belterület </w:t>
      </w:r>
      <w:r w:rsidR="003461D5">
        <w:rPr>
          <w:rFonts w:ascii="Times New Roman" w:hAnsi="Times New Roman" w:cs="Times New Roman"/>
          <w:b/>
          <w:sz w:val="24"/>
          <w:szCs w:val="24"/>
        </w:rPr>
        <w:t>11660/6</w:t>
      </w:r>
      <w:r w:rsidR="003461D5" w:rsidRPr="00557640">
        <w:rPr>
          <w:rFonts w:ascii="Times New Roman" w:hAnsi="Times New Roman" w:cs="Times New Roman"/>
          <w:b/>
          <w:sz w:val="24"/>
          <w:szCs w:val="24"/>
        </w:rPr>
        <w:t xml:space="preserve"> he</w:t>
      </w:r>
      <w:r w:rsidR="003461D5">
        <w:rPr>
          <w:rFonts w:ascii="Times New Roman" w:hAnsi="Times New Roman" w:cs="Times New Roman"/>
          <w:b/>
          <w:sz w:val="24"/>
          <w:szCs w:val="24"/>
        </w:rPr>
        <w:t>lyrajzi számú, 1020</w:t>
      </w:r>
      <w:r w:rsidR="003461D5" w:rsidRPr="00557640">
        <w:rPr>
          <w:rFonts w:ascii="Times New Roman" w:hAnsi="Times New Roman" w:cs="Times New Roman"/>
          <w:b/>
          <w:sz w:val="24"/>
          <w:szCs w:val="24"/>
        </w:rPr>
        <w:t xml:space="preserve"> Budapest II. kerület </w:t>
      </w:r>
      <w:r w:rsidR="003461D5">
        <w:rPr>
          <w:rFonts w:ascii="Times New Roman" w:hAnsi="Times New Roman" w:cs="Times New Roman"/>
          <w:b/>
          <w:sz w:val="24"/>
          <w:szCs w:val="24"/>
        </w:rPr>
        <w:t xml:space="preserve">Pasaréti út 011660/6 </w:t>
      </w:r>
      <w:proofErr w:type="spellStart"/>
      <w:r w:rsidR="003461D5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="0034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1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„felülvizsgálat alatt”, természetben Budapest, II. kerület Pasaréti út 199. szám alatti </w:t>
      </w:r>
      <w:r w:rsidR="003461D5" w:rsidRPr="00557640">
        <w:rPr>
          <w:rFonts w:ascii="Times New Roman" w:hAnsi="Times New Roman" w:cs="Times New Roman"/>
          <w:b/>
          <w:sz w:val="24"/>
          <w:szCs w:val="24"/>
        </w:rPr>
        <w:t>„</w:t>
      </w:r>
      <w:r w:rsidR="003461D5">
        <w:rPr>
          <w:rFonts w:ascii="Times New Roman" w:hAnsi="Times New Roman" w:cs="Times New Roman"/>
          <w:b/>
          <w:sz w:val="24"/>
          <w:szCs w:val="24"/>
        </w:rPr>
        <w:t>lakóház, udvar</w:t>
      </w:r>
      <w:r w:rsidR="003461D5" w:rsidRPr="00557640">
        <w:rPr>
          <w:rFonts w:ascii="Times New Roman" w:hAnsi="Times New Roman" w:cs="Times New Roman"/>
          <w:b/>
          <w:sz w:val="24"/>
          <w:szCs w:val="24"/>
        </w:rPr>
        <w:t>”</w:t>
      </w:r>
      <w:r w:rsidR="003461D5" w:rsidRPr="00557640">
        <w:rPr>
          <w:rFonts w:ascii="Times New Roman" w:hAnsi="Times New Roman" w:cs="Times New Roman"/>
          <w:sz w:val="24"/>
          <w:szCs w:val="24"/>
        </w:rPr>
        <w:t xml:space="preserve"> megnevezésű, </w:t>
      </w:r>
      <w:r w:rsidR="003461D5">
        <w:rPr>
          <w:rFonts w:ascii="Times New Roman" w:hAnsi="Times New Roman" w:cs="Times New Roman"/>
          <w:sz w:val="24"/>
          <w:szCs w:val="24"/>
        </w:rPr>
        <w:t>1418 m</w:t>
      </w:r>
      <w:r w:rsidR="003461D5" w:rsidRPr="003461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61D5" w:rsidRPr="00557640">
        <w:rPr>
          <w:rFonts w:ascii="Times New Roman" w:hAnsi="Times New Roman" w:cs="Times New Roman"/>
          <w:sz w:val="24"/>
          <w:szCs w:val="24"/>
        </w:rPr>
        <w:t xml:space="preserve"> alapterületű </w:t>
      </w:r>
      <w:r w:rsidRPr="00557640">
        <w:rPr>
          <w:rFonts w:ascii="Times New Roman" w:hAnsi="Times New Roman" w:cs="Times New Roman"/>
          <w:sz w:val="24"/>
          <w:szCs w:val="24"/>
        </w:rPr>
        <w:t>ingatlan ingyenes önkormányzati tulajdonba adására vonatkozó kérel</w:t>
      </w:r>
      <w:r w:rsidR="00A310B5" w:rsidRPr="00557640">
        <w:rPr>
          <w:rFonts w:ascii="Times New Roman" w:hAnsi="Times New Roman" w:cs="Times New Roman"/>
          <w:sz w:val="24"/>
          <w:szCs w:val="24"/>
        </w:rPr>
        <w:t xml:space="preserve">emnek helyt adó döntés esetén </w:t>
      </w:r>
      <w:r w:rsidRPr="00557640">
        <w:rPr>
          <w:rFonts w:ascii="Times New Roman" w:hAnsi="Times New Roman" w:cs="Times New Roman"/>
          <w:sz w:val="24"/>
          <w:szCs w:val="24"/>
        </w:rPr>
        <w:t>Budapest Főváros II. Kerületi Önkormányzat vállalja a tulajdonba adás érdekében felmerülő költségek</w:t>
      </w:r>
      <w:r w:rsidR="004171EF">
        <w:rPr>
          <w:rFonts w:ascii="Times New Roman" w:hAnsi="Times New Roman" w:cs="Times New Roman"/>
          <w:sz w:val="24"/>
          <w:szCs w:val="24"/>
        </w:rPr>
        <w:t xml:space="preserve"> - ideértve a művelési ág szükséges megváltoztatásának költségét -</w:t>
      </w:r>
      <w:r w:rsidRPr="00557640">
        <w:rPr>
          <w:rFonts w:ascii="Times New Roman" w:hAnsi="Times New Roman" w:cs="Times New Roman"/>
          <w:sz w:val="24"/>
          <w:szCs w:val="24"/>
        </w:rPr>
        <w:t xml:space="preserve"> megtérítését.</w:t>
      </w:r>
      <w:proofErr w:type="gramEnd"/>
    </w:p>
    <w:p w:rsidR="00E426D0" w:rsidRDefault="00E426D0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6D0" w:rsidRPr="00557640" w:rsidRDefault="00E426D0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igényelt ingatlan nem áll védettség alatt.</w:t>
      </w:r>
    </w:p>
    <w:p w:rsidR="002E090D" w:rsidRPr="00557640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0D" w:rsidRPr="00557640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640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13. § (4) bekezdése alapján az Önkormányzat tudomásul veszi, hogy </w:t>
      </w:r>
      <w:r w:rsidR="00A310B5" w:rsidRPr="00557640">
        <w:rPr>
          <w:rFonts w:ascii="Times New Roman" w:hAnsi="Times New Roman" w:cs="Times New Roman"/>
          <w:sz w:val="24"/>
          <w:szCs w:val="24"/>
        </w:rPr>
        <w:t xml:space="preserve">a nemzeti vagyoni körből ingyenesen tulajdonba adott </w:t>
      </w:r>
      <w:r w:rsidRPr="00557640">
        <w:rPr>
          <w:rFonts w:ascii="Times New Roman" w:hAnsi="Times New Roman" w:cs="Times New Roman"/>
          <w:sz w:val="24"/>
          <w:szCs w:val="24"/>
        </w:rPr>
        <w:t>ingatlant a tulajdonjog megszerzésétől számított 15 évig nem idegenítheti el, és a juttatás céljának megfelelően köteles hasznos</w:t>
      </w:r>
      <w:r w:rsidR="00E1425A">
        <w:rPr>
          <w:rFonts w:ascii="Times New Roman" w:hAnsi="Times New Roman" w:cs="Times New Roman"/>
          <w:sz w:val="24"/>
          <w:szCs w:val="24"/>
        </w:rPr>
        <w:t>ítani, valamint állagát megóvni, továbbá</w:t>
      </w:r>
      <w:r w:rsidRPr="00557640">
        <w:rPr>
          <w:rFonts w:ascii="Times New Roman" w:hAnsi="Times New Roman" w:cs="Times New Roman"/>
          <w:sz w:val="24"/>
          <w:szCs w:val="24"/>
        </w:rPr>
        <w:t xml:space="preserve"> az átruházott vagyon hasznosításáról évente beszámol a vagyont átadó szervezet felé. Ugyanezen törvény 13. § (5) bekezdése szerint az ingyenesen tulajdonba adott ingatlanon e törvény erejénél fogva 15 évig elidegenítési tilalom áll fenn. Az elidegenítési tilalomnak az átruházó javára szóló ingatlan-nyilvántartásba történő feljegyzését a tulajdonjog bejegyzése iránti kérelem benyújtásával egyidejűleg a vagyont átruházó szerv kérelmezi.</w:t>
      </w:r>
    </w:p>
    <w:p w:rsidR="00C93873" w:rsidRPr="00557640" w:rsidRDefault="00C93873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0D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640">
        <w:rPr>
          <w:rFonts w:ascii="Times New Roman" w:hAnsi="Times New Roman" w:cs="Times New Roman"/>
          <w:sz w:val="24"/>
          <w:szCs w:val="24"/>
        </w:rPr>
        <w:t xml:space="preserve">A Képviselő-testület felhatalmazza </w:t>
      </w:r>
      <w:r w:rsidR="007C7DA3" w:rsidRPr="00557640">
        <w:rPr>
          <w:rFonts w:ascii="Times New Roman" w:hAnsi="Times New Roman" w:cs="Times New Roman"/>
          <w:sz w:val="24"/>
          <w:szCs w:val="24"/>
        </w:rPr>
        <w:t>a</w:t>
      </w:r>
      <w:r w:rsidRPr="00557640">
        <w:rPr>
          <w:rFonts w:ascii="Times New Roman" w:hAnsi="Times New Roman" w:cs="Times New Roman"/>
          <w:sz w:val="24"/>
          <w:szCs w:val="24"/>
        </w:rPr>
        <w:t xml:space="preserve"> </w:t>
      </w:r>
      <w:r w:rsidR="007C7DA3" w:rsidRPr="00557640">
        <w:rPr>
          <w:rFonts w:ascii="Times New Roman" w:hAnsi="Times New Roman" w:cs="Times New Roman"/>
          <w:sz w:val="24"/>
          <w:szCs w:val="24"/>
        </w:rPr>
        <w:t>P</w:t>
      </w:r>
      <w:r w:rsidRPr="00557640">
        <w:rPr>
          <w:rFonts w:ascii="Times New Roman" w:hAnsi="Times New Roman" w:cs="Times New Roman"/>
          <w:sz w:val="24"/>
          <w:szCs w:val="24"/>
        </w:rPr>
        <w:t>olgármestert arra, hogy az</w:t>
      </w:r>
      <w:r w:rsidR="00E426D0">
        <w:rPr>
          <w:rFonts w:ascii="Times New Roman" w:hAnsi="Times New Roman" w:cs="Times New Roman"/>
          <w:sz w:val="24"/>
          <w:szCs w:val="24"/>
        </w:rPr>
        <w:t xml:space="preserve"> MNV </w:t>
      </w:r>
      <w:proofErr w:type="spellStart"/>
      <w:r w:rsidR="00E426D0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E426D0">
        <w:rPr>
          <w:rFonts w:ascii="Times New Roman" w:hAnsi="Times New Roman" w:cs="Times New Roman"/>
          <w:sz w:val="24"/>
          <w:szCs w:val="24"/>
        </w:rPr>
        <w:t>. fele teljes jogkörben eljárjon és valamennyi jognyilatkozato</w:t>
      </w:r>
      <w:r w:rsidRPr="00557640">
        <w:rPr>
          <w:rFonts w:ascii="Times New Roman" w:hAnsi="Times New Roman" w:cs="Times New Roman"/>
          <w:sz w:val="24"/>
          <w:szCs w:val="24"/>
        </w:rPr>
        <w:t>t az ingyenes tulajdonba adással kap</w:t>
      </w:r>
      <w:r w:rsidR="00E426D0">
        <w:rPr>
          <w:rFonts w:ascii="Times New Roman" w:hAnsi="Times New Roman" w:cs="Times New Roman"/>
          <w:sz w:val="24"/>
          <w:szCs w:val="24"/>
        </w:rPr>
        <w:t>c</w:t>
      </w:r>
      <w:r w:rsidR="0024415D">
        <w:rPr>
          <w:rFonts w:ascii="Times New Roman" w:hAnsi="Times New Roman" w:cs="Times New Roman"/>
          <w:sz w:val="24"/>
          <w:szCs w:val="24"/>
        </w:rPr>
        <w:t>solatos eljárás során megtegyen, valamint az ingyenes Önkormányzati tulajdonba adásra vonatkozó megállapodást aláírja.</w:t>
      </w:r>
    </w:p>
    <w:p w:rsidR="002E090D" w:rsidRPr="00557640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0D" w:rsidRPr="00557640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640">
        <w:rPr>
          <w:rFonts w:ascii="Times New Roman" w:hAnsi="Times New Roman" w:cs="Times New Roman"/>
          <w:sz w:val="24"/>
          <w:szCs w:val="24"/>
        </w:rPr>
        <w:t>Felelős:</w:t>
      </w:r>
      <w:r w:rsidRPr="00557640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E090D" w:rsidRPr="00557640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640">
        <w:rPr>
          <w:rFonts w:ascii="Times New Roman" w:hAnsi="Times New Roman" w:cs="Times New Roman"/>
          <w:sz w:val="24"/>
          <w:szCs w:val="24"/>
        </w:rPr>
        <w:t>Határidő:</w:t>
      </w:r>
      <w:r w:rsidRPr="00557640">
        <w:rPr>
          <w:rFonts w:ascii="Times New Roman" w:hAnsi="Times New Roman" w:cs="Times New Roman"/>
          <w:sz w:val="24"/>
          <w:szCs w:val="24"/>
        </w:rPr>
        <w:tab/>
        <w:t>180 nap</w:t>
      </w:r>
    </w:p>
    <w:p w:rsidR="002E090D" w:rsidRPr="00557640" w:rsidRDefault="002E090D" w:rsidP="002E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90D" w:rsidRPr="00557640" w:rsidRDefault="002E090D" w:rsidP="002E090D">
      <w:pPr>
        <w:tabs>
          <w:tab w:val="righ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640"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:rsidR="00D42933" w:rsidRPr="00557640" w:rsidRDefault="00D42933" w:rsidP="002E09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36E09" w:rsidRDefault="00D42933" w:rsidP="002E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 u d a p e s t, 2018. </w:t>
      </w:r>
      <w:r w:rsidR="00036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augusztus 21.</w:t>
      </w:r>
      <w:r w:rsidR="00242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42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42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42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36E09" w:rsidRDefault="00036E09" w:rsidP="002E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5D" w:rsidRDefault="0024415D" w:rsidP="00036E0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5D" w:rsidRDefault="0024415D" w:rsidP="00036E0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2933" w:rsidRPr="00557640" w:rsidRDefault="00D42933" w:rsidP="00036E0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Láng Zsolt </w:t>
      </w:r>
    </w:p>
    <w:p w:rsidR="00D42933" w:rsidRPr="00557640" w:rsidRDefault="00D42933" w:rsidP="002E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proofErr w:type="gramStart"/>
      <w:r w:rsidRPr="00557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</w:t>
      </w:r>
      <w:proofErr w:type="gramEnd"/>
    </w:p>
    <w:p w:rsidR="00036E09" w:rsidRDefault="00036E09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6E09" w:rsidRDefault="00036E09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6E09" w:rsidRDefault="00036E09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5D" w:rsidRDefault="0024415D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5D" w:rsidRDefault="0024415D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5D" w:rsidRDefault="0024415D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5D" w:rsidRDefault="0024415D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5D" w:rsidRDefault="0024415D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5D" w:rsidRDefault="0024415D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2933" w:rsidRPr="002E090D" w:rsidRDefault="00D42933" w:rsidP="002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0D">
        <w:rPr>
          <w:rFonts w:ascii="Times New Roman" w:hAnsi="Times New Roman" w:cs="Times New Roman"/>
          <w:sz w:val="24"/>
          <w:szCs w:val="24"/>
          <w:u w:val="single"/>
        </w:rPr>
        <w:t>Előterjesztés melléklete:</w:t>
      </w:r>
    </w:p>
    <w:p w:rsidR="00D42933" w:rsidRDefault="00AD359C" w:rsidP="007C7DA3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C7DA3" w:rsidRPr="00AD359C">
          <w:rPr>
            <w:rStyle w:val="Hiperhivatkozs"/>
            <w:rFonts w:ascii="Times New Roman" w:hAnsi="Times New Roman" w:cs="Times New Roman"/>
            <w:sz w:val="24"/>
            <w:szCs w:val="24"/>
          </w:rPr>
          <w:t>tulajdoni lap</w:t>
        </w:r>
      </w:hyperlink>
    </w:p>
    <w:p w:rsidR="007C7DA3" w:rsidRPr="007C7DA3" w:rsidRDefault="00AD359C" w:rsidP="007C7DA3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C7DA3" w:rsidRPr="00AD359C">
          <w:rPr>
            <w:rStyle w:val="Hiperhivatkozs"/>
            <w:rFonts w:ascii="Times New Roman" w:hAnsi="Times New Roman" w:cs="Times New Roman"/>
            <w:sz w:val="24"/>
            <w:szCs w:val="24"/>
          </w:rPr>
          <w:t>helyszínrajz</w:t>
        </w:r>
      </w:hyperlink>
      <w:bookmarkStart w:id="0" w:name="_GoBack"/>
      <w:bookmarkEnd w:id="0"/>
    </w:p>
    <w:sectPr w:rsidR="007C7DA3" w:rsidRPr="007C7DA3" w:rsidSect="00105A76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0C" w:rsidRDefault="00DC6E0C">
      <w:pPr>
        <w:spacing w:after="0" w:line="240" w:lineRule="auto"/>
      </w:pPr>
      <w:r>
        <w:separator/>
      </w:r>
    </w:p>
  </w:endnote>
  <w:endnote w:type="continuationSeparator" w:id="0">
    <w:p w:rsidR="00DC6E0C" w:rsidRDefault="00DC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0C" w:rsidRDefault="00DC6E0C">
      <w:pPr>
        <w:spacing w:after="0" w:line="240" w:lineRule="auto"/>
      </w:pPr>
      <w:r>
        <w:separator/>
      </w:r>
    </w:p>
  </w:footnote>
  <w:footnote w:type="continuationSeparator" w:id="0">
    <w:p w:rsidR="00DC6E0C" w:rsidRDefault="00DC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062663"/>
      <w:docPartObj>
        <w:docPartGallery w:val="Page Numbers (Top of Page)"/>
        <w:docPartUnique/>
      </w:docPartObj>
    </w:sdtPr>
    <w:sdtEndPr/>
    <w:sdtContent>
      <w:p w:rsidR="00105A76" w:rsidRDefault="00D4293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59C">
          <w:rPr>
            <w:noProof/>
          </w:rPr>
          <w:t>4</w:t>
        </w:r>
        <w:r>
          <w:fldChar w:fldCharType="end"/>
        </w:r>
      </w:p>
    </w:sdtContent>
  </w:sdt>
  <w:p w:rsidR="00105A76" w:rsidRDefault="00AD35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1B69"/>
    <w:multiLevelType w:val="hybridMultilevel"/>
    <w:tmpl w:val="81727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1704"/>
    <w:multiLevelType w:val="hybridMultilevel"/>
    <w:tmpl w:val="673A8E32"/>
    <w:lvl w:ilvl="0" w:tplc="462A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0075"/>
    <w:multiLevelType w:val="hybridMultilevel"/>
    <w:tmpl w:val="5742FFE8"/>
    <w:lvl w:ilvl="0" w:tplc="462A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E09C8"/>
    <w:multiLevelType w:val="hybridMultilevel"/>
    <w:tmpl w:val="9E12B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33"/>
    <w:rsid w:val="00036E09"/>
    <w:rsid w:val="00055892"/>
    <w:rsid w:val="00084BE0"/>
    <w:rsid w:val="001211DC"/>
    <w:rsid w:val="00136BC2"/>
    <w:rsid w:val="00162C89"/>
    <w:rsid w:val="00197774"/>
    <w:rsid w:val="001A657A"/>
    <w:rsid w:val="001A72EB"/>
    <w:rsid w:val="00240E76"/>
    <w:rsid w:val="00242C5D"/>
    <w:rsid w:val="0024415D"/>
    <w:rsid w:val="002445CB"/>
    <w:rsid w:val="00261C1C"/>
    <w:rsid w:val="00277747"/>
    <w:rsid w:val="00293BF4"/>
    <w:rsid w:val="002E090D"/>
    <w:rsid w:val="003461D5"/>
    <w:rsid w:val="0036252F"/>
    <w:rsid w:val="00375133"/>
    <w:rsid w:val="00391AD8"/>
    <w:rsid w:val="003C0FEC"/>
    <w:rsid w:val="003F282F"/>
    <w:rsid w:val="00416A35"/>
    <w:rsid w:val="004171EF"/>
    <w:rsid w:val="00441710"/>
    <w:rsid w:val="00461C78"/>
    <w:rsid w:val="00512F77"/>
    <w:rsid w:val="00526C6A"/>
    <w:rsid w:val="00557640"/>
    <w:rsid w:val="005A1494"/>
    <w:rsid w:val="005C6528"/>
    <w:rsid w:val="006042BD"/>
    <w:rsid w:val="006631BF"/>
    <w:rsid w:val="00692D56"/>
    <w:rsid w:val="006E3F4C"/>
    <w:rsid w:val="00724C92"/>
    <w:rsid w:val="00784963"/>
    <w:rsid w:val="0078625A"/>
    <w:rsid w:val="007925A5"/>
    <w:rsid w:val="007C7DA3"/>
    <w:rsid w:val="007D407D"/>
    <w:rsid w:val="00804C88"/>
    <w:rsid w:val="0083308E"/>
    <w:rsid w:val="00840CA8"/>
    <w:rsid w:val="008439A9"/>
    <w:rsid w:val="008748AD"/>
    <w:rsid w:val="00883F46"/>
    <w:rsid w:val="00893C87"/>
    <w:rsid w:val="008E6C4F"/>
    <w:rsid w:val="009A0CD0"/>
    <w:rsid w:val="009F517A"/>
    <w:rsid w:val="00A310B5"/>
    <w:rsid w:val="00A64E89"/>
    <w:rsid w:val="00A86B0D"/>
    <w:rsid w:val="00AD359C"/>
    <w:rsid w:val="00B20596"/>
    <w:rsid w:val="00B451E2"/>
    <w:rsid w:val="00B77909"/>
    <w:rsid w:val="00BD2E73"/>
    <w:rsid w:val="00C15749"/>
    <w:rsid w:val="00C81B2B"/>
    <w:rsid w:val="00C93873"/>
    <w:rsid w:val="00CC6A83"/>
    <w:rsid w:val="00D10CAF"/>
    <w:rsid w:val="00D11EC4"/>
    <w:rsid w:val="00D3212C"/>
    <w:rsid w:val="00D32C02"/>
    <w:rsid w:val="00D42933"/>
    <w:rsid w:val="00D479E4"/>
    <w:rsid w:val="00D72ECF"/>
    <w:rsid w:val="00DC6E0C"/>
    <w:rsid w:val="00DC7521"/>
    <w:rsid w:val="00E1425A"/>
    <w:rsid w:val="00E36B9E"/>
    <w:rsid w:val="00E426D0"/>
    <w:rsid w:val="00E81316"/>
    <w:rsid w:val="00E97354"/>
    <w:rsid w:val="00EA36A4"/>
    <w:rsid w:val="00EF5066"/>
    <w:rsid w:val="00F76052"/>
    <w:rsid w:val="00F81CDA"/>
    <w:rsid w:val="00FD159D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5CEF-AEB1-4453-AA8F-97D2CF2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9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933"/>
  </w:style>
  <w:style w:type="paragraph" w:customStyle="1" w:styleId="CharCharCharChar">
    <w:name w:val="Char Char Char Char"/>
    <w:basedOn w:val="Norml"/>
    <w:rsid w:val="00E973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aliases w:val="Számozott lista 1,LISTA,Dot pt,No Spacing1,List Paragraph Char Char Char,Indicator Text,Numbered Para 1,List Paragraph à moi,Welt L Char,Welt L,Bullet List,FooterText,numbered,Paragraphe de liste1,Bulletr List Paragraph,列出段落,列出段落1"/>
    <w:basedOn w:val="Norml"/>
    <w:link w:val="ListaszerbekezdsChar"/>
    <w:uiPriority w:val="34"/>
    <w:qFormat/>
    <w:rsid w:val="007C7DA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BE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41710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Welt L Char Char,Welt L Char1,Bullet List Char,FooterText Char"/>
    <w:link w:val="Listaszerbekezds"/>
    <w:uiPriority w:val="34"/>
    <w:qFormat/>
    <w:rsid w:val="00277747"/>
  </w:style>
  <w:style w:type="paragraph" w:customStyle="1" w:styleId="wordsection1">
    <w:name w:val="wordsection1"/>
    <w:basedOn w:val="Norml"/>
    <w:uiPriority w:val="99"/>
    <w:rsid w:val="0027774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ul.l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elysz&#237;nrajz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EEE9-FCDB-4D77-BEBB-9E2066DA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1081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Hantosné dr.Hana Adrienn</dc:creator>
  <cp:keywords/>
  <dc:description/>
  <cp:lastModifiedBy>Mayerné dr. Vágó Eszter</cp:lastModifiedBy>
  <cp:revision>25</cp:revision>
  <cp:lastPrinted>2018-03-19T12:48:00Z</cp:lastPrinted>
  <dcterms:created xsi:type="dcterms:W3CDTF">2018-03-19T12:46:00Z</dcterms:created>
  <dcterms:modified xsi:type="dcterms:W3CDTF">2018-08-21T11:56:00Z</dcterms:modified>
</cp:coreProperties>
</file>