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BE42D" w14:textId="77777777" w:rsidR="00922EE4" w:rsidRDefault="00CE233F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double"/>
        </w:rPr>
      </w:pPr>
      <w:r>
        <w:rPr>
          <w:rFonts w:ascii="Verdana" w:hAnsi="Verdana"/>
          <w:b/>
          <w:sz w:val="20"/>
          <w:szCs w:val="20"/>
          <w:u w:val="double"/>
        </w:rPr>
        <w:t>EGYÜTTMŰKÖDÉSI MEGÁLLAPODÁS</w:t>
      </w:r>
    </w:p>
    <w:p w14:paraId="222D8165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46C9BAA9" w14:textId="77777777" w:rsidR="00922EE4" w:rsidRDefault="00CE23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amely létrejött egyrészről:</w:t>
      </w:r>
    </w:p>
    <w:p w14:paraId="440ABD5C" w14:textId="77777777" w:rsidR="00922EE4" w:rsidRDefault="00CE233F">
      <w:pPr>
        <w:spacing w:after="0" w:line="240" w:lineRule="auto"/>
        <w:ind w:hang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Budapest Főváros II. Kerületi Önkormányzat </w:t>
      </w:r>
      <w:r>
        <w:rPr>
          <w:rFonts w:ascii="Verdana" w:hAnsi="Verdana"/>
          <w:sz w:val="20"/>
          <w:szCs w:val="20"/>
        </w:rPr>
        <w:t xml:space="preserve">(székhely: 1024 Budapest, Mechwart liget 1., adószám: 15735650-2041, képviseli: Dr. Láng Zsolt polgármester), mint a Budapest II. kerület, 13705 hrsz-ú ingatlan tulajdonosa, továbbiakban: </w:t>
      </w:r>
      <w:r>
        <w:rPr>
          <w:rFonts w:ascii="Verdana" w:hAnsi="Verdana"/>
          <w:b/>
          <w:sz w:val="20"/>
          <w:szCs w:val="20"/>
        </w:rPr>
        <w:t>II. Kerületi Önkormányzat</w:t>
      </w:r>
      <w:r>
        <w:rPr>
          <w:rFonts w:ascii="Verdana" w:hAnsi="Verdana"/>
          <w:sz w:val="20"/>
          <w:szCs w:val="20"/>
        </w:rPr>
        <w:t>,</w:t>
      </w:r>
    </w:p>
    <w:p w14:paraId="6B0F55B3" w14:textId="77777777" w:rsidR="00922EE4" w:rsidRDefault="00922EE4">
      <w:pPr>
        <w:pStyle w:val="AONormal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657A7B7" w14:textId="77777777" w:rsidR="00922EE4" w:rsidRDefault="00CE233F">
      <w:pPr>
        <w:pStyle w:val="AONormal"/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másrészről:</w:t>
      </w:r>
    </w:p>
    <w:p w14:paraId="2BCA02B4" w14:textId="77777777" w:rsidR="00922EE4" w:rsidRDefault="00CE233F">
      <w:pPr>
        <w:pStyle w:val="AONormal"/>
        <w:spacing w:line="240" w:lineRule="auto"/>
        <w:jc w:val="both"/>
        <w:rPr>
          <w:rFonts w:ascii="Verdana" w:eastAsia="Calibri" w:hAnsi="Verdana"/>
          <w:b/>
          <w:sz w:val="20"/>
          <w:szCs w:val="20"/>
          <w:lang w:val="hu-HU" w:eastAsia="en-US"/>
        </w:rPr>
      </w:pPr>
      <w:r>
        <w:rPr>
          <w:rFonts w:ascii="Verdana" w:eastAsia="Calibri" w:hAnsi="Verdana"/>
          <w:b/>
          <w:sz w:val="20"/>
          <w:szCs w:val="20"/>
          <w:lang w:val="hu-HU" w:eastAsia="en-US"/>
        </w:rPr>
        <w:t>Budapest Főváros Önkormányzata</w:t>
      </w:r>
      <w:r>
        <w:rPr>
          <w:sz w:val="23"/>
          <w:szCs w:val="23"/>
          <w:lang w:val="hu-HU"/>
        </w:rPr>
        <w:t xml:space="preserve"> </w:t>
      </w:r>
      <w:r>
        <w:rPr>
          <w:rFonts w:ascii="Verdana" w:eastAsia="Calibri" w:hAnsi="Verdana"/>
          <w:sz w:val="20"/>
          <w:szCs w:val="20"/>
          <w:lang w:val="hu-HU" w:eastAsia="en-US"/>
        </w:rPr>
        <w:t xml:space="preserve">(székhely: 1052 Budapest, Városház u. 9-11., törzskönyvi azonosító szám: 735638; adószám: 15735636-2-41; KSH szám: 15735636-8411-321-01, AHTI azonosító: 745192, képviseli: Tarlós István főpolgármester) mint a Budapest II. kerület, 13704/1 hrsz-ú ingatlan tulajdonosának képviseletében szerződés aláírására kiterjedő hatályú meghatalmazással eljáró </w:t>
      </w:r>
      <w:r>
        <w:rPr>
          <w:rFonts w:ascii="Verdana" w:eastAsia="Calibri" w:hAnsi="Verdana"/>
          <w:b/>
          <w:sz w:val="20"/>
          <w:szCs w:val="20"/>
          <w:lang w:val="hu-HU" w:eastAsia="en-US"/>
        </w:rPr>
        <w:t>Budapest Főváros Vagyonkezelő Központ Zártkörűen Működő Részvénytársaság</w:t>
      </w:r>
      <w:r>
        <w:rPr>
          <w:rFonts w:ascii="Verdana" w:eastAsia="Calibri" w:hAnsi="Verdana"/>
          <w:sz w:val="20"/>
          <w:szCs w:val="20"/>
          <w:lang w:val="hu-HU" w:eastAsia="en-US"/>
        </w:rPr>
        <w:t xml:space="preserve"> (székhely: 1013 Budapest, Attila út 13/A.; rövidített cégnév: BFVK Zrt.; cégjegyzékszám: 01-10-042695; adószám: 12006003-2-41; KSH szám: 12006003-6832-114-01; képviseli: Barts J. Balázs vezérigazgató) továbbiakban: </w:t>
      </w:r>
      <w:r>
        <w:rPr>
          <w:rFonts w:ascii="Verdana" w:eastAsia="Calibri" w:hAnsi="Verdana"/>
          <w:b/>
          <w:sz w:val="20"/>
          <w:szCs w:val="20"/>
          <w:lang w:val="hu-HU" w:eastAsia="en-US"/>
        </w:rPr>
        <w:t>BFVK Zrt.</w:t>
      </w:r>
      <w:bookmarkStart w:id="0" w:name="_GoBack"/>
      <w:bookmarkEnd w:id="0"/>
    </w:p>
    <w:p w14:paraId="7FD68A74" w14:textId="77777777" w:rsidR="00922EE4" w:rsidRPr="009A2AED" w:rsidRDefault="00922EE4">
      <w:pPr>
        <w:spacing w:after="0" w:line="240" w:lineRule="auto"/>
        <w:ind w:left="1276" w:hanging="1260"/>
        <w:jc w:val="both"/>
        <w:rPr>
          <w:rFonts w:ascii="Verdana" w:eastAsia="Calibri" w:hAnsi="Verdana"/>
          <w:bCs/>
          <w:sz w:val="20"/>
          <w:szCs w:val="20"/>
        </w:rPr>
      </w:pPr>
    </w:p>
    <w:p w14:paraId="648A86E3" w14:textId="77777777" w:rsidR="00922EE4" w:rsidRDefault="00CE233F">
      <w:pPr>
        <w:spacing w:after="0" w:line="240" w:lineRule="auto"/>
        <w:ind w:firstLine="1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(továbbiakban együtt: </w:t>
      </w:r>
      <w:r>
        <w:rPr>
          <w:rFonts w:ascii="Verdana" w:hAnsi="Verdana"/>
          <w:b/>
          <w:sz w:val="20"/>
          <w:szCs w:val="20"/>
        </w:rPr>
        <w:t>Felek</w:t>
      </w:r>
      <w:r>
        <w:rPr>
          <w:rFonts w:ascii="Verdana" w:hAnsi="Verdana"/>
          <w:sz w:val="20"/>
          <w:szCs w:val="20"/>
        </w:rPr>
        <w:t>) között az alulírott helyen és napon, az alábbi feltételek szerint:</w:t>
      </w:r>
    </w:p>
    <w:p w14:paraId="3165B152" w14:textId="77777777" w:rsidR="00922EE4" w:rsidRDefault="00922EE4">
      <w:pPr>
        <w:spacing w:after="0" w:line="240" w:lineRule="auto"/>
        <w:ind w:firstLine="16"/>
        <w:jc w:val="both"/>
        <w:rPr>
          <w:rFonts w:ascii="Verdana" w:eastAsia="Calibri" w:hAnsi="Verdana"/>
          <w:sz w:val="20"/>
          <w:szCs w:val="20"/>
        </w:rPr>
      </w:pPr>
    </w:p>
    <w:p w14:paraId="25505E1F" w14:textId="77777777" w:rsidR="00922EE4" w:rsidRDefault="00CE23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Jelen szerződés aláírásával a Felek vállalják, hogy az értékesítési eljárás lebonyolítása során egymással a jóhiszeműség és tisztesség követelményének megfelelően, kölcsönösen együttműködve járnak el és ennek folytán tudomásul veszik az alábbiakat, és kötelezettséget vállalnak különösen az alábbiak teljesítésére.</w:t>
      </w:r>
    </w:p>
    <w:p w14:paraId="1737A21B" w14:textId="77777777" w:rsidR="00922EE4" w:rsidRDefault="00922EE4">
      <w:pPr>
        <w:spacing w:after="0" w:line="240" w:lineRule="auto"/>
        <w:jc w:val="both"/>
        <w:rPr>
          <w:rFonts w:ascii="Verdana" w:eastAsia="Calibri" w:hAnsi="Verdana"/>
          <w:b/>
          <w:sz w:val="20"/>
          <w:szCs w:val="20"/>
        </w:rPr>
      </w:pPr>
    </w:p>
    <w:p w14:paraId="4C52AD4A" w14:textId="77777777" w:rsidR="00922EE4" w:rsidRDefault="00CE233F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Előzmények</w:t>
      </w:r>
    </w:p>
    <w:p w14:paraId="1ACED4AA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0BC13D00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II. Kerületi Önkormányzat 1/1 arányú tulajdonát képezi a 13705 hrsz-ú, természetben a 1027 Budapest II. kerület Varsányi Irén utca 11. sz. alatt található, „kivett beépítetlen terület” megnevezésű, 428 m</w:t>
      </w:r>
      <w:r>
        <w:rPr>
          <w:rFonts w:ascii="Verdana" w:hAnsi="Verdana"/>
          <w:sz w:val="20"/>
          <w:szCs w:val="20"/>
          <w:vertAlign w:val="superscript"/>
        </w:rPr>
        <w:t xml:space="preserve">2 </w:t>
      </w:r>
      <w:r>
        <w:rPr>
          <w:rFonts w:ascii="Verdana" w:hAnsi="Verdana"/>
          <w:sz w:val="20"/>
          <w:szCs w:val="20"/>
        </w:rPr>
        <w:t xml:space="preserve">területű ingatlan (továbbiakban: </w:t>
      </w:r>
      <w:r>
        <w:rPr>
          <w:rFonts w:ascii="Verdana" w:hAnsi="Verdana"/>
          <w:b/>
          <w:sz w:val="20"/>
          <w:szCs w:val="20"/>
        </w:rPr>
        <w:t>Ingatlan1.)</w:t>
      </w:r>
      <w:r>
        <w:rPr>
          <w:rFonts w:ascii="Verdana" w:hAnsi="Verdana"/>
          <w:sz w:val="20"/>
          <w:szCs w:val="20"/>
        </w:rPr>
        <w:t>.</w:t>
      </w:r>
    </w:p>
    <w:p w14:paraId="0F4DE82B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Budapest Főváros Önkormányzata (továbbiakban: </w:t>
      </w:r>
      <w:r>
        <w:rPr>
          <w:rFonts w:ascii="Verdana" w:hAnsi="Verdana"/>
          <w:b/>
          <w:sz w:val="20"/>
          <w:szCs w:val="20"/>
        </w:rPr>
        <w:t>Fővárosi Önkormányzat</w:t>
      </w:r>
      <w:r>
        <w:rPr>
          <w:rFonts w:ascii="Verdana" w:hAnsi="Verdana"/>
          <w:sz w:val="20"/>
          <w:szCs w:val="20"/>
        </w:rPr>
        <w:t>) 1/1 arányú tulajdonát képezi a 13704/1 hrsz-ú, természetben a 1027 Budapest II. kerület Varsányi Irén utca 13. sz. alatt található, „kivett beépítetlen terület” megnevezésű, 473 m</w:t>
      </w:r>
      <w:r>
        <w:rPr>
          <w:rFonts w:ascii="Verdana" w:hAnsi="Verdana"/>
          <w:sz w:val="20"/>
          <w:szCs w:val="20"/>
          <w:vertAlign w:val="superscript"/>
        </w:rPr>
        <w:t xml:space="preserve">2 </w:t>
      </w:r>
      <w:r>
        <w:rPr>
          <w:rFonts w:ascii="Verdana" w:hAnsi="Verdana"/>
          <w:sz w:val="20"/>
          <w:szCs w:val="20"/>
        </w:rPr>
        <w:t xml:space="preserve">területű ingatlan (továbbiakban: </w:t>
      </w:r>
      <w:r>
        <w:rPr>
          <w:rFonts w:ascii="Verdana" w:hAnsi="Verdana"/>
          <w:b/>
          <w:sz w:val="20"/>
          <w:szCs w:val="20"/>
        </w:rPr>
        <w:t>Ingatlan2</w:t>
      </w:r>
      <w:r>
        <w:rPr>
          <w:rFonts w:ascii="Verdana" w:hAnsi="Verdana"/>
          <w:sz w:val="20"/>
          <w:szCs w:val="20"/>
        </w:rPr>
        <w:t xml:space="preserve">, Ingatlan1 és Ingatlan2 együttesen: </w:t>
      </w:r>
      <w:r>
        <w:rPr>
          <w:rFonts w:ascii="Verdana" w:hAnsi="Verdana"/>
          <w:b/>
          <w:sz w:val="20"/>
          <w:szCs w:val="20"/>
        </w:rPr>
        <w:t>Ingatlanok</w:t>
      </w:r>
      <w:r>
        <w:rPr>
          <w:rFonts w:ascii="Verdana" w:hAnsi="Verdana"/>
          <w:sz w:val="20"/>
          <w:szCs w:val="20"/>
        </w:rPr>
        <w:t>), amely a Fővárosi Önkormányzat és a BFVK Zrt. közötti 2018. évi éves közszolgáltatási szerződés II/7 mellékletében szereplő értékesítésre kijelölt ingatlanok között szerepel, így a BFVK Zrt. a Fővárosi Önkormányzat nevében az Ingatlan2 hasznosítása és értékesítése kapcsán jogosult eljárni. A Felek jelen megállapodást az 1. pontban megjelölt Ingatlanok tulajdonjogának együttes nyilvános kétfordulós értékesítési pályáztatásának lebonyolítása és eredményes pályázati eljárás esetén az Ingatlanok együttes értékesítése érdekében kötik meg, amely megállapodásban kívánják a pályáztatás részleteit, és feltételeit rögzíteni.</w:t>
      </w:r>
    </w:p>
    <w:p w14:paraId="3AD071D1" w14:textId="77777777" w:rsidR="00922EE4" w:rsidRDefault="00CE233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II. Kerületi Önkormányzat tudomásul veszi, hogy a BFVK Zrt. a Fővárosi Önkormányzat nevében és helyett jár el, az illetékes, a Fővárosi Közgyűlés Tulajdonosi, Gazdasági, Közterület-hasznosítási Bizottsága a ___________ számon hozott határozatával jóváhagyta a jelen megállapodás aláírását és felhatalmazta a BFVK Zrt.-t a jelen megállapodásban megfogalmazott feladatok végrehajtására, valamint a nem tulajdonosi jogkörök körébe tartozó jognyilatkozatok Fővárosi Önkormányzat nevében és helyett történő megtételére.</w:t>
      </w:r>
    </w:p>
    <w:p w14:paraId="69AB419B" w14:textId="77777777" w:rsidR="00922EE4" w:rsidRDefault="00922EE4">
      <w:pPr>
        <w:widowControl w:val="0"/>
        <w:spacing w:after="0" w:line="240" w:lineRule="auto"/>
        <w:ind w:left="720"/>
        <w:jc w:val="both"/>
        <w:rPr>
          <w:rFonts w:ascii="Verdana" w:eastAsia="Calibri" w:hAnsi="Verdana"/>
          <w:sz w:val="20"/>
          <w:szCs w:val="20"/>
        </w:rPr>
      </w:pPr>
    </w:p>
    <w:p w14:paraId="6A00B99D" w14:textId="77777777" w:rsidR="00922EE4" w:rsidRDefault="00CE233F">
      <w:pPr>
        <w:widowControl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Felek megállapodása</w:t>
      </w:r>
    </w:p>
    <w:p w14:paraId="38DDA1DD" w14:textId="77777777" w:rsidR="00922EE4" w:rsidRDefault="00922EE4">
      <w:pPr>
        <w:widowControl w:val="0"/>
        <w:spacing w:after="0" w:line="240" w:lineRule="auto"/>
        <w:ind w:left="720"/>
        <w:jc w:val="both"/>
        <w:rPr>
          <w:rFonts w:ascii="Verdana" w:eastAsia="Calibri" w:hAnsi="Verdana"/>
          <w:sz w:val="20"/>
          <w:szCs w:val="20"/>
        </w:rPr>
      </w:pPr>
    </w:p>
    <w:p w14:paraId="29976F5B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Tekintettel az 1. pontban körülírt Ingatlanok sajátos összeépített elhelyezkedésére, valamint arra, hogy külön-külön történő értékesítésük esetén azok fejleszthetősége </w:t>
      </w:r>
      <w:r>
        <w:rPr>
          <w:rFonts w:ascii="Verdana" w:hAnsi="Verdana"/>
          <w:sz w:val="20"/>
          <w:szCs w:val="20"/>
        </w:rPr>
        <w:lastRenderedPageBreak/>
        <w:t>rosszabb paraméterek alapján történhetne, a Felek a sikeresebb pályázati eredmény érdekében együttes értékesítésre bocsátják az Ingatlanokat nyilvános kétfordulós pályázat keretében.</w:t>
      </w:r>
    </w:p>
    <w:p w14:paraId="3197C842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hirdetményt, a pályázati eljárás dokumentációját, valamint az Ingatlanokra vonatkozó adásvételi szerződés tervezetet a II. Kerületi Önkormányzat készíti el, a pályázati eljárást a II. Kerületi Önkormányzat illetékes osztálya bonyolítja le ingyenesen mindkét Fél részére, mindkét ingatlan vonatkozásában.</w:t>
      </w:r>
    </w:p>
    <w:p w14:paraId="26EA496B" w14:textId="1C8A45B6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eljárás alapjául szolgáló Ingatlanokra vonatkozó értékbecslés</w:t>
      </w:r>
      <w:r w:rsidR="00F75362">
        <w:rPr>
          <w:rFonts w:ascii="Verdana" w:hAnsi="Verdana"/>
          <w:sz w:val="20"/>
          <w:szCs w:val="20"/>
        </w:rPr>
        <w:t>ek</w:t>
      </w:r>
      <w:r>
        <w:rPr>
          <w:rFonts w:ascii="Verdana" w:hAnsi="Verdana"/>
          <w:sz w:val="20"/>
          <w:szCs w:val="20"/>
        </w:rPr>
        <w:t xml:space="preserve"> elkészítését ingyenesen a BFVK Zrt. vállalta és annak egy eredeti példányát a II. Kerületi Önkormányzat részére a jelen megállapodás aláírásának napjáig átadta.</w:t>
      </w:r>
    </w:p>
    <w:p w14:paraId="050F659E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Felek tudomással bírnak arról, hogy az értékesítés tulajdonosi hozzájárulásának és az ezzel kapcsolatos döntésnek a folyamata a két Fél esetében más szabályozású, azonban a pályázati eljárás lefolytatásának és az együttes értékesítésnek ez nem akadálya.</w:t>
      </w:r>
    </w:p>
    <w:p w14:paraId="3ABA0669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A Felek a nyilvános értékesítési pályázat során az Ingatlanokat meghirdetik a </w:t>
      </w:r>
      <w:hyperlink r:id="rId8">
        <w:r>
          <w:rPr>
            <w:rStyle w:val="Internet-hivatkozs"/>
            <w:rFonts w:ascii="Verdana" w:hAnsi="Verdana"/>
            <w:sz w:val="20"/>
            <w:szCs w:val="20"/>
          </w:rPr>
          <w:t>www.bfvk.hu</w:t>
        </w:r>
      </w:hyperlink>
      <w:r>
        <w:rPr>
          <w:rFonts w:ascii="Verdana" w:hAnsi="Verdana"/>
          <w:sz w:val="20"/>
          <w:szCs w:val="20"/>
        </w:rPr>
        <w:t xml:space="preserve">, a </w:t>
      </w:r>
      <w:hyperlink r:id="rId9">
        <w:r>
          <w:rPr>
            <w:rStyle w:val="Internet-hivatkozs"/>
            <w:rFonts w:ascii="Verdana" w:hAnsi="Verdana"/>
            <w:sz w:val="20"/>
            <w:szCs w:val="20"/>
          </w:rPr>
          <w:t>www.masodikkerulet.hu</w:t>
        </w:r>
      </w:hyperlink>
      <w:r>
        <w:rPr>
          <w:rFonts w:ascii="Verdana" w:hAnsi="Verdana"/>
          <w:sz w:val="20"/>
          <w:szCs w:val="20"/>
        </w:rPr>
        <w:t>, a www.ingatlan.com oldalakon, valamint a Budai Polgár című kerületi lapban.</w:t>
      </w:r>
    </w:p>
    <w:p w14:paraId="0D94C3D6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A Felek a jelen megállapodásban nyilatkoznak, hogy egyiküknél sincs jogszabályi akadálya a kétfordulós, nyilvános értékesítési pályázati eljárásnak, amelyet a Felek úgy kívánnak lefolytatni, hogy az első fordulóban az Ingatlanokra együttesen, a megvalósítandó tevékenységre/funkcióra kérnek be kizárólag ajánlatokat, amelyeket a Felek tulajdonosi döntéshozatalra jogosult testületei az első forduló után értékelnek a 10. pontban meghatározott bíráló bizottság javaslata alapján.</w:t>
      </w:r>
    </w:p>
    <w:p w14:paraId="1F29AC7B" w14:textId="4B66B7B8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A </w:t>
      </w:r>
      <w:r w:rsidR="00F75362">
        <w:rPr>
          <w:rFonts w:ascii="Verdana" w:hAnsi="Verdana"/>
          <w:sz w:val="20"/>
          <w:szCs w:val="20"/>
        </w:rPr>
        <w:t>b</w:t>
      </w:r>
      <w:r w:rsidR="009A2AED">
        <w:rPr>
          <w:rFonts w:ascii="Verdana" w:hAnsi="Verdana"/>
          <w:sz w:val="20"/>
          <w:szCs w:val="20"/>
        </w:rPr>
        <w:t xml:space="preserve">íráló </w:t>
      </w:r>
      <w:r w:rsidR="00F75362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izottság a pályázati eljárás előkészítésében részt vett, Felek által kijelölt 2-2 </w:t>
      </w:r>
      <w:r w:rsidR="009C2EF2">
        <w:rPr>
          <w:rFonts w:ascii="Verdana" w:hAnsi="Verdana"/>
          <w:sz w:val="20"/>
          <w:szCs w:val="20"/>
        </w:rPr>
        <w:t xml:space="preserve">delegált </w:t>
      </w:r>
      <w:r>
        <w:rPr>
          <w:rFonts w:ascii="Verdana" w:hAnsi="Verdana"/>
          <w:sz w:val="20"/>
          <w:szCs w:val="20"/>
        </w:rPr>
        <w:t>tagból</w:t>
      </w:r>
      <w:r w:rsidR="009C2EF2">
        <w:rPr>
          <w:rFonts w:ascii="Verdana" w:hAnsi="Verdana"/>
          <w:sz w:val="20"/>
          <w:szCs w:val="20"/>
        </w:rPr>
        <w:t xml:space="preserve"> és az </w:t>
      </w:r>
      <w:r w:rsidR="008E07BB">
        <w:rPr>
          <w:rFonts w:ascii="Verdana" w:hAnsi="Verdana"/>
          <w:sz w:val="20"/>
          <w:szCs w:val="20"/>
        </w:rPr>
        <w:t>e</w:t>
      </w:r>
      <w:r w:rsidR="009C2EF2">
        <w:rPr>
          <w:rFonts w:ascii="Verdana" w:hAnsi="Verdana"/>
          <w:sz w:val="20"/>
          <w:szCs w:val="20"/>
        </w:rPr>
        <w:t xml:space="preserve">lnökből </w:t>
      </w:r>
      <w:r>
        <w:rPr>
          <w:rFonts w:ascii="Verdana" w:hAnsi="Verdana"/>
          <w:sz w:val="20"/>
          <w:szCs w:val="20"/>
        </w:rPr>
        <w:t xml:space="preserve">áll. A </w:t>
      </w:r>
      <w:r w:rsidR="00F75362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íráló </w:t>
      </w:r>
      <w:r w:rsidR="00F75362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izottság elnöke a II. Kerületi Önkormányzat pályázati kiírását koordináló osztályának vezetője.</w:t>
      </w:r>
    </w:p>
    <w:p w14:paraId="1CCAA5F4" w14:textId="1AACC1D2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Felek fenntartják maguknak a jogot arra, hogy az első fordulót követően eredménytelenné nyilvánítsák a pályázatot a saját tulajdonukban lévő ingatlan vonatkozásában. A Felek megállapodnak abban, hogy ha ilyen igény merül fel bármelyik Fél részéről, akkor az kihat a másik Félre is és a </w:t>
      </w:r>
      <w:r w:rsidR="00F75362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ályázat teljes érvénytelenné nyilvánítását eredményezi.</w:t>
      </w:r>
    </w:p>
    <w:p w14:paraId="254D4F1E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Amennyiben az első fordulót a Felek által az Ingatlanok értékesítésére döntéshozó hatáskörrel rendelkező szerve eredményessé nyilvánítja, úgy a pályázat bonyolítója az ajánlattevők részére tájékoztatót tart arra vonatkozóan, hogy mely ajánlattevők nyújtottak be érvényes pályázatot, és az érvényes pályázatot benyújtó ajánlattevők közül kik azok, akik a második fordulóba jutottak.</w:t>
      </w:r>
    </w:p>
    <w:p w14:paraId="21E104B2" w14:textId="213BE0D2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Felek rögzítik, hogy azt az ajánlattevőt ajánlják a döntéshozó testület</w:t>
      </w:r>
      <w:r w:rsidR="003E0ED8">
        <w:rPr>
          <w:rFonts w:ascii="Verdana" w:hAnsi="Verdana"/>
          <w:sz w:val="20"/>
          <w:szCs w:val="20"/>
        </w:rPr>
        <w:t>eik</w:t>
      </w:r>
      <w:r>
        <w:rPr>
          <w:rFonts w:ascii="Verdana" w:hAnsi="Verdana"/>
          <w:sz w:val="20"/>
          <w:szCs w:val="20"/>
        </w:rPr>
        <w:t xml:space="preserve"> számára nyertes ajánlattevőnek/az Ingatlanok vevőjének, aki a Pályázati Dokumentációban foglalt szempontoknak és a Budapest Főváros II. Kerületi Önkormányzat, valamint a Fővárosi Önkormányzat tulajdonosi érdekeinek figyelembe vételével összességében a legelőnyösebb érvényes ajánlatot tette, vállalja a Pályázati Dokumentációban és az Adásvételi Szerződésben meghatározott feltételek teljesítését, és akit Budapest Főváros II. Kerületi Önkormányzat, valamint a Fővárosi Önkormányzat illetékes döntéshozó szerve ez alapján nyertesnek nyilvánít.</w:t>
      </w:r>
    </w:p>
    <w:p w14:paraId="37F2371F" w14:textId="42EDFD65" w:rsidR="00292C66" w:rsidRPr="00292C66" w:rsidRDefault="00CE233F" w:rsidP="009C2EF2">
      <w:pPr>
        <w:numPr>
          <w:ilvl w:val="0"/>
          <w:numId w:val="2"/>
        </w:numPr>
        <w:spacing w:after="0" w:line="240" w:lineRule="auto"/>
        <w:jc w:val="both"/>
      </w:pPr>
      <w:r w:rsidRPr="009C2EF2">
        <w:rPr>
          <w:rFonts w:ascii="Verdana" w:hAnsi="Verdana"/>
          <w:sz w:val="20"/>
          <w:szCs w:val="20"/>
        </w:rPr>
        <w:t xml:space="preserve"> A Felek az alábbi arányban osztják meg a</w:t>
      </w:r>
      <w:r w:rsidR="009C2EF2" w:rsidRPr="009C2EF2">
        <w:rPr>
          <w:rFonts w:ascii="Verdana" w:hAnsi="Verdana"/>
          <w:sz w:val="20"/>
          <w:szCs w:val="20"/>
        </w:rPr>
        <w:t xml:space="preserve"> vételárat: a</w:t>
      </w:r>
      <w:r w:rsidR="008E07BB">
        <w:rPr>
          <w:rFonts w:ascii="Verdana" w:hAnsi="Verdana"/>
          <w:sz w:val="20"/>
          <w:szCs w:val="20"/>
        </w:rPr>
        <w:t xml:space="preserve"> pályázat kiírását megelőzően a BFVK Zrt. által 2018. május 7. napján készített</w:t>
      </w:r>
      <w:r w:rsidR="009C2EF2" w:rsidRPr="009C2EF2">
        <w:rPr>
          <w:rFonts w:ascii="Verdana" w:hAnsi="Verdana"/>
          <w:sz w:val="20"/>
          <w:szCs w:val="20"/>
        </w:rPr>
        <w:t xml:space="preserve"> értékbecslés</w:t>
      </w:r>
      <w:r w:rsidR="008E07BB">
        <w:rPr>
          <w:rFonts w:ascii="Verdana" w:hAnsi="Verdana"/>
          <w:sz w:val="20"/>
          <w:szCs w:val="20"/>
        </w:rPr>
        <w:t>ek</w:t>
      </w:r>
      <w:r w:rsidR="009C2EF2" w:rsidRPr="009C2EF2">
        <w:rPr>
          <w:rFonts w:ascii="Verdana" w:hAnsi="Verdana"/>
          <w:sz w:val="20"/>
          <w:szCs w:val="20"/>
        </w:rPr>
        <w:t>ben szereplő piaci árak arányában osztják el az ajánlati árat</w:t>
      </w:r>
      <w:r w:rsidR="00292C66">
        <w:rPr>
          <w:rFonts w:ascii="Verdana" w:hAnsi="Verdana"/>
          <w:sz w:val="20"/>
          <w:szCs w:val="20"/>
        </w:rPr>
        <w:t xml:space="preserve"> levonva a kötelező szabályozással érintett területek értékét</w:t>
      </w:r>
      <w:r w:rsidR="009C2EF2" w:rsidRPr="009C2EF2">
        <w:rPr>
          <w:rFonts w:ascii="Verdana" w:hAnsi="Verdana"/>
          <w:sz w:val="20"/>
          <w:szCs w:val="20"/>
        </w:rPr>
        <w:t>.</w:t>
      </w:r>
    </w:p>
    <w:p w14:paraId="0A596B8D" w14:textId="77777777" w:rsidR="00922EE4" w:rsidRPr="009C2EF2" w:rsidRDefault="00CE233F" w:rsidP="009C2EF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EF2">
        <w:rPr>
          <w:rFonts w:ascii="Verdana" w:hAnsi="Verdana"/>
          <w:sz w:val="20"/>
          <w:szCs w:val="20"/>
        </w:rPr>
        <w:t>A hatékony és mindkét fél érdekeit szem előtt tartó pályázati eljárás lebonyolítása érdekében a pályázati eljárás ütemezésére az alábbiak szerint kerül sor:</w:t>
      </w:r>
    </w:p>
    <w:p w14:paraId="237FAB3C" w14:textId="77777777" w:rsidR="00922EE4" w:rsidRDefault="00CE233F">
      <w:pPr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Pályázat meghirdetésének időtartama: 2018. szeptember 1. napjától 2018. szeptember 30. napjáig.</w:t>
      </w:r>
    </w:p>
    <w:p w14:paraId="73D8DA4F" w14:textId="77777777" w:rsidR="00922EE4" w:rsidRDefault="00CE233F">
      <w:pPr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Pályázat első fordulójában a benyújtási határidő: 2018. október 5.</w:t>
      </w:r>
    </w:p>
    <w:p w14:paraId="502DFEB7" w14:textId="2C16F80E" w:rsidR="00292C66" w:rsidRPr="00292C66" w:rsidRDefault="00292C66" w:rsidP="00292C66">
      <w:pPr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292C66">
        <w:rPr>
          <w:rFonts w:ascii="Verdana" w:hAnsi="Verdana"/>
          <w:sz w:val="20"/>
          <w:szCs w:val="20"/>
        </w:rPr>
        <w:t>Pályázat első fordulójában benyújtott ajánlatok te</w:t>
      </w:r>
      <w:r w:rsidR="003E0ED8">
        <w:rPr>
          <w:rFonts w:ascii="Verdana" w:hAnsi="Verdana"/>
          <w:sz w:val="20"/>
          <w:szCs w:val="20"/>
        </w:rPr>
        <w:t>kintetében a bíráló b</w:t>
      </w:r>
      <w:r w:rsidRPr="00292C66">
        <w:rPr>
          <w:rFonts w:ascii="Verdana" w:hAnsi="Verdana"/>
          <w:sz w:val="20"/>
          <w:szCs w:val="20"/>
        </w:rPr>
        <w:t>izottság</w:t>
      </w:r>
      <w:r>
        <w:rPr>
          <w:rFonts w:ascii="Verdana" w:hAnsi="Verdana"/>
          <w:sz w:val="20"/>
          <w:szCs w:val="20"/>
        </w:rPr>
        <w:t>i</w:t>
      </w:r>
      <w:r w:rsidRPr="00292C66">
        <w:rPr>
          <w:rFonts w:ascii="Verdana" w:hAnsi="Verdana"/>
          <w:sz w:val="20"/>
          <w:szCs w:val="20"/>
        </w:rPr>
        <w:t xml:space="preserve"> javaslat összeállításának határideje: 2018. október 12.</w:t>
      </w:r>
    </w:p>
    <w:p w14:paraId="613C0DC5" w14:textId="77777777" w:rsidR="00922EE4" w:rsidRDefault="00CE233F">
      <w:pPr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Pályázat első fordulójában beérkezett ajánlatok elbírálása: 2018. október havi rendes testületi ülések.</w:t>
      </w:r>
    </w:p>
    <w:p w14:paraId="57E92F2F" w14:textId="77777777" w:rsidR="00922EE4" w:rsidRDefault="00CE233F">
      <w:pPr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Pályázat végső eredményének elbírálása legkésőbb: 2018. november havi rendes testületi ülések.</w:t>
      </w:r>
    </w:p>
    <w:p w14:paraId="27C3F824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Ingatlanok vételárának Vevő által történő megfizetését követően az Ingatlanok birtokbaadását a Felek képviselői együttesen látják el.</w:t>
      </w:r>
    </w:p>
    <w:p w14:paraId="24133D4B" w14:textId="1B19D71D" w:rsidR="00922EE4" w:rsidRDefault="00CE233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1" w:name="_Hlk512495670"/>
      <w:r>
        <w:rPr>
          <w:rFonts w:ascii="Verdana" w:hAnsi="Verdana"/>
          <w:sz w:val="20"/>
          <w:szCs w:val="20"/>
        </w:rPr>
        <w:t>A BFVK Zrt. feltétlen és visszavonhatatlan hozzájárulását adja ahhoz, hogy a II. Kerületi Önkormányzat a közös értékesítés során felmerült igazolt költségeket – így a közjegyzői eljárás megbízási díját és a Fővárosi Önkormányzatot megillető vételárrésznek a bankszámlára történő továbbutalás költségét (banki tranzakció költsége) – a Fővárosi Önkormányzatot megillető vételárból levonja</w:t>
      </w:r>
      <w:bookmarkEnd w:id="1"/>
      <w:r>
        <w:rPr>
          <w:rFonts w:ascii="Verdana" w:hAnsi="Verdana"/>
          <w:sz w:val="20"/>
          <w:szCs w:val="20"/>
        </w:rPr>
        <w:t>.</w:t>
      </w:r>
    </w:p>
    <w:p w14:paraId="11233347" w14:textId="381B217F" w:rsidR="00922EE4" w:rsidRDefault="00CE233F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bookmarkStart w:id="2" w:name="_Hlk512495927"/>
      <w:r>
        <w:rPr>
          <w:rFonts w:ascii="Verdana" w:hAnsi="Verdana"/>
          <w:sz w:val="20"/>
          <w:szCs w:val="20"/>
        </w:rPr>
        <w:t xml:space="preserve">A BFVK Zrt. </w:t>
      </w:r>
      <w:bookmarkEnd w:id="2"/>
      <w:r>
        <w:rPr>
          <w:rFonts w:ascii="Verdana" w:hAnsi="Verdana"/>
          <w:sz w:val="20"/>
          <w:szCs w:val="20"/>
        </w:rPr>
        <w:t xml:space="preserve">tudomásul veszi, hogy a Fővárosi Önkormányzatot megillető vételár összege – csökkentve a pályázattal felmerült, jelen pontban meghatározott igazolt költségek összegével – azt követő 5 </w:t>
      </w:r>
      <w:r w:rsidR="00DE2828">
        <w:rPr>
          <w:rFonts w:ascii="Verdana" w:hAnsi="Verdana"/>
          <w:sz w:val="20"/>
          <w:szCs w:val="20"/>
        </w:rPr>
        <w:t xml:space="preserve">(öt) </w:t>
      </w:r>
      <w:r>
        <w:rPr>
          <w:rFonts w:ascii="Verdana" w:hAnsi="Verdana"/>
          <w:sz w:val="20"/>
          <w:szCs w:val="20"/>
        </w:rPr>
        <w:t xml:space="preserve">banki napon belül kerül a II. Kerületi Önkormányzat által továbbutalásra a </w:t>
      </w:r>
      <w:r w:rsidR="00DE2828">
        <w:rPr>
          <w:rFonts w:ascii="Verdana" w:hAnsi="Verdana"/>
          <w:sz w:val="20"/>
          <w:szCs w:val="20"/>
        </w:rPr>
        <w:t xml:space="preserve">BFVK Zrt. K&amp;H Bank Zrt-nél vezetett </w:t>
      </w:r>
      <w:r w:rsidR="00DE2828" w:rsidRPr="00DE2828">
        <w:rPr>
          <w:rFonts w:ascii="Verdana" w:hAnsi="Verdana"/>
          <w:sz w:val="20"/>
          <w:szCs w:val="20"/>
        </w:rPr>
        <w:t>10201006-50021963-00000000 számú bankszámlaszámára</w:t>
      </w:r>
      <w:r>
        <w:rPr>
          <w:rFonts w:ascii="Verdana" w:hAnsi="Verdana"/>
          <w:sz w:val="20"/>
          <w:szCs w:val="20"/>
        </w:rPr>
        <w:t>, hogy az Ingatlanok teljes vételárának összege a II. Kerületi Önkormányzat letéti számlaszámán jóváírásra került és az Ingatlanok birtokának átruházása a Vevő részére megtörtént.</w:t>
      </w:r>
    </w:p>
    <w:p w14:paraId="0E72D3C8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Felek kölcsönösen tudomásul veszik, hogy amennyiben a jelen szerződésben vállalt kötelezettségeiknek határidőben nem tesznek eleget, úgy a másik Fél a pályázati eljárást eredménytelenné nyilváníthatja és elállhat a közös értékesítéstől, ami kihat a teljes együttes értékesítésre. Ebben az esetben a Felek kötelesek a másik Fél pályázati értékesítéssel felmerült költségének és kárának megtérítésére. A Felek a pályázat eredménytelenné nyilvánításáról az ok megjelölésével egymást kölcsönösen kötelesek írásban tájékoztatni.</w:t>
      </w:r>
    </w:p>
    <w:p w14:paraId="663360D8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Felek vállalják, hogy a szerződés időtartama alatt harmadik személyt nem bíznak meg az Ingatlanok értékesítésével.</w:t>
      </w:r>
    </w:p>
    <w:p w14:paraId="5C17195B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Felek vállalják, hogy a saját Ingatlanra vonatkozó bármilyen tulajdonjogi, vagy az értékesítést érintő változásról haladéktalanul értesítik a másik Felet.</w:t>
      </w:r>
    </w:p>
    <w:p w14:paraId="7D349E8F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Felek vállalják, hogy a közös értékesítéshez szükséges valamennyi adatot, nyilatkozatot a határidőben egymás rendelkezésére bocsájtják.</w:t>
      </w:r>
    </w:p>
    <w:p w14:paraId="66B3C05E" w14:textId="5BCC9FD6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Felek vállalják, hogy a jelen szerződés aláírását követően a tulajdonukat képező ingatlant nem terhelik meg, nem adják fedezetül, nem zálogosítják el és kijelentik, hogy arra vonatkozóan, az Ingatlan1-re 2006. július 26. napján kötött üzemeltetési szerződés </w:t>
      </w:r>
      <w:r w:rsidR="003E0ED8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mely kihat az Ingatlan2-re is - kivételével, semmilyen bérleti vagy egyéb használati vagy hasznosítási megállapodás nem létezik és kijelentik, hogy ilyet a jövőben sem kötnek.</w:t>
      </w:r>
    </w:p>
    <w:p w14:paraId="18E7D00F" w14:textId="6D136804" w:rsidR="00CE233F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2</w:t>
      </w:r>
      <w:r w:rsidR="00F7536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pontban jelzett üzemeltetési szerződés felmondására a pályázat sikerességének érdekében és az ezt követő zökkenőmentes birtokbaadás érdekében a II. </w:t>
      </w:r>
      <w:r w:rsidR="00F75362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erületi Önkormányzat a megfelelő időben köteles. Azokért a károkért, amely az esetleges sikertelen birtokba</w:t>
      </w:r>
      <w:r w:rsidR="00F753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visszavétel miatt keletkezne, a II. </w:t>
      </w:r>
      <w:r w:rsidR="00F75362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erületi Önkormányzat egyedül köteles a Vevő felé helytállni. Ezért a Fővárosi Önkormányzatot semmilyen kártérítési kötelezettség nem terheli.</w:t>
      </w:r>
    </w:p>
    <w:p w14:paraId="1025973C" w14:textId="77777777" w:rsidR="00922EE4" w:rsidRDefault="00CE233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Felek kölcsönösen rögzítik, hogy a II. Kerületi Önkormányzat értékesítési tevékenysége kiterjed az alábbi feladatok ellátására is:</w:t>
      </w:r>
    </w:p>
    <w:p w14:paraId="0D278CBA" w14:textId="77777777" w:rsidR="00922EE4" w:rsidRDefault="00CE233F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Dokumentációban meghatározott pályázati alapdíjnak a II. Kerületi Önkormányzat 12001008-00201794-00200009 számú letéti alszámlájára történő beszedése,</w:t>
      </w:r>
    </w:p>
    <w:p w14:paraId="414E6A53" w14:textId="77777777" w:rsidR="00922EE4" w:rsidRDefault="00CE233F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első fordulóban benyújtott pályázati anyagok, valamint a második fordulóban benyújtott vételi ajánlatok közjegyző előtti felbontása, az első és a második forduló eredményéről tájékoztatás megtartása,</w:t>
      </w:r>
    </w:p>
    <w:p w14:paraId="7851D92D" w14:textId="77777777" w:rsidR="00922EE4" w:rsidRDefault="00CE233F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hiánypótlási felhívás kiküldése a Pályázati Dokumentációban meghatározottak szerint,</w:t>
      </w:r>
    </w:p>
    <w:p w14:paraId="77058A2E" w14:textId="77777777" w:rsidR="00922EE4" w:rsidRDefault="00CE233F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vételár pályázati alapdíjon felül fennmaradó részének a II. Kerületi Önkormányzat 12001008-00201794-00200009 számú letéti számlájára történő beszedése,</w:t>
      </w:r>
    </w:p>
    <w:p w14:paraId="2A930A36" w14:textId="77777777" w:rsidR="00922EE4" w:rsidRDefault="00CE233F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nemzeti vagyonról szóló 2011. évi CXCVI törvény 14. § (2) bekezdése szerint a Magyar Állam elővásárlási jogának gyakorlására történő felhívás megküldése.</w:t>
      </w:r>
    </w:p>
    <w:p w14:paraId="65FB8B10" w14:textId="77E627EA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együttműködési </w:t>
      </w:r>
      <w:r w:rsidR="00EE7F09">
        <w:rPr>
          <w:rFonts w:ascii="Verdana" w:hAnsi="Verdana"/>
          <w:sz w:val="20"/>
          <w:szCs w:val="20"/>
        </w:rPr>
        <w:t xml:space="preserve">megállapodás </w:t>
      </w:r>
      <w:r>
        <w:rPr>
          <w:rFonts w:ascii="Verdana" w:hAnsi="Verdana"/>
          <w:sz w:val="20"/>
          <w:szCs w:val="20"/>
        </w:rPr>
        <w:t xml:space="preserve">hatályossági ideje a </w:t>
      </w:r>
      <w:r>
        <w:rPr>
          <w:rFonts w:ascii="Verdana" w:hAnsi="Verdana"/>
          <w:bCs/>
          <w:sz w:val="20"/>
          <w:szCs w:val="20"/>
        </w:rPr>
        <w:t>II. Kerületi Önkormányzat által kiírt, nyilvános, kétfordulós pályázat lebonyolításának időtartama, eredményes pályázat esetén a tulajdonosváltozás ingatlan-nyilvántartáson történő átvezetésének időpontjáig terjedő időszak.</w:t>
      </w:r>
    </w:p>
    <w:p w14:paraId="7E12CFA8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 megállapodásban nem rögzítettekben, a Felek elsődlegesen a Polgári Törvénykönyvről szóló 2013. évi V. törvény, valamint a vonatkozó egyéb jogszabályok, illetve saját szabályzataik szerint járnak el.</w:t>
      </w:r>
    </w:p>
    <w:p w14:paraId="32B560FC" w14:textId="77777777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Felek rögzítik, hogy a jelen szerződésükkel kapcsolatban felmerülő esetleges vitáikat tárgyalásos úton, megegyezéssel kívánják rendezni. Amennyiben ezek eredményre nem vezetnek, úgy jogvitájukban a hatáskörrel bíró illetékes helyi bíróság jár el.</w:t>
      </w:r>
    </w:p>
    <w:p w14:paraId="73566E3F" w14:textId="69EAA7D3" w:rsidR="00922EE4" w:rsidRDefault="00CE233F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együttműködési </w:t>
      </w:r>
      <w:r w:rsidR="00EE7F09">
        <w:rPr>
          <w:rFonts w:ascii="Verdana" w:hAnsi="Verdana"/>
          <w:sz w:val="20"/>
          <w:szCs w:val="20"/>
        </w:rPr>
        <w:t xml:space="preserve">megállapodás </w:t>
      </w:r>
      <w:r>
        <w:rPr>
          <w:rFonts w:ascii="Verdana" w:hAnsi="Verdana"/>
          <w:sz w:val="20"/>
          <w:szCs w:val="20"/>
        </w:rPr>
        <w:t>6 (hat) eredeti példányban készült, melyből 4 (négy) eredeti példány a II. Kerületi Önkormányzat, 2 (kettő) eredeti példány a BFVK Zrt. példánya.</w:t>
      </w:r>
    </w:p>
    <w:p w14:paraId="541CB686" w14:textId="77777777" w:rsidR="003E0ED8" w:rsidRDefault="003E0ED8" w:rsidP="003E0ED8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5D06AC2" w14:textId="21CA7A01" w:rsidR="00922EE4" w:rsidRDefault="00CE233F" w:rsidP="003E0ED8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 </w:t>
      </w:r>
      <w:r w:rsidR="00EE7F09">
        <w:rPr>
          <w:rFonts w:ascii="Verdana" w:hAnsi="Verdana"/>
          <w:sz w:val="20"/>
          <w:szCs w:val="20"/>
        </w:rPr>
        <w:t xml:space="preserve">együttműködési megállapodást </w:t>
      </w:r>
      <w:r>
        <w:rPr>
          <w:rFonts w:ascii="Verdana" w:hAnsi="Verdana"/>
          <w:sz w:val="20"/>
          <w:szCs w:val="20"/>
        </w:rPr>
        <w:t>felek annak elolvasása után, mint akaratukkal mindenben megegyezőt, jóváhagyólag írják alá.</w:t>
      </w:r>
    </w:p>
    <w:p w14:paraId="379C88B1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0B34BD94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015990FD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641BF28E" w14:textId="77777777" w:rsidR="00922EE4" w:rsidRDefault="00CE233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Budapest, 2018. ________ hó ____ nap</w:t>
      </w:r>
      <w:r>
        <w:rPr>
          <w:rFonts w:ascii="Verdana" w:hAnsi="Verdana"/>
          <w:sz w:val="20"/>
          <w:szCs w:val="20"/>
        </w:rPr>
        <w:tab/>
        <w:t xml:space="preserve">         Budapest, 2018. ________ hó ____ nap</w:t>
      </w:r>
    </w:p>
    <w:p w14:paraId="1F3517B7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52DB9C86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4E10A0BD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6EF34740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0601653A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7E952906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3B53CBE8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14:paraId="18C25F85" w14:textId="77777777" w:rsidR="00922EE4" w:rsidRDefault="00922EE4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tbl>
      <w:tblPr>
        <w:tblW w:w="9312" w:type="dxa"/>
        <w:tblLook w:val="04A0" w:firstRow="1" w:lastRow="0" w:firstColumn="1" w:lastColumn="0" w:noHBand="0" w:noVBand="1"/>
      </w:tblPr>
      <w:tblGrid>
        <w:gridCol w:w="4657"/>
        <w:gridCol w:w="4655"/>
      </w:tblGrid>
      <w:tr w:rsidR="00922EE4" w14:paraId="76767E61" w14:textId="77777777">
        <w:trPr>
          <w:trHeight w:val="2339"/>
        </w:trPr>
        <w:tc>
          <w:tcPr>
            <w:tcW w:w="4656" w:type="dxa"/>
            <w:shd w:val="clear" w:color="auto" w:fill="auto"/>
          </w:tcPr>
          <w:p w14:paraId="73D73BCB" w14:textId="77777777" w:rsidR="00922EE4" w:rsidRDefault="00922EE4">
            <w:pPr>
              <w:spacing w:after="0" w:line="240" w:lineRule="auto"/>
              <w:rPr>
                <w:rFonts w:ascii="Verdana" w:eastAsia="SimSun" w:hAnsi="Verdana"/>
                <w:sz w:val="20"/>
                <w:szCs w:val="20"/>
                <w:lang w:eastAsia="hu-HU"/>
              </w:rPr>
            </w:pPr>
          </w:p>
          <w:p w14:paraId="231DC9B8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________________________________</w:t>
            </w:r>
          </w:p>
          <w:p w14:paraId="48D04BC5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Budapest Főváros</w:t>
            </w:r>
          </w:p>
          <w:p w14:paraId="79F799AF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II. Kerületi Önkormányzat</w:t>
            </w:r>
          </w:p>
          <w:p w14:paraId="2ACFB59A" w14:textId="77777777" w:rsidR="00922EE4" w:rsidRDefault="00CE233F">
            <w:pPr>
              <w:spacing w:after="0" w:line="240" w:lineRule="auto"/>
              <w:jc w:val="center"/>
              <w:rPr>
                <w:rFonts w:ascii="Verdana" w:eastAsia="SimSu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SimSun" w:hAnsi="Verdana"/>
                <w:b/>
                <w:sz w:val="20"/>
                <w:szCs w:val="20"/>
                <w:lang w:eastAsia="hu-HU"/>
              </w:rPr>
              <w:t xml:space="preserve">képviseli </w:t>
            </w:r>
          </w:p>
          <w:p w14:paraId="7D76A57D" w14:textId="77777777" w:rsidR="00922EE4" w:rsidRDefault="00CE233F">
            <w:pPr>
              <w:spacing w:after="0" w:line="240" w:lineRule="auto"/>
              <w:jc w:val="center"/>
              <w:rPr>
                <w:rFonts w:ascii="Verdana" w:eastAsia="SimSun" w:hAnsi="Verdana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eastAsia="SimSun" w:hAnsi="Verdana"/>
                <w:b/>
                <w:bCs/>
                <w:sz w:val="20"/>
                <w:szCs w:val="20"/>
                <w:lang w:eastAsia="hu-HU"/>
              </w:rPr>
              <w:t>Dr. Láng Zsolt</w:t>
            </w:r>
          </w:p>
          <w:p w14:paraId="4BB7B6BA" w14:textId="77777777" w:rsidR="00922EE4" w:rsidRDefault="00CE233F">
            <w:pPr>
              <w:spacing w:after="0" w:line="240" w:lineRule="auto"/>
              <w:jc w:val="center"/>
              <w:rPr>
                <w:rFonts w:ascii="Verdana" w:eastAsia="SimSun" w:hAnsi="Verdana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Verdana" w:eastAsia="SimSun" w:hAnsi="Verdana"/>
                <w:b/>
                <w:bCs/>
                <w:sz w:val="20"/>
                <w:szCs w:val="20"/>
                <w:lang w:eastAsia="hu-HU"/>
              </w:rPr>
              <w:t>Polgármester</w:t>
            </w:r>
          </w:p>
          <w:p w14:paraId="61E9E365" w14:textId="77777777" w:rsidR="00922EE4" w:rsidRDefault="00CE233F">
            <w:pPr>
              <w:spacing w:after="0" w:line="240" w:lineRule="auto"/>
              <w:jc w:val="center"/>
              <w:rPr>
                <w:rFonts w:ascii="Verdana" w:eastAsia="SimSun" w:hAnsi="Verdana"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mint a Budapest II. kerület, 13705 hrsz-ú ingatlan tulajdonosa</w:t>
            </w:r>
          </w:p>
        </w:tc>
        <w:tc>
          <w:tcPr>
            <w:tcW w:w="4655" w:type="dxa"/>
            <w:shd w:val="clear" w:color="auto" w:fill="auto"/>
          </w:tcPr>
          <w:p w14:paraId="64C5941F" w14:textId="77777777" w:rsidR="00922EE4" w:rsidRDefault="00922EE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AD061D3" w14:textId="77777777" w:rsidR="00922EE4" w:rsidRDefault="00CE233F">
            <w:pPr>
              <w:spacing w:after="0" w:line="240" w:lineRule="auto"/>
              <w:jc w:val="center"/>
              <w:rPr>
                <w:rFonts w:ascii="Verdana" w:eastAsia="SimSu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SimSun" w:hAnsi="Verdana"/>
                <w:sz w:val="20"/>
                <w:szCs w:val="20"/>
                <w:lang w:eastAsia="hu-HU"/>
              </w:rPr>
              <w:t xml:space="preserve">________________________________ </w:t>
            </w:r>
          </w:p>
          <w:p w14:paraId="77459917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Budapest Főváros Önkormányzata</w:t>
            </w:r>
          </w:p>
          <w:p w14:paraId="440F0576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mint a Budapest II. kerület, 13704/1 hrsz-ú ingatlan tulajdonosa</w:t>
            </w:r>
          </w:p>
          <w:p w14:paraId="0F514E52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nevében és helyett</w:t>
            </w:r>
          </w:p>
          <w:p w14:paraId="3D365A15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Budapest Főváros Vagyonkezelő Központ Zrt.</w:t>
            </w:r>
          </w:p>
          <w:p w14:paraId="692ABD9B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képviseli</w:t>
            </w:r>
          </w:p>
          <w:p w14:paraId="27B8C551" w14:textId="77777777" w:rsidR="00922EE4" w:rsidRDefault="00CE233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eastAsia="hu-HU"/>
              </w:rPr>
              <w:t>Barts J. Balázs vezérigazgató</w:t>
            </w:r>
          </w:p>
        </w:tc>
      </w:tr>
    </w:tbl>
    <w:p w14:paraId="3ADB33CB" w14:textId="77777777" w:rsidR="00922EE4" w:rsidRDefault="00922EE4">
      <w:pPr>
        <w:spacing w:after="0" w:line="240" w:lineRule="auto"/>
        <w:rPr>
          <w:rFonts w:ascii="Calibri" w:eastAsia="Calibri" w:hAnsi="Calibri"/>
        </w:rPr>
      </w:pPr>
    </w:p>
    <w:sectPr w:rsidR="00922EE4">
      <w:headerReference w:type="default" r:id="rId10"/>
      <w:footerReference w:type="default" r:id="rId11"/>
      <w:pgSz w:w="11906" w:h="16838"/>
      <w:pgMar w:top="993" w:right="1440" w:bottom="1440" w:left="144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3BAD9" w14:textId="77777777" w:rsidR="00E02BDD" w:rsidRDefault="00E02BDD">
      <w:pPr>
        <w:spacing w:after="0" w:line="240" w:lineRule="auto"/>
      </w:pPr>
      <w:r>
        <w:separator/>
      </w:r>
    </w:p>
  </w:endnote>
  <w:endnote w:type="continuationSeparator" w:id="0">
    <w:p w14:paraId="1A633811" w14:textId="77777777" w:rsidR="00E02BDD" w:rsidRDefault="00E0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D1D5D" w14:textId="77777777" w:rsidR="00A437FC" w:rsidRDefault="00A437FC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2407EE94" wp14:editId="5F586660">
              <wp:simplePos x="0" y="0"/>
              <wp:positionH relativeFrom="page">
                <wp:posOffset>3470275</wp:posOffset>
              </wp:positionH>
              <wp:positionV relativeFrom="page">
                <wp:posOffset>10027920</wp:posOffset>
              </wp:positionV>
              <wp:extent cx="619760" cy="423545"/>
              <wp:effectExtent l="0" t="0" r="0" b="0"/>
              <wp:wrapNone/>
              <wp:docPr id="1" name="24 ágú csilla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600000">
                        <a:off x="0" y="0"/>
                        <a:ext cx="619760" cy="423545"/>
                      </a:xfrm>
                      <a:prstGeom prst="star24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5A5A5"/>
                        </a:solidFill>
                      </a:ln>
                    </wps:spPr>
                    <wps:txbx>
                      <w:txbxContent>
                        <w:p w14:paraId="5D5C5D12" w14:textId="6A69C22A" w:rsidR="00A437FC" w:rsidRDefault="00A437FC">
                          <w:pPr>
                            <w:pStyle w:val="Kerettartalom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52B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7EE94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24 ágú csillag 1" o:spid="_x0000_s1026" type="#_x0000_t92" style="position:absolute;margin-left:273.25pt;margin-top:789.6pt;width:48.8pt;height:33.3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" strokecolor="#a5a5a5">
              <v:textbox>
                <w:txbxContent>
                  <w:p w14:paraId="5D5C5D12" w14:textId="6A69C22A" w:rsidR="00A437FC" w:rsidRDefault="00A437FC">
                    <w:pPr>
                      <w:pStyle w:val="Kerettartalom"/>
                      <w:jc w:val="cen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52B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D201A" w14:textId="77777777" w:rsidR="00E02BDD" w:rsidRDefault="00E02BDD">
      <w:pPr>
        <w:spacing w:after="0" w:line="240" w:lineRule="auto"/>
      </w:pPr>
      <w:r>
        <w:separator/>
      </w:r>
    </w:p>
  </w:footnote>
  <w:footnote w:type="continuationSeparator" w:id="0">
    <w:p w14:paraId="3E59F578" w14:textId="77777777" w:rsidR="00E02BDD" w:rsidRDefault="00E0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5D07B" w14:textId="77777777" w:rsidR="008952B3" w:rsidRDefault="008952B3">
    <w:pPr>
      <w:pStyle w:val="lfej"/>
    </w:pPr>
  </w:p>
  <w:p w14:paraId="1B8FF3B6" w14:textId="23FD1CC3" w:rsidR="008952B3" w:rsidRPr="008952B3" w:rsidRDefault="008952B3" w:rsidP="008952B3">
    <w:pPr>
      <w:pStyle w:val="lfej"/>
      <w:ind w:left="1080"/>
      <w:jc w:val="right"/>
      <w:rPr>
        <w:b/>
      </w:rPr>
    </w:pPr>
    <w:r>
      <w:rPr>
        <w:b/>
      </w:rPr>
      <w:t xml:space="preserve">I. </w:t>
    </w:r>
    <w:r w:rsidRPr="008952B3">
      <w:rPr>
        <w:b/>
      </w:rPr>
      <w:t>Határozati javaslat 3.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9FC"/>
    <w:multiLevelType w:val="multilevel"/>
    <w:tmpl w:val="6AB62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D7266"/>
    <w:multiLevelType w:val="hybridMultilevel"/>
    <w:tmpl w:val="E1C00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A0E03"/>
    <w:multiLevelType w:val="hybridMultilevel"/>
    <w:tmpl w:val="41D01A5A"/>
    <w:lvl w:ilvl="0" w:tplc="3134F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6F02"/>
    <w:multiLevelType w:val="multilevel"/>
    <w:tmpl w:val="F426E4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DA3B6F"/>
    <w:multiLevelType w:val="hybridMultilevel"/>
    <w:tmpl w:val="94C02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31A1"/>
    <w:multiLevelType w:val="multilevel"/>
    <w:tmpl w:val="39807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70" w:hanging="3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4"/>
    <w:rsid w:val="00087E29"/>
    <w:rsid w:val="000D0937"/>
    <w:rsid w:val="00177226"/>
    <w:rsid w:val="00292C66"/>
    <w:rsid w:val="003E0ED8"/>
    <w:rsid w:val="00515DCD"/>
    <w:rsid w:val="0053707E"/>
    <w:rsid w:val="00733B92"/>
    <w:rsid w:val="00840F74"/>
    <w:rsid w:val="008952B3"/>
    <w:rsid w:val="008C1644"/>
    <w:rsid w:val="008E07BB"/>
    <w:rsid w:val="008E4743"/>
    <w:rsid w:val="00922EE4"/>
    <w:rsid w:val="00953C2D"/>
    <w:rsid w:val="00963482"/>
    <w:rsid w:val="009A2AED"/>
    <w:rsid w:val="009C2EF2"/>
    <w:rsid w:val="00A437FC"/>
    <w:rsid w:val="00BB56FA"/>
    <w:rsid w:val="00BC6040"/>
    <w:rsid w:val="00BF1E15"/>
    <w:rsid w:val="00C07352"/>
    <w:rsid w:val="00C540E0"/>
    <w:rsid w:val="00CE233F"/>
    <w:rsid w:val="00CE6997"/>
    <w:rsid w:val="00DA42F0"/>
    <w:rsid w:val="00DE2828"/>
    <w:rsid w:val="00E02BDD"/>
    <w:rsid w:val="00EE7F09"/>
    <w:rsid w:val="00F740E7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32881"/>
  <w15:docId w15:val="{2572F59B-AE39-464A-ADD5-26660DF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DC5"/>
    <w:pPr>
      <w:suppressAutoHyphens/>
      <w:spacing w:after="200" w:line="276" w:lineRule="auto"/>
    </w:pPr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lbChar">
    <w:name w:val="Élőláb Char"/>
    <w:basedOn w:val="Bekezdsalapbettpusa"/>
    <w:uiPriority w:val="99"/>
    <w:semiHidden/>
    <w:rsid w:val="00466DC5"/>
    <w:rPr>
      <w:rFonts w:ascii="Calibri" w:eastAsia="Calibri" w:hAnsi="Calibri" w:cs="Times New Roman"/>
    </w:rPr>
  </w:style>
  <w:style w:type="character" w:styleId="Jegyzethivatkozs">
    <w:name w:val="annotation reference"/>
    <w:semiHidden/>
    <w:rsid w:val="00466DC5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66DC5"/>
    <w:rPr>
      <w:rFonts w:ascii="Calibri" w:eastAsia="Calibri" w:hAnsi="Calibri" w:cs="Times New Roman"/>
      <w:sz w:val="20"/>
      <w:szCs w:val="20"/>
    </w:rPr>
  </w:style>
  <w:style w:type="character" w:customStyle="1" w:styleId="Internet-hivatkozs">
    <w:name w:val="Internet-hivatkozás"/>
    <w:rsid w:val="00466DC5"/>
    <w:rPr>
      <w:color w:val="0000FF"/>
      <w:u w:val="single"/>
    </w:rPr>
  </w:style>
  <w:style w:type="character" w:customStyle="1" w:styleId="AONormalChar1">
    <w:name w:val="AONormal Char1"/>
    <w:link w:val="AONormal"/>
    <w:uiPriority w:val="99"/>
    <w:locked/>
    <w:rsid w:val="00466DC5"/>
    <w:rPr>
      <w:rFonts w:ascii="Times New Roman" w:eastAsia="SimSun" w:hAnsi="Times New Roman" w:cs="Times New Roman"/>
      <w:lang w:val="en-GB"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DC5"/>
    <w:rPr>
      <w:rFonts w:ascii="Segoe UI" w:eastAsia="Calibri" w:hAnsi="Segoe UI" w:cs="Segoe UI"/>
      <w:sz w:val="18"/>
      <w:szCs w:val="18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122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0D5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9E0D53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66DC5"/>
    <w:pPr>
      <w:ind w:left="720"/>
      <w:contextualSpacing/>
    </w:pPr>
  </w:style>
  <w:style w:type="paragraph" w:styleId="llb">
    <w:name w:val="footer"/>
    <w:basedOn w:val="Norml"/>
    <w:unhideWhenUsed/>
    <w:rsid w:val="00466DC5"/>
    <w:pPr>
      <w:tabs>
        <w:tab w:val="center" w:pos="4513"/>
        <w:tab w:val="right" w:pos="9026"/>
      </w:tabs>
    </w:pPr>
  </w:style>
  <w:style w:type="paragraph" w:styleId="Jegyzetszveg">
    <w:name w:val="annotation text"/>
    <w:basedOn w:val="Norml"/>
    <w:link w:val="JegyzetszvegChar"/>
    <w:uiPriority w:val="99"/>
    <w:rsid w:val="00466DC5"/>
    <w:rPr>
      <w:sz w:val="20"/>
      <w:szCs w:val="20"/>
    </w:rPr>
  </w:style>
  <w:style w:type="paragraph" w:customStyle="1" w:styleId="CharChar4Char">
    <w:name w:val="Char Char4 Char"/>
    <w:basedOn w:val="Norml"/>
    <w:rsid w:val="00466DC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AONormal">
    <w:name w:val="AONormal"/>
    <w:link w:val="AONormalChar1"/>
    <w:uiPriority w:val="99"/>
    <w:rsid w:val="00466DC5"/>
    <w:pPr>
      <w:suppressAutoHyphens/>
      <w:spacing w:line="260" w:lineRule="atLeast"/>
    </w:pPr>
    <w:rPr>
      <w:rFonts w:ascii="Times New Roman" w:eastAsia="SimSun" w:hAnsi="Times New Roman" w:cs="Times New Roman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D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rsid w:val="00DB1226"/>
    <w:pPr>
      <w:spacing w:line="240" w:lineRule="auto"/>
    </w:pPr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0D53"/>
    <w:pPr>
      <w:spacing w:after="0" w:line="240" w:lineRule="auto"/>
    </w:pPr>
    <w:rPr>
      <w:sz w:val="20"/>
      <w:szCs w:val="20"/>
    </w:rPr>
  </w:style>
  <w:style w:type="paragraph" w:customStyle="1" w:styleId="Lbjegyzet">
    <w:name w:val="Lábjegyzet"/>
    <w:basedOn w:val="Norml"/>
  </w:style>
  <w:style w:type="paragraph" w:customStyle="1" w:styleId="Kerettartalom">
    <w:name w:val="Kerettartalom"/>
    <w:basedOn w:val="Norml"/>
  </w:style>
  <w:style w:type="paragraph" w:styleId="lfej">
    <w:name w:val="header"/>
    <w:basedOn w:val="Norml"/>
    <w:link w:val="lfejChar"/>
    <w:uiPriority w:val="99"/>
    <w:unhideWhenUsed/>
    <w:rsid w:val="0089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5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vk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odikkerule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D57E-1178-428C-B301-8461B4AC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1637</Words>
  <Characters>11299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Láng Orsolya</cp:lastModifiedBy>
  <cp:revision>11</cp:revision>
  <dcterms:created xsi:type="dcterms:W3CDTF">2018-08-14T09:17:00Z</dcterms:created>
  <dcterms:modified xsi:type="dcterms:W3CDTF">2018-08-17T07:27:00Z</dcterms:modified>
  <dc:language>hu-HU</dc:language>
</cp:coreProperties>
</file>