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5D350B8E" w:rsidR="004E30A4" w:rsidRDefault="00965BD9" w:rsidP="009531AE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Pr="00B15EB7">
        <w:rPr>
          <w:sz w:val="24"/>
          <w:szCs w:val="24"/>
        </w:rPr>
        <w:t>…………………….</w:t>
      </w:r>
      <w:r w:rsidRPr="00965BD9">
        <w:rPr>
          <w:b/>
          <w:sz w:val="24"/>
          <w:szCs w:val="24"/>
        </w:rPr>
        <w:t>sz. napirend</w:t>
      </w:r>
    </w:p>
    <w:p w14:paraId="7B91B457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02FA90ED" w14:textId="7D3370BD" w:rsidR="004E30A4" w:rsidRPr="00965BD9" w:rsidRDefault="004E30A4" w:rsidP="00965BD9">
      <w:pPr>
        <w:ind w:left="4963" w:right="567"/>
        <w:jc w:val="both"/>
        <w:rPr>
          <w:rFonts w:eastAsia="Times New Roman"/>
          <w:szCs w:val="24"/>
        </w:rPr>
      </w:pPr>
      <w:r w:rsidRPr="00965BD9">
        <w:rPr>
          <w:rFonts w:eastAsia="Times New Roman"/>
          <w:b/>
          <w:szCs w:val="24"/>
        </w:rPr>
        <w:t>Előterjesztve:</w:t>
      </w:r>
      <w:r w:rsidR="008653AF" w:rsidRPr="00965BD9">
        <w:rPr>
          <w:rFonts w:eastAsia="Times New Roman"/>
          <w:szCs w:val="24"/>
        </w:rPr>
        <w:t xml:space="preserve"> </w:t>
      </w:r>
      <w:r w:rsidR="00512491" w:rsidRPr="00965BD9">
        <w:rPr>
          <w:rFonts w:eastAsia="Times New Roman"/>
          <w:szCs w:val="24"/>
        </w:rPr>
        <w:t>Költségvetési,</w:t>
      </w:r>
      <w:r w:rsidR="0062111B" w:rsidRPr="00965BD9">
        <w:rPr>
          <w:rFonts w:eastAsia="Times New Roman"/>
          <w:szCs w:val="24"/>
        </w:rPr>
        <w:t xml:space="preserve"> Pénzügyi és Vagyonnyilatkozatokat Ellenőrző Bizottsághoz</w:t>
      </w:r>
    </w:p>
    <w:p w14:paraId="61967A62" w14:textId="77777777" w:rsidR="004E30A4" w:rsidRPr="00965BD9" w:rsidRDefault="004E30A4" w:rsidP="009531AE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</w:p>
    <w:p w14:paraId="64E1FAD6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4C60D08A" w14:textId="77777777" w:rsidR="004E30A4" w:rsidRPr="00965BD9" w:rsidRDefault="004E30A4" w:rsidP="00373846">
      <w:pPr>
        <w:ind w:right="567"/>
        <w:jc w:val="center"/>
        <w:rPr>
          <w:rFonts w:eastAsia="Times New Roman"/>
          <w:b/>
          <w:szCs w:val="24"/>
        </w:rPr>
      </w:pPr>
    </w:p>
    <w:p w14:paraId="392D0E15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69AAE0B2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5B7B034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93982E0" w14:textId="739A1CEC" w:rsidR="004E30A4" w:rsidRDefault="003502BA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ELŐTERJE</w:t>
      </w:r>
      <w:r w:rsidR="004E30A4">
        <w:rPr>
          <w:rFonts w:eastAsia="Times New Roman"/>
          <w:b/>
          <w:sz w:val="24"/>
          <w:szCs w:val="24"/>
        </w:rPr>
        <w:t>S</w:t>
      </w:r>
      <w:r>
        <w:rPr>
          <w:rFonts w:eastAsia="Times New Roman"/>
          <w:b/>
          <w:sz w:val="24"/>
          <w:szCs w:val="24"/>
        </w:rPr>
        <w:t>Z</w:t>
      </w:r>
      <w:r w:rsidR="004E30A4">
        <w:rPr>
          <w:rFonts w:eastAsia="Times New Roman"/>
          <w:b/>
          <w:sz w:val="24"/>
          <w:szCs w:val="24"/>
        </w:rPr>
        <w:t>T</w:t>
      </w:r>
      <w:r>
        <w:rPr>
          <w:rFonts w:eastAsia="Times New Roman"/>
          <w:b/>
          <w:sz w:val="24"/>
          <w:szCs w:val="24"/>
        </w:rPr>
        <w:t>É</w:t>
      </w:r>
      <w:r w:rsidR="004E30A4">
        <w:rPr>
          <w:rFonts w:eastAsia="Times New Roman"/>
          <w:b/>
          <w:sz w:val="24"/>
          <w:szCs w:val="24"/>
        </w:rPr>
        <w:t>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E73D1F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5C4B72B5" w14:textId="18129F05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Képviselő-testület 20</w:t>
      </w:r>
      <w:r w:rsidR="00E8535D">
        <w:rPr>
          <w:rFonts w:eastAsia="Times New Roman"/>
          <w:b/>
          <w:sz w:val="24"/>
          <w:szCs w:val="24"/>
        </w:rPr>
        <w:t>1</w:t>
      </w:r>
      <w:r w:rsidR="00071AAC">
        <w:rPr>
          <w:rFonts w:eastAsia="Times New Roman"/>
          <w:b/>
          <w:sz w:val="24"/>
          <w:szCs w:val="24"/>
        </w:rPr>
        <w:t>8</w:t>
      </w:r>
      <w:r>
        <w:rPr>
          <w:rFonts w:eastAsia="Times New Roman"/>
          <w:b/>
          <w:sz w:val="24"/>
          <w:szCs w:val="24"/>
        </w:rPr>
        <w:t xml:space="preserve">. </w:t>
      </w:r>
      <w:r w:rsidR="00071AAC">
        <w:rPr>
          <w:rFonts w:eastAsia="Times New Roman"/>
          <w:b/>
          <w:sz w:val="24"/>
          <w:szCs w:val="24"/>
        </w:rPr>
        <w:t>augusztus</w:t>
      </w:r>
      <w:r w:rsidR="00E440D7">
        <w:rPr>
          <w:rFonts w:eastAsia="Times New Roman"/>
          <w:b/>
          <w:sz w:val="24"/>
          <w:szCs w:val="24"/>
        </w:rPr>
        <w:t xml:space="preserve"> 23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-i </w:t>
      </w:r>
      <w:r w:rsidR="009675D3">
        <w:rPr>
          <w:rFonts w:eastAsia="Times New Roman"/>
          <w:b/>
          <w:sz w:val="24"/>
          <w:szCs w:val="24"/>
        </w:rPr>
        <w:t xml:space="preserve">rendkívüli </w:t>
      </w:r>
      <w:r>
        <w:rPr>
          <w:rFonts w:eastAsia="Times New Roman"/>
          <w:b/>
          <w:sz w:val="24"/>
          <w:szCs w:val="24"/>
        </w:rPr>
        <w:t>ülésére</w:t>
      </w:r>
    </w:p>
    <w:p w14:paraId="557C7281" w14:textId="77777777" w:rsidR="004E30A4" w:rsidRDefault="004E30A4" w:rsidP="00860189">
      <w:pPr>
        <w:tabs>
          <w:tab w:val="left" w:pos="567"/>
        </w:tabs>
        <w:ind w:right="567"/>
        <w:jc w:val="both"/>
        <w:rPr>
          <w:rFonts w:eastAsia="Times New Roman"/>
          <w:szCs w:val="24"/>
        </w:rPr>
      </w:pPr>
    </w:p>
    <w:p w14:paraId="22419628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31F58A2E" w:rsidR="004E30A4" w:rsidRDefault="004E30A4" w:rsidP="00DD016C">
      <w:pPr>
        <w:tabs>
          <w:tab w:val="left" w:pos="284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r w:rsidR="008F6285">
        <w:rPr>
          <w:rFonts w:eastAsia="Times New Roman"/>
          <w:b/>
          <w:szCs w:val="24"/>
        </w:rPr>
        <w:t>:</w:t>
      </w:r>
      <w:r w:rsidR="009675D3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Budapest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562C02">
        <w:rPr>
          <w:rFonts w:eastAsia="Times New Roman"/>
          <w:b/>
          <w:szCs w:val="24"/>
        </w:rPr>
        <w:t xml:space="preserve"> 201</w:t>
      </w:r>
      <w:r w:rsidR="00972FB2">
        <w:rPr>
          <w:rFonts w:eastAsia="Times New Roman"/>
          <w:b/>
          <w:szCs w:val="24"/>
        </w:rPr>
        <w:t>8</w:t>
      </w:r>
      <w:r w:rsidR="00562C02">
        <w:rPr>
          <w:rFonts w:eastAsia="Times New Roman"/>
          <w:b/>
          <w:szCs w:val="24"/>
        </w:rPr>
        <w:t xml:space="preserve">. évi </w:t>
      </w:r>
      <w:r w:rsidR="00071AAC">
        <w:rPr>
          <w:rFonts w:eastAsia="Times New Roman"/>
          <w:b/>
          <w:szCs w:val="24"/>
        </w:rPr>
        <w:t>Belső Ellenőrzési Tervének módosítása</w:t>
      </w:r>
    </w:p>
    <w:p w14:paraId="1CFB3039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B75CB41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103609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199C808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3FAA8E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22FAB0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9C0C29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2F72580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A1484E2" w14:textId="77777777" w:rsidR="003502BA" w:rsidRDefault="003502BA" w:rsidP="003502BA">
      <w:r>
        <w:rPr>
          <w:b/>
        </w:rPr>
        <w:t>Készítette:</w:t>
      </w:r>
      <w:r>
        <w:tab/>
      </w:r>
      <w:r>
        <w:tab/>
        <w:t>………………………………</w:t>
      </w:r>
    </w:p>
    <w:p w14:paraId="703A9E87" w14:textId="40CB820A" w:rsidR="003502BA" w:rsidRDefault="003502BA" w:rsidP="003502BA">
      <w:r>
        <w:tab/>
      </w:r>
      <w:r>
        <w:tab/>
      </w:r>
      <w:r>
        <w:tab/>
      </w:r>
      <w:r>
        <w:tab/>
        <w:t>Tuba Mónika</w:t>
      </w:r>
    </w:p>
    <w:p w14:paraId="13E08560" w14:textId="26902A99" w:rsidR="003502BA" w:rsidRDefault="00F552AD" w:rsidP="003502BA">
      <w:r>
        <w:tab/>
      </w:r>
      <w:r>
        <w:tab/>
      </w:r>
      <w:r>
        <w:tab/>
        <w:t xml:space="preserve">   </w:t>
      </w:r>
      <w:r w:rsidR="003502BA">
        <w:t>belső ellenőrzési vezető</w:t>
      </w:r>
    </w:p>
    <w:p w14:paraId="27696FBF" w14:textId="77777777" w:rsidR="003502BA" w:rsidRPr="005E78A3" w:rsidRDefault="003502BA" w:rsidP="003502BA"/>
    <w:p w14:paraId="12F0AAE3" w14:textId="77777777" w:rsidR="003502BA" w:rsidRDefault="003502BA" w:rsidP="003502BA">
      <w:pPr>
        <w:rPr>
          <w:b/>
        </w:rPr>
      </w:pPr>
    </w:p>
    <w:p w14:paraId="35D8784B" w14:textId="77777777" w:rsidR="003502BA" w:rsidRDefault="003502BA" w:rsidP="003502BA">
      <w:r>
        <w:rPr>
          <w:b/>
        </w:rPr>
        <w:t>Egyeztetve:</w:t>
      </w:r>
      <w:r>
        <w:tab/>
      </w:r>
      <w:r>
        <w:tab/>
        <w:t>……………………………….</w:t>
      </w:r>
    </w:p>
    <w:p w14:paraId="4C8BA711" w14:textId="77777777" w:rsidR="003502BA" w:rsidRDefault="003502BA" w:rsidP="003502BA">
      <w:r>
        <w:tab/>
      </w:r>
      <w:r>
        <w:tab/>
      </w:r>
      <w:r>
        <w:tab/>
      </w:r>
      <w:r>
        <w:tab/>
        <w:t>Dankó Virág</w:t>
      </w:r>
    </w:p>
    <w:p w14:paraId="24951E81" w14:textId="77777777" w:rsidR="003502BA" w:rsidRDefault="003502BA" w:rsidP="003502BA">
      <w:r>
        <w:tab/>
      </w:r>
      <w:r>
        <w:tab/>
      </w:r>
      <w:r>
        <w:tab/>
        <w:t xml:space="preserve">          Alpolgármester</w:t>
      </w:r>
    </w:p>
    <w:p w14:paraId="07C000DA" w14:textId="77777777" w:rsidR="003502BA" w:rsidRPr="005E78A3" w:rsidRDefault="003502BA" w:rsidP="003502BA"/>
    <w:p w14:paraId="6BED5155" w14:textId="77777777" w:rsidR="003502BA" w:rsidRDefault="003502BA" w:rsidP="003502BA">
      <w:pPr>
        <w:rPr>
          <w:b/>
        </w:rPr>
      </w:pPr>
    </w:p>
    <w:p w14:paraId="78DEC09E" w14:textId="0355AF1F" w:rsidR="004E30A4" w:rsidRPr="00A82254" w:rsidRDefault="00F62257" w:rsidP="00F62257">
      <w:pPr>
        <w:pStyle w:val="Cmsor2"/>
        <w:tabs>
          <w:tab w:val="left" w:pos="18360"/>
        </w:tabs>
        <w:spacing w:line="240" w:lineRule="auto"/>
        <w:ind w:right="567"/>
        <w:jc w:val="lef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Látta:                         </w:t>
      </w:r>
      <w:r w:rsidRPr="00A82254">
        <w:rPr>
          <w:rFonts w:eastAsia="Times New Roman"/>
          <w:b w:val="0"/>
          <w:sz w:val="24"/>
          <w:szCs w:val="24"/>
        </w:rPr>
        <w:t>……………………………….</w:t>
      </w:r>
    </w:p>
    <w:p w14:paraId="149067E9" w14:textId="092BFB8D" w:rsidR="004E30A4" w:rsidRPr="00F62257" w:rsidRDefault="00F62257" w:rsidP="00F62257">
      <w:pPr>
        <w:ind w:left="2127" w:right="567" w:firstLine="709"/>
        <w:rPr>
          <w:rFonts w:eastAsia="Times New Roman"/>
          <w:szCs w:val="24"/>
        </w:rPr>
      </w:pPr>
      <w:r w:rsidRPr="00F62257">
        <w:rPr>
          <w:rFonts w:eastAsia="Times New Roman"/>
          <w:szCs w:val="24"/>
        </w:rPr>
        <w:t>dr. Murai Renáta</w:t>
      </w:r>
    </w:p>
    <w:p w14:paraId="02EF0886" w14:textId="3638682F" w:rsidR="004E30A4" w:rsidRDefault="00F62257" w:rsidP="00F62257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jegyzői igazgató</w:t>
      </w:r>
    </w:p>
    <w:p w14:paraId="7D30EAA5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016B9E9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6A5066E7" w14:textId="77777777" w:rsidR="00F62257" w:rsidRDefault="00F62257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67574D44" w14:textId="77777777" w:rsidR="00071AAC" w:rsidRDefault="00071AAC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B3C19F3" w14:textId="77777777" w:rsidR="00071AAC" w:rsidRDefault="00071AAC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6BBC367F" w14:textId="77777777" w:rsidR="00071AAC" w:rsidRPr="003502BA" w:rsidRDefault="00071AAC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42C4A18" w14:textId="341B57B8" w:rsidR="004E30A4" w:rsidRDefault="004E30A4" w:rsidP="003502BA">
      <w:pPr>
        <w:ind w:right="567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</w:t>
      </w:r>
      <w:r w:rsidR="003502BA">
        <w:rPr>
          <w:rFonts w:eastAsia="Times New Roman"/>
          <w:szCs w:val="24"/>
        </w:rPr>
        <w:t xml:space="preserve">       </w:t>
      </w:r>
      <w:r w:rsidRPr="003502BA">
        <w:rPr>
          <w:rFonts w:eastAsia="Times New Roman"/>
          <w:bCs/>
          <w:szCs w:val="24"/>
        </w:rPr>
        <w:t>A napirend tárgyalása</w:t>
      </w:r>
      <w:r w:rsidR="003502BA">
        <w:rPr>
          <w:rFonts w:eastAsia="Times New Roman"/>
          <w:bCs/>
          <w:szCs w:val="24"/>
        </w:rPr>
        <w:t xml:space="preserve"> </w:t>
      </w:r>
      <w:r w:rsidRPr="003502BA">
        <w:rPr>
          <w:rFonts w:eastAsia="Times New Roman"/>
          <w:bCs/>
          <w:szCs w:val="24"/>
        </w:rPr>
        <w:t xml:space="preserve">zárt ülést </w:t>
      </w:r>
      <w:r w:rsidRPr="003502BA">
        <w:rPr>
          <w:rFonts w:eastAsia="Times New Roman"/>
          <w:bCs/>
          <w:szCs w:val="24"/>
          <w:u w:val="single"/>
        </w:rPr>
        <w:t>nem</w:t>
      </w:r>
      <w:r w:rsidRPr="003502BA">
        <w:rPr>
          <w:rFonts w:eastAsia="Times New Roman"/>
          <w:bCs/>
          <w:szCs w:val="24"/>
        </w:rPr>
        <w:t xml:space="preserve"> igényel.</w:t>
      </w:r>
    </w:p>
    <w:p w14:paraId="2CAB0FE4" w14:textId="30FA2912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>Tisztelt Képviselő-testület!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1F26F089" w14:textId="0A2524EB" w:rsidR="00E22702" w:rsidRDefault="00E22702" w:rsidP="00580ABC">
      <w:pPr>
        <w:ind w:right="65"/>
        <w:jc w:val="both"/>
        <w:rPr>
          <w:rFonts w:eastAsia="Times New Roman"/>
          <w:szCs w:val="24"/>
        </w:rPr>
      </w:pPr>
      <w:r w:rsidRPr="0098106B">
        <w:rPr>
          <w:rFonts w:eastAsia="Times New Roman"/>
          <w:bCs/>
        </w:rPr>
        <w:t xml:space="preserve">A költségvetési szervek belső kontrollrendszeréről és belső ellenőrzéséről szóló </w:t>
      </w:r>
      <w:r w:rsidR="00580ABC">
        <w:rPr>
          <w:rFonts w:eastAsia="Times New Roman"/>
          <w:bCs/>
        </w:rPr>
        <w:t xml:space="preserve">                   </w:t>
      </w:r>
      <w:r w:rsidRPr="0098106B">
        <w:rPr>
          <w:rFonts w:eastAsia="Times New Roman"/>
          <w:bCs/>
        </w:rPr>
        <w:t>370/2011. (XII. 31.) Korm. rende</w:t>
      </w:r>
      <w:r>
        <w:rPr>
          <w:rFonts w:eastAsia="Times New Roman"/>
          <w:bCs/>
        </w:rPr>
        <w:t>let</w:t>
      </w:r>
      <w:r w:rsidRPr="0098106B">
        <w:rPr>
          <w:rFonts w:eastAsia="Times New Roman"/>
          <w:bCs/>
        </w:rPr>
        <w:t xml:space="preserve"> </w:t>
      </w:r>
      <w:r w:rsidR="004B2536">
        <w:rPr>
          <w:rFonts w:eastAsia="Times New Roman"/>
          <w:bCs/>
        </w:rPr>
        <w:t xml:space="preserve">(a továbbiakban: Bkr.) </w:t>
      </w:r>
      <w:r>
        <w:rPr>
          <w:rFonts w:eastAsia="Times New Roman"/>
          <w:bCs/>
        </w:rPr>
        <w:t>31</w:t>
      </w:r>
      <w:r w:rsidRPr="0098106B">
        <w:rPr>
          <w:rFonts w:eastAsia="Times New Roman"/>
          <w:bCs/>
        </w:rPr>
        <w:t xml:space="preserve">. § </w:t>
      </w:r>
      <w:r>
        <w:rPr>
          <w:rFonts w:eastAsia="Times New Roman"/>
        </w:rPr>
        <w:t>(2</w:t>
      </w:r>
      <w:r w:rsidRPr="0098106B">
        <w:rPr>
          <w:rFonts w:eastAsia="Times New Roman"/>
        </w:rPr>
        <w:t>) bekezdése</w:t>
      </w:r>
      <w:r>
        <w:rPr>
          <w:rFonts w:eastAsia="Times New Roman"/>
        </w:rPr>
        <w:t xml:space="preserve"> </w:t>
      </w:r>
      <w:r w:rsidRPr="0098106B">
        <w:rPr>
          <w:rFonts w:eastAsia="Times New Roman"/>
          <w:szCs w:val="24"/>
        </w:rPr>
        <w:t xml:space="preserve">szerint </w:t>
      </w:r>
      <w:r>
        <w:rPr>
          <w:rFonts w:eastAsia="Times New Roman"/>
          <w:szCs w:val="24"/>
        </w:rPr>
        <w:t>„A</w:t>
      </w:r>
      <w:r w:rsidRPr="0098106B">
        <w:rPr>
          <w:rFonts w:eastAsia="Times New Roman"/>
          <w:szCs w:val="24"/>
        </w:rPr>
        <w:t>z éves ellenőrzési tervnek a stratégiai ellenőrzési tervben és a kockázatelemzés alapján felállított prioritásokon, valamint a belső ellenőrzés rendelkezésére álló erőforrásokon kell alapulnia</w:t>
      </w:r>
      <w:r>
        <w:rPr>
          <w:rFonts w:eastAsia="Times New Roman"/>
          <w:szCs w:val="24"/>
        </w:rPr>
        <w:t>.”</w:t>
      </w:r>
    </w:p>
    <w:p w14:paraId="5E7C2497" w14:textId="38DC1C1D" w:rsidR="00F80846" w:rsidRDefault="00F80846" w:rsidP="00580ABC">
      <w:pPr>
        <w:ind w:right="65"/>
        <w:jc w:val="both"/>
        <w:rPr>
          <w:rFonts w:eastAsia="Times New Roman"/>
          <w:szCs w:val="24"/>
        </w:rPr>
      </w:pPr>
      <w:r w:rsidRPr="0098106B">
        <w:rPr>
          <w:rFonts w:eastAsia="Times New Roman"/>
          <w:bCs/>
        </w:rPr>
        <w:t xml:space="preserve">A </w:t>
      </w:r>
      <w:r w:rsidR="004B2536">
        <w:rPr>
          <w:rFonts w:eastAsia="Times New Roman"/>
          <w:bCs/>
        </w:rPr>
        <w:t xml:space="preserve">Bkr. </w:t>
      </w:r>
      <w:r>
        <w:rPr>
          <w:rFonts w:eastAsia="Times New Roman"/>
          <w:bCs/>
        </w:rPr>
        <w:t>31</w:t>
      </w:r>
      <w:r w:rsidRPr="0098106B">
        <w:rPr>
          <w:rFonts w:eastAsia="Times New Roman"/>
          <w:bCs/>
        </w:rPr>
        <w:t xml:space="preserve">. § </w:t>
      </w:r>
      <w:r>
        <w:rPr>
          <w:rFonts w:eastAsia="Times New Roman"/>
        </w:rPr>
        <w:t>(5</w:t>
      </w:r>
      <w:r w:rsidRPr="0098106B">
        <w:rPr>
          <w:rFonts w:eastAsia="Times New Roman"/>
        </w:rPr>
        <w:t>) bekezdése</w:t>
      </w:r>
      <w:r>
        <w:rPr>
          <w:rFonts w:eastAsia="Times New Roman"/>
        </w:rPr>
        <w:t xml:space="preserve"> </w:t>
      </w:r>
      <w:r w:rsidRPr="0098106B">
        <w:rPr>
          <w:rFonts w:eastAsia="Times New Roman"/>
          <w:szCs w:val="24"/>
        </w:rPr>
        <w:t xml:space="preserve">szerint </w:t>
      </w:r>
      <w:r w:rsidRPr="00931F84">
        <w:rPr>
          <w:rFonts w:eastAsia="Times New Roman"/>
          <w:szCs w:val="24"/>
        </w:rPr>
        <w:t>„Helyi önkormányzat esetében a belső ellenőrzési vezető a képviselő-testület egyetértésével módosíthatja az éves ellenőrzési tervet.”</w:t>
      </w:r>
    </w:p>
    <w:p w14:paraId="6F2F4472" w14:textId="77777777" w:rsidR="009675D3" w:rsidRPr="0098106B" w:rsidRDefault="009675D3" w:rsidP="00580ABC">
      <w:pPr>
        <w:ind w:right="65"/>
        <w:jc w:val="both"/>
        <w:rPr>
          <w:rFonts w:eastAsia="Times New Roman"/>
          <w:szCs w:val="24"/>
        </w:rPr>
      </w:pPr>
    </w:p>
    <w:p w14:paraId="59E35AA5" w14:textId="0361C74C" w:rsidR="00580ABC" w:rsidRDefault="00E22702" w:rsidP="00E22702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</w:t>
      </w:r>
      <w:r w:rsidR="00580ABC">
        <w:rPr>
          <w:rFonts w:eastAsia="Times New Roman"/>
          <w:szCs w:val="24"/>
        </w:rPr>
        <w:t>tület a belső ellenőrzés 2018. évi Ellenőrzési Tervét a 295/2017</w:t>
      </w:r>
      <w:r>
        <w:rPr>
          <w:rFonts w:eastAsia="Times New Roman"/>
          <w:szCs w:val="24"/>
        </w:rPr>
        <w:t>.(X</w:t>
      </w:r>
      <w:r w:rsidR="00580ABC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>I.</w:t>
      </w:r>
      <w:r w:rsidR="00580ABC">
        <w:rPr>
          <w:rFonts w:eastAsia="Times New Roman"/>
          <w:szCs w:val="24"/>
        </w:rPr>
        <w:t>19</w:t>
      </w:r>
      <w:r>
        <w:rPr>
          <w:rFonts w:eastAsia="Times New Roman"/>
          <w:szCs w:val="24"/>
        </w:rPr>
        <w:t>.) határozatával hagyta jóvá Magyarország helyi önkormányzatairól szóló 2011. évi CLXXXI</w:t>
      </w:r>
      <w:r w:rsidR="00B55BD4">
        <w:rPr>
          <w:rFonts w:eastAsia="Times New Roman"/>
          <w:szCs w:val="24"/>
        </w:rPr>
        <w:t>X. törvény</w:t>
      </w:r>
      <w:r>
        <w:rPr>
          <w:rFonts w:eastAsia="Times New Roman"/>
          <w:szCs w:val="24"/>
        </w:rPr>
        <w:t xml:space="preserve"> 119. § (5) bekezdése alapján.</w:t>
      </w:r>
      <w:r w:rsidR="008A5627" w:rsidRPr="008A5627">
        <w:rPr>
          <w:rFonts w:eastAsia="Times New Roman"/>
        </w:rPr>
        <w:t xml:space="preserve"> </w:t>
      </w:r>
      <w:r w:rsidR="009675D3">
        <w:rPr>
          <w:rFonts w:eastAsia="Times New Roman"/>
        </w:rPr>
        <w:t xml:space="preserve">A 2 főből álló belső ellenőrzés (1 fő belső ellenőrzési vezető, 1 fő belső ellenőr) korábbi belső ellenőre 2017. október 01-től már nem dolgozik a Polgármesteri Hivatalban, ezért a belső ellenőrzési vezető a </w:t>
      </w:r>
      <w:r w:rsidR="008A5627">
        <w:rPr>
          <w:rFonts w:eastAsia="Times New Roman"/>
        </w:rPr>
        <w:t>2018. évi Tervet – az előző évben távozott belső ellenőr munkakörének betöltetlensége miatt - január 01-től február 28-ig terjedő időszakra 1 fő belső ellenőrzési vezetővel számolva, március 01-től december 31-ig terjedő időszakra 1 fő belső ellenőrzési vezetővel és 1 fő belső ellenőrrel számolva készítette el.</w:t>
      </w:r>
      <w:r w:rsidR="009675D3">
        <w:rPr>
          <w:rFonts w:eastAsia="Times New Roman"/>
          <w:szCs w:val="24"/>
        </w:rPr>
        <w:t xml:space="preserve"> A </w:t>
      </w:r>
      <w:r w:rsidR="007B3E86">
        <w:t xml:space="preserve">Polgármesteri </w:t>
      </w:r>
      <w:r w:rsidR="007B3E86" w:rsidRPr="00756F38">
        <w:t>Hivatal 2018. januárjában írt</w:t>
      </w:r>
      <w:r w:rsidR="007B3E86">
        <w:t>a</w:t>
      </w:r>
      <w:r w:rsidR="007B3E86" w:rsidRPr="00756F38">
        <w:t xml:space="preserve"> ki a pályázatot </w:t>
      </w:r>
      <w:r w:rsidR="007B3E86">
        <w:t xml:space="preserve">a </w:t>
      </w:r>
      <w:r w:rsidR="007B3E86" w:rsidRPr="00756F38">
        <w:t>megüresedett belső ellenőri munkakör betöltésére.</w:t>
      </w:r>
      <w:r w:rsidR="007B3E86" w:rsidRPr="00756F38">
        <w:rPr>
          <w:b/>
        </w:rPr>
        <w:t xml:space="preserve"> </w:t>
      </w:r>
      <w:r w:rsidR="007B3E86" w:rsidRPr="007B3E86">
        <w:t>A pályáztatás eredményes v</w:t>
      </w:r>
      <w:r w:rsidR="006802C1">
        <w:t>olt, az új belső ellenőr</w:t>
      </w:r>
      <w:r w:rsidR="007B3E86">
        <w:t xml:space="preserve"> azonban csak </w:t>
      </w:r>
      <w:r w:rsidR="007B3E86" w:rsidRPr="007B3E86">
        <w:t>2018. május 07-én lépett be</w:t>
      </w:r>
      <w:r w:rsidR="007B3E86">
        <w:t>,</w:t>
      </w:r>
      <w:r w:rsidR="007B3E86" w:rsidRPr="007B3E86">
        <w:t xml:space="preserve"> </w:t>
      </w:r>
      <w:r w:rsidR="007B3E86">
        <w:t>így az Éves Tervben meghatározott feladatok teljes körű végrehajtása nem lehetséges, ezért szükséges az Éves Terv módosítása.</w:t>
      </w:r>
    </w:p>
    <w:p w14:paraId="00A8E8EC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1D667C1B" w14:textId="5AF8F4F4" w:rsidR="004936A0" w:rsidRPr="0071472B" w:rsidRDefault="004936A0" w:rsidP="004936A0">
      <w:pPr>
        <w:ind w:right="567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 </w:t>
      </w:r>
      <w:r w:rsidR="004B2536">
        <w:rPr>
          <w:rFonts w:eastAsia="Times New Roman"/>
          <w:b/>
        </w:rPr>
        <w:t xml:space="preserve">fentiek alapján kapacitáshiány miatt a </w:t>
      </w:r>
      <w:r>
        <w:rPr>
          <w:rFonts w:eastAsia="Times New Roman"/>
          <w:b/>
        </w:rPr>
        <w:t>2018</w:t>
      </w:r>
      <w:r w:rsidRPr="0071472B">
        <w:rPr>
          <w:rFonts w:eastAsia="Times New Roman"/>
          <w:b/>
        </w:rPr>
        <w:t xml:space="preserve">. évi </w:t>
      </w:r>
      <w:r>
        <w:rPr>
          <w:rFonts w:eastAsia="Times New Roman"/>
          <w:b/>
        </w:rPr>
        <w:t>Éves Tervből</w:t>
      </w:r>
      <w:r w:rsidRPr="0071472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3 ellenőrzés</w:t>
      </w:r>
      <w:r w:rsidR="006802C1">
        <w:rPr>
          <w:rFonts w:eastAsia="Times New Roman"/>
          <w:b/>
        </w:rPr>
        <w:t xml:space="preserve"> marad</w:t>
      </w:r>
      <w:r w:rsidR="00931F84">
        <w:rPr>
          <w:rFonts w:eastAsia="Times New Roman"/>
          <w:b/>
        </w:rPr>
        <w:t xml:space="preserve"> el</w:t>
      </w:r>
      <w:r>
        <w:rPr>
          <w:rFonts w:eastAsia="Times New Roman"/>
          <w:b/>
        </w:rPr>
        <w:t>, amelyek a következők</w:t>
      </w:r>
      <w:r w:rsidRPr="0071472B">
        <w:rPr>
          <w:rFonts w:eastAsia="Times New Roman"/>
          <w:b/>
        </w:rPr>
        <w:t>:</w:t>
      </w:r>
    </w:p>
    <w:p w14:paraId="3CA79D4C" w14:textId="77777777" w:rsidR="004936A0" w:rsidRDefault="004936A0" w:rsidP="009531AE">
      <w:pPr>
        <w:ind w:right="567"/>
        <w:jc w:val="both"/>
        <w:rPr>
          <w:rFonts w:eastAsia="Times New Roman"/>
          <w:szCs w:val="24"/>
        </w:rPr>
      </w:pPr>
    </w:p>
    <w:p w14:paraId="054A5284" w14:textId="4B8A7BCB" w:rsidR="004936A0" w:rsidRPr="004936A0" w:rsidRDefault="004936A0" w:rsidP="004936A0">
      <w:pPr>
        <w:pStyle w:val="Listaszerbekezds"/>
        <w:numPr>
          <w:ilvl w:val="0"/>
          <w:numId w:val="18"/>
        </w:numPr>
        <w:ind w:right="567"/>
        <w:jc w:val="both"/>
        <w:rPr>
          <w:rFonts w:eastAsia="Times New Roman"/>
          <w:szCs w:val="24"/>
        </w:rPr>
      </w:pPr>
      <w:r w:rsidRPr="004936A0">
        <w:rPr>
          <w:rFonts w:eastAsia="Times New Roman"/>
          <w:szCs w:val="24"/>
        </w:rPr>
        <w:t>„</w:t>
      </w:r>
      <w:r w:rsidRPr="004936A0">
        <w:rPr>
          <w:rFonts w:eastAsia="Times New Roman"/>
          <w:bCs/>
          <w:szCs w:val="24"/>
        </w:rPr>
        <w:t>Az Önkormányzat által nyújtott költségvetési támogatások felhasználása”</w:t>
      </w:r>
      <w:r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lang w:val="en-US" w:eastAsia="ar-SA"/>
        </w:rPr>
        <w:t>5 ellenőri munkanap</w:t>
      </w:r>
    </w:p>
    <w:p w14:paraId="35D6325F" w14:textId="493565CA" w:rsidR="004936A0" w:rsidRPr="00A45D35" w:rsidRDefault="0062556D" w:rsidP="0062556D">
      <w:pPr>
        <w:pStyle w:val="Listaszerbekezds"/>
        <w:numPr>
          <w:ilvl w:val="0"/>
          <w:numId w:val="18"/>
        </w:numPr>
        <w:ind w:left="714" w:right="567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„</w:t>
      </w:r>
      <w:r w:rsidRPr="0062556D">
        <w:rPr>
          <w:rFonts w:eastAsia="Times New Roman"/>
          <w:lang w:val="it-IT" w:eastAsia="ar-SA"/>
        </w:rPr>
        <w:t>Család- és Gyermekjóléti Központ működése és gazdálkodása”</w:t>
      </w:r>
      <w:r>
        <w:rPr>
          <w:rFonts w:eastAsia="Times New Roman"/>
          <w:lang w:val="it-IT" w:eastAsia="ar-SA"/>
        </w:rPr>
        <w:t xml:space="preserve"> 2</w:t>
      </w:r>
      <w:r>
        <w:rPr>
          <w:rFonts w:eastAsia="Times New Roman"/>
          <w:lang w:val="en-US" w:eastAsia="ar-SA"/>
        </w:rPr>
        <w:t>5 ellenőri munkanap</w:t>
      </w:r>
    </w:p>
    <w:p w14:paraId="0725A156" w14:textId="4BC354F4" w:rsidR="00A45D35" w:rsidRPr="00A45D35" w:rsidRDefault="00A45D35" w:rsidP="00A45D35">
      <w:pPr>
        <w:pStyle w:val="Listaszerbekezds"/>
        <w:numPr>
          <w:ilvl w:val="0"/>
          <w:numId w:val="18"/>
        </w:numPr>
        <w:ind w:left="714" w:right="567" w:hanging="35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„</w:t>
      </w:r>
      <w:r w:rsidRPr="00A45D35">
        <w:rPr>
          <w:rFonts w:eastAsia="Times New Roman"/>
          <w:lang w:val="it-IT" w:eastAsia="ar-SA"/>
        </w:rPr>
        <w:t xml:space="preserve">A 2017. vagy a 2018. </w:t>
      </w:r>
      <w:r>
        <w:rPr>
          <w:rFonts w:eastAsia="Times New Roman"/>
          <w:lang w:val="it-IT" w:eastAsia="ar-SA"/>
        </w:rPr>
        <w:t xml:space="preserve">évben igénybe vett, a </w:t>
      </w:r>
      <w:r w:rsidRPr="00A45D35">
        <w:rPr>
          <w:rFonts w:eastAsia="Times New Roman"/>
          <w:lang w:val="it-IT" w:eastAsia="ar-SA"/>
        </w:rPr>
        <w:t>központi költségvetésből származó támogatások igénylésének vagy elszámolásának megalapozottsága.”</w:t>
      </w:r>
      <w:r>
        <w:rPr>
          <w:rFonts w:eastAsia="Times New Roman"/>
          <w:lang w:val="it-IT" w:eastAsia="ar-SA"/>
        </w:rPr>
        <w:t xml:space="preserve"> 1</w:t>
      </w:r>
      <w:r>
        <w:rPr>
          <w:rFonts w:eastAsia="Times New Roman"/>
          <w:lang w:val="en-US" w:eastAsia="ar-SA"/>
        </w:rPr>
        <w:t>5 ellenőri munkanap</w:t>
      </w:r>
    </w:p>
    <w:p w14:paraId="09E87560" w14:textId="3FD81E4E" w:rsidR="00A45D35" w:rsidRPr="00A45D35" w:rsidRDefault="00A45D35" w:rsidP="00A45D35">
      <w:pPr>
        <w:ind w:right="567"/>
        <w:jc w:val="both"/>
        <w:rPr>
          <w:rFonts w:eastAsia="Times New Roman"/>
          <w:szCs w:val="24"/>
        </w:rPr>
      </w:pPr>
    </w:p>
    <w:p w14:paraId="0F4C46A2" w14:textId="2F2496F3" w:rsidR="004936A0" w:rsidRDefault="004B2536" w:rsidP="009531AE">
      <w:pPr>
        <w:ind w:right="567"/>
        <w:jc w:val="both"/>
        <w:rPr>
          <w:rFonts w:eastAsia="Times New Roman"/>
          <w:szCs w:val="24"/>
        </w:rPr>
      </w:pPr>
      <w:r w:rsidRPr="0071472B">
        <w:rPr>
          <w:rFonts w:eastAsia="Times New Roman"/>
          <w:b/>
        </w:rPr>
        <w:t>Új ellenőrzési fela</w:t>
      </w:r>
      <w:r>
        <w:rPr>
          <w:rFonts w:eastAsia="Times New Roman"/>
          <w:b/>
        </w:rPr>
        <w:t>dat nem került be a módosított Éves T</w:t>
      </w:r>
      <w:r w:rsidRPr="0071472B">
        <w:rPr>
          <w:rFonts w:eastAsia="Times New Roman"/>
          <w:b/>
        </w:rPr>
        <w:t>ervbe.</w:t>
      </w:r>
      <w:r>
        <w:rPr>
          <w:rFonts w:eastAsia="Times New Roman"/>
          <w:b/>
        </w:rPr>
        <w:t xml:space="preserve"> </w:t>
      </w:r>
      <w:r w:rsidR="00931F84" w:rsidRPr="00931F84">
        <w:rPr>
          <w:rFonts w:eastAsia="Times New Roman"/>
          <w:b/>
          <w:szCs w:val="24"/>
        </w:rPr>
        <w:t xml:space="preserve">A </w:t>
      </w:r>
      <w:r>
        <w:rPr>
          <w:rFonts w:eastAsia="Times New Roman"/>
          <w:b/>
          <w:szCs w:val="24"/>
        </w:rPr>
        <w:t>k</w:t>
      </w:r>
      <w:r w:rsidR="00DB33BB">
        <w:rPr>
          <w:rFonts w:eastAsia="Times New Roman"/>
          <w:b/>
          <w:szCs w:val="24"/>
        </w:rPr>
        <w:t>imaradó ellenőrzések mindegyike belekerül</w:t>
      </w:r>
      <w:r w:rsidR="00931F84" w:rsidRPr="00931F84">
        <w:rPr>
          <w:rFonts w:eastAsia="Times New Roman"/>
          <w:b/>
          <w:szCs w:val="24"/>
        </w:rPr>
        <w:t xml:space="preserve"> majd a belső ellenőrzés </w:t>
      </w:r>
      <w:r w:rsidR="00931F84" w:rsidRPr="00931F84">
        <w:rPr>
          <w:rFonts w:eastAsia="Times New Roman"/>
          <w:b/>
        </w:rPr>
        <w:t>2019.</w:t>
      </w:r>
      <w:r w:rsidR="00931F84" w:rsidRPr="0071472B">
        <w:rPr>
          <w:rFonts w:eastAsia="Times New Roman"/>
          <w:b/>
        </w:rPr>
        <w:t xml:space="preserve"> évi </w:t>
      </w:r>
      <w:r w:rsidR="00931F84">
        <w:rPr>
          <w:rFonts w:eastAsia="Times New Roman"/>
          <w:b/>
        </w:rPr>
        <w:t>Éves Tervébe.</w:t>
      </w:r>
    </w:p>
    <w:p w14:paraId="7C912255" w14:textId="77777777" w:rsidR="00674096" w:rsidRDefault="00674096" w:rsidP="009531AE">
      <w:pPr>
        <w:ind w:right="567"/>
        <w:jc w:val="both"/>
        <w:rPr>
          <w:rFonts w:eastAsia="Times New Roman"/>
          <w:szCs w:val="24"/>
        </w:rPr>
      </w:pPr>
    </w:p>
    <w:p w14:paraId="15196AB8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0B1FC148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5C468F9E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1A007D89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1FDCC225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7310C2F4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65140FB6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4DABA9BC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4D9B6B5C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5E728EFF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6BE4C006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41A79BE4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56146174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66EB80FF" w14:textId="77777777" w:rsidR="00515700" w:rsidRDefault="00515700" w:rsidP="009531AE">
      <w:pPr>
        <w:ind w:right="567"/>
        <w:jc w:val="both"/>
        <w:rPr>
          <w:rFonts w:eastAsia="Times New Roman"/>
          <w:szCs w:val="24"/>
        </w:rPr>
      </w:pPr>
    </w:p>
    <w:p w14:paraId="6C58955A" w14:textId="0B956442" w:rsidR="004936A0" w:rsidRDefault="005D657C" w:rsidP="009531AE">
      <w:pPr>
        <w:ind w:right="567"/>
        <w:jc w:val="both"/>
        <w:rPr>
          <w:rFonts w:eastAsia="Times New Roman"/>
          <w:szCs w:val="24"/>
        </w:rPr>
      </w:pPr>
      <w:r w:rsidRPr="00E36358">
        <w:rPr>
          <w:rFonts w:eastAsia="Times New Roman"/>
          <w:b/>
        </w:rPr>
        <w:lastRenderedPageBreak/>
        <w:t>Változások az ellenőr</w:t>
      </w:r>
      <w:r>
        <w:rPr>
          <w:rFonts w:eastAsia="Times New Roman"/>
          <w:b/>
        </w:rPr>
        <w:t>zési munkanapok számá</w:t>
      </w:r>
      <w:r w:rsidRPr="00E36358">
        <w:rPr>
          <w:rFonts w:eastAsia="Times New Roman"/>
          <w:b/>
        </w:rPr>
        <w:t>ban:</w:t>
      </w:r>
    </w:p>
    <w:p w14:paraId="39E42D9A" w14:textId="77777777" w:rsidR="005D657C" w:rsidRDefault="005D657C" w:rsidP="009531AE">
      <w:pPr>
        <w:ind w:right="567"/>
        <w:jc w:val="both"/>
        <w:rPr>
          <w:rFonts w:eastAsia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1024"/>
        <w:gridCol w:w="1336"/>
      </w:tblGrid>
      <w:tr w:rsidR="00936F02" w:rsidRPr="00715B99" w14:paraId="419EF921" w14:textId="77777777" w:rsidTr="00AD1B24">
        <w:tc>
          <w:tcPr>
            <w:tcW w:w="6658" w:type="dxa"/>
          </w:tcPr>
          <w:p w14:paraId="469ADF56" w14:textId="77777777" w:rsidR="00936F02" w:rsidRPr="00715B99" w:rsidRDefault="00936F02" w:rsidP="00936F02">
            <w:pPr>
              <w:ind w:right="567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Megnevezés</w:t>
            </w:r>
          </w:p>
        </w:tc>
        <w:tc>
          <w:tcPr>
            <w:tcW w:w="1024" w:type="dxa"/>
          </w:tcPr>
          <w:p w14:paraId="5D9CCA78" w14:textId="77777777" w:rsidR="00936F02" w:rsidRDefault="00936F02" w:rsidP="00936F02">
            <w:pPr>
              <w:ind w:right="-108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Eredeti</w:t>
            </w:r>
          </w:p>
          <w:p w14:paraId="3E76BF8F" w14:textId="631047C4" w:rsidR="001C5B0C" w:rsidRPr="00715B99" w:rsidRDefault="001C5B0C" w:rsidP="00936F0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(nap)</w:t>
            </w:r>
          </w:p>
        </w:tc>
        <w:tc>
          <w:tcPr>
            <w:tcW w:w="1336" w:type="dxa"/>
          </w:tcPr>
          <w:p w14:paraId="029E12CF" w14:textId="77777777" w:rsidR="00936F02" w:rsidRDefault="00936F02" w:rsidP="00936F02">
            <w:pPr>
              <w:ind w:right="-108"/>
              <w:jc w:val="center"/>
              <w:rPr>
                <w:rFonts w:eastAsia="Times New Roman"/>
                <w:b/>
              </w:rPr>
            </w:pPr>
            <w:r w:rsidRPr="00715B99">
              <w:rPr>
                <w:rFonts w:eastAsia="Times New Roman"/>
                <w:b/>
              </w:rPr>
              <w:t>Módosított</w:t>
            </w:r>
          </w:p>
          <w:p w14:paraId="6C9F9834" w14:textId="05443232" w:rsidR="001C5B0C" w:rsidRPr="00715B99" w:rsidRDefault="001C5B0C" w:rsidP="00936F0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(nap)</w:t>
            </w:r>
          </w:p>
        </w:tc>
      </w:tr>
      <w:tr w:rsidR="009D3211" w14:paraId="3CE666ED" w14:textId="77777777" w:rsidTr="00AD1B24">
        <w:tc>
          <w:tcPr>
            <w:tcW w:w="6658" w:type="dxa"/>
          </w:tcPr>
          <w:p w14:paraId="0655788F" w14:textId="4F0753AE" w:rsidR="009D3211" w:rsidRPr="009D3211" w:rsidRDefault="009D3211" w:rsidP="00936F02">
            <w:pPr>
              <w:ind w:right="567"/>
              <w:jc w:val="both"/>
              <w:rPr>
                <w:rFonts w:cs="Tahoma"/>
              </w:rPr>
            </w:pPr>
            <w:r w:rsidRPr="009D3211">
              <w:rPr>
                <w:rFonts w:cs="Tahoma"/>
                <w:bCs/>
                <w:iCs/>
              </w:rPr>
              <w:t>2018. évben a munkanapok száma</w:t>
            </w:r>
          </w:p>
        </w:tc>
        <w:tc>
          <w:tcPr>
            <w:tcW w:w="1024" w:type="dxa"/>
          </w:tcPr>
          <w:p w14:paraId="17FEBA7A" w14:textId="672215EC" w:rsidR="009D3211" w:rsidRDefault="009D3211" w:rsidP="00936F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1336" w:type="dxa"/>
          </w:tcPr>
          <w:p w14:paraId="22449A76" w14:textId="21AFE52A" w:rsidR="009D3211" w:rsidRDefault="009D3211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AD1B24" w14:paraId="3AA255C8" w14:textId="77777777" w:rsidTr="00AD1B24">
        <w:tc>
          <w:tcPr>
            <w:tcW w:w="6658" w:type="dxa"/>
          </w:tcPr>
          <w:p w14:paraId="425F5519" w14:textId="77777777" w:rsidR="00AD1B24" w:rsidRPr="000C5E76" w:rsidRDefault="00AD1B24" w:rsidP="00936F02">
            <w:pPr>
              <w:ind w:right="567"/>
              <w:jc w:val="both"/>
              <w:rPr>
                <w:rFonts w:cs="Tahoma"/>
                <w:b/>
              </w:rPr>
            </w:pPr>
          </w:p>
        </w:tc>
        <w:tc>
          <w:tcPr>
            <w:tcW w:w="1024" w:type="dxa"/>
          </w:tcPr>
          <w:p w14:paraId="5E507C3E" w14:textId="77777777" w:rsidR="00AD1B24" w:rsidRPr="000C5E76" w:rsidRDefault="00AD1B24" w:rsidP="00936F0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336" w:type="dxa"/>
          </w:tcPr>
          <w:p w14:paraId="50BB4065" w14:textId="77777777" w:rsidR="00AD1B24" w:rsidRPr="000C5E76" w:rsidRDefault="00AD1B24" w:rsidP="00936F02">
            <w:pPr>
              <w:ind w:right="-76"/>
              <w:jc w:val="center"/>
              <w:rPr>
                <w:rFonts w:eastAsia="Times New Roman"/>
                <w:b/>
              </w:rPr>
            </w:pPr>
          </w:p>
        </w:tc>
      </w:tr>
      <w:tr w:rsidR="00936F02" w14:paraId="716D399E" w14:textId="77777777" w:rsidTr="00AD1B24">
        <w:tc>
          <w:tcPr>
            <w:tcW w:w="6658" w:type="dxa"/>
          </w:tcPr>
          <w:p w14:paraId="0AC832BF" w14:textId="1BCA1C4C" w:rsidR="00936F02" w:rsidRPr="000C5E76" w:rsidRDefault="00936F02" w:rsidP="00936F02">
            <w:pPr>
              <w:ind w:right="567"/>
              <w:jc w:val="both"/>
              <w:rPr>
                <w:rFonts w:eastAsia="Times New Roman"/>
                <w:b/>
              </w:rPr>
            </w:pPr>
            <w:r w:rsidRPr="000C5E76">
              <w:rPr>
                <w:rFonts w:cs="Tahoma"/>
                <w:b/>
              </w:rPr>
              <w:t>Munkanapok száma 2 főre összesen</w:t>
            </w:r>
          </w:p>
        </w:tc>
        <w:tc>
          <w:tcPr>
            <w:tcW w:w="1024" w:type="dxa"/>
          </w:tcPr>
          <w:p w14:paraId="3D4F6F00" w14:textId="029E34BE" w:rsidR="00936F02" w:rsidRPr="000C5E76" w:rsidRDefault="00936F02" w:rsidP="00936F02">
            <w:pPr>
              <w:jc w:val="center"/>
              <w:rPr>
                <w:rFonts w:eastAsia="Times New Roman"/>
                <w:b/>
              </w:rPr>
            </w:pPr>
            <w:r w:rsidRPr="000C5E76">
              <w:rPr>
                <w:rFonts w:eastAsia="Times New Roman"/>
                <w:b/>
              </w:rPr>
              <w:t>458</w:t>
            </w:r>
          </w:p>
        </w:tc>
        <w:tc>
          <w:tcPr>
            <w:tcW w:w="1336" w:type="dxa"/>
          </w:tcPr>
          <w:p w14:paraId="2B6233E2" w14:textId="42984D4C" w:rsidR="00936F02" w:rsidRPr="000C5E76" w:rsidRDefault="000C5E76" w:rsidP="00936F02">
            <w:pPr>
              <w:ind w:right="-76"/>
              <w:jc w:val="center"/>
              <w:rPr>
                <w:rFonts w:eastAsia="Times New Roman"/>
                <w:b/>
              </w:rPr>
            </w:pPr>
            <w:r w:rsidRPr="000C5E76">
              <w:rPr>
                <w:rFonts w:eastAsia="Times New Roman"/>
                <w:b/>
              </w:rPr>
              <w:t>415</w:t>
            </w:r>
          </w:p>
        </w:tc>
      </w:tr>
      <w:tr w:rsidR="00936F02" w14:paraId="35225725" w14:textId="77777777" w:rsidTr="00AD1B24">
        <w:tc>
          <w:tcPr>
            <w:tcW w:w="6658" w:type="dxa"/>
          </w:tcPr>
          <w:p w14:paraId="06485E69" w14:textId="3862CF67" w:rsidR="00936F02" w:rsidRDefault="00936F02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Szabadság</w:t>
            </w:r>
            <w:r w:rsidR="009D3211">
              <w:rPr>
                <w:rFonts w:cs="Tahoma"/>
              </w:rPr>
              <w:t xml:space="preserve"> 2 főre összesen</w:t>
            </w:r>
          </w:p>
        </w:tc>
        <w:tc>
          <w:tcPr>
            <w:tcW w:w="1024" w:type="dxa"/>
          </w:tcPr>
          <w:p w14:paraId="215A86F0" w14:textId="34D606B5" w:rsidR="00936F02" w:rsidRDefault="00936F02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1336" w:type="dxa"/>
          </w:tcPr>
          <w:p w14:paraId="28F75FC8" w14:textId="37C3FE55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936F02" w14:paraId="3AF4C200" w14:textId="77777777" w:rsidTr="00AD1B24">
        <w:tc>
          <w:tcPr>
            <w:tcW w:w="6658" w:type="dxa"/>
          </w:tcPr>
          <w:p w14:paraId="0175F7F8" w14:textId="4D5FCD13" w:rsidR="00936F02" w:rsidRDefault="00936F02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Szakmai továbbképzésre fordított napok száma</w:t>
            </w:r>
            <w:r w:rsidR="009D3211">
              <w:rPr>
                <w:rFonts w:cs="Tahoma"/>
              </w:rPr>
              <w:t xml:space="preserve"> 2 </w:t>
            </w:r>
            <w:r w:rsidR="009D3211" w:rsidRPr="009D3211">
              <w:rPr>
                <w:rFonts w:cs="Tahoma"/>
                <w:sz w:val="22"/>
                <w:szCs w:val="22"/>
              </w:rPr>
              <w:t>főre</w:t>
            </w:r>
            <w:r w:rsidR="009D3211">
              <w:rPr>
                <w:rFonts w:cs="Tahoma"/>
              </w:rPr>
              <w:t xml:space="preserve"> </w:t>
            </w:r>
            <w:r w:rsidR="009D3211" w:rsidRPr="009D3211">
              <w:rPr>
                <w:rFonts w:cs="Tahoma"/>
                <w:sz w:val="22"/>
                <w:szCs w:val="22"/>
              </w:rPr>
              <w:t>összesen</w:t>
            </w:r>
          </w:p>
        </w:tc>
        <w:tc>
          <w:tcPr>
            <w:tcW w:w="1024" w:type="dxa"/>
          </w:tcPr>
          <w:p w14:paraId="25B68A2F" w14:textId="11CC237A" w:rsidR="00936F02" w:rsidRDefault="009D3211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336" w:type="dxa"/>
          </w:tcPr>
          <w:p w14:paraId="66E0038A" w14:textId="5E60847F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936F02" w14:paraId="3DFFBC17" w14:textId="77777777" w:rsidTr="00AD1B24">
        <w:tc>
          <w:tcPr>
            <w:tcW w:w="6658" w:type="dxa"/>
          </w:tcPr>
          <w:p w14:paraId="5AC35BB5" w14:textId="13E8455A" w:rsidR="00936F02" w:rsidRDefault="00936F02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 xml:space="preserve">Jogszabályok, szakmai anyagok </w:t>
            </w:r>
            <w:r w:rsidRPr="009D3211">
              <w:rPr>
                <w:rFonts w:cs="Tahoma"/>
                <w:sz w:val="22"/>
                <w:szCs w:val="22"/>
              </w:rPr>
              <w:t>tanulmányozása</w:t>
            </w:r>
            <w:r w:rsidR="009D3211">
              <w:rPr>
                <w:rFonts w:cs="Tahoma"/>
              </w:rPr>
              <w:t xml:space="preserve"> </w:t>
            </w:r>
            <w:r w:rsidR="009D3211" w:rsidRPr="009D3211">
              <w:rPr>
                <w:rFonts w:cs="Tahoma"/>
                <w:sz w:val="22"/>
                <w:szCs w:val="22"/>
              </w:rPr>
              <w:t>2</w:t>
            </w:r>
            <w:r w:rsidR="009D3211">
              <w:rPr>
                <w:rFonts w:cs="Tahoma"/>
              </w:rPr>
              <w:t xml:space="preserve"> </w:t>
            </w:r>
            <w:r w:rsidR="009D3211" w:rsidRPr="009D3211">
              <w:rPr>
                <w:rFonts w:cs="Tahoma"/>
                <w:sz w:val="22"/>
                <w:szCs w:val="22"/>
              </w:rPr>
              <w:t>főre</w:t>
            </w:r>
            <w:r w:rsidR="009D3211">
              <w:rPr>
                <w:rFonts w:cs="Tahoma"/>
              </w:rPr>
              <w:t xml:space="preserve"> </w:t>
            </w:r>
            <w:r w:rsidR="009D3211" w:rsidRPr="009D3211">
              <w:rPr>
                <w:rFonts w:cs="Tahoma"/>
                <w:sz w:val="22"/>
                <w:szCs w:val="22"/>
              </w:rPr>
              <w:t>összesen</w:t>
            </w:r>
          </w:p>
        </w:tc>
        <w:tc>
          <w:tcPr>
            <w:tcW w:w="1024" w:type="dxa"/>
          </w:tcPr>
          <w:p w14:paraId="13A20333" w14:textId="5F79AB00" w:rsidR="00936F02" w:rsidRDefault="009D3211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336" w:type="dxa"/>
          </w:tcPr>
          <w:p w14:paraId="49618A34" w14:textId="37C7DCDF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936F02" w14:paraId="36C353F8" w14:textId="77777777" w:rsidTr="00AD1B24">
        <w:tc>
          <w:tcPr>
            <w:tcW w:w="6658" w:type="dxa"/>
          </w:tcPr>
          <w:p w14:paraId="16DF97F9" w14:textId="24C44E68" w:rsidR="00936F02" w:rsidRDefault="00936F02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Tanácsadó tevékenységre tervezett kapacitás</w:t>
            </w:r>
            <w:r w:rsidR="009D3211">
              <w:rPr>
                <w:rFonts w:eastAsia="Times New Roman"/>
              </w:rPr>
              <w:t xml:space="preserve"> </w:t>
            </w:r>
            <w:r w:rsidR="009D3211">
              <w:rPr>
                <w:rFonts w:cs="Tahoma"/>
              </w:rPr>
              <w:t>2 főre összesen</w:t>
            </w:r>
          </w:p>
        </w:tc>
        <w:tc>
          <w:tcPr>
            <w:tcW w:w="1024" w:type="dxa"/>
          </w:tcPr>
          <w:p w14:paraId="1AD5E83A" w14:textId="59A21B3B" w:rsidR="00936F02" w:rsidRDefault="009D3211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336" w:type="dxa"/>
          </w:tcPr>
          <w:p w14:paraId="1B3AB876" w14:textId="53892E1A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36F02">
              <w:rPr>
                <w:rFonts w:eastAsia="Times New Roman"/>
              </w:rPr>
              <w:t>0</w:t>
            </w:r>
          </w:p>
        </w:tc>
      </w:tr>
      <w:tr w:rsidR="00936F02" w14:paraId="7412F09B" w14:textId="77777777" w:rsidTr="00AD1B24">
        <w:tc>
          <w:tcPr>
            <w:tcW w:w="6658" w:type="dxa"/>
          </w:tcPr>
          <w:p w14:paraId="7E792768" w14:textId="7CC9F339" w:rsidR="00936F02" w:rsidRDefault="009D3211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 Bkr.-ben meghatározott vezetői</w:t>
            </w:r>
            <w:r w:rsidR="00936F02">
              <w:rPr>
                <w:rFonts w:eastAsia="Times New Roman"/>
              </w:rPr>
              <w:t xml:space="preserve"> feladatok</w:t>
            </w:r>
            <w:r>
              <w:rPr>
                <w:rFonts w:eastAsia="Times New Roman"/>
              </w:rPr>
              <w:t xml:space="preserve"> ellátása</w:t>
            </w:r>
          </w:p>
        </w:tc>
        <w:tc>
          <w:tcPr>
            <w:tcW w:w="1024" w:type="dxa"/>
          </w:tcPr>
          <w:p w14:paraId="08E9CA94" w14:textId="3AFB866B" w:rsidR="00936F02" w:rsidRDefault="009D3211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336" w:type="dxa"/>
          </w:tcPr>
          <w:p w14:paraId="0C0D44BE" w14:textId="1F9EFBC0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936F02">
              <w:rPr>
                <w:rFonts w:eastAsia="Times New Roman"/>
              </w:rPr>
              <w:t>5</w:t>
            </w:r>
          </w:p>
        </w:tc>
      </w:tr>
      <w:tr w:rsidR="000C5E76" w14:paraId="421A5D8E" w14:textId="77777777" w:rsidTr="00AD1B24">
        <w:tc>
          <w:tcPr>
            <w:tcW w:w="6658" w:type="dxa"/>
          </w:tcPr>
          <w:p w14:paraId="63C33963" w14:textId="0883E94E" w:rsidR="000C5E76" w:rsidRDefault="000C5E76" w:rsidP="00936F02">
            <w:pPr>
              <w:ind w:right="567"/>
              <w:jc w:val="both"/>
              <w:rPr>
                <w:rFonts w:cs="Tahoma"/>
              </w:rPr>
            </w:pPr>
            <w:r>
              <w:rPr>
                <w:rFonts w:cs="Tahoma"/>
              </w:rPr>
              <w:t>Tervmódosítás</w:t>
            </w:r>
          </w:p>
        </w:tc>
        <w:tc>
          <w:tcPr>
            <w:tcW w:w="1024" w:type="dxa"/>
          </w:tcPr>
          <w:p w14:paraId="537D66E7" w14:textId="479A0B36" w:rsidR="000C5E76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36" w:type="dxa"/>
          </w:tcPr>
          <w:p w14:paraId="0CE180E4" w14:textId="6C519A58" w:rsidR="000C5E76" w:rsidRDefault="005E1E20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36F02" w14:paraId="4B6C616C" w14:textId="77777777" w:rsidTr="00AD1B24">
        <w:tc>
          <w:tcPr>
            <w:tcW w:w="6658" w:type="dxa"/>
          </w:tcPr>
          <w:p w14:paraId="15A5645F" w14:textId="77777777" w:rsidR="00936F02" w:rsidRPr="000C5E76" w:rsidRDefault="00936F02" w:rsidP="00936F02">
            <w:pPr>
              <w:ind w:right="567"/>
              <w:jc w:val="both"/>
              <w:rPr>
                <w:rFonts w:eastAsia="Times New Roman"/>
                <w:b/>
              </w:rPr>
            </w:pPr>
            <w:r w:rsidRPr="000C5E76">
              <w:rPr>
                <w:rFonts w:cs="Tahoma"/>
                <w:b/>
              </w:rPr>
              <w:t>Ellenőrzésre fordítható munkanapok száma</w:t>
            </w:r>
          </w:p>
        </w:tc>
        <w:tc>
          <w:tcPr>
            <w:tcW w:w="1024" w:type="dxa"/>
          </w:tcPr>
          <w:p w14:paraId="05083FF2" w14:textId="324444B0" w:rsidR="00936F02" w:rsidRPr="000C5E76" w:rsidRDefault="000C5E76" w:rsidP="00936F02">
            <w:pPr>
              <w:ind w:right="-76"/>
              <w:jc w:val="center"/>
              <w:rPr>
                <w:rFonts w:eastAsia="Times New Roman"/>
                <w:b/>
              </w:rPr>
            </w:pPr>
            <w:r w:rsidRPr="000C5E76">
              <w:rPr>
                <w:rFonts w:eastAsia="Times New Roman"/>
                <w:b/>
              </w:rPr>
              <w:t>257</w:t>
            </w:r>
          </w:p>
        </w:tc>
        <w:tc>
          <w:tcPr>
            <w:tcW w:w="1336" w:type="dxa"/>
          </w:tcPr>
          <w:p w14:paraId="2889D991" w14:textId="02C09A42" w:rsidR="00936F02" w:rsidRPr="005E1E20" w:rsidRDefault="005E1E20" w:rsidP="00936F02">
            <w:pPr>
              <w:ind w:right="-76"/>
              <w:jc w:val="center"/>
              <w:rPr>
                <w:rFonts w:eastAsia="Times New Roman"/>
                <w:b/>
              </w:rPr>
            </w:pPr>
            <w:r w:rsidRPr="005E1E20">
              <w:rPr>
                <w:rFonts w:eastAsia="Times New Roman"/>
                <w:b/>
              </w:rPr>
              <w:t>212</w:t>
            </w:r>
          </w:p>
        </w:tc>
      </w:tr>
      <w:tr w:rsidR="00936F02" w14:paraId="58EFB39C" w14:textId="77777777" w:rsidTr="00AD1B24">
        <w:tc>
          <w:tcPr>
            <w:tcW w:w="6658" w:type="dxa"/>
          </w:tcPr>
          <w:p w14:paraId="17E24C98" w14:textId="64BEFC30" w:rsidR="00936F02" w:rsidRDefault="000C5E76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2018</w:t>
            </w:r>
            <w:r w:rsidR="00936F02">
              <w:rPr>
                <w:rFonts w:cs="Tahoma"/>
              </w:rPr>
              <w:t>. évre tervezett ellenőrzések erőforrás-szükséglete</w:t>
            </w:r>
          </w:p>
        </w:tc>
        <w:tc>
          <w:tcPr>
            <w:tcW w:w="1024" w:type="dxa"/>
          </w:tcPr>
          <w:p w14:paraId="5FA12D52" w14:textId="0AFB4758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336" w:type="dxa"/>
          </w:tcPr>
          <w:p w14:paraId="45549548" w14:textId="52F5B516" w:rsidR="00936F02" w:rsidRDefault="00554B3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</w:tr>
      <w:tr w:rsidR="00936F02" w14:paraId="39F66E25" w14:textId="77777777" w:rsidTr="00AD1B24">
        <w:tc>
          <w:tcPr>
            <w:tcW w:w="6658" w:type="dxa"/>
          </w:tcPr>
          <w:p w14:paraId="7ECA5A4F" w14:textId="61A00844" w:rsidR="00936F02" w:rsidRDefault="00936F02" w:rsidP="00936F02">
            <w:pPr>
              <w:ind w:right="567"/>
              <w:jc w:val="both"/>
              <w:rPr>
                <w:rFonts w:eastAsia="Times New Roman"/>
              </w:rPr>
            </w:pPr>
            <w:r>
              <w:rPr>
                <w:rFonts w:cs="Tahoma"/>
              </w:rPr>
              <w:t>Soron k</w:t>
            </w:r>
            <w:r w:rsidR="000C5E76">
              <w:rPr>
                <w:rFonts w:cs="Tahoma"/>
              </w:rPr>
              <w:t>ívüli ellenőrzések kapacitása (1</w:t>
            </w:r>
            <w:r w:rsidR="00554B36">
              <w:rPr>
                <w:rFonts w:cs="Tahoma"/>
              </w:rPr>
              <w:t>1</w:t>
            </w:r>
            <w:r>
              <w:rPr>
                <w:rFonts w:cs="Tahoma"/>
              </w:rPr>
              <w:t>%)</w:t>
            </w:r>
          </w:p>
        </w:tc>
        <w:tc>
          <w:tcPr>
            <w:tcW w:w="1024" w:type="dxa"/>
          </w:tcPr>
          <w:p w14:paraId="33F78575" w14:textId="4482426D" w:rsidR="00936F02" w:rsidRDefault="000C5E7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336" w:type="dxa"/>
          </w:tcPr>
          <w:p w14:paraId="39C79D9D" w14:textId="6C5BDC42" w:rsidR="00936F02" w:rsidRDefault="00554B36" w:rsidP="00936F02">
            <w:pPr>
              <w:ind w:right="-7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936F02" w14:paraId="3CE9D29B" w14:textId="77777777" w:rsidTr="00AD1B24">
        <w:tc>
          <w:tcPr>
            <w:tcW w:w="6658" w:type="dxa"/>
          </w:tcPr>
          <w:p w14:paraId="3DEC60AD" w14:textId="77777777" w:rsidR="00936F02" w:rsidRPr="000C5E76" w:rsidRDefault="00936F02" w:rsidP="00936F02">
            <w:pPr>
              <w:ind w:right="567"/>
              <w:jc w:val="both"/>
              <w:rPr>
                <w:rFonts w:eastAsia="Times New Roman"/>
                <w:b/>
              </w:rPr>
            </w:pPr>
            <w:r w:rsidRPr="000C5E76">
              <w:rPr>
                <w:rFonts w:cs="Tahoma"/>
                <w:b/>
              </w:rPr>
              <w:t>Ellenőrzésre fordítandó munkanapok összesen</w:t>
            </w:r>
          </w:p>
        </w:tc>
        <w:tc>
          <w:tcPr>
            <w:tcW w:w="1024" w:type="dxa"/>
          </w:tcPr>
          <w:p w14:paraId="3045A185" w14:textId="7CD3FDCE" w:rsidR="00936F02" w:rsidRPr="000C5E76" w:rsidRDefault="000C5E76" w:rsidP="00936F02">
            <w:pPr>
              <w:ind w:right="-76"/>
              <w:jc w:val="center"/>
              <w:rPr>
                <w:rFonts w:eastAsia="Times New Roman"/>
                <w:b/>
              </w:rPr>
            </w:pPr>
            <w:r w:rsidRPr="000C5E76">
              <w:rPr>
                <w:rFonts w:eastAsia="Times New Roman"/>
                <w:b/>
              </w:rPr>
              <w:t>257</w:t>
            </w:r>
          </w:p>
        </w:tc>
        <w:tc>
          <w:tcPr>
            <w:tcW w:w="1336" w:type="dxa"/>
          </w:tcPr>
          <w:p w14:paraId="7A522888" w14:textId="60719CDE" w:rsidR="00936F02" w:rsidRPr="00554B36" w:rsidRDefault="00554B36" w:rsidP="00936F02">
            <w:pPr>
              <w:ind w:right="-76"/>
              <w:jc w:val="center"/>
              <w:rPr>
                <w:rFonts w:eastAsia="Times New Roman"/>
                <w:b/>
              </w:rPr>
            </w:pPr>
            <w:r w:rsidRPr="00554B36">
              <w:rPr>
                <w:rFonts w:eastAsia="Times New Roman"/>
                <w:b/>
              </w:rPr>
              <w:t>212</w:t>
            </w:r>
          </w:p>
        </w:tc>
      </w:tr>
    </w:tbl>
    <w:p w14:paraId="01B64F8E" w14:textId="77777777" w:rsidR="005D657C" w:rsidRDefault="005D657C" w:rsidP="009531AE">
      <w:pPr>
        <w:ind w:right="567"/>
        <w:jc w:val="both"/>
        <w:rPr>
          <w:rFonts w:eastAsia="Times New Roman"/>
          <w:szCs w:val="24"/>
        </w:rPr>
      </w:pPr>
    </w:p>
    <w:p w14:paraId="4A16AF8F" w14:textId="77777777" w:rsidR="005D657C" w:rsidRDefault="005D657C" w:rsidP="009531AE">
      <w:pPr>
        <w:ind w:right="567"/>
        <w:jc w:val="both"/>
        <w:rPr>
          <w:rFonts w:eastAsia="Times New Roman"/>
          <w:szCs w:val="24"/>
        </w:rPr>
      </w:pPr>
    </w:p>
    <w:p w14:paraId="6359EAE6" w14:textId="77777777" w:rsidR="005D657C" w:rsidRDefault="005D657C" w:rsidP="009531AE">
      <w:pPr>
        <w:ind w:right="567"/>
        <w:jc w:val="both"/>
        <w:rPr>
          <w:rFonts w:eastAsia="Times New Roman"/>
          <w:szCs w:val="24"/>
        </w:rPr>
      </w:pPr>
    </w:p>
    <w:p w14:paraId="7C143164" w14:textId="0F9ED517" w:rsidR="004E30A4" w:rsidRDefault="004E30A4" w:rsidP="00600D25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9D6375">
        <w:rPr>
          <w:rFonts w:eastAsia="Times New Roman"/>
          <w:szCs w:val="24"/>
        </w:rPr>
        <w:t xml:space="preserve">Költségvetési, </w:t>
      </w:r>
      <w:r>
        <w:rPr>
          <w:rFonts w:eastAsia="Times New Roman"/>
          <w:szCs w:val="24"/>
        </w:rPr>
        <w:t>Pénzügyi és Vagyonnyilatkozatokat Ellenőrző Bizottság a kialakult véleményét a testületi ülésen ismerteti.</w:t>
      </w:r>
    </w:p>
    <w:p w14:paraId="2DB7C7F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548D440" w14:textId="77777777" w:rsidR="00AD1DFC" w:rsidRDefault="00AD1DFC" w:rsidP="009531AE">
      <w:pPr>
        <w:ind w:right="567"/>
        <w:jc w:val="both"/>
        <w:rPr>
          <w:rFonts w:eastAsia="Times New Roman"/>
          <w:szCs w:val="24"/>
        </w:rPr>
      </w:pPr>
    </w:p>
    <w:p w14:paraId="7E7EDAF1" w14:textId="244654FA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Kérem a tisztelt Képviselő-testületet, hogy a határozati javaslatot fogadja el.</w:t>
      </w:r>
    </w:p>
    <w:p w14:paraId="63A240B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F1158AB" w14:textId="77777777" w:rsidR="001200DD" w:rsidRPr="001200DD" w:rsidRDefault="001200DD" w:rsidP="00F371D6">
      <w:pPr>
        <w:pStyle w:val="Cmsor1"/>
        <w:numPr>
          <w:ilvl w:val="0"/>
          <w:numId w:val="0"/>
        </w:numPr>
        <w:ind w:right="567"/>
        <w:rPr>
          <w:rFonts w:eastAsia="Times New Roman"/>
          <w:sz w:val="24"/>
          <w:szCs w:val="24"/>
        </w:rPr>
      </w:pPr>
    </w:p>
    <w:p w14:paraId="08DD9981" w14:textId="31E2E5F5" w:rsidR="004E30A4" w:rsidRPr="00137472" w:rsidRDefault="004E30A4" w:rsidP="00860189">
      <w:pPr>
        <w:pStyle w:val="Cmsor1"/>
        <w:tabs>
          <w:tab w:val="left" w:pos="0"/>
        </w:tabs>
        <w:ind w:right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Határozati </w:t>
      </w:r>
      <w:r w:rsidR="0090123D">
        <w:rPr>
          <w:rFonts w:eastAsia="Times New Roman"/>
          <w:b/>
          <w:sz w:val="24"/>
          <w:szCs w:val="24"/>
        </w:rPr>
        <w:t>javaslat</w:t>
      </w:r>
    </w:p>
    <w:p w14:paraId="3856AD3A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28BD636F" w14:textId="164E1D53" w:rsidR="0090123D" w:rsidRDefault="0090123D" w:rsidP="001655FC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Képviselő-testület úgy dönt, hogy jóváhagyja a Budapest II. kerületi Polgármesteri Hivatal jelen határozat mellékletét képező, 2018. évre szóló módosított Belső Ellenőrzési Tervét.</w:t>
      </w:r>
    </w:p>
    <w:p w14:paraId="704048DC" w14:textId="4DC7B385" w:rsidR="004E30A4" w:rsidRDefault="004E30A4" w:rsidP="001655FC">
      <w:pPr>
        <w:ind w:right="65"/>
        <w:jc w:val="both"/>
        <w:rPr>
          <w:rFonts w:eastAsia="Times New Roman"/>
          <w:szCs w:val="24"/>
        </w:rPr>
      </w:pP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3B307BBE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4E08004A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23FFEFAD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7D13F094" w14:textId="77777777" w:rsidR="00C00BF0" w:rsidRDefault="00C00BF0" w:rsidP="00F371D6">
      <w:pPr>
        <w:ind w:right="567"/>
        <w:rPr>
          <w:rFonts w:eastAsia="Times New Roman"/>
          <w:i/>
          <w:szCs w:val="24"/>
        </w:rPr>
      </w:pPr>
    </w:p>
    <w:p w14:paraId="010149D1" w14:textId="3EE2D9A9" w:rsidR="004E30A4" w:rsidRPr="00860189" w:rsidRDefault="0090123D" w:rsidP="00860189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(</w:t>
      </w:r>
      <w:r w:rsidR="00860189" w:rsidRPr="00D97E1C">
        <w:rPr>
          <w:b/>
          <w:bCs/>
        </w:rPr>
        <w:t>A határozat elfogadása egyszerű többségű szavazati arányt igényel.</w:t>
      </w:r>
      <w:r>
        <w:rPr>
          <w:rFonts w:eastAsia="Times New Roman"/>
          <w:b/>
          <w:szCs w:val="24"/>
        </w:rPr>
        <w:t>)</w:t>
      </w:r>
    </w:p>
    <w:p w14:paraId="297987B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58075474" w14:textId="77777777" w:rsidR="00F371D6" w:rsidRDefault="00F371D6" w:rsidP="009531AE">
      <w:pPr>
        <w:ind w:right="567"/>
        <w:jc w:val="both"/>
        <w:rPr>
          <w:rFonts w:eastAsia="Times New Roman"/>
          <w:szCs w:val="24"/>
        </w:rPr>
      </w:pPr>
    </w:p>
    <w:p w14:paraId="2C3FCFDE" w14:textId="77777777" w:rsidR="00F371D6" w:rsidRDefault="00F371D6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642110CE" w:rsidR="004E30A4" w:rsidRPr="00827F4C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3B211C" w:rsidRPr="00A47375">
        <w:rPr>
          <w:rFonts w:eastAsia="Times New Roman"/>
          <w:b/>
          <w:szCs w:val="24"/>
        </w:rPr>
        <w:t>1</w:t>
      </w:r>
      <w:r w:rsidR="0090123D">
        <w:rPr>
          <w:rFonts w:eastAsia="Times New Roman"/>
          <w:b/>
          <w:szCs w:val="24"/>
        </w:rPr>
        <w:t>8</w:t>
      </w:r>
      <w:r w:rsidRPr="00A47375">
        <w:rPr>
          <w:rFonts w:eastAsia="Times New Roman"/>
          <w:b/>
          <w:szCs w:val="24"/>
        </w:rPr>
        <w:t xml:space="preserve">. </w:t>
      </w:r>
      <w:r w:rsidR="0090123D" w:rsidRPr="00827F4C">
        <w:rPr>
          <w:rFonts w:eastAsia="Times New Roman"/>
          <w:b/>
          <w:szCs w:val="24"/>
        </w:rPr>
        <w:t>augusztus</w:t>
      </w:r>
      <w:r w:rsidR="005D1D89" w:rsidRPr="00827F4C">
        <w:rPr>
          <w:rFonts w:eastAsia="Times New Roman"/>
          <w:b/>
          <w:szCs w:val="24"/>
        </w:rPr>
        <w:t xml:space="preserve"> </w:t>
      </w:r>
      <w:r w:rsidR="00827F4C" w:rsidRPr="00827F4C">
        <w:rPr>
          <w:rFonts w:eastAsia="Times New Roman"/>
          <w:b/>
          <w:szCs w:val="24"/>
        </w:rPr>
        <w:t>08</w:t>
      </w:r>
      <w:r w:rsidR="003B11FD" w:rsidRPr="00827F4C">
        <w:rPr>
          <w:rFonts w:eastAsia="Times New Roman"/>
          <w:b/>
          <w:szCs w:val="24"/>
        </w:rPr>
        <w:t>.</w:t>
      </w:r>
    </w:p>
    <w:p w14:paraId="63A23D65" w14:textId="77777777" w:rsidR="00F371D6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21BC9175" w14:textId="77777777" w:rsidR="00F371D6" w:rsidRPr="00A47375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dr. Szalai Tibor</w:t>
      </w:r>
    </w:p>
    <w:p w14:paraId="276E47FC" w14:textId="130A8BE6" w:rsidR="00A47701" w:rsidRDefault="004E30A4" w:rsidP="00E6780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5742CDC0" w14:textId="77777777" w:rsidR="009675D3" w:rsidRPr="00E6780E" w:rsidRDefault="009675D3" w:rsidP="00E6780E">
      <w:pPr>
        <w:ind w:right="567"/>
        <w:jc w:val="both"/>
        <w:rPr>
          <w:rFonts w:eastAsia="Times New Roman"/>
          <w:b/>
          <w:szCs w:val="24"/>
        </w:rPr>
      </w:pPr>
    </w:p>
    <w:p w14:paraId="13343A2F" w14:textId="030DE0B2" w:rsidR="004E30A4" w:rsidRDefault="001C5B0C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Cs w:val="24"/>
        </w:rPr>
        <w:lastRenderedPageBreak/>
        <w:t>H</w:t>
      </w:r>
      <w:r w:rsidR="00B151D6" w:rsidRPr="003F2A8C">
        <w:rPr>
          <w:rFonts w:eastAsia="Times New Roman"/>
          <w:b/>
          <w:bCs/>
          <w:szCs w:val="24"/>
        </w:rPr>
        <w:t>atározati javaslat melléklete</w:t>
      </w:r>
    </w:p>
    <w:p w14:paraId="55A8CB87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4794EB8F" w14:textId="77777777" w:rsidR="00EE2536" w:rsidRDefault="00EE2536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71DADE8" w14:textId="77777777" w:rsidR="003267B5" w:rsidRDefault="003267B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1FCEB4B5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>e</w:t>
      </w:r>
      <w:r w:rsidR="00C80519">
        <w:rPr>
          <w:rFonts w:eastAsia="Times New Roman"/>
          <w:b/>
        </w:rPr>
        <w:t>rületi Polgármesteri Hivatal</w:t>
      </w:r>
    </w:p>
    <w:p w14:paraId="4F16EF16" w14:textId="4671CEE7" w:rsidR="004E30A4" w:rsidRDefault="005D227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201</w:t>
      </w:r>
      <w:r w:rsidR="00F552AD">
        <w:rPr>
          <w:rFonts w:eastAsia="Times New Roman"/>
          <w:b/>
        </w:rPr>
        <w:t>8</w:t>
      </w:r>
      <w:r w:rsidR="00C80519">
        <w:rPr>
          <w:rFonts w:eastAsia="Times New Roman"/>
          <w:b/>
        </w:rPr>
        <w:t>. évi</w:t>
      </w:r>
      <w:r w:rsidR="009907E2">
        <w:rPr>
          <w:rFonts w:eastAsia="Times New Roman"/>
          <w:b/>
        </w:rPr>
        <w:t xml:space="preserve"> </w:t>
      </w:r>
      <w:r w:rsidR="001C5B0C">
        <w:rPr>
          <w:rFonts w:eastAsia="Times New Roman"/>
          <w:b/>
        </w:rPr>
        <w:t xml:space="preserve">módosított </w:t>
      </w:r>
      <w:r>
        <w:rPr>
          <w:rFonts w:eastAsia="Times New Roman"/>
          <w:b/>
        </w:rPr>
        <w:t>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3BE5C299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költségvetési szervek belső ellenőrzési rendjét me</w:t>
      </w:r>
      <w:r w:rsidR="007506EA">
        <w:rPr>
          <w:rFonts w:eastAsia="Times New Roman"/>
        </w:rPr>
        <w:t>ghatározó jogszabályi környezet</w:t>
      </w:r>
      <w:r>
        <w:rPr>
          <w:rFonts w:eastAsia="Times New Roman"/>
        </w:rPr>
        <w:t xml:space="preserve"> alapján került sor a</w:t>
      </w:r>
      <w:r w:rsidR="007506EA">
        <w:rPr>
          <w:rFonts w:eastAsia="Times New Roman"/>
        </w:rPr>
        <w:t xml:space="preserve"> </w:t>
      </w:r>
      <w:r w:rsidR="009120DF">
        <w:rPr>
          <w:rFonts w:eastAsia="Times New Roman"/>
        </w:rPr>
        <w:t>B</w:t>
      </w:r>
      <w:r>
        <w:rPr>
          <w:rFonts w:eastAsia="Times New Roman"/>
        </w:rPr>
        <w:t xml:space="preserve">első </w:t>
      </w:r>
      <w:r w:rsidR="009120DF">
        <w:rPr>
          <w:rFonts w:eastAsia="Times New Roman"/>
        </w:rPr>
        <w:t>E</w:t>
      </w:r>
      <w:r>
        <w:rPr>
          <w:rFonts w:eastAsia="Times New Roman"/>
        </w:rPr>
        <w:t xml:space="preserve">llenőrzési </w:t>
      </w:r>
      <w:r w:rsidR="009120DF">
        <w:rPr>
          <w:rFonts w:eastAsia="Times New Roman"/>
        </w:rPr>
        <w:t>T</w:t>
      </w:r>
      <w:r>
        <w:rPr>
          <w:rFonts w:eastAsia="Times New Roman"/>
        </w:rPr>
        <w:t>erv összeállítására.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3B6939EF" w:rsidR="00DB76BB" w:rsidRDefault="007763E9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2B64CC">
        <w:rPr>
          <w:rFonts w:eastAsia="Times New Roman"/>
          <w:b/>
          <w:bCs/>
        </w:rPr>
        <w:t>Magyarország helyi önkormányzatairól szóló 201</w:t>
      </w:r>
      <w:r w:rsidR="003B11FD">
        <w:rPr>
          <w:rFonts w:eastAsia="Times New Roman"/>
          <w:b/>
          <w:bCs/>
        </w:rPr>
        <w:t>1. évi CLXXXIX. törvény</w:t>
      </w:r>
      <w:r w:rsidR="004E30A4">
        <w:rPr>
          <w:rFonts w:eastAsia="Times New Roman"/>
          <w:b/>
          <w:bCs/>
        </w:rPr>
        <w:t xml:space="preserve"> </w:t>
      </w:r>
      <w:r w:rsidR="00382E34">
        <w:rPr>
          <w:rFonts w:eastAsia="Times New Roman"/>
          <w:b/>
          <w:bCs/>
        </w:rPr>
        <w:t>(</w:t>
      </w:r>
      <w:r w:rsidR="00E82133">
        <w:rPr>
          <w:rFonts w:eastAsia="Times New Roman"/>
          <w:b/>
          <w:bCs/>
        </w:rPr>
        <w:t xml:space="preserve">a </w:t>
      </w:r>
      <w:r w:rsidR="00382E34">
        <w:rPr>
          <w:rFonts w:eastAsia="Times New Roman"/>
          <w:b/>
          <w:bCs/>
        </w:rPr>
        <w:t xml:space="preserve">továbbiakban: Mötv.) </w:t>
      </w:r>
      <w:r w:rsidR="002B64CC">
        <w:rPr>
          <w:rFonts w:eastAsia="Times New Roman"/>
          <w:b/>
          <w:bCs/>
        </w:rPr>
        <w:t>119</w:t>
      </w:r>
      <w:r w:rsidR="0006780C" w:rsidRPr="00333563">
        <w:rPr>
          <w:rFonts w:eastAsia="Times New Roman"/>
          <w:b/>
          <w:bCs/>
        </w:rPr>
        <w:t>.</w:t>
      </w:r>
      <w:r w:rsidR="004E30A4" w:rsidRPr="00333563">
        <w:rPr>
          <w:rFonts w:eastAsia="Times New Roman"/>
          <w:b/>
          <w:bCs/>
        </w:rPr>
        <w:t xml:space="preserve"> § </w:t>
      </w:r>
      <w:r w:rsidR="004E30A4" w:rsidRPr="00333563">
        <w:rPr>
          <w:rFonts w:eastAsia="Times New Roman"/>
          <w:b/>
        </w:rPr>
        <w:t>(</w:t>
      </w:r>
      <w:r w:rsidR="002B64CC" w:rsidRPr="00333563">
        <w:rPr>
          <w:rFonts w:eastAsia="Times New Roman"/>
          <w:b/>
        </w:rPr>
        <w:t>4</w:t>
      </w:r>
      <w:r w:rsidR="004E30A4" w:rsidRPr="00333563">
        <w:rPr>
          <w:rFonts w:eastAsia="Times New Roman"/>
          <w:b/>
        </w:rPr>
        <w:t>)</w:t>
      </w:r>
      <w:r w:rsidR="0006780C" w:rsidRPr="00333563">
        <w:rPr>
          <w:rFonts w:eastAsia="Times New Roman"/>
          <w:b/>
        </w:rPr>
        <w:t xml:space="preserve"> </w:t>
      </w:r>
      <w:r w:rsidR="00817336">
        <w:rPr>
          <w:rFonts w:eastAsia="Times New Roman"/>
          <w:b/>
        </w:rPr>
        <w:t xml:space="preserve">és (5) </w:t>
      </w:r>
      <w:r w:rsidR="0006780C" w:rsidRPr="00333563">
        <w:rPr>
          <w:rFonts w:eastAsia="Times New Roman"/>
          <w:b/>
        </w:rPr>
        <w:t>bekezdé</w:t>
      </w:r>
      <w:r w:rsidR="0006780C" w:rsidRPr="00E82133">
        <w:rPr>
          <w:rFonts w:eastAsia="Times New Roman"/>
          <w:b/>
        </w:rPr>
        <w:t>se</w:t>
      </w:r>
      <w:r w:rsidR="0006780C">
        <w:rPr>
          <w:rFonts w:eastAsia="Times New Roman"/>
        </w:rPr>
        <w:t xml:space="preserve"> értelmében</w:t>
      </w:r>
      <w:r w:rsidR="00817336">
        <w:rPr>
          <w:rFonts w:eastAsia="Times New Roman"/>
        </w:rPr>
        <w:t xml:space="preserve">: </w:t>
      </w:r>
      <w:r w:rsidR="00333563">
        <w:rPr>
          <w:rFonts w:eastAsia="Times New Roman"/>
        </w:rPr>
        <w:t>„A</w:t>
      </w:r>
      <w:r w:rsidR="004E30A4"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>–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>a belső kontrollrendszeren belül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 xml:space="preserve">- </w:t>
      </w:r>
      <w:r w:rsidR="004E30A4">
        <w:rPr>
          <w:rFonts w:eastAsia="Times New Roman"/>
        </w:rPr>
        <w:t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</w:t>
      </w:r>
      <w:r w:rsidR="00333563">
        <w:rPr>
          <w:rFonts w:eastAsia="Times New Roman"/>
        </w:rPr>
        <w:t>tési szervek ellenőrzéséről is.”</w:t>
      </w:r>
    </w:p>
    <w:p w14:paraId="0562E32B" w14:textId="15C11CEE" w:rsidR="004E30A4" w:rsidRDefault="00817336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„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  <w:r>
        <w:rPr>
          <w:rFonts w:eastAsia="Times New Roman"/>
        </w:rPr>
        <w:t>”</w:t>
      </w:r>
    </w:p>
    <w:p w14:paraId="3DB189E4" w14:textId="77777777" w:rsidR="004E30A4" w:rsidRDefault="004E30A4" w:rsidP="009531AE">
      <w:pPr>
        <w:ind w:right="567"/>
        <w:jc w:val="both"/>
      </w:pPr>
    </w:p>
    <w:p w14:paraId="7FC3AED0" w14:textId="50520B1D" w:rsidR="0006780C" w:rsidRPr="00333563" w:rsidRDefault="004E30A4" w:rsidP="004F402A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>. törvény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 w:rsidRPr="00333563">
        <w:rPr>
          <w:rFonts w:eastAsia="Times New Roman"/>
          <w:b/>
        </w:rPr>
        <w:t>(1) bekezd</w:t>
      </w:r>
      <w:r w:rsidRPr="00E82133">
        <w:rPr>
          <w:rFonts w:eastAsia="Times New Roman"/>
          <w:b/>
        </w:rPr>
        <w:t>és</w:t>
      </w:r>
      <w:r w:rsidR="008E0D7A" w:rsidRPr="00E82133">
        <w:rPr>
          <w:rFonts w:eastAsia="Times New Roman"/>
          <w:b/>
        </w:rPr>
        <w:t>e</w:t>
      </w:r>
      <w:r w:rsidR="00333563">
        <w:rPr>
          <w:rFonts w:eastAsia="Times New Roman"/>
        </w:rPr>
        <w:t xml:space="preserve"> értelmében „A</w:t>
      </w:r>
      <w:r>
        <w:rPr>
          <w:rFonts w:eastAsia="Times New Roman"/>
        </w:rPr>
        <w:t xml:space="preserve">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</w:t>
      </w:r>
      <w:r w:rsidR="008E0D7A" w:rsidRPr="00333563">
        <w:rPr>
          <w:rFonts w:eastAsia="Times New Roman"/>
          <w:szCs w:val="24"/>
        </w:rPr>
        <w:t>.</w:t>
      </w:r>
      <w:r w:rsidRPr="00333563">
        <w:rPr>
          <w:rFonts w:eastAsia="Times New Roman"/>
          <w:szCs w:val="24"/>
        </w:rPr>
        <w:t xml:space="preserve"> </w:t>
      </w:r>
      <w:r w:rsidR="00333563" w:rsidRPr="00333563">
        <w:rPr>
          <w:rFonts w:eastAsia="Times New Roman"/>
          <w:bCs/>
          <w:szCs w:val="24"/>
        </w:rPr>
        <w:t>A belső ellenőrzést végző személy vagy szervezet tevékenységét a költségvetési szerv vezetőjének közvetlenül alárendelve végzi, jelentéseit közvetlenül a költségvetési szerv vezetőjének küldi meg.</w:t>
      </w:r>
      <w:r w:rsidR="00333563">
        <w:rPr>
          <w:rFonts w:eastAsia="Times New Roman"/>
          <w:szCs w:val="24"/>
        </w:rPr>
        <w:t xml:space="preserve"> </w:t>
      </w:r>
      <w:r w:rsidR="0006780C">
        <w:rPr>
          <w:rFonts w:eastAsia="Times New Roman"/>
        </w:rPr>
        <w:t>Az irányító szerv belső ellenőrzést végezhet</w:t>
      </w:r>
    </w:p>
    <w:p w14:paraId="11165F72" w14:textId="0A9968F1" w:rsidR="0006780C" w:rsidRDefault="0006780C" w:rsidP="00333563">
      <w:pPr>
        <w:ind w:right="567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a) az irányítása alá tartozó </w:t>
      </w:r>
      <w:r w:rsidR="00333563">
        <w:rPr>
          <w:rFonts w:eastAsia="Times New Roman"/>
        </w:rPr>
        <w:t>bármely költségvetési szervnél,</w:t>
      </w:r>
    </w:p>
    <w:p w14:paraId="225851E3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6091914C" w:rsidR="008311C7" w:rsidRDefault="008311C7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  <w:r w:rsidR="006521FD">
        <w:rPr>
          <w:rFonts w:eastAsia="Times New Roman"/>
        </w:rPr>
        <w:t>”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4FF1A181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szóló </w:t>
      </w:r>
      <w:r w:rsidR="00312D90">
        <w:rPr>
          <w:rFonts w:eastAsia="Times New Roman"/>
          <w:b/>
          <w:bCs/>
        </w:rPr>
        <w:t xml:space="preserve">        </w:t>
      </w:r>
      <w:r w:rsidR="006E6E0F">
        <w:rPr>
          <w:rFonts w:eastAsia="Times New Roman"/>
          <w:b/>
          <w:bCs/>
        </w:rPr>
        <w:t>370</w:t>
      </w:r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>endelet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>továbbiakban: 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 xml:space="preserve">r.)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 w:rsidR="0098106B" w:rsidRPr="00DE74EF">
        <w:rPr>
          <w:rFonts w:eastAsia="Times New Roman"/>
          <w:b/>
        </w:rPr>
        <w:t>(1) bekezdé</w:t>
      </w:r>
      <w:r w:rsidR="0098106B" w:rsidRPr="00E82133">
        <w:rPr>
          <w:rFonts w:eastAsia="Times New Roman"/>
          <w:b/>
        </w:rPr>
        <w:t xml:space="preserve">se </w:t>
      </w:r>
      <w:r w:rsidR="00817336">
        <w:rPr>
          <w:rFonts w:eastAsia="Times New Roman"/>
        </w:rPr>
        <w:t>értelmében „A</w:t>
      </w:r>
      <w:r>
        <w:rPr>
          <w:rFonts w:eastAsia="Times New Roman"/>
        </w:rPr>
        <w:t xml:space="preserve"> költségvetési szerv</w:t>
      </w:r>
      <w:r w:rsidR="00316ABA">
        <w:rPr>
          <w:rFonts w:eastAsia="Times New Roman"/>
        </w:rPr>
        <w:t xml:space="preserve"> vezetője köteles </w:t>
      </w:r>
      <w:r w:rsidR="003B11FD">
        <w:rPr>
          <w:rFonts w:eastAsia="Times New Roman"/>
        </w:rPr>
        <w:t xml:space="preserve">biztosítani </w:t>
      </w:r>
      <w:r w:rsidR="00316ABA">
        <w:rPr>
          <w:rFonts w:eastAsia="Times New Roman"/>
        </w:rPr>
        <w:t xml:space="preserve">a belső ellenőrzés működéséhez </w:t>
      </w:r>
      <w:r w:rsidR="003B11FD">
        <w:rPr>
          <w:rFonts w:eastAsia="Times New Roman"/>
        </w:rPr>
        <w:t>szükséges forrásokat</w:t>
      </w:r>
      <w:r w:rsidR="00316ABA">
        <w:rPr>
          <w:rFonts w:eastAsia="Times New Roman"/>
        </w:rPr>
        <w:t>.</w:t>
      </w:r>
      <w:r w:rsidR="00817336">
        <w:rPr>
          <w:rFonts w:eastAsia="Times New Roman"/>
        </w:rPr>
        <w:t>”</w:t>
      </w:r>
    </w:p>
    <w:p w14:paraId="668B7BD3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759815DB" w14:textId="3BEEE77A" w:rsidR="00312D90" w:rsidRDefault="00817336" w:rsidP="00312D90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312D90">
        <w:rPr>
          <w:rFonts w:eastAsia="Times New Roman"/>
        </w:rPr>
        <w:t xml:space="preserve">A </w:t>
      </w:r>
      <w:r w:rsidR="00312D90" w:rsidRPr="00EB5026">
        <w:rPr>
          <w:rFonts w:eastAsia="Times New Roman"/>
          <w:b/>
        </w:rPr>
        <w:t xml:space="preserve">Bkr. 31. </w:t>
      </w:r>
      <w:r w:rsidR="00312D90" w:rsidRPr="00E82133">
        <w:rPr>
          <w:rFonts w:eastAsia="Times New Roman"/>
          <w:b/>
        </w:rPr>
        <w:t>§ (2) bekezdése</w:t>
      </w:r>
      <w:r w:rsidR="00312D90">
        <w:rPr>
          <w:rFonts w:eastAsia="Times New Roman"/>
        </w:rPr>
        <w:t xml:space="preserve"> értelmében „Az éves ellenőrzési tervnek a stratégiai ellenőrzési tervben és a kockázatelemzés alapján felállított prioritásokon, valamint a belső ellenőrzés rendelkezésére álló erőforrásokon kell alapulnia.”</w:t>
      </w:r>
    </w:p>
    <w:p w14:paraId="1B431F03" w14:textId="77777777" w:rsidR="00817336" w:rsidRDefault="00817336" w:rsidP="00312D90">
      <w:pPr>
        <w:ind w:right="65"/>
        <w:jc w:val="both"/>
        <w:rPr>
          <w:rFonts w:eastAsia="Times New Roman"/>
        </w:rPr>
      </w:pPr>
    </w:p>
    <w:p w14:paraId="6F12FE1E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46ABC3D4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60F537E3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16A5AFE1" w14:textId="77777777" w:rsidR="00A822AE" w:rsidRDefault="00A822AE" w:rsidP="00312D90">
      <w:pPr>
        <w:ind w:right="65"/>
        <w:jc w:val="both"/>
        <w:rPr>
          <w:rFonts w:eastAsia="Times New Roman"/>
        </w:rPr>
      </w:pPr>
    </w:p>
    <w:p w14:paraId="1EB0B87D" w14:textId="158D76CB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A </w:t>
      </w:r>
      <w:r w:rsidRPr="00EB5026">
        <w:rPr>
          <w:rFonts w:eastAsia="Times New Roman"/>
          <w:b/>
        </w:rPr>
        <w:t xml:space="preserve">Bkr. 31. </w:t>
      </w:r>
      <w:r w:rsidRPr="00312D90">
        <w:rPr>
          <w:rFonts w:eastAsia="Times New Roman"/>
          <w:b/>
        </w:rPr>
        <w:t>§ (4) bekezdése</w:t>
      </w:r>
      <w:r>
        <w:rPr>
          <w:rFonts w:eastAsia="Times New Roman"/>
        </w:rPr>
        <w:t xml:space="preserve"> értelmében „Az éves ellenőrzési terv tartalmazza:</w:t>
      </w:r>
    </w:p>
    <w:p w14:paraId="7CA260CF" w14:textId="77777777" w:rsidR="006C458D" w:rsidRDefault="006C458D" w:rsidP="006C458D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a) az ellenőrzési tervet megalapozó elemzések és a kockázatelemzés eredményének összefoglaló bemutatását;</w:t>
      </w:r>
    </w:p>
    <w:p w14:paraId="7C68D763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5D1BEA46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12F75C45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69B7891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e) a rendelkezésre álló és a szükséges ellenőrzési kapacitás meghatározását;</w:t>
      </w:r>
    </w:p>
    <w:p w14:paraId="056D20AE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f) az ellenőrzés típusát;</w:t>
      </w:r>
    </w:p>
    <w:p w14:paraId="468B6A0F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g) az ellenőrzések tervezett ütemezését;</w:t>
      </w:r>
    </w:p>
    <w:p w14:paraId="6D7099CA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h) az ellenőrzött szerv, illetve szervezeti egységek megnevezését;</w:t>
      </w:r>
    </w:p>
    <w:p w14:paraId="13C8BA25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699D651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26BF8FBC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1DF9DC84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l) az egyéb tevékenységeket.”</w:t>
      </w:r>
    </w:p>
    <w:p w14:paraId="7D6ECCB8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7AC98662" w14:textId="38D14C19" w:rsidR="00817336" w:rsidRPr="00436015" w:rsidRDefault="00817336" w:rsidP="00817336">
      <w:pPr>
        <w:autoSpaceDE w:val="0"/>
        <w:autoSpaceDN w:val="0"/>
        <w:spacing w:after="20"/>
        <w:jc w:val="both"/>
        <w:rPr>
          <w:iCs/>
        </w:rPr>
      </w:pPr>
      <w:r>
        <w:rPr>
          <w:bCs/>
        </w:rPr>
        <w:t xml:space="preserve">A </w:t>
      </w:r>
      <w:r w:rsidRPr="00817336">
        <w:rPr>
          <w:b/>
          <w:bCs/>
        </w:rPr>
        <w:t>Bkr.</w:t>
      </w:r>
      <w:r w:rsidRPr="00817336">
        <w:rPr>
          <w:rFonts w:eastAsia="Times New Roman"/>
          <w:b/>
        </w:rPr>
        <w:t xml:space="preserve"> </w:t>
      </w:r>
      <w:r w:rsidRPr="00817336">
        <w:rPr>
          <w:b/>
          <w:bCs/>
        </w:rPr>
        <w:t>32. § (3) és (4) bekezdése</w:t>
      </w:r>
      <w:r>
        <w:rPr>
          <w:bCs/>
        </w:rPr>
        <w:t xml:space="preserve"> szerint</w:t>
      </w:r>
      <w:r w:rsidRPr="00436015">
        <w:rPr>
          <w:bCs/>
        </w:rPr>
        <w:t xml:space="preserve">: </w:t>
      </w:r>
      <w:r w:rsidRPr="00436015">
        <w:rPr>
          <w:iCs/>
        </w:rPr>
        <w:t>„Helyi önkormányzati költségvetési szerv esetén a belső ellenőrzési vezető a tárgyévre vonatkozó éves ellenőrzési tervét megküldi a jegyző ….. részére a tárgyévet megelőző év november 30-ig. …..”</w:t>
      </w:r>
    </w:p>
    <w:p w14:paraId="2035684C" w14:textId="77777777" w:rsidR="00817336" w:rsidRPr="00436015" w:rsidRDefault="00817336" w:rsidP="00817336">
      <w:pPr>
        <w:jc w:val="both"/>
        <w:rPr>
          <w:iCs/>
          <w:lang w:eastAsia="en-US"/>
        </w:rPr>
      </w:pPr>
      <w:r w:rsidRPr="00436015">
        <w:rPr>
          <w:iCs/>
        </w:rPr>
        <w:t>„Helyi önkormányzati költségvetési szervek esetében az éves ellenőrzési tervet a képviselő-testület a tárgyévet megelőző év december 31-ig hagyja jóvá.”</w:t>
      </w:r>
    </w:p>
    <w:p w14:paraId="7909748F" w14:textId="77777777" w:rsidR="00817336" w:rsidRDefault="00817336" w:rsidP="00312D90">
      <w:pPr>
        <w:ind w:right="65"/>
        <w:jc w:val="both"/>
        <w:rPr>
          <w:rFonts w:eastAsia="Times New Roman"/>
        </w:rPr>
      </w:pPr>
    </w:p>
    <w:p w14:paraId="5124387E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1E8E69EF" w14:textId="3A6DE571" w:rsidR="008B205B" w:rsidRDefault="00901212" w:rsidP="006C458D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201</w:t>
      </w:r>
      <w:r w:rsidR="00F552AD">
        <w:rPr>
          <w:rFonts w:eastAsia="Times New Roman"/>
        </w:rPr>
        <w:t>8</w:t>
      </w:r>
      <w:r w:rsidR="004E3EC4">
        <w:rPr>
          <w:rFonts w:eastAsia="Times New Roman"/>
        </w:rPr>
        <w:t>. évi</w:t>
      </w:r>
      <w:r w:rsidR="0098106B">
        <w:rPr>
          <w:rFonts w:eastAsia="Times New Roman"/>
        </w:rPr>
        <w:t xml:space="preserve"> </w:t>
      </w:r>
      <w:r>
        <w:rPr>
          <w:rFonts w:eastAsia="Times New Roman"/>
        </w:rPr>
        <w:t>ellenőrzési terv a</w:t>
      </w:r>
      <w:r w:rsidR="004E3EC4">
        <w:rPr>
          <w:rFonts w:eastAsia="Times New Roman"/>
        </w:rPr>
        <w:t>z</w:t>
      </w:r>
      <w:r>
        <w:rPr>
          <w:rFonts w:eastAsia="Times New Roman"/>
        </w:rPr>
        <w:t xml:space="preserve">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1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 xml:space="preserve">. Jegyzői Intézkedésbe foglalt </w:t>
      </w:r>
      <w:r w:rsidR="00C66AFB">
        <w:rPr>
          <w:rFonts w:eastAsia="Times New Roman"/>
        </w:rPr>
        <w:t>Belső Ellenőrzési Stratégiai Tervvel</w:t>
      </w:r>
      <w:r>
        <w:rPr>
          <w:rFonts w:eastAsia="Times New Roman"/>
        </w:rPr>
        <w:t>, továbbá a</w:t>
      </w:r>
      <w:r w:rsidR="004E3EC4">
        <w:rPr>
          <w:rFonts w:eastAsia="Times New Roman"/>
        </w:rPr>
        <w:t>z</w:t>
      </w:r>
      <w:r>
        <w:rPr>
          <w:rFonts w:eastAsia="Times New Roman"/>
        </w:rPr>
        <w:t xml:space="preserve"> </w:t>
      </w:r>
      <w:r w:rsidR="004E3EC4">
        <w:rPr>
          <w:rFonts w:eastAsia="Times New Roman"/>
        </w:rPr>
        <w:t xml:space="preserve">I-53-12/2015. Jegyzői Intézkedéssel kiadott </w:t>
      </w:r>
      <w:r>
        <w:rPr>
          <w:rFonts w:eastAsia="Times New Roman"/>
        </w:rPr>
        <w:t>Belső Ellenőrzési Kézikönyv</w:t>
      </w:r>
      <w:r w:rsidR="004E3EC4">
        <w:rPr>
          <w:rFonts w:eastAsia="Times New Roman"/>
        </w:rPr>
        <w:t>b</w:t>
      </w:r>
      <w:r>
        <w:rPr>
          <w:rFonts w:eastAsia="Times New Roman"/>
        </w:rPr>
        <w:t>en foglaltakkal</w:t>
      </w:r>
      <w:r w:rsidR="000D37CF">
        <w:rPr>
          <w:rFonts w:eastAsia="Times New Roman"/>
        </w:rPr>
        <w:t xml:space="preserve"> összhangban </w:t>
      </w:r>
      <w:r>
        <w:rPr>
          <w:rFonts w:eastAsia="Times New Roman"/>
        </w:rPr>
        <w:t>került összeállításra.</w:t>
      </w: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AD0ABC0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3F4C5554" w14:textId="77777777" w:rsidR="00F552AD" w:rsidRDefault="00F552AD" w:rsidP="009531AE">
      <w:pPr>
        <w:ind w:right="567"/>
        <w:jc w:val="both"/>
        <w:rPr>
          <w:rFonts w:eastAsia="Times New Roman"/>
        </w:rPr>
      </w:pPr>
    </w:p>
    <w:p w14:paraId="4E84C759" w14:textId="0B5E6C3D" w:rsidR="00800E9D" w:rsidRPr="00E7484D" w:rsidRDefault="00F552AD" w:rsidP="009531AE">
      <w:pPr>
        <w:ind w:right="567"/>
        <w:jc w:val="both"/>
        <w:rPr>
          <w:rFonts w:eastAsia="Times New Roman"/>
          <w:b/>
        </w:rPr>
      </w:pPr>
      <w:r w:rsidRPr="00E7484D">
        <w:rPr>
          <w:rFonts w:eastAsia="Times New Roman"/>
          <w:b/>
        </w:rPr>
        <w:t>A rendelkezésre álló belső ellenőr</w:t>
      </w:r>
      <w:r w:rsidR="00E7484D">
        <w:rPr>
          <w:rFonts w:eastAsia="Times New Roman"/>
          <w:b/>
        </w:rPr>
        <w:t>zési kapacitás</w:t>
      </w:r>
    </w:p>
    <w:p w14:paraId="41EB5CBC" w14:textId="0A7D856F" w:rsidR="004E30A4" w:rsidRPr="00F006E0" w:rsidRDefault="00E7484D" w:rsidP="00F006E0">
      <w:pPr>
        <w:jc w:val="both"/>
        <w:rPr>
          <w:rFonts w:eastAsia="Times New Roman"/>
          <w:szCs w:val="24"/>
        </w:rPr>
      </w:pPr>
      <w:r>
        <w:rPr>
          <w:rFonts w:eastAsia="Times New Roman"/>
        </w:rPr>
        <w:t xml:space="preserve">A Polgármesteri Hivatalban a </w:t>
      </w:r>
      <w:r w:rsidR="00B92FAD">
        <w:rPr>
          <w:rFonts w:eastAsia="Times New Roman"/>
        </w:rPr>
        <w:t>2017</w:t>
      </w:r>
      <w:r>
        <w:rPr>
          <w:rFonts w:eastAsia="Times New Roman"/>
        </w:rPr>
        <w:t>. őszén történt szervezetfejlesztés eredményeként október</w:t>
      </w:r>
      <w:r w:rsidR="006763B8">
        <w:rPr>
          <w:rFonts w:eastAsia="Times New Roman"/>
        </w:rPr>
        <w:t xml:space="preserve"> </w:t>
      </w:r>
      <w:r w:rsidR="004D38FA">
        <w:rPr>
          <w:rFonts w:eastAsia="Times New Roman"/>
        </w:rPr>
        <w:t xml:space="preserve">       </w:t>
      </w:r>
      <w:r>
        <w:rPr>
          <w:rFonts w:eastAsia="Times New Roman"/>
        </w:rPr>
        <w:t>01-től megszűnt a Belső Ellenőrzési Egység, mint önálló szervezeti egység. A belső ellenőrzés az újonnan létrejött Jegyzői Igazgatósághoz, azon belül a Jegyzői T</w:t>
      </w:r>
      <w:r w:rsidR="00593636">
        <w:rPr>
          <w:rFonts w:eastAsia="Times New Roman"/>
        </w:rPr>
        <w:t>itkársághoz került.</w:t>
      </w:r>
      <w:r w:rsidR="00A822AE" w:rsidRPr="00A822AE">
        <w:rPr>
          <w:rFonts w:eastAsia="Times New Roman"/>
        </w:rPr>
        <w:t xml:space="preserve"> </w:t>
      </w:r>
      <w:r w:rsidR="00E24DE0">
        <w:rPr>
          <w:rFonts w:eastAsia="Times New Roman"/>
        </w:rPr>
        <w:t>A 2 főből álló belső ellenőrzés (1 fő belső ellenőrzési vezető, 1 fő belső ellenőr) korábbi belső ellenőre 2017. október 01-től már nem dolgozik a Polgármesteri Hivatalban, ezért a belső ellenőrzési vezető a 2018. évi Tervet – az előző évben távozott belső ellenőr munkakörének betöltetlensége miatt - január 01-től február 28-ig terjedő időszakra 1 fő belső ellenőrzési vezetővel számolva, március 01-től december 31-ig terjedő időszakra 1 fő belső ellenőrzési vezetővel és 1 fő belső ellenőrrel számolva készítette el.</w:t>
      </w:r>
      <w:r w:rsidR="00E24DE0">
        <w:rPr>
          <w:rFonts w:eastAsia="Times New Roman"/>
          <w:szCs w:val="24"/>
        </w:rPr>
        <w:t xml:space="preserve"> A </w:t>
      </w:r>
      <w:r w:rsidR="00E24DE0">
        <w:t xml:space="preserve">Polgármesteri </w:t>
      </w:r>
      <w:r w:rsidR="00E24DE0" w:rsidRPr="00756F38">
        <w:t>Hivatal 2018. januárjában írt</w:t>
      </w:r>
      <w:r w:rsidR="00E24DE0">
        <w:t>a</w:t>
      </w:r>
      <w:r w:rsidR="00E24DE0" w:rsidRPr="00756F38">
        <w:t xml:space="preserve"> ki a pályázatot </w:t>
      </w:r>
      <w:r w:rsidR="00E24DE0">
        <w:t xml:space="preserve">a </w:t>
      </w:r>
      <w:r w:rsidR="00E24DE0" w:rsidRPr="00756F38">
        <w:t>megüresedett belső ellenőri munkakör betöltésére.</w:t>
      </w:r>
      <w:r w:rsidR="00E24DE0" w:rsidRPr="00756F38">
        <w:rPr>
          <w:b/>
        </w:rPr>
        <w:t xml:space="preserve"> </w:t>
      </w:r>
      <w:r w:rsidR="00E24DE0" w:rsidRPr="007B3E86">
        <w:t>A pályáztatás eredményes v</w:t>
      </w:r>
      <w:r w:rsidR="00E24DE0">
        <w:t xml:space="preserve">olt, az új belső ellenőr azonban csak </w:t>
      </w:r>
      <w:r w:rsidR="00E24DE0" w:rsidRPr="007B3E86">
        <w:t>2018. május 07-én lépett be</w:t>
      </w:r>
      <w:r w:rsidR="00E24DE0">
        <w:t>,</w:t>
      </w:r>
      <w:r w:rsidR="00E24DE0" w:rsidRPr="007B3E86">
        <w:t xml:space="preserve"> </w:t>
      </w:r>
      <w:r w:rsidR="00E24DE0">
        <w:t>így az Éves Tervben meghatározott feladatok teljes körű végrehajtása nem lehetséges, ezért szükséges az Éves Terv módosítása.</w:t>
      </w:r>
      <w:r w:rsidR="00F006E0">
        <w:rPr>
          <w:rFonts w:eastAsia="Times New Roman"/>
          <w:szCs w:val="24"/>
        </w:rPr>
        <w:t xml:space="preserve"> </w:t>
      </w:r>
      <w:r w:rsidR="00593636">
        <w:t xml:space="preserve">Ennek megfelelően, a Jegyző Úrral egyeztetve, módosítottam a belső ellenőrzés 2018. </w:t>
      </w:r>
      <w:r w:rsidR="00593636">
        <w:rPr>
          <w:rFonts w:eastAsia="Times New Roman"/>
          <w:szCs w:val="24"/>
        </w:rPr>
        <w:t>évi Ellenőrzési Tervét.</w:t>
      </w:r>
    </w:p>
    <w:p w14:paraId="15376A22" w14:textId="0B6CD717" w:rsidR="007642BA" w:rsidRPr="00FC205B" w:rsidRDefault="007642BA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Mivel a 2017. évi terv január 01-től december 31-ig terjedő időszakra 1 fő belső ellenőrzési vezetővel és 1 fő belső ellenőrrel számolva </w:t>
      </w:r>
      <w:r w:rsidR="005A3DAA">
        <w:rPr>
          <w:rFonts w:eastAsia="Times New Roman"/>
        </w:rPr>
        <w:t>készült, a belső ellenőr szeptember végén történt</w:t>
      </w:r>
      <w:r>
        <w:rPr>
          <w:rFonts w:eastAsia="Times New Roman"/>
        </w:rPr>
        <w:t xml:space="preserve"> távozása miatt, kapacitás hiányában nem kerülhetett sor az összes 2017-re tervezett ellenőrzés lefolytatására. Az elmaradt</w:t>
      </w:r>
      <w:r w:rsidR="00A43F7B">
        <w:rPr>
          <w:rFonts w:eastAsia="Times New Roman"/>
        </w:rPr>
        <w:t xml:space="preserve"> 5 db. ellenőrzés</w:t>
      </w:r>
      <w:r w:rsidR="00306670">
        <w:rPr>
          <w:rFonts w:eastAsia="Times New Roman"/>
        </w:rPr>
        <w:t xml:space="preserve"> mindegyike bekerült a 2018. évi</w:t>
      </w:r>
      <w:r w:rsidR="007C4A7E">
        <w:rPr>
          <w:rFonts w:eastAsia="Times New Roman"/>
        </w:rPr>
        <w:t xml:space="preserve"> módosított</w:t>
      </w:r>
      <w:r w:rsidR="00306670">
        <w:rPr>
          <w:rFonts w:eastAsia="Times New Roman"/>
        </w:rPr>
        <w:t xml:space="preserve"> tervbe</w:t>
      </w:r>
      <w:r>
        <w:rPr>
          <w:rFonts w:eastAsia="Times New Roman"/>
        </w:rPr>
        <w:t>.</w:t>
      </w:r>
      <w:r w:rsidR="00A43F7B" w:rsidRPr="00A43F7B">
        <w:rPr>
          <w:rFonts w:eastAsia="Times New Roman"/>
          <w:color w:val="000000" w:themeColor="text1"/>
          <w:szCs w:val="28"/>
          <w:lang w:eastAsia="ar-SA"/>
        </w:rPr>
        <w:t xml:space="preserve"> </w:t>
      </w:r>
      <w:r w:rsidR="00A43F7B">
        <w:rPr>
          <w:rFonts w:eastAsia="Times New Roman"/>
          <w:color w:val="000000" w:themeColor="text1"/>
          <w:szCs w:val="28"/>
          <w:lang w:eastAsia="ar-SA"/>
        </w:rPr>
        <w:t>Az elmaradt, és ezért 2018-ra átcsúszó vizsgálatok</w:t>
      </w:r>
      <w:r w:rsidR="00306670">
        <w:rPr>
          <w:rFonts w:eastAsia="Times New Roman"/>
          <w:color w:val="000000" w:themeColor="text1"/>
          <w:szCs w:val="28"/>
          <w:lang w:eastAsia="ar-SA"/>
        </w:rPr>
        <w:t xml:space="preserve"> a következők</w:t>
      </w:r>
      <w:r w:rsidR="00A43F7B">
        <w:rPr>
          <w:rFonts w:eastAsia="Times New Roman"/>
          <w:color w:val="000000" w:themeColor="text1"/>
          <w:szCs w:val="28"/>
          <w:lang w:eastAsia="ar-SA"/>
        </w:rPr>
        <w:t>:</w:t>
      </w:r>
      <w:r w:rsidR="00A43F7B" w:rsidRPr="00A43F7B">
        <w:rPr>
          <w:rFonts w:eastAsia="Times New Roman"/>
          <w:b/>
          <w:bCs/>
          <w:szCs w:val="28"/>
        </w:rPr>
        <w:t xml:space="preserve"> </w:t>
      </w:r>
      <w:r w:rsidR="00A43F7B" w:rsidRPr="00FC205B">
        <w:rPr>
          <w:rFonts w:eastAsia="Times New Roman"/>
          <w:bCs/>
          <w:szCs w:val="28"/>
        </w:rPr>
        <w:t>Városrendészeti és Környezetvédelmi Iroda</w:t>
      </w:r>
      <w:r w:rsidR="00A43F7B" w:rsidRPr="00FC205B">
        <w:rPr>
          <w:rFonts w:eastAsia="Times New Roman"/>
          <w:lang w:val="it-IT" w:eastAsia="ar-SA"/>
        </w:rPr>
        <w:t xml:space="preserve"> Parkolási Csoportjának és Jogi Csoportjának követeléskezelő tevékenysége; A</w:t>
      </w:r>
      <w:r w:rsidR="00A43F7B" w:rsidRPr="00FC205B">
        <w:rPr>
          <w:rFonts w:eastAsia="Times New Roman"/>
          <w:bCs/>
          <w:szCs w:val="28"/>
        </w:rPr>
        <w:t xml:space="preserve">z Önkormányzat 2016. évi beszámolója mérlegtételeinek alátámasztásaként elvégzett eszközök és források selejtezése és leltározása; </w:t>
      </w:r>
      <w:r w:rsidR="00FC205B" w:rsidRPr="00FC205B">
        <w:rPr>
          <w:bCs/>
        </w:rPr>
        <w:t xml:space="preserve">A szervezeti integritást sértő események kezelésének eljárásrendje, valamint az integrált kockázatkezelés eljárásrendje; A </w:t>
      </w:r>
      <w:r w:rsidR="00FC205B" w:rsidRPr="00FC205B">
        <w:rPr>
          <w:rFonts w:eastAsia="Times New Roman"/>
          <w:lang w:val="it-IT" w:eastAsia="ar-SA"/>
        </w:rPr>
        <w:t>II. kerületi Kulturális Közhasznú Nonprofit Kft.</w:t>
      </w:r>
      <w:r w:rsidR="00FC205B">
        <w:rPr>
          <w:rFonts w:eastAsia="Times New Roman"/>
          <w:lang w:val="it-IT" w:eastAsia="ar-SA"/>
        </w:rPr>
        <w:t xml:space="preserve"> gazdálkodása</w:t>
      </w:r>
      <w:r w:rsidR="00FC205B" w:rsidRPr="00FC205B">
        <w:rPr>
          <w:rFonts w:eastAsia="Times New Roman"/>
          <w:lang w:val="it-IT" w:eastAsia="ar-SA"/>
        </w:rPr>
        <w:t xml:space="preserve">; A </w:t>
      </w:r>
      <w:r w:rsidR="00FC205B" w:rsidRPr="00FC205B">
        <w:rPr>
          <w:bCs/>
        </w:rPr>
        <w:t>helyi nemzetiségi önkormányzatokkal kötött Együttműködési megállapodás.</w:t>
      </w: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2976D2E1" w:rsidR="004E30A4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  <w:b/>
          <w:bCs/>
        </w:rPr>
        <w:t xml:space="preserve"> </w:t>
      </w:r>
      <w:r w:rsidRPr="00F552AD">
        <w:rPr>
          <w:rFonts w:eastAsia="Times New Roman"/>
          <w:bCs/>
        </w:rPr>
        <w:t>belső ellenőri kapacitás</w:t>
      </w:r>
      <w:r w:rsidRPr="00F552AD">
        <w:rPr>
          <w:rFonts w:eastAsia="Times New Roman"/>
        </w:rPr>
        <w:t xml:space="preserve"> </w:t>
      </w:r>
      <w:r>
        <w:rPr>
          <w:rFonts w:eastAsia="Times New Roman"/>
        </w:rPr>
        <w:t>alapján az ellenőrzésekre fordítható és a tervezett ellenőrzések teljesítéséhez szükséges munkanapok száma:</w:t>
      </w:r>
    </w:p>
    <w:p w14:paraId="2DD8738D" w14:textId="77777777" w:rsidR="009F47FB" w:rsidRDefault="009F47FB" w:rsidP="004F402A">
      <w:pPr>
        <w:tabs>
          <w:tab w:val="left" w:pos="720"/>
        </w:tabs>
        <w:ind w:right="65"/>
        <w:jc w:val="both"/>
        <w:rPr>
          <w:rFonts w:eastAsia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3D30997B" w:rsidR="004E30A4" w:rsidRDefault="004E30A4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506E9E">
              <w:rPr>
                <w:rFonts w:cs="Tahoma"/>
                <w:b w:val="0"/>
                <w:bCs w:val="0"/>
                <w:i w:val="0"/>
                <w:iCs w:val="0"/>
              </w:rPr>
              <w:t>8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</w:p>
          <w:p w14:paraId="602B970B" w14:textId="0BA61AA4" w:rsidR="004E30A4" w:rsidRDefault="00787EE6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főre összesen:</w:t>
            </w:r>
          </w:p>
          <w:p w14:paraId="4410DBCB" w14:textId="06E05FB9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(1 fő belső ellenőrzési vezető január 01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-december 31.</w:t>
            </w:r>
          </w:p>
          <w:p w14:paraId="55CCD94E" w14:textId="27027281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1 fő belső ellenőr május 07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-december 31.)</w:t>
            </w:r>
          </w:p>
          <w:p w14:paraId="034E5F1C" w14:textId="7E58C530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</w:p>
          <w:p w14:paraId="70A36E0A" w14:textId="109B69DB" w:rsidR="004E30A4" w:rsidRDefault="007C4A7E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szabadság (60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 tárgyévi, 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19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 előző évi)</w:t>
            </w:r>
          </w:p>
          <w:p w14:paraId="33F753D2" w14:textId="32577C6D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(1 fő belső ellenőrzési vezető 36 nap tárgyévi</w:t>
            </w:r>
          </w:p>
          <w:p w14:paraId="1BD52A2B" w14:textId="51A2CA55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1 fő belső ellenőr időarányosa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n 24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tárgyévi)</w:t>
            </w:r>
          </w:p>
          <w:p w14:paraId="48C170AB" w14:textId="5C3A2622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szakmai továbbképzésre fordított napok száma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(2 fő)</w:t>
            </w:r>
          </w:p>
          <w:p w14:paraId="45559A47" w14:textId="2FFBB51D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(BET:4x2nap;ÁBPE II.:2x1nap; Mérlegképes:2x2nap)</w:t>
            </w:r>
          </w:p>
          <w:p w14:paraId="400C246A" w14:textId="3DD5CA02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jogszabályok, szakmai anyagok tanulmányozása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 xml:space="preserve"> (2 fő)</w:t>
            </w:r>
          </w:p>
          <w:p w14:paraId="2CDDDD9C" w14:textId="4DB37888" w:rsidR="00194B69" w:rsidRDefault="00194B69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(2 fő)</w:t>
            </w:r>
          </w:p>
          <w:p w14:paraId="60870782" w14:textId="7923D005" w:rsidR="00220CA2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a 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-ben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 xml:space="preserve">vezetői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 ellátása</w:t>
            </w:r>
          </w:p>
          <w:p w14:paraId="568B811D" w14:textId="145BB77C" w:rsidR="004E30A4" w:rsidRDefault="00220CA2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(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Belső Ellenőrzési Kézikönyv átdolgozása </w:t>
            </w:r>
            <w:r w:rsidR="00FB5A98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>Nemzetgazdasági Minisztérium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 xml:space="preserve"> 266 oldalas mintája alapján: 21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 nap; 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A Stratégiai Terv elkészítése: 7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nap;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Beszámoló készíté</w:t>
            </w:r>
            <w:r w:rsidR="00055173">
              <w:rPr>
                <w:rFonts w:cs="Tahoma"/>
                <w:b w:val="0"/>
                <w:bCs w:val="0"/>
                <w:i w:val="0"/>
                <w:iCs w:val="0"/>
              </w:rPr>
              <w:t>s: 1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1 nap; Terv készítés: 10</w:t>
            </w:r>
            <w:r w:rsidR="00055173">
              <w:rPr>
                <w:rFonts w:cs="Tahoma"/>
                <w:b w:val="0"/>
                <w:bCs w:val="0"/>
                <w:i w:val="0"/>
                <w:iCs w:val="0"/>
              </w:rPr>
              <w:t xml:space="preserve"> nap;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új kolléga felvétele és betanítása, 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kolléga Jelentéseine</w:t>
            </w:r>
            <w:r w:rsidR="00E661EA">
              <w:rPr>
                <w:rFonts w:cs="Tahoma"/>
                <w:b w:val="0"/>
                <w:bCs w:val="0"/>
                <w:i w:val="0"/>
                <w:iCs w:val="0"/>
              </w:rPr>
              <w:t xml:space="preserve">k átolvasása, 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nyilvántartások vezetése, egyéb vezetői feladatok: 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30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nap)</w:t>
            </w:r>
          </w:p>
          <w:p w14:paraId="1D9ABCB5" w14:textId="5446291F" w:rsidR="000F6205" w:rsidRDefault="000F6205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Tervmódosítás</w:t>
            </w:r>
          </w:p>
          <w:p w14:paraId="40E50E66" w14:textId="5D3E1B1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fordítható munkanapok száma:</w:t>
            </w:r>
          </w:p>
          <w:p w14:paraId="2E66493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  <w:u w:val="single"/>
              </w:rPr>
            </w:pPr>
          </w:p>
          <w:p w14:paraId="25141EAC" w14:textId="2C2BBC49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506E9E">
              <w:rPr>
                <w:rFonts w:cs="Tahoma"/>
                <w:b w:val="0"/>
                <w:bCs w:val="0"/>
                <w:i w:val="0"/>
                <w:iCs w:val="0"/>
              </w:rPr>
              <w:t>8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</w:p>
          <w:p w14:paraId="0FE975D8" w14:textId="6471D5C5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</w:t>
            </w:r>
            <w:r w:rsidR="001B37F8">
              <w:rPr>
                <w:rFonts w:cs="Tahoma"/>
                <w:b w:val="0"/>
                <w:bCs w:val="0"/>
                <w:i w:val="0"/>
                <w:iCs w:val="0"/>
              </w:rPr>
              <w:t>vüli ellenőrzések kapacitása (10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%)</w:t>
            </w:r>
          </w:p>
          <w:p w14:paraId="4EC44B18" w14:textId="124EB9C8" w:rsidR="004E30A4" w:rsidRPr="00DF2A57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</w:t>
            </w:r>
            <w:r w:rsidR="00110117">
              <w:rPr>
                <w:rFonts w:cs="Tahoma"/>
                <w:i w:val="0"/>
                <w:iCs w:val="0"/>
              </w:rPr>
              <w:t>e fordítandó munkanapok száma</w:t>
            </w:r>
            <w:r>
              <w:rPr>
                <w:rFonts w:cs="Tahoma"/>
                <w:i w:val="0"/>
                <w:iCs w:val="0"/>
              </w:rPr>
              <w:t>:</w:t>
            </w:r>
          </w:p>
        </w:tc>
        <w:tc>
          <w:tcPr>
            <w:tcW w:w="1842" w:type="dxa"/>
          </w:tcPr>
          <w:p w14:paraId="5B81C69C" w14:textId="23969A9D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D96F4A0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633375DD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E0E745F" w14:textId="7405C0B0" w:rsidR="004E30A4" w:rsidRDefault="00780367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-79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B004BB" w14:textId="77777777" w:rsidR="00495028" w:rsidRDefault="00495028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0B24949" w14:textId="77777777" w:rsidR="00495028" w:rsidRDefault="00495028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2B933422" w14:textId="2875AC09" w:rsidR="004E30A4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000C7ACD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943CB1A" w14:textId="7C863FE8" w:rsidR="004E30A4" w:rsidRDefault="00F93E80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48D37A9D" w14:textId="7636E94F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-20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16453AC5" w14:textId="77777777" w:rsidR="004E30A4" w:rsidRDefault="00DD0613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476FFD">
              <w:rPr>
                <w:rFonts w:cs="Tahoma"/>
                <w:b w:val="0"/>
                <w:bCs w:val="0"/>
                <w:i w:val="0"/>
                <w:iCs w:val="0"/>
              </w:rPr>
              <w:t>-7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  <w:p w14:paraId="78EC4A84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BF39793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6B0AB259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468F945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A2F8623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2C39BDCA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32B664" w14:textId="77777777" w:rsidR="000F6205" w:rsidRDefault="000F6205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7413AE87" w14:textId="684FA60F" w:rsidR="000F6205" w:rsidRDefault="007C4A7E" w:rsidP="000F6205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</w:t>
            </w:r>
            <w:r w:rsidR="000F6205">
              <w:rPr>
                <w:rFonts w:cs="Tahoma"/>
                <w:b w:val="0"/>
                <w:bCs w:val="0"/>
                <w:i w:val="0"/>
                <w:iCs w:val="0"/>
              </w:rPr>
              <w:t>3 nap</w:t>
            </w:r>
          </w:p>
        </w:tc>
        <w:tc>
          <w:tcPr>
            <w:tcW w:w="1483" w:type="dxa"/>
          </w:tcPr>
          <w:p w14:paraId="321B548D" w14:textId="2A276315" w:rsidR="004E30A4" w:rsidRDefault="006521FD" w:rsidP="00137EF4">
            <w:pPr>
              <w:pStyle w:val="Tblzatfejlc"/>
              <w:snapToGrid w:val="0"/>
              <w:ind w:right="49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>0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42B201A0" w:rsidR="004E30A4" w:rsidRDefault="000F6205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415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EA95A6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191B215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9CFB840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D6995AF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06A05469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90B5645" w14:textId="77777777" w:rsidR="00220CA2" w:rsidRDefault="00220CA2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38A2EBAF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D385FC1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6BE5E61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037A553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4FD3011B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F47088E" w14:textId="77777777" w:rsidR="00F93E80" w:rsidRDefault="00F93E8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32038ED" w14:textId="77777777" w:rsidR="00F93E80" w:rsidRDefault="00F93E8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2A45B09" w14:textId="77777777" w:rsidR="000F6205" w:rsidRDefault="000F6205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28707A6A" w:rsidR="00C7139E" w:rsidRDefault="000F6205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212</w:t>
            </w:r>
            <w:r w:rsidR="00C7139E">
              <w:rPr>
                <w:rFonts w:cs="Tahoma"/>
                <w:i w:val="0"/>
                <w:iCs w:val="0"/>
              </w:rPr>
              <w:t xml:space="preserve"> nap</w:t>
            </w:r>
          </w:p>
          <w:p w14:paraId="25C5587B" w14:textId="77777777" w:rsidR="0000638E" w:rsidRDefault="0000638E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05C9410E" w:rsidR="004E30A4" w:rsidRDefault="000F6205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187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3D07A8CC" w:rsidR="004E30A4" w:rsidRDefault="00F93E80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7A51C2" w14:textId="41610442" w:rsidR="004E30A4" w:rsidRDefault="000F6205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212</w:t>
            </w:r>
            <w:r w:rsidR="004E30A4"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7DF2F1D7" w14:textId="77777777" w:rsidR="00971AF3" w:rsidRDefault="00971AF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86CAB1F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443DC80" w14:textId="3A6F735C" w:rsidR="00382E34" w:rsidRDefault="00382E34" w:rsidP="00382E34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Belső Ellenőrzési Tervben szereplő ellenőrzésekre a következő jogszabál</w:t>
      </w:r>
      <w:r w:rsidR="00137EF4">
        <w:rPr>
          <w:rFonts w:eastAsia="Times New Roman"/>
        </w:rPr>
        <w:t xml:space="preserve">yok </w:t>
      </w:r>
      <w:r w:rsidR="00BF5B84">
        <w:rPr>
          <w:rFonts w:eastAsia="Times New Roman"/>
        </w:rPr>
        <w:t xml:space="preserve">és Együttműködési megállapodások </w:t>
      </w:r>
      <w:r w:rsidR="00137EF4">
        <w:rPr>
          <w:rFonts w:eastAsia="Times New Roman"/>
        </w:rPr>
        <w:t>adják meg a felhatalmazás</w:t>
      </w:r>
      <w:r>
        <w:rPr>
          <w:rFonts w:eastAsia="Times New Roman"/>
        </w:rPr>
        <w:t>t:</w:t>
      </w:r>
    </w:p>
    <w:p w14:paraId="660EA93B" w14:textId="523B5A7E" w:rsidR="00BF5B84" w:rsidRDefault="00382E34" w:rsidP="007C4A7E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</w:rPr>
        <w:t xml:space="preserve">1. A </w:t>
      </w:r>
      <w:r w:rsidRPr="005E7FAE">
        <w:rPr>
          <w:rFonts w:eastAsia="Times New Roman"/>
          <w:u w:val="single"/>
        </w:rPr>
        <w:t xml:space="preserve">Polgármesteri </w:t>
      </w:r>
      <w:r w:rsidRPr="00306670">
        <w:rPr>
          <w:rFonts w:eastAsia="Times New Roman"/>
          <w:u w:val="single"/>
        </w:rPr>
        <w:t>Hivatal</w:t>
      </w:r>
      <w:r w:rsidR="00306670">
        <w:rPr>
          <w:rFonts w:eastAsia="Times New Roman"/>
        </w:rPr>
        <w:t xml:space="preserve"> </w:t>
      </w:r>
      <w:r>
        <w:rPr>
          <w:rFonts w:eastAsia="Times New Roman"/>
        </w:rPr>
        <w:t xml:space="preserve">és az </w:t>
      </w:r>
      <w:r w:rsidRPr="005E7FAE">
        <w:rPr>
          <w:rFonts w:eastAsia="Times New Roman"/>
          <w:u w:val="single"/>
        </w:rPr>
        <w:t xml:space="preserve">Önkormányzat irányítása alá tartozó költségvetési szervek felügyeleti </w:t>
      </w:r>
      <w:r w:rsidRPr="00055255">
        <w:rPr>
          <w:rFonts w:eastAsia="Times New Roman"/>
          <w:u w:val="single"/>
        </w:rPr>
        <w:t>jellegű ellenőrzésére</w:t>
      </w:r>
      <w:r>
        <w:rPr>
          <w:rFonts w:eastAsia="Times New Roman"/>
        </w:rPr>
        <w:t xml:space="preserve"> vonatkozóan az </w:t>
      </w:r>
      <w:r w:rsidRPr="00F66312">
        <w:rPr>
          <w:rFonts w:eastAsia="Times New Roman"/>
          <w:b/>
        </w:rPr>
        <w:t xml:space="preserve">Mötv. </w:t>
      </w:r>
      <w:r w:rsidRPr="00F66312">
        <w:rPr>
          <w:rFonts w:eastAsia="Times New Roman"/>
          <w:b/>
          <w:bCs/>
        </w:rPr>
        <w:t xml:space="preserve">119. § </w:t>
      </w:r>
      <w:r w:rsidRPr="00F66312">
        <w:rPr>
          <w:rFonts w:eastAsia="Times New Roman"/>
          <w:b/>
        </w:rPr>
        <w:t>(4)</w:t>
      </w:r>
      <w:r w:rsidRPr="00382E34">
        <w:rPr>
          <w:rFonts w:eastAsia="Times New Roman"/>
        </w:rPr>
        <w:t xml:space="preserve"> </w:t>
      </w:r>
      <w:r w:rsidRPr="00F66312">
        <w:rPr>
          <w:rFonts w:eastAsia="Times New Roman"/>
          <w:b/>
          <w:szCs w:val="24"/>
        </w:rPr>
        <w:t>bekezdé</w:t>
      </w:r>
      <w:r w:rsidRPr="00CF0945">
        <w:rPr>
          <w:rFonts w:eastAsia="Times New Roman"/>
          <w:b/>
          <w:szCs w:val="24"/>
        </w:rPr>
        <w:t>se</w:t>
      </w:r>
      <w:r w:rsidRPr="00382E34">
        <w:rPr>
          <w:rFonts w:eastAsia="Times New Roman"/>
          <w:szCs w:val="24"/>
        </w:rPr>
        <w:t>: „</w:t>
      </w:r>
      <w:r w:rsidR="00137EF4">
        <w:rPr>
          <w:rFonts w:eastAsia="Times New Roman"/>
          <w:szCs w:val="24"/>
        </w:rPr>
        <w:t xml:space="preserve">….. </w:t>
      </w:r>
      <w:r w:rsidRPr="00382E34">
        <w:rPr>
          <w:rFonts w:eastAsia="Times New Roman"/>
          <w:szCs w:val="24"/>
        </w:rPr>
        <w:t>A helyi önkormányzat belső ellenőrzése keretében gondoskodni kell a felügyelt költségvetési szervek ellenőrzéséről is.”</w:t>
      </w:r>
      <w:r>
        <w:rPr>
          <w:rFonts w:eastAsia="Times New Roman"/>
        </w:rPr>
        <w:t xml:space="preserve"> Az </w:t>
      </w:r>
      <w:r w:rsidRPr="00F66312">
        <w:rPr>
          <w:rFonts w:eastAsia="Times New Roman"/>
          <w:b/>
        </w:rPr>
        <w:t>Áht. 70. § (1) a) pon</w:t>
      </w:r>
      <w:r w:rsidRPr="00CF0945">
        <w:rPr>
          <w:rFonts w:eastAsia="Times New Roman"/>
          <w:b/>
        </w:rPr>
        <w:t>tja</w:t>
      </w:r>
      <w:r>
        <w:rPr>
          <w:rFonts w:eastAsia="Times New Roman"/>
        </w:rPr>
        <w:t xml:space="preserve">: </w:t>
      </w:r>
      <w:r w:rsidRPr="00DF67D9">
        <w:rPr>
          <w:rFonts w:eastAsia="Times New Roman"/>
          <w:szCs w:val="24"/>
        </w:rPr>
        <w:t>„…..</w:t>
      </w:r>
      <w:r w:rsidRPr="00DF67D9">
        <w:rPr>
          <w:rFonts w:eastAsia="Times New Roman"/>
          <w:bCs/>
          <w:szCs w:val="24"/>
        </w:rPr>
        <w:t>Az irányító szerv belső ellenőrzést végezhet</w:t>
      </w:r>
      <w:r>
        <w:rPr>
          <w:rFonts w:eastAsia="Times New Roman"/>
          <w:szCs w:val="24"/>
        </w:rPr>
        <w:t xml:space="preserve"> </w:t>
      </w:r>
      <w:r w:rsidRPr="00DF67D9">
        <w:rPr>
          <w:rFonts w:eastAsia="Times New Roman"/>
          <w:bCs/>
          <w:szCs w:val="24"/>
        </w:rPr>
        <w:t>az irányítása alá tartozó</w:t>
      </w:r>
      <w:r>
        <w:rPr>
          <w:rFonts w:eastAsia="Times New Roman"/>
          <w:bCs/>
          <w:szCs w:val="24"/>
        </w:rPr>
        <w:t xml:space="preserve"> bármely költségvetési szervnél.”</w:t>
      </w:r>
      <w:r w:rsidR="00CD7D49">
        <w:rPr>
          <w:rFonts w:eastAsia="Times New Roman"/>
          <w:bCs/>
          <w:szCs w:val="24"/>
        </w:rPr>
        <w:t xml:space="preserve"> </w:t>
      </w:r>
      <w:r w:rsidR="006F7165" w:rsidRPr="006F7165">
        <w:rPr>
          <w:rFonts w:eastAsia="Times New Roman"/>
          <w:b/>
          <w:bCs/>
          <w:szCs w:val="24"/>
        </w:rPr>
        <w:t>A helyi önkormányzatok és szerveik, a köztársasági megbízottak</w:t>
      </w:r>
      <w:r w:rsidR="007C4A7E">
        <w:rPr>
          <w:rFonts w:eastAsia="Times New Roman"/>
          <w:b/>
          <w:bCs/>
          <w:szCs w:val="24"/>
        </w:rPr>
        <w:t>,</w:t>
      </w:r>
      <w:r w:rsidR="006F7165" w:rsidRPr="006F7165">
        <w:rPr>
          <w:rFonts w:eastAsia="Times New Roman"/>
          <w:b/>
          <w:bCs/>
          <w:szCs w:val="24"/>
        </w:rPr>
        <w:t xml:space="preserve"> valamint egyes centrális alárendeltségű szervek feladat- és hatásköreiről szóló 1991. évi XX. törvény </w:t>
      </w:r>
      <w:r w:rsidR="00CD7D49" w:rsidRPr="006F7165">
        <w:rPr>
          <w:rFonts w:eastAsia="Times New Roman"/>
          <w:b/>
          <w:bCs/>
          <w:szCs w:val="24"/>
        </w:rPr>
        <w:t>140. § (1) e)</w:t>
      </w:r>
      <w:r w:rsidR="006F7165">
        <w:rPr>
          <w:rFonts w:eastAsia="Times New Roman"/>
          <w:b/>
          <w:bCs/>
          <w:szCs w:val="24"/>
        </w:rPr>
        <w:t xml:space="preserve"> bekezdése: </w:t>
      </w:r>
      <w:r w:rsidR="006F7165" w:rsidRPr="006F7165">
        <w:rPr>
          <w:rFonts w:eastAsia="Times New Roman"/>
          <w:bCs/>
          <w:szCs w:val="24"/>
        </w:rPr>
        <w:t>„</w:t>
      </w:r>
      <w:r w:rsidR="006F7165" w:rsidRPr="006F7165">
        <w:rPr>
          <w:rFonts w:eastAsia="Times New Roman"/>
          <w:szCs w:val="24"/>
        </w:rPr>
        <w:t>A jegyző gazdálkodási feladata és hatásköre: ellátja az önkormányzat által alapított és fenntartott költségvetési szervek pénzügyi-gazdasági ellenőrzésé</w:t>
      </w:r>
      <w:r w:rsidR="006F7165">
        <w:rPr>
          <w:rFonts w:eastAsia="Times New Roman"/>
          <w:szCs w:val="24"/>
        </w:rPr>
        <w:t>t.”</w:t>
      </w:r>
    </w:p>
    <w:p w14:paraId="6D58FC7D" w14:textId="77777777" w:rsidR="00A822AE" w:rsidRDefault="00A822AE" w:rsidP="007C4A7E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bCs/>
          <w:szCs w:val="24"/>
        </w:rPr>
      </w:pPr>
    </w:p>
    <w:p w14:paraId="2219F282" w14:textId="77777777" w:rsidR="00A822AE" w:rsidRDefault="00A822AE" w:rsidP="007C4A7E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bCs/>
          <w:szCs w:val="24"/>
        </w:rPr>
      </w:pPr>
    </w:p>
    <w:p w14:paraId="7091E945" w14:textId="77777777" w:rsidR="00A822AE" w:rsidRPr="007C4A7E" w:rsidRDefault="00A822AE" w:rsidP="007C4A7E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bCs/>
          <w:szCs w:val="24"/>
        </w:rPr>
      </w:pPr>
    </w:p>
    <w:p w14:paraId="37512412" w14:textId="3217619E" w:rsidR="00A042E9" w:rsidRPr="00BF5B84" w:rsidRDefault="005A419B" w:rsidP="00382E34">
      <w:pPr>
        <w:tabs>
          <w:tab w:val="left" w:pos="720"/>
        </w:tabs>
        <w:jc w:val="both"/>
        <w:rPr>
          <w:iCs/>
        </w:rPr>
      </w:pPr>
      <w:r>
        <w:rPr>
          <w:rFonts w:eastAsia="Times New Roman"/>
        </w:rPr>
        <w:tab/>
      </w:r>
      <w:r w:rsidR="007C4A7E">
        <w:rPr>
          <w:rFonts w:eastAsia="Times New Roman"/>
        </w:rPr>
        <w:t>2</w:t>
      </w:r>
      <w:r w:rsidR="00382E34">
        <w:rPr>
          <w:rFonts w:eastAsia="Times New Roman"/>
        </w:rPr>
        <w:t xml:space="preserve">. </w:t>
      </w:r>
      <w:r w:rsidR="00382E34" w:rsidRPr="005E7FAE">
        <w:t xml:space="preserve">Az Önkormányzat irányítása alá tartozó </w:t>
      </w:r>
      <w:r w:rsidR="00382E34" w:rsidRPr="005E7FAE">
        <w:rPr>
          <w:bCs/>
          <w:iCs/>
        </w:rPr>
        <w:t xml:space="preserve">köztulajdonban álló (többségi tulajdonában lévő) </w:t>
      </w:r>
      <w:r w:rsidR="00382E34" w:rsidRPr="005E7FAE">
        <w:rPr>
          <w:bCs/>
          <w:iCs/>
          <w:u w:val="single"/>
        </w:rPr>
        <w:t xml:space="preserve">gazdasági </w:t>
      </w:r>
      <w:r w:rsidR="00382E34" w:rsidRPr="00055255">
        <w:rPr>
          <w:bCs/>
          <w:iCs/>
          <w:u w:val="single"/>
        </w:rPr>
        <w:t>társaságok</w:t>
      </w:r>
      <w:r w:rsidR="00382E34" w:rsidRPr="00055255">
        <w:rPr>
          <w:u w:val="single"/>
        </w:rPr>
        <w:t xml:space="preserve"> </w:t>
      </w:r>
      <w:r w:rsidR="001656CF">
        <w:rPr>
          <w:u w:val="single"/>
        </w:rPr>
        <w:t xml:space="preserve">tulajdonosi </w:t>
      </w:r>
      <w:r w:rsidR="00382E34" w:rsidRPr="00055255">
        <w:rPr>
          <w:u w:val="single"/>
        </w:rPr>
        <w:t>ellenőrzésére</w:t>
      </w:r>
      <w:r w:rsidR="00382E34">
        <w:t xml:space="preserve"> vonatkozóan </w:t>
      </w:r>
      <w:r w:rsidR="00382E34">
        <w:rPr>
          <w:rFonts w:eastAsia="Times New Roman"/>
          <w:bCs/>
          <w:lang w:val="en-US" w:eastAsia="ar-SA"/>
        </w:rPr>
        <w:t>a</w:t>
      </w:r>
      <w:r w:rsidR="00382E34" w:rsidRPr="005E7FAE">
        <w:rPr>
          <w:iCs/>
        </w:rPr>
        <w:t xml:space="preserve">z </w:t>
      </w:r>
      <w:r w:rsidR="00382E34" w:rsidRPr="00F66312">
        <w:rPr>
          <w:b/>
          <w:iCs/>
        </w:rPr>
        <w:t>Áht. 70. § (1) d)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>
        <w:t>: „</w:t>
      </w:r>
      <w:r w:rsidR="00175580">
        <w:t xml:space="preserve">….. </w:t>
      </w:r>
      <w:r w:rsidR="00382E34">
        <w:t>A</w:t>
      </w:r>
      <w:r w:rsidR="00382E34" w:rsidRPr="005E7FAE">
        <w:rPr>
          <w:bCs/>
          <w:iCs/>
        </w:rPr>
        <w:t>z irányító szerv belső ellenőrzést végezhet az irányítása alá tartozó bármely</w:t>
      </w:r>
      <w:r w:rsidR="00382E34" w:rsidRPr="005E7FAE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="00382E34" w:rsidRPr="005E7FAE">
        <w:rPr>
          <w:bCs/>
          <w:iCs/>
        </w:rPr>
        <w:t xml:space="preserve">köztulajdonban álló gazdasági társaságnál. </w:t>
      </w:r>
      <w:r w:rsidR="00382E34" w:rsidRPr="00F66312">
        <w:rPr>
          <w:b/>
          <w:iCs/>
        </w:rPr>
        <w:t xml:space="preserve">A köztulajdonban álló gazdasági társaságok takarékosabb működéséről </w:t>
      </w:r>
      <w:r w:rsidR="00382E34" w:rsidRPr="00F66312">
        <w:rPr>
          <w:b/>
        </w:rPr>
        <w:t xml:space="preserve">szóló </w:t>
      </w:r>
      <w:r w:rsidR="00382E34" w:rsidRPr="00F66312">
        <w:rPr>
          <w:b/>
          <w:iCs/>
        </w:rPr>
        <w:t>2009. évi CXXII. törvény</w:t>
      </w:r>
      <w:r w:rsidR="00382E34" w:rsidRPr="00F66312">
        <w:rPr>
          <w:b/>
          <w:bCs/>
          <w:iCs/>
        </w:rPr>
        <w:t xml:space="preserve"> </w:t>
      </w:r>
      <w:r w:rsidR="00382E34" w:rsidRPr="00F66312">
        <w:rPr>
          <w:b/>
          <w:iCs/>
        </w:rPr>
        <w:t>1. § a)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 w:rsidRPr="005E7FAE">
        <w:t xml:space="preserve"> szerint </w:t>
      </w:r>
      <w:r w:rsidR="00382E34">
        <w:t>„</w:t>
      </w:r>
      <w:r w:rsidR="00382E34" w:rsidRPr="005E7FAE">
        <w:rPr>
          <w:iCs/>
        </w:rPr>
        <w:t>köztulajdonban álló gazdasági társaság</w:t>
      </w:r>
      <w:r w:rsidR="00382E34">
        <w:rPr>
          <w:iCs/>
        </w:rPr>
        <w:t>:</w:t>
      </w:r>
      <w:r w:rsidR="00382E34" w:rsidRPr="005E7FAE">
        <w:t xml:space="preserve"> </w:t>
      </w:r>
      <w:r w:rsidR="00382E34" w:rsidRPr="005E7FAE">
        <w:rPr>
          <w:iCs/>
        </w:rPr>
        <w:t xml:space="preserve">az a gazdasági társaság, amelyben a </w:t>
      </w:r>
      <w:r w:rsidR="00382E34">
        <w:rPr>
          <w:iCs/>
        </w:rPr>
        <w:t xml:space="preserve">….. </w:t>
      </w:r>
      <w:r w:rsidR="00382E34" w:rsidRPr="005E7FAE">
        <w:rPr>
          <w:iCs/>
        </w:rPr>
        <w:t xml:space="preserve">helyi önkormányzat </w:t>
      </w:r>
      <w:r w:rsidR="00382E34">
        <w:rPr>
          <w:iCs/>
        </w:rPr>
        <w:t xml:space="preserve">….. </w:t>
      </w:r>
      <w:r w:rsidR="00382E34" w:rsidRPr="005E7FAE">
        <w:rPr>
          <w:iCs/>
        </w:rPr>
        <w:t>külön-külön vagy együttesen számítva többségi befolyással rendelkezik.</w:t>
      </w:r>
      <w:r w:rsidR="00382E34">
        <w:rPr>
          <w:iCs/>
        </w:rPr>
        <w:t>”</w:t>
      </w:r>
    </w:p>
    <w:p w14:paraId="55B9E61A" w14:textId="27800DF8" w:rsidR="00382E34" w:rsidRPr="00884653" w:rsidRDefault="007C4A7E" w:rsidP="00382E34">
      <w:pPr>
        <w:autoSpaceDE w:val="0"/>
        <w:autoSpaceDN w:val="0"/>
        <w:spacing w:after="20"/>
        <w:jc w:val="both"/>
        <w:rPr>
          <w:rFonts w:eastAsiaTheme="minorHAnsi"/>
          <w:sz w:val="22"/>
        </w:rPr>
      </w:pPr>
      <w:r>
        <w:rPr>
          <w:rFonts w:eastAsia="Times New Roman"/>
        </w:rPr>
        <w:tab/>
        <w:t>3</w:t>
      </w:r>
      <w:r w:rsidR="00382E34">
        <w:rPr>
          <w:rFonts w:eastAsia="Times New Roman"/>
        </w:rPr>
        <w:t xml:space="preserve">. </w:t>
      </w:r>
      <w:r w:rsidR="00382E34" w:rsidRPr="005E7FAE">
        <w:t>A</w:t>
      </w:r>
      <w:r w:rsidR="00382E34">
        <w:t xml:space="preserve"> </w:t>
      </w:r>
      <w:r w:rsidR="00382E34" w:rsidRPr="008456A2">
        <w:rPr>
          <w:u w:val="single"/>
        </w:rPr>
        <w:t xml:space="preserve">helyi nemzetiségi </w:t>
      </w:r>
      <w:r w:rsidR="00382E34" w:rsidRPr="00055255">
        <w:rPr>
          <w:u w:val="single"/>
        </w:rPr>
        <w:t xml:space="preserve">önkormányzatok </w:t>
      </w:r>
      <w:r w:rsidR="001656CF">
        <w:rPr>
          <w:u w:val="single"/>
        </w:rPr>
        <w:t xml:space="preserve">belső </w:t>
      </w:r>
      <w:r w:rsidR="00382E34" w:rsidRPr="00055255">
        <w:rPr>
          <w:u w:val="single"/>
        </w:rPr>
        <w:t>ellenőrzésére</w:t>
      </w:r>
      <w:r w:rsidR="00382E34">
        <w:t xml:space="preserve"> vonatkozóan a</w:t>
      </w:r>
      <w:r w:rsidR="00382E34" w:rsidRPr="005E7FAE">
        <w:t xml:space="preserve">z </w:t>
      </w:r>
      <w:r w:rsidR="00382E34" w:rsidRPr="00F66312">
        <w:rPr>
          <w:b/>
          <w:iCs/>
        </w:rPr>
        <w:t>Áht. 6/C. § (1) bekezdés és (2) a) és b) pon</w:t>
      </w:r>
      <w:r w:rsidR="00382E34" w:rsidRPr="00CF0945">
        <w:rPr>
          <w:b/>
          <w:iCs/>
        </w:rPr>
        <w:t>tja</w:t>
      </w:r>
      <w:r w:rsidR="00382E34">
        <w:t>:</w:t>
      </w:r>
      <w:r w:rsidR="00382E34" w:rsidRPr="005E7FAE">
        <w:t xml:space="preserve"> </w:t>
      </w:r>
      <w:r w:rsidR="00382E34">
        <w:t>„….. A</w:t>
      </w:r>
      <w:r w:rsidR="00382E34" w:rsidRPr="005E7FAE">
        <w:t xml:space="preserve"> helyi önkormányzat bevételeivel és kiadásaival kapcsolatban </w:t>
      </w:r>
      <w:r w:rsidR="00382E34">
        <w:t xml:space="preserve">….. </w:t>
      </w:r>
      <w:r w:rsidR="00382E34" w:rsidRPr="005E7FAE">
        <w:t xml:space="preserve">az ellenőrzési </w:t>
      </w:r>
      <w:r w:rsidR="00382E34">
        <w:t xml:space="preserve">….. </w:t>
      </w:r>
      <w:r w:rsidR="00382E34" w:rsidRPr="005E7FAE">
        <w:t>feladatok ellátásáról az önkormányzati hivatal gondoskodik.</w:t>
      </w:r>
      <w:r w:rsidR="00382E34">
        <w:t>” „Az (1)</w:t>
      </w:r>
      <w:r w:rsidR="00382E34" w:rsidRPr="005E7FAE">
        <w:t xml:space="preserve"> bekezdést a helyi nemzetiségi önkormányzatra </w:t>
      </w:r>
      <w:r w:rsidR="00382E34">
        <w:t xml:space="preserve">….. </w:t>
      </w:r>
      <w:r w:rsidR="00382E34" w:rsidRPr="005E7FAE">
        <w:t xml:space="preserve">is alkalmazni kell, azzal, hogy helyi önkormányzaton helyi nemzetiségi önkormányzatot </w:t>
      </w:r>
      <w:r w:rsidR="00382E34">
        <w:t xml:space="preserve">….. </w:t>
      </w:r>
      <w:r w:rsidR="00382E34" w:rsidRPr="005E7FAE">
        <w:t>kell érteni</w:t>
      </w:r>
      <w:r w:rsidR="00382E34">
        <w:t>”</w:t>
      </w:r>
      <w:r w:rsidR="00382E34" w:rsidRPr="005E7FAE">
        <w:t xml:space="preserve">, illetve hogy </w:t>
      </w:r>
      <w:r w:rsidR="00382E34" w:rsidRPr="005E7FAE">
        <w:rPr>
          <w:bCs/>
        </w:rPr>
        <w:t xml:space="preserve">a </w:t>
      </w:r>
      <w:r w:rsidR="00382E34">
        <w:rPr>
          <w:bCs/>
        </w:rPr>
        <w:t>„</w:t>
      </w:r>
      <w:r w:rsidR="00382E34" w:rsidRPr="008456A2">
        <w:rPr>
          <w:bCs/>
        </w:rPr>
        <w:t>helyi nemzetiségi önkormányzat</w:t>
      </w:r>
      <w:r w:rsidR="00382E34" w:rsidRPr="005E7FAE">
        <w:rPr>
          <w:bCs/>
        </w:rPr>
        <w:t xml:space="preserve"> bevételeivel és kiadásaival kapcsolatban az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 xml:space="preserve">ellenőrzési feladatok ellátásáról a helyi nemzetiségi önkormányzattal kötött szerződés alapján </w:t>
      </w:r>
      <w:r w:rsidR="00382E34" w:rsidRPr="005E7FAE">
        <w:t>az</w:t>
      </w:r>
      <w:r w:rsidR="00382E34" w:rsidRPr="005E7FAE">
        <w:rPr>
          <w:bCs/>
        </w:rPr>
        <w:t xml:space="preserve"> az önkormányzati hivatal gondoskodik</w:t>
      </w:r>
      <w:r w:rsidR="00382E34" w:rsidRPr="005E7FAE">
        <w:t>, amelyik a helyi nemzetiségi önkormányzat székhelye szerinti helyi önkormányzat önkormányza</w:t>
      </w:r>
      <w:r w:rsidR="00382E34">
        <w:t>ti hivatali feladatait ellátja.”</w:t>
      </w:r>
      <w:r w:rsidR="00382E34">
        <w:rPr>
          <w:rFonts w:eastAsiaTheme="minorHAnsi"/>
          <w:sz w:val="22"/>
        </w:rPr>
        <w:t xml:space="preserve"> </w:t>
      </w:r>
      <w:r w:rsidR="00382E34" w:rsidRPr="005E7FAE">
        <w:t xml:space="preserve">A </w:t>
      </w:r>
      <w:r w:rsidR="00382E34" w:rsidRPr="00F66312">
        <w:rPr>
          <w:b/>
          <w:iCs/>
        </w:rPr>
        <w:t>Bkr. 15. § (7) a)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 w:rsidRPr="005E7FAE">
        <w:t xml:space="preserve"> szerint </w:t>
      </w:r>
      <w:r w:rsidR="00382E34">
        <w:t>„….. a</w:t>
      </w:r>
      <w:r w:rsidR="00382E34" w:rsidRPr="005E7FAE">
        <w:rPr>
          <w:bCs/>
        </w:rPr>
        <w:t xml:space="preserve"> helyi nemzetiségi önkormányzat</w:t>
      </w:r>
      <w:r w:rsidR="00382E34">
        <w:rPr>
          <w:bCs/>
        </w:rPr>
        <w:t xml:space="preserve"> …..</w:t>
      </w:r>
      <w:r w:rsidR="00382E34" w:rsidRPr="005E7FAE">
        <w:rPr>
          <w:bCs/>
        </w:rPr>
        <w:t xml:space="preserve"> belső ellenőrzési feladatait a képviselő-testület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 xml:space="preserve">döntése alapján elláthatja az irányító szerv által foglalkoztatásra irányuló jogviszonyban alkalmazott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>belső ellenőr.</w:t>
      </w:r>
      <w:r w:rsidR="00137EF4">
        <w:rPr>
          <w:bCs/>
        </w:rPr>
        <w:t>”</w:t>
      </w:r>
      <w:r w:rsidR="00BC4720" w:rsidRPr="00BC4720">
        <w:rPr>
          <w:rFonts w:eastAsia="Times New Roman"/>
          <w:szCs w:val="24"/>
        </w:rPr>
        <w:t xml:space="preserve"> </w:t>
      </w:r>
      <w:r w:rsidR="00BC4720" w:rsidRPr="00BC4720">
        <w:rPr>
          <w:rFonts w:eastAsia="Times New Roman"/>
          <w:b/>
          <w:szCs w:val="24"/>
        </w:rPr>
        <w:t>A helyi nemzetiségi önkormányzatokkal</w:t>
      </w:r>
      <w:r w:rsidR="00DB3670" w:rsidRPr="00BC4720">
        <w:rPr>
          <w:rFonts w:eastAsia="Times New Roman"/>
          <w:b/>
        </w:rPr>
        <w:t xml:space="preserve"> </w:t>
      </w:r>
      <w:r w:rsidR="00BC4720" w:rsidRPr="00BC4720">
        <w:rPr>
          <w:rFonts w:eastAsia="Times New Roman"/>
          <w:b/>
        </w:rPr>
        <w:t xml:space="preserve">kötött </w:t>
      </w:r>
      <w:r w:rsidR="00DB3670" w:rsidRPr="00BC4720">
        <w:rPr>
          <w:rFonts w:eastAsia="Times New Roman"/>
          <w:b/>
        </w:rPr>
        <w:t>Együtt</w:t>
      </w:r>
      <w:r w:rsidR="00BC4720" w:rsidRPr="00BC4720">
        <w:rPr>
          <w:rFonts w:eastAsia="Times New Roman"/>
          <w:b/>
        </w:rPr>
        <w:t xml:space="preserve">működési megállapodás </w:t>
      </w:r>
      <w:r w:rsidR="00356B4D">
        <w:rPr>
          <w:rFonts w:eastAsia="Times New Roman"/>
          <w:b/>
        </w:rPr>
        <w:t>„</w:t>
      </w:r>
      <w:r w:rsidR="00BC4720" w:rsidRPr="00BC4720">
        <w:rPr>
          <w:rFonts w:eastAsia="Times New Roman"/>
          <w:b/>
        </w:rPr>
        <w:t>VIII.</w:t>
      </w:r>
      <w:r w:rsidR="00BC4720" w:rsidRPr="00BC4720">
        <w:rPr>
          <w:rFonts w:eastAsia="Times New Roman"/>
        </w:rPr>
        <w:t xml:space="preserve"> </w:t>
      </w:r>
      <w:r w:rsidR="00BC4720" w:rsidRPr="003B0DED">
        <w:rPr>
          <w:rFonts w:eastAsia="Times New Roman"/>
          <w:b/>
          <w:szCs w:val="24"/>
        </w:rPr>
        <w:t>Belső kontrollrendszer és belső ellenőrzés</w:t>
      </w:r>
      <w:r w:rsidR="00356B4D">
        <w:rPr>
          <w:rFonts w:eastAsia="Times New Roman"/>
          <w:b/>
          <w:szCs w:val="24"/>
        </w:rPr>
        <w:t>”</w:t>
      </w:r>
      <w:r w:rsidR="00BC4720">
        <w:rPr>
          <w:rFonts w:eastAsia="Times New Roman"/>
          <w:b/>
          <w:szCs w:val="24"/>
        </w:rPr>
        <w:t xml:space="preserve"> </w:t>
      </w:r>
      <w:r w:rsidR="00AA14B0">
        <w:rPr>
          <w:rFonts w:eastAsia="Times New Roman"/>
          <w:b/>
          <w:szCs w:val="24"/>
        </w:rPr>
        <w:t>pontjának</w:t>
      </w:r>
      <w:r>
        <w:rPr>
          <w:rFonts w:eastAsia="Times New Roman"/>
          <w:b/>
          <w:szCs w:val="24"/>
        </w:rPr>
        <w:t xml:space="preserve"> </w:t>
      </w:r>
      <w:r w:rsidR="00BC4720">
        <w:rPr>
          <w:rFonts w:eastAsia="Times New Roman"/>
          <w:b/>
          <w:szCs w:val="24"/>
        </w:rPr>
        <w:t>második bekezdése: „</w:t>
      </w:r>
      <w:r w:rsidR="00BC4720" w:rsidRPr="003B0DED">
        <w:rPr>
          <w:rFonts w:eastAsia="Times New Roman"/>
          <w:szCs w:val="24"/>
        </w:rPr>
        <w:t xml:space="preserve">A helyi nemzetiségi önkormányzat belső ellenőrzését a Polgármesteri Hivatal Jegyzői Igazgatóság Jegyzői Titkárság belső ellenőre végzi. Belső ellenőrzésre a kockázatelemzéssel alátámasztott éves belső ellenőrzési tervben meghatározottak szerint </w:t>
      </w:r>
      <w:r w:rsidR="001E749B">
        <w:rPr>
          <w:rFonts w:eastAsia="Times New Roman"/>
          <w:szCs w:val="24"/>
        </w:rPr>
        <w:t xml:space="preserve">kerül </w:t>
      </w:r>
      <w:r w:rsidR="00BC4720" w:rsidRPr="003B0DED">
        <w:rPr>
          <w:rFonts w:eastAsia="Times New Roman"/>
          <w:szCs w:val="24"/>
        </w:rPr>
        <w:t>sor. A belső ellenőrzés lefolytatásának rendjét a jegyzői intézkedésben elfogadott Belső Ellenőrzési Kézikönyv tartalmazza.</w:t>
      </w:r>
      <w:r w:rsidR="00BC4720">
        <w:rPr>
          <w:rFonts w:eastAsia="Times New Roman"/>
          <w:szCs w:val="24"/>
        </w:rPr>
        <w:t>”</w:t>
      </w:r>
    </w:p>
    <w:p w14:paraId="17B773C0" w14:textId="630395DC" w:rsidR="00382E34" w:rsidRPr="00F91B99" w:rsidRDefault="007C4A7E" w:rsidP="00F91B99">
      <w:pPr>
        <w:ind w:right="65"/>
        <w:jc w:val="both"/>
        <w:rPr>
          <w:bCs/>
        </w:rPr>
      </w:pPr>
      <w:r>
        <w:rPr>
          <w:rFonts w:eastAsia="Times New Roman"/>
        </w:rPr>
        <w:tab/>
        <w:t>4</w:t>
      </w:r>
      <w:r w:rsidR="00382E34">
        <w:rPr>
          <w:rFonts w:eastAsia="Times New Roman"/>
        </w:rPr>
        <w:t xml:space="preserve">. </w:t>
      </w:r>
      <w:r w:rsidR="00382E34">
        <w:t xml:space="preserve">2017. január 01-től </w:t>
      </w:r>
      <w:r w:rsidR="00382E34">
        <w:rPr>
          <w:u w:val="single"/>
        </w:rPr>
        <w:t>a</w:t>
      </w:r>
      <w:r w:rsidR="00382E34" w:rsidRPr="001A594B">
        <w:rPr>
          <w:bCs/>
          <w:u w:val="single"/>
        </w:rPr>
        <w:t xml:space="preserve"> gazdasági szervezettel nem rendelkező költségvetési szervek belső ellenőrzésére</w:t>
      </w:r>
      <w:r w:rsidR="00382E34" w:rsidRPr="00137EF4">
        <w:rPr>
          <w:bCs/>
        </w:rPr>
        <w:t xml:space="preserve"> </w:t>
      </w:r>
      <w:r w:rsidR="00382E34" w:rsidRPr="001A594B">
        <w:rPr>
          <w:bCs/>
        </w:rPr>
        <w:t>vonatkozóan</w:t>
      </w:r>
      <w:r w:rsidR="00382E34" w:rsidRPr="001A594B">
        <w:t xml:space="preserve"> </w:t>
      </w:r>
      <w:r w:rsidR="00137EF4">
        <w:t>a</w:t>
      </w:r>
      <w:r w:rsidR="00382E34">
        <w:rPr>
          <w:iCs/>
        </w:rPr>
        <w:t xml:space="preserve"> </w:t>
      </w:r>
      <w:r w:rsidR="00382E34" w:rsidRPr="00F66312">
        <w:rPr>
          <w:b/>
        </w:rPr>
        <w:t>Bkr. 15.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382E34">
        <w:rPr>
          <w:iCs/>
        </w:rPr>
        <w:t>„A</w:t>
      </w:r>
      <w:r w:rsidR="00382E34" w:rsidRPr="00700DA9">
        <w:rPr>
          <w:bCs/>
        </w:rPr>
        <w:t xml:space="preserve"> gazdasági szervezettel nem rendelkező költségvetési szervek belső ellenőrzését a gazdasági szervezetének feladatait ellátó költségvetési szerv, vagy az irányító szerv által kijelölt szerv végzi.</w:t>
      </w:r>
      <w:r w:rsidR="00137EF4">
        <w:t>”</w:t>
      </w:r>
      <w:r w:rsidR="00382E34" w:rsidRPr="00700DA9">
        <w:t xml:space="preserve"> </w:t>
      </w:r>
      <w:r w:rsidR="00382E34" w:rsidRPr="00F66312">
        <w:rPr>
          <w:b/>
        </w:rPr>
        <w:t>Bkr. 15. § (4b)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382E34" w:rsidRPr="00700DA9">
        <w:rPr>
          <w:bCs/>
        </w:rPr>
        <w:t xml:space="preserve">Az a belső ellenőr, aki a (4) </w:t>
      </w:r>
      <w:r w:rsidR="00382E34">
        <w:rPr>
          <w:bCs/>
        </w:rPr>
        <w:t xml:space="preserve">….. </w:t>
      </w:r>
      <w:r w:rsidR="00382E34" w:rsidRPr="00700DA9">
        <w:rPr>
          <w:bCs/>
        </w:rPr>
        <w:t xml:space="preserve">bekezdés alapján a gazdasági szervezettel nem rendelkező </w:t>
      </w:r>
      <w:r w:rsidR="00382E34">
        <w:rPr>
          <w:bCs/>
        </w:rPr>
        <w:t xml:space="preserve">….. </w:t>
      </w:r>
      <w:r w:rsidR="00382E34" w:rsidRPr="00700DA9">
        <w:rPr>
          <w:bCs/>
        </w:rPr>
        <w:t xml:space="preserve">önkormányzati költségvetési szerv belső ellenőrzését is ellátja, ennél a szervnél az irányító (vagy az általa kijelölt) szerv </w:t>
      </w:r>
      <w:r w:rsidR="00382E34">
        <w:rPr>
          <w:bCs/>
        </w:rPr>
        <w:t xml:space="preserve">….. </w:t>
      </w:r>
      <w:r w:rsidR="00382E34" w:rsidRPr="00700DA9">
        <w:rPr>
          <w:bCs/>
        </w:rPr>
        <w:t>belső ellenőreként ugyanarra a területre vonatkozóan az előző vizsgálatot követő egy éven belül vizsgálatvezetőként nem végezhet ellenőrzést.</w:t>
      </w:r>
      <w:r w:rsidR="00137EF4">
        <w:rPr>
          <w:bCs/>
        </w:rPr>
        <w:t>”</w:t>
      </w:r>
      <w:r w:rsidR="00382E34">
        <w:t xml:space="preserve"> </w:t>
      </w:r>
      <w:r w:rsidR="00382E34" w:rsidRPr="00F66312">
        <w:rPr>
          <w:b/>
        </w:rPr>
        <w:t>Bkr. 29.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382E34" w:rsidRPr="00700DA9">
        <w:rPr>
          <w:bCs/>
        </w:rPr>
        <w:t xml:space="preserve">Ha a költségvetési szerv belső ellenőrzését az irányító szerve vagy az irányító szerv által kijelölt szerv látja el, a belső ellenőrzést ellátó szervnek a tervezés során elkülönítetten kell terveznie az irányító szervként, illetve a költségvetési szerv belső ellenőreként végzett ellenőrzéseket. Azon ellenőrzések tervezésébe, amelyeket belső ellenőrként végez el, be kell vonnia az irányított szervet, továbbá az ennek eredményeként elkészített </w:t>
      </w:r>
      <w:r w:rsidR="00382E34">
        <w:rPr>
          <w:bCs/>
        </w:rPr>
        <w:t>…..</w:t>
      </w:r>
      <w:r w:rsidR="00382E34" w:rsidRPr="00700DA9">
        <w:rPr>
          <w:bCs/>
        </w:rPr>
        <w:t xml:space="preserve"> éves ellenőrzési tervét </w:t>
      </w:r>
      <w:r w:rsidR="00382E34" w:rsidRPr="00F91B99">
        <w:rPr>
          <w:bCs/>
        </w:rPr>
        <w:t>az irányított költségvetési szerv vezetőjének kell jóváhagynia.</w:t>
      </w:r>
      <w:r w:rsidR="00137EF4" w:rsidRPr="00F91B99">
        <w:rPr>
          <w:bCs/>
        </w:rPr>
        <w:t>”</w:t>
      </w:r>
      <w:r w:rsidR="00382E34" w:rsidRPr="00F91B99">
        <w:t xml:space="preserve"> </w:t>
      </w:r>
      <w:r w:rsidR="00382E34" w:rsidRPr="00F66312">
        <w:rPr>
          <w:b/>
        </w:rPr>
        <w:t>Bkr. 35. § (8)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382E34" w:rsidRPr="00700DA9">
        <w:rPr>
          <w:bCs/>
        </w:rPr>
        <w:t>Ha a költségvetési szerv belső ellenőrzését az irányító szerve vagy az irányító szerv által kijelölt szerv látja el, a költségvetési szerv vezetője alatt az irányított szerv vezetőjét kell érteni azon ellenőrzések végrehajtása esetén, ahol az irányító szerv belső ellenőre az irányított szerv belső ellenőreként jár el.</w:t>
      </w:r>
      <w:r w:rsidR="00137EF4">
        <w:rPr>
          <w:bCs/>
        </w:rPr>
        <w:t>”</w:t>
      </w:r>
    </w:p>
    <w:p w14:paraId="7232DC8C" w14:textId="77777777" w:rsidR="00382E34" w:rsidRDefault="00382E3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FFF72DD" w14:textId="5BE8E174" w:rsidR="00382E34" w:rsidRPr="00F66312" w:rsidRDefault="00382E34" w:rsidP="00F66312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9F3CBE">
        <w:rPr>
          <w:rFonts w:eastAsia="Times New Roman"/>
        </w:rPr>
        <w:t>z ellenőrzési</w:t>
      </w:r>
      <w:r>
        <w:rPr>
          <w:rFonts w:eastAsia="Times New Roman"/>
        </w:rPr>
        <w:t xml:space="preserve"> feladatok </w:t>
      </w:r>
      <w:r w:rsidRPr="00C80519">
        <w:rPr>
          <w:rFonts w:eastAsia="Times New Roman"/>
          <w:b/>
        </w:rPr>
        <w:t>Kocká</w:t>
      </w:r>
      <w:r w:rsidRPr="00CC1189">
        <w:rPr>
          <w:rFonts w:eastAsia="Times New Roman"/>
          <w:b/>
        </w:rPr>
        <w:t>zatelemzés</w:t>
      </w:r>
      <w:r>
        <w:rPr>
          <w:rFonts w:eastAsia="Times New Roman"/>
        </w:rPr>
        <w:t xml:space="preserve"> alapján kerültek be az éves ellenőrzési tervbe. A Kockázatelemzés </w:t>
      </w:r>
      <w:r w:rsidRPr="001C396B">
        <w:rPr>
          <w:rFonts w:eastAsia="Times New Roman"/>
        </w:rPr>
        <w:t>a</w:t>
      </w:r>
      <w:r w:rsidR="002A4965" w:rsidRPr="001C396B">
        <w:rPr>
          <w:rFonts w:eastAsia="Times New Roman"/>
        </w:rPr>
        <w:t>z</w:t>
      </w:r>
      <w:r w:rsidRPr="0081479C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ellenőrzések felsorolása után</w:t>
      </w:r>
      <w:r w:rsidR="00593E6E">
        <w:rPr>
          <w:rFonts w:eastAsia="Times New Roman"/>
        </w:rPr>
        <w:t xml:space="preserve"> </w:t>
      </w:r>
      <w:r>
        <w:rPr>
          <w:rFonts w:eastAsia="Times New Roman"/>
        </w:rPr>
        <w:t>található.</w:t>
      </w:r>
    </w:p>
    <w:p w14:paraId="05FF9506" w14:textId="77777777" w:rsidR="009A6CA0" w:rsidRDefault="009A6CA0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EB7A485" w14:textId="77777777" w:rsidR="00BA1D31" w:rsidRDefault="00BA1D3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01DFD54" w14:textId="77777777" w:rsidR="001C396B" w:rsidRDefault="001C396B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98C3F5A" w14:textId="77777777" w:rsidR="001C396B" w:rsidRDefault="001C396B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8AB2D52" w14:textId="78923231" w:rsidR="004E30A4" w:rsidRPr="00805E1C" w:rsidRDefault="00971AF3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A.</w:t>
      </w:r>
      <w:r w:rsidR="00BF07E2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  <w:b/>
          <w:bCs/>
          <w:u w:val="single"/>
        </w:rPr>
        <w:t>A Pol</w:t>
      </w:r>
      <w:r w:rsidR="007948A5">
        <w:rPr>
          <w:rFonts w:eastAsia="Times New Roman"/>
          <w:b/>
          <w:bCs/>
          <w:u w:val="single"/>
        </w:rPr>
        <w:t xml:space="preserve">gármesteri </w:t>
      </w:r>
      <w:r w:rsidR="007948A5" w:rsidRPr="00370C3D">
        <w:rPr>
          <w:rFonts w:eastAsia="Times New Roman"/>
          <w:b/>
          <w:bCs/>
          <w:u w:val="single"/>
        </w:rPr>
        <w:t>Hivatal</w:t>
      </w:r>
      <w:r w:rsidR="00370C3D" w:rsidRPr="00370C3D">
        <w:rPr>
          <w:rFonts w:eastAsia="Times New Roman"/>
          <w:b/>
          <w:bCs/>
          <w:u w:val="single"/>
        </w:rPr>
        <w:t xml:space="preserve"> </w:t>
      </w:r>
      <w:r w:rsidR="007948A5" w:rsidRPr="00370C3D">
        <w:rPr>
          <w:rFonts w:eastAsia="Times New Roman"/>
          <w:b/>
          <w:bCs/>
          <w:u w:val="single"/>
        </w:rPr>
        <w:t>működésével</w:t>
      </w:r>
      <w:r w:rsidR="00794115">
        <w:rPr>
          <w:rFonts w:eastAsia="Times New Roman"/>
          <w:b/>
          <w:bCs/>
          <w:u w:val="single"/>
        </w:rPr>
        <w:t>, gazdálkodásával</w:t>
      </w:r>
      <w:r w:rsidR="0044317D" w:rsidRPr="00370C3D">
        <w:rPr>
          <w:rFonts w:eastAsia="Times New Roman"/>
          <w:b/>
          <w:bCs/>
          <w:u w:val="single"/>
        </w:rPr>
        <w:t xml:space="preserve"> kapcsolatos</w:t>
      </w:r>
      <w:r w:rsidR="0044317D">
        <w:rPr>
          <w:rFonts w:eastAsia="Times New Roman"/>
          <w:b/>
          <w:bCs/>
          <w:u w:val="single"/>
        </w:rPr>
        <w:t xml:space="preserve"> ellenőrzése</w:t>
      </w:r>
      <w:r w:rsidR="004E30A4">
        <w:rPr>
          <w:rFonts w:eastAsia="Times New Roman"/>
          <w:b/>
          <w:bCs/>
          <w:u w:val="single"/>
        </w:rPr>
        <w:t>k</w:t>
      </w: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1DF45DB2" w14:textId="4E84425C" w:rsidR="004E30A4" w:rsidRPr="009C20DC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 Képviselő-testület munkájának segítése, döntése</w:t>
      </w:r>
      <w:r w:rsidR="009F3CBE">
        <w:rPr>
          <w:rFonts w:eastAsia="Times New Roman"/>
        </w:rPr>
        <w:t>inek előkészítése és</w:t>
      </w:r>
      <w:r>
        <w:rPr>
          <w:rFonts w:eastAsia="Times New Roman"/>
        </w:rPr>
        <w:t xml:space="preserve">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 w:rsidR="009C20DC">
        <w:rPr>
          <w:rFonts w:eastAsia="Times New Roman"/>
          <w:b/>
          <w:bCs/>
        </w:rPr>
        <w:t xml:space="preserve"> </w:t>
      </w:r>
      <w:r w:rsidR="009C20DC" w:rsidRPr="009C20DC">
        <w:rPr>
          <w:rFonts w:eastAsia="Times New Roman"/>
          <w:bCs/>
        </w:rPr>
        <w:t>annak megállapítása</w:t>
      </w:r>
      <w:r w:rsidR="002A6A21" w:rsidRPr="009C20DC">
        <w:rPr>
          <w:rFonts w:eastAsia="Times New Roman"/>
        </w:rPr>
        <w:t>, hogy</w:t>
      </w:r>
    </w:p>
    <w:p w14:paraId="42BB4A55" w14:textId="5EB19EE4" w:rsidR="004E30A4" w:rsidRDefault="002A6A21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Polgármesteri Hivatal </w:t>
      </w:r>
      <w:r w:rsidR="004E30A4">
        <w:rPr>
          <w:rFonts w:eastAsia="Times New Roman"/>
        </w:rPr>
        <w:t>működése, szabályozottsága megfele</w:t>
      </w:r>
      <w:r w:rsidR="00EC65E0">
        <w:rPr>
          <w:rFonts w:eastAsia="Times New Roman"/>
        </w:rPr>
        <w:t>l-e a jogszabályi előírásoknak;</w:t>
      </w:r>
    </w:p>
    <w:p w14:paraId="261F8276" w14:textId="420B6228" w:rsidR="004E30A4" w:rsidRDefault="00512FEB" w:rsidP="004F402A">
      <w:pPr>
        <w:tabs>
          <w:tab w:val="left" w:pos="6120"/>
          <w:tab w:val="left" w:pos="648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 </w:t>
      </w:r>
      <w:r w:rsidR="007060E9">
        <w:rPr>
          <w:rFonts w:eastAsia="Times New Roman"/>
        </w:rPr>
        <w:t>a Polgármesteri H</w:t>
      </w:r>
      <w:r w:rsidR="004E30A4">
        <w:rPr>
          <w:rFonts w:eastAsia="Times New Roman"/>
        </w:rPr>
        <w:t xml:space="preserve">ivatal szervezeti és működési rendje megfelelően biztosítja-e az önkormányzati </w:t>
      </w:r>
      <w:r w:rsidR="0095436B">
        <w:rPr>
          <w:rFonts w:eastAsia="Times New Roman"/>
        </w:rPr>
        <w:t xml:space="preserve">feladatok hatékony és szakszerű ellátását, a gazdálkodással összefüggő feladatok szabályszerű ellátását, maradéktalanul érvényesülnek-e az </w:t>
      </w:r>
      <w:r w:rsidR="00EC65E0">
        <w:rPr>
          <w:rFonts w:eastAsia="Times New Roman"/>
        </w:rPr>
        <w:t>erre vonatkozó követelmények;</w:t>
      </w:r>
    </w:p>
    <w:p w14:paraId="21DCABB5" w14:textId="55ADD4B8" w:rsidR="004E30A4" w:rsidRDefault="004E30A4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060E9">
        <w:rPr>
          <w:rFonts w:eastAsia="Times New Roman"/>
        </w:rPr>
        <w:t>Polgármesteri Hivatal</w:t>
      </w:r>
      <w:r>
        <w:rPr>
          <w:rFonts w:eastAsia="Times New Roman"/>
        </w:rPr>
        <w:t>on belül működő egyes belső szervezeti egységek a vonatkozó jogszabályokban, belső intézkedésben foglaltak szer</w:t>
      </w:r>
      <w:r w:rsidR="00EC65E0">
        <w:rPr>
          <w:rFonts w:eastAsia="Times New Roman"/>
        </w:rPr>
        <w:t>int látják-e el tevékenységüket;</w:t>
      </w:r>
    </w:p>
    <w:p w14:paraId="29B3F321" w14:textId="793B2D28" w:rsidR="004E30A4" w:rsidRDefault="005A136A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 belső kontrollrendszer kialakítása és működtetése szabályszerű volt-e</w:t>
      </w:r>
      <w:r w:rsidR="00EC65E0">
        <w:rPr>
          <w:rFonts w:eastAsia="Times New Roman"/>
        </w:rPr>
        <w:t>;</w:t>
      </w:r>
    </w:p>
    <w:p w14:paraId="7783118D" w14:textId="06242B5B" w:rsidR="004E30A4" w:rsidRDefault="000251FB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 w:rsidRPr="000251FB">
        <w:rPr>
          <w:rFonts w:eastAsia="Times New Roman"/>
          <w:bCs/>
          <w:szCs w:val="24"/>
        </w:rPr>
        <w:t xml:space="preserve">az Önkormányzat által nyújtott költségvetési támogatások felhasználása </w:t>
      </w:r>
      <w:r w:rsidRPr="000251FB">
        <w:t>és elszámolá</w:t>
      </w:r>
      <w:r w:rsidR="005A136A">
        <w:t>sa szabályszerűen történt-e?</w:t>
      </w:r>
    </w:p>
    <w:p w14:paraId="356C797C" w14:textId="77777777" w:rsidR="007D5A71" w:rsidRDefault="007D5A71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1D7D6191" w14:textId="77777777" w:rsidR="007D5A71" w:rsidRDefault="007D5A71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0C603C54" w14:textId="167D9ACC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Szabályszerűségi, pénzügyi</w:t>
      </w:r>
      <w:r w:rsidR="00EC65E0">
        <w:rPr>
          <w:rFonts w:eastAsia="Times New Roman"/>
          <w:b/>
          <w:bCs/>
          <w:szCs w:val="28"/>
        </w:rPr>
        <w:t>, és teljesítmény-</w:t>
      </w:r>
      <w:r>
        <w:rPr>
          <w:rFonts w:eastAsia="Times New Roman"/>
          <w:b/>
          <w:bCs/>
          <w:szCs w:val="28"/>
        </w:rPr>
        <w:t>ellenőrzések</w:t>
      </w:r>
    </w:p>
    <w:p w14:paraId="19C8D562" w14:textId="77777777" w:rsidR="00431759" w:rsidRDefault="00431759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01E5C0EE" w14:textId="69DCBFCD" w:rsidR="008F5F79" w:rsidRPr="00257CBF" w:rsidRDefault="00CC10D7" w:rsidP="008F5F79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1</w:t>
      </w:r>
      <w:r w:rsidR="008F5F79">
        <w:rPr>
          <w:rFonts w:eastAsia="Times New Roman"/>
          <w:b/>
          <w:bCs/>
          <w:szCs w:val="28"/>
        </w:rPr>
        <w:t xml:space="preserve">. </w:t>
      </w:r>
      <w:r w:rsidR="008F5F79" w:rsidRPr="004A19F5">
        <w:rPr>
          <w:rFonts w:eastAsia="Times New Roman"/>
          <w:bCs/>
        </w:rPr>
        <w:t>A</w:t>
      </w:r>
      <w:r w:rsidR="008F5F79">
        <w:rPr>
          <w:rFonts w:eastAsia="Times New Roman"/>
          <w:bCs/>
        </w:rPr>
        <w:t xml:space="preserve">z ellenőrzött </w:t>
      </w:r>
      <w:r w:rsidR="008F5F79" w:rsidRPr="006B7656">
        <w:rPr>
          <w:rFonts w:eastAsia="Times New Roman"/>
          <w:b/>
          <w:bCs/>
        </w:rPr>
        <w:t>szerv</w:t>
      </w:r>
      <w:r w:rsidR="008F5F79">
        <w:rPr>
          <w:rFonts w:eastAsia="Times New Roman"/>
          <w:b/>
          <w:bCs/>
        </w:rPr>
        <w:t>ezeti egység</w:t>
      </w:r>
      <w:r w:rsidR="00C92533">
        <w:rPr>
          <w:rFonts w:eastAsia="Times New Roman"/>
          <w:b/>
          <w:bCs/>
        </w:rPr>
        <w:t>ek</w:t>
      </w:r>
      <w:r w:rsidR="008F5F79">
        <w:rPr>
          <w:rFonts w:eastAsia="Times New Roman"/>
          <w:bCs/>
        </w:rPr>
        <w:t>:</w:t>
      </w:r>
      <w:r w:rsidR="008F5F79">
        <w:rPr>
          <w:rFonts w:eastAsia="Times New Roman"/>
          <w:b/>
          <w:bCs/>
        </w:rPr>
        <w:t xml:space="preserve"> </w:t>
      </w:r>
      <w:r w:rsidR="006C68ED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>Gazdasági Igazgatóság és az Aljegyző</w:t>
      </w:r>
      <w:r w:rsidR="008F5F79" w:rsidRPr="00257CBF">
        <w:rPr>
          <w:rFonts w:eastAsia="Times New Roman"/>
          <w:b/>
          <w:bCs/>
          <w:szCs w:val="28"/>
        </w:rPr>
        <w:t xml:space="preserve"> </w:t>
      </w:r>
      <w:r w:rsidR="008F5F79" w:rsidRPr="00257CBF">
        <w:rPr>
          <w:rFonts w:eastAsia="Times New Roman"/>
          <w:bCs/>
          <w:szCs w:val="28"/>
        </w:rPr>
        <w:t>(102</w:t>
      </w:r>
      <w:r>
        <w:rPr>
          <w:rFonts w:eastAsia="Times New Roman"/>
          <w:bCs/>
          <w:szCs w:val="28"/>
        </w:rPr>
        <w:t>4</w:t>
      </w:r>
      <w:r w:rsidR="008F5F79" w:rsidRPr="00257CBF">
        <w:rPr>
          <w:rFonts w:eastAsia="Times New Roman"/>
          <w:bCs/>
          <w:szCs w:val="28"/>
        </w:rPr>
        <w:t xml:space="preserve"> Budapest, </w:t>
      </w:r>
      <w:r>
        <w:rPr>
          <w:rFonts w:eastAsia="Times New Roman"/>
          <w:bCs/>
          <w:szCs w:val="28"/>
        </w:rPr>
        <w:t>Mechwart liget 1</w:t>
      </w:r>
      <w:r w:rsidR="008F5F79" w:rsidRPr="00257CBF">
        <w:rPr>
          <w:rFonts w:eastAsia="Times New Roman"/>
          <w:bCs/>
          <w:szCs w:val="28"/>
        </w:rPr>
        <w:t>.)</w:t>
      </w:r>
    </w:p>
    <w:p w14:paraId="6627091B" w14:textId="77777777" w:rsidR="008F5F79" w:rsidRDefault="008F5F79" w:rsidP="008F5F79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029535D1" w14:textId="75A17133" w:rsidR="008F5F79" w:rsidRPr="006B7656" w:rsidRDefault="008F5F79" w:rsidP="008F5F7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="00593E6E">
        <w:rPr>
          <w:rFonts w:eastAsia="Times New Roman"/>
          <w:b/>
          <w:lang w:val="it-IT" w:eastAsia="ar-SA"/>
        </w:rPr>
        <w:t xml:space="preserve">az Állami Számvevőszék </w:t>
      </w:r>
      <w:r w:rsidR="00593E6E" w:rsidRPr="00593E6E">
        <w:rPr>
          <w:b/>
        </w:rPr>
        <w:t>„</w:t>
      </w:r>
      <w:r w:rsidR="00CC10D7" w:rsidRPr="006C68ED">
        <w:rPr>
          <w:rFonts w:eastAsia="Times New Roman"/>
          <w:b/>
          <w:lang w:val="it-IT" w:eastAsia="ar-SA"/>
        </w:rPr>
        <w:t>Önkormányzatok belső kontrollrendszere</w:t>
      </w:r>
      <w:r w:rsidR="006C68ED">
        <w:rPr>
          <w:rFonts w:eastAsia="Times New Roman"/>
          <w:b/>
          <w:lang w:val="it-IT" w:eastAsia="ar-SA"/>
        </w:rPr>
        <w:t>,</w:t>
      </w:r>
      <w:r w:rsidR="002C4316" w:rsidRPr="006C68ED">
        <w:rPr>
          <w:rFonts w:eastAsia="Times New Roman"/>
          <w:b/>
          <w:lang w:val="it-IT" w:eastAsia="ar-SA"/>
        </w:rPr>
        <w:t xml:space="preserve"> Az önkormányzatok belső kontrollrendszere kialakításának és működtetésének ellenőrzése – Budapest Főváros II. Kerület 2017.</w:t>
      </w:r>
      <w:r w:rsidR="006C68ED" w:rsidRPr="006C68ED">
        <w:rPr>
          <w:rFonts w:eastAsia="Times New Roman"/>
          <w:b/>
          <w:lang w:val="it-IT" w:eastAsia="ar-SA"/>
        </w:rPr>
        <w:t>”</w:t>
      </w:r>
      <w:r w:rsidR="002C4316" w:rsidRPr="006C68ED">
        <w:rPr>
          <w:rFonts w:eastAsia="Times New Roman"/>
          <w:b/>
          <w:lang w:val="it-IT" w:eastAsia="ar-SA"/>
        </w:rPr>
        <w:t xml:space="preserve"> címmel készült jelentésében</w:t>
      </w:r>
      <w:r w:rsidR="006C68ED" w:rsidRPr="006C68ED">
        <w:rPr>
          <w:rFonts w:eastAsia="Times New Roman"/>
          <w:b/>
          <w:lang w:val="it-IT" w:eastAsia="ar-SA"/>
        </w:rPr>
        <w:t xml:space="preserve"> tett </w:t>
      </w:r>
      <w:r w:rsidR="006C68ED" w:rsidRPr="006C68ED">
        <w:rPr>
          <w:b/>
        </w:rPr>
        <w:t>összefoglaló megállapítások és javaslatok végrehajtására</w:t>
      </w:r>
      <w:r w:rsidR="00F81133" w:rsidRPr="006C68ED">
        <w:rPr>
          <w:rFonts w:eastAsia="Times New Roman"/>
          <w:b/>
          <w:lang w:val="it-IT" w:eastAsia="ar-SA"/>
        </w:rPr>
        <w:t xml:space="preserve"> kiadott</w:t>
      </w:r>
      <w:r w:rsidR="00CC10D7" w:rsidRPr="006C68ED">
        <w:rPr>
          <w:rFonts w:eastAsia="Times New Roman"/>
          <w:b/>
          <w:lang w:val="it-IT" w:eastAsia="ar-SA"/>
        </w:rPr>
        <w:t xml:space="preserve"> </w:t>
      </w:r>
      <w:r w:rsidR="006C68ED">
        <w:rPr>
          <w:rFonts w:eastAsia="Times New Roman"/>
          <w:b/>
          <w:lang w:val="it-IT" w:eastAsia="ar-SA"/>
        </w:rPr>
        <w:t xml:space="preserve">       </w:t>
      </w:r>
      <w:r w:rsidR="00CC10D7" w:rsidRPr="006C68ED">
        <w:rPr>
          <w:rFonts w:eastAsia="Times New Roman"/>
          <w:b/>
          <w:lang w:val="it-IT" w:eastAsia="ar-SA"/>
        </w:rPr>
        <w:t xml:space="preserve">I-303-5/2017. Polgármesteri-Jegyzői </w:t>
      </w:r>
      <w:r w:rsidR="006C68ED" w:rsidRPr="006C68ED">
        <w:rPr>
          <w:rFonts w:eastAsia="Times New Roman"/>
          <w:b/>
          <w:lang w:val="it-IT" w:eastAsia="ar-SA"/>
        </w:rPr>
        <w:t xml:space="preserve">Együttes </w:t>
      </w:r>
      <w:r w:rsidR="00CC10D7" w:rsidRPr="006C68ED">
        <w:rPr>
          <w:rFonts w:eastAsia="Times New Roman"/>
          <w:b/>
          <w:lang w:val="it-IT" w:eastAsia="ar-SA"/>
        </w:rPr>
        <w:t>Intézkedés végrehajt</w:t>
      </w:r>
      <w:r w:rsidR="00983361">
        <w:rPr>
          <w:rFonts w:eastAsia="Times New Roman"/>
          <w:b/>
          <w:lang w:val="it-IT" w:eastAsia="ar-SA"/>
        </w:rPr>
        <w:t>á</w:t>
      </w:r>
      <w:r w:rsidR="00CC10D7" w:rsidRPr="006C68ED">
        <w:rPr>
          <w:rFonts w:eastAsia="Times New Roman"/>
          <w:b/>
          <w:lang w:val="it-IT" w:eastAsia="ar-SA"/>
        </w:rPr>
        <w:t>sa</w:t>
      </w:r>
      <w:r w:rsidR="006C68ED" w:rsidRPr="006C68ED">
        <w:rPr>
          <w:rFonts w:eastAsia="Times New Roman"/>
          <w:b/>
          <w:lang w:val="it-IT" w:eastAsia="ar-SA"/>
        </w:rPr>
        <w:t>.</w:t>
      </w:r>
    </w:p>
    <w:p w14:paraId="313E57B6" w14:textId="5C8024A0" w:rsidR="008F5F79" w:rsidRDefault="008F5F79" w:rsidP="008F5F79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</w:t>
      </w:r>
      <w:r w:rsidR="006C68ED">
        <w:t>annak megállapítása, hogy az Állami Számvevőszék</w:t>
      </w:r>
      <w:r w:rsidR="006C68ED">
        <w:rPr>
          <w:b/>
        </w:rPr>
        <w:t xml:space="preserve"> </w:t>
      </w:r>
      <w:r w:rsidR="006C68ED">
        <w:t xml:space="preserve">javaslatai mennyiben hasznosultak, a Polgármesteri Hivatal végrehajtotta-e </w:t>
      </w:r>
      <w:r w:rsidR="006C68ED" w:rsidRPr="004A19F5">
        <w:t xml:space="preserve">az </w:t>
      </w:r>
      <w:r w:rsidR="006C68ED" w:rsidRPr="004A19F5">
        <w:rPr>
          <w:iCs/>
        </w:rPr>
        <w:t>Intézkedési terv</w:t>
      </w:r>
      <w:r w:rsidR="006C68ED" w:rsidRPr="004A19F5">
        <w:t>ben</w:t>
      </w:r>
      <w:r w:rsidR="006C68ED">
        <w:t xml:space="preserve"> foglaltakat.</w:t>
      </w:r>
    </w:p>
    <w:p w14:paraId="3FB7B138" w14:textId="77777777" w:rsidR="008F5F79" w:rsidRPr="00906236" w:rsidRDefault="008F5F79" w:rsidP="008F5F79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color w:val="FF0000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>2017. év</w:t>
      </w:r>
    </w:p>
    <w:p w14:paraId="0516827F" w14:textId="77777777" w:rsidR="008F5F79" w:rsidRPr="00906236" w:rsidRDefault="008F5F79" w:rsidP="008F5F79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célvizsgálat</w:t>
      </w:r>
    </w:p>
    <w:p w14:paraId="4B98EABF" w14:textId="541ACDD7" w:rsidR="008F5F79" w:rsidRDefault="008F5F79" w:rsidP="008F5F79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 w:rsidR="008D0A74">
        <w:rPr>
          <w:rFonts w:eastAsia="Times New Roman"/>
          <w:lang w:val="en-US" w:eastAsia="ar-SA"/>
        </w:rPr>
        <w:t xml:space="preserve"> 9</w:t>
      </w:r>
      <w:r>
        <w:rPr>
          <w:rFonts w:eastAsia="Times New Roman"/>
          <w:lang w:val="en-US" w:eastAsia="ar-SA"/>
        </w:rPr>
        <w:t xml:space="preserve"> ellenőri munkanap</w:t>
      </w:r>
    </w:p>
    <w:p w14:paraId="44728C76" w14:textId="302879DE" w:rsidR="008F5F79" w:rsidRDefault="008F5F79" w:rsidP="008F5F79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 xml:space="preserve">: </w:t>
      </w:r>
      <w:r w:rsidR="008D0A74">
        <w:rPr>
          <w:rFonts w:eastAsia="Times New Roman"/>
          <w:lang w:val="en-US" w:eastAsia="ar-SA"/>
        </w:rPr>
        <w:t>megfelelőségi és szabályszerűségi</w:t>
      </w:r>
    </w:p>
    <w:p w14:paraId="798353FE" w14:textId="7CF8EDFB" w:rsidR="008F5F79" w:rsidRDefault="008F5F79" w:rsidP="008F5F79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>
        <w:rPr>
          <w:rFonts w:eastAsia="Times New Roman"/>
          <w:lang w:val="en-US" w:eastAsia="ar-SA"/>
        </w:rPr>
        <w:t>: I</w:t>
      </w:r>
      <w:r w:rsidR="009D5977">
        <w:rPr>
          <w:rFonts w:eastAsia="Times New Roman"/>
          <w:lang w:val="en-US" w:eastAsia="ar-SA"/>
        </w:rPr>
        <w:t>I</w:t>
      </w:r>
      <w:r>
        <w:rPr>
          <w:rFonts w:eastAsia="Times New Roman"/>
          <w:lang w:val="en-US" w:eastAsia="ar-SA"/>
        </w:rPr>
        <w:t>I</w:t>
      </w:r>
      <w:r w:rsidRPr="005E7950">
        <w:rPr>
          <w:rFonts w:eastAsia="Times New Roman"/>
          <w:lang w:val="en-US" w:eastAsia="ar-SA"/>
        </w:rPr>
        <w:t>. negyedév</w:t>
      </w:r>
    </w:p>
    <w:p w14:paraId="6ADDDE00" w14:textId="1F228605" w:rsidR="008F5F79" w:rsidRDefault="0008751C" w:rsidP="008F5F79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  <w:t>Az ellenőrzés</w:t>
      </w:r>
      <w:r w:rsidR="008F5F79">
        <w:rPr>
          <w:rFonts w:eastAsia="Times New Roman"/>
          <w:lang w:val="en-US" w:eastAsia="ar-SA"/>
        </w:rPr>
        <w:t xml:space="preserve"> </w:t>
      </w:r>
      <w:r w:rsidR="008F5F79">
        <w:rPr>
          <w:rFonts w:eastAsia="Times New Roman"/>
          <w:b/>
          <w:bCs/>
          <w:lang w:val="en-US" w:eastAsia="ar-SA"/>
        </w:rPr>
        <w:t>módszere</w:t>
      </w:r>
      <w:r w:rsidR="008F5F79">
        <w:rPr>
          <w:rFonts w:eastAsia="Times New Roman"/>
          <w:lang w:val="en-US" w:eastAsia="ar-SA"/>
        </w:rPr>
        <w:t>: tételes vagy szúrópróbaszerű</w:t>
      </w:r>
    </w:p>
    <w:p w14:paraId="5C9A9E55" w14:textId="77777777" w:rsidR="008F5F79" w:rsidRDefault="008F5F79" w:rsidP="00CC10D7">
      <w:pPr>
        <w:tabs>
          <w:tab w:val="left" w:pos="720"/>
        </w:tabs>
        <w:spacing w:line="360" w:lineRule="auto"/>
        <w:ind w:right="62"/>
        <w:jc w:val="both"/>
        <w:rPr>
          <w:rFonts w:eastAsia="Times New Roman"/>
          <w:b/>
          <w:bCs/>
          <w:szCs w:val="28"/>
        </w:rPr>
      </w:pPr>
    </w:p>
    <w:p w14:paraId="32B9184B" w14:textId="77777777" w:rsidR="008F5F79" w:rsidRDefault="008F5F79" w:rsidP="00CC10D7">
      <w:pPr>
        <w:tabs>
          <w:tab w:val="left" w:pos="720"/>
        </w:tabs>
        <w:spacing w:line="360" w:lineRule="auto"/>
        <w:ind w:right="62"/>
        <w:jc w:val="both"/>
        <w:rPr>
          <w:rFonts w:eastAsia="Times New Roman"/>
          <w:b/>
          <w:bCs/>
          <w:szCs w:val="28"/>
        </w:rPr>
      </w:pPr>
    </w:p>
    <w:p w14:paraId="6BA84140" w14:textId="54B6FB3B" w:rsidR="00EC65E0" w:rsidRPr="00257CBF" w:rsidRDefault="008F5F79" w:rsidP="004F402A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2</w:t>
      </w:r>
      <w:r w:rsidR="0041055A">
        <w:rPr>
          <w:rFonts w:eastAsia="Times New Roman"/>
          <w:b/>
          <w:bCs/>
          <w:szCs w:val="28"/>
        </w:rPr>
        <w:t xml:space="preserve">. </w:t>
      </w:r>
      <w:r w:rsidR="006B7656" w:rsidRPr="004A19F5">
        <w:rPr>
          <w:rFonts w:eastAsia="Times New Roman"/>
          <w:bCs/>
        </w:rPr>
        <w:t>A</w:t>
      </w:r>
      <w:r w:rsidR="006B7656">
        <w:rPr>
          <w:rFonts w:eastAsia="Times New Roman"/>
          <w:bCs/>
        </w:rPr>
        <w:t xml:space="preserve">z ellenőrzött </w:t>
      </w:r>
      <w:r w:rsidR="006B7656" w:rsidRPr="006B7656">
        <w:rPr>
          <w:rFonts w:eastAsia="Times New Roman"/>
          <w:b/>
          <w:bCs/>
        </w:rPr>
        <w:t>szerv</w:t>
      </w:r>
      <w:r w:rsidR="006B7656">
        <w:rPr>
          <w:rFonts w:eastAsia="Times New Roman"/>
          <w:b/>
          <w:bCs/>
        </w:rPr>
        <w:t>ezeti egység</w:t>
      </w:r>
      <w:r w:rsidR="00C92533">
        <w:rPr>
          <w:rFonts w:eastAsia="Times New Roman"/>
          <w:b/>
          <w:bCs/>
        </w:rPr>
        <w:t>ek</w:t>
      </w:r>
      <w:r w:rsidR="006B7656">
        <w:rPr>
          <w:rFonts w:eastAsia="Times New Roman"/>
          <w:bCs/>
        </w:rPr>
        <w:t>:</w:t>
      </w:r>
      <w:r w:rsidR="006B7656">
        <w:rPr>
          <w:rFonts w:eastAsia="Times New Roman"/>
          <w:b/>
          <w:bCs/>
        </w:rPr>
        <w:t xml:space="preserve"> </w:t>
      </w:r>
      <w:r w:rsidR="00EC65E0" w:rsidRPr="006B7656">
        <w:rPr>
          <w:rFonts w:eastAsia="Times New Roman"/>
          <w:b/>
          <w:bCs/>
          <w:szCs w:val="28"/>
        </w:rPr>
        <w:t>Város</w:t>
      </w:r>
      <w:r w:rsidR="00980511">
        <w:rPr>
          <w:rFonts w:eastAsia="Times New Roman"/>
          <w:b/>
          <w:bCs/>
          <w:szCs w:val="28"/>
        </w:rPr>
        <w:t>üzemeltetési Igazgatóság Parkolási Osztálya és Parkolási Ügyfélszolgálata</w:t>
      </w:r>
      <w:r w:rsidR="006B7656" w:rsidRPr="00257CBF">
        <w:rPr>
          <w:rFonts w:eastAsia="Times New Roman"/>
          <w:b/>
          <w:bCs/>
          <w:szCs w:val="28"/>
        </w:rPr>
        <w:t xml:space="preserve"> </w:t>
      </w:r>
      <w:r w:rsidR="006B7656" w:rsidRPr="00257CBF">
        <w:rPr>
          <w:rFonts w:eastAsia="Times New Roman"/>
          <w:bCs/>
          <w:szCs w:val="28"/>
        </w:rPr>
        <w:t>(102</w:t>
      </w:r>
      <w:r w:rsidR="00980511">
        <w:rPr>
          <w:rFonts w:eastAsia="Times New Roman"/>
          <w:bCs/>
          <w:szCs w:val="28"/>
        </w:rPr>
        <w:t>3</w:t>
      </w:r>
      <w:r w:rsidR="006B7656" w:rsidRPr="00257CBF">
        <w:rPr>
          <w:rFonts w:eastAsia="Times New Roman"/>
          <w:bCs/>
          <w:szCs w:val="28"/>
        </w:rPr>
        <w:t xml:space="preserve"> Budapest, </w:t>
      </w:r>
      <w:r w:rsidR="00980511">
        <w:rPr>
          <w:rFonts w:eastAsia="Times New Roman"/>
          <w:bCs/>
          <w:szCs w:val="28"/>
        </w:rPr>
        <w:t>Bécsi út 17-21</w:t>
      </w:r>
      <w:r w:rsidR="00257CBF" w:rsidRPr="00257CBF">
        <w:rPr>
          <w:rFonts w:eastAsia="Times New Roman"/>
          <w:bCs/>
          <w:szCs w:val="28"/>
        </w:rPr>
        <w:t>.</w:t>
      </w:r>
      <w:r w:rsidR="006B7656" w:rsidRPr="00257CBF">
        <w:rPr>
          <w:rFonts w:eastAsia="Times New Roman"/>
          <w:bCs/>
          <w:szCs w:val="28"/>
        </w:rPr>
        <w:t>)</w:t>
      </w:r>
    </w:p>
    <w:p w14:paraId="06574B9F" w14:textId="77777777" w:rsidR="00EC65E0" w:rsidRDefault="00EC65E0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2440FA03" w14:textId="15A7C792" w:rsidR="006B7656" w:rsidRPr="006B7656" w:rsidRDefault="006B7656" w:rsidP="003D643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Pr="00D27CFE">
        <w:rPr>
          <w:rFonts w:eastAsia="Times New Roman"/>
          <w:b/>
          <w:bCs/>
          <w:szCs w:val="28"/>
        </w:rPr>
        <w:t xml:space="preserve"> </w:t>
      </w:r>
      <w:r w:rsidR="00980511" w:rsidRPr="006B7656">
        <w:rPr>
          <w:rFonts w:eastAsia="Times New Roman"/>
          <w:b/>
          <w:bCs/>
          <w:szCs w:val="28"/>
        </w:rPr>
        <w:t>Város</w:t>
      </w:r>
      <w:r w:rsidR="00980511">
        <w:rPr>
          <w:rFonts w:eastAsia="Times New Roman"/>
          <w:b/>
          <w:bCs/>
          <w:szCs w:val="28"/>
        </w:rPr>
        <w:t>üzemeltetési Igazgatóság Parkolási Osztályának és Parkolási Ügyfélszolgálatának</w:t>
      </w:r>
      <w:r w:rsidRPr="00D27CFE">
        <w:rPr>
          <w:rFonts w:eastAsia="Times New Roman"/>
          <w:b/>
          <w:lang w:val="it-IT" w:eastAsia="ar-SA"/>
        </w:rPr>
        <w:t xml:space="preserve"> követeléske</w:t>
      </w:r>
      <w:r w:rsidR="00783A67">
        <w:rPr>
          <w:rFonts w:eastAsia="Times New Roman"/>
          <w:b/>
          <w:lang w:val="it-IT" w:eastAsia="ar-SA"/>
        </w:rPr>
        <w:t>zelő tevékenysége</w:t>
      </w:r>
      <w:r w:rsidR="003D643D" w:rsidRPr="00D27CFE">
        <w:rPr>
          <w:rFonts w:eastAsia="Times New Roman"/>
          <w:b/>
          <w:lang w:val="it-IT" w:eastAsia="ar-SA"/>
        </w:rPr>
        <w:t>.</w:t>
      </w:r>
    </w:p>
    <w:p w14:paraId="412396E7" w14:textId="0446B315" w:rsidR="003D643D" w:rsidRDefault="006B7656" w:rsidP="003A2C0C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 w:rsidR="003D643D">
        <w:t xml:space="preserve"> a követeléskezelő tevékenység jogszerűségének és </w:t>
      </w:r>
      <w:r w:rsidR="00BB0C78">
        <w:t>hatékonyságának értékelése, szükség esetén tanácsadási tevékenység keretében javaslatok</w:t>
      </w:r>
      <w:r w:rsidR="00F47E8A">
        <w:t xml:space="preserve"> megfogalma</w:t>
      </w:r>
      <w:r w:rsidR="00BB0C78">
        <w:t>zása.</w:t>
      </w:r>
    </w:p>
    <w:p w14:paraId="7D85DFE0" w14:textId="43964C5D" w:rsidR="006B7656" w:rsidRPr="00906236" w:rsidRDefault="006B7656" w:rsidP="006B765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06236">
        <w:rPr>
          <w:rFonts w:eastAsia="Times New Roman"/>
          <w:lang w:val="en-US" w:eastAsia="ar-SA"/>
        </w:rPr>
        <w:t>:</w:t>
      </w:r>
      <w:r w:rsidR="003A2C0C">
        <w:rPr>
          <w:rFonts w:eastAsia="Times New Roman"/>
          <w:color w:val="FF0000"/>
          <w:lang w:val="en-US" w:eastAsia="ar-SA"/>
        </w:rPr>
        <w:t xml:space="preserve"> </w:t>
      </w:r>
      <w:r w:rsidR="00BA1D31">
        <w:rPr>
          <w:rFonts w:eastAsia="Times New Roman"/>
          <w:lang w:val="en-US" w:eastAsia="ar-SA"/>
        </w:rPr>
        <w:t>2017</w:t>
      </w:r>
      <w:r>
        <w:rPr>
          <w:rFonts w:eastAsia="Times New Roman"/>
          <w:lang w:val="en-US" w:eastAsia="ar-SA"/>
        </w:rPr>
        <w:t>. év</w:t>
      </w:r>
    </w:p>
    <w:p w14:paraId="13EA94A8" w14:textId="35647864" w:rsidR="006B7656" w:rsidRPr="00906236" w:rsidRDefault="006B7656" w:rsidP="006B765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 w:rsidR="005F1860">
        <w:rPr>
          <w:rFonts w:eastAsia="Times New Roman"/>
          <w:lang w:val="en-US" w:eastAsia="ar-SA"/>
        </w:rPr>
        <w:t>: célvizsgálat</w:t>
      </w:r>
    </w:p>
    <w:p w14:paraId="2955A34F" w14:textId="377C6D23" w:rsidR="006B765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 w:rsidR="005F1860">
        <w:rPr>
          <w:rFonts w:eastAsia="Times New Roman"/>
          <w:lang w:val="en-US" w:eastAsia="ar-SA"/>
        </w:rPr>
        <w:t xml:space="preserve"> 20</w:t>
      </w:r>
      <w:r>
        <w:rPr>
          <w:rFonts w:eastAsia="Times New Roman"/>
          <w:lang w:val="en-US" w:eastAsia="ar-SA"/>
        </w:rPr>
        <w:t xml:space="preserve"> ellenőri munkanap</w:t>
      </w:r>
    </w:p>
    <w:p w14:paraId="5566E2F7" w14:textId="637A9274" w:rsidR="006B7656" w:rsidRDefault="006B7656" w:rsidP="006B765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</w:t>
      </w:r>
      <w:r w:rsidR="003121A0">
        <w:rPr>
          <w:rFonts w:eastAsia="Times New Roman"/>
          <w:lang w:val="en-US" w:eastAsia="ar-SA"/>
        </w:rPr>
        <w:t>őrzés</w:t>
      </w:r>
      <w:r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szabályszerűségi, pénzügyi</w:t>
      </w:r>
      <w:r w:rsidR="004B297E">
        <w:rPr>
          <w:rFonts w:eastAsia="Times New Roman"/>
          <w:lang w:val="en-US" w:eastAsia="ar-SA"/>
        </w:rPr>
        <w:t>, teljesítmény-</w:t>
      </w:r>
      <w:r>
        <w:rPr>
          <w:rFonts w:eastAsia="Times New Roman"/>
          <w:lang w:val="en-US" w:eastAsia="ar-SA"/>
        </w:rPr>
        <w:t>ellenőrzés</w:t>
      </w:r>
    </w:p>
    <w:p w14:paraId="671E12B1" w14:textId="74CEB81B" w:rsidR="006B765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="00BA1D31">
        <w:rPr>
          <w:rFonts w:eastAsia="Times New Roman"/>
          <w:lang w:val="en-US" w:eastAsia="ar-SA"/>
        </w:rPr>
        <w:t>: I</w:t>
      </w:r>
      <w:r w:rsidR="009D5977">
        <w:rPr>
          <w:rFonts w:eastAsia="Times New Roman"/>
          <w:lang w:val="en-US" w:eastAsia="ar-SA"/>
        </w:rPr>
        <w:t>I</w:t>
      </w:r>
      <w:r w:rsidR="00BA1D31">
        <w:rPr>
          <w:rFonts w:eastAsia="Times New Roman"/>
          <w:lang w:val="en-US" w:eastAsia="ar-SA"/>
        </w:rPr>
        <w:t>I</w:t>
      </w:r>
      <w:r w:rsidRPr="005E7950">
        <w:rPr>
          <w:rFonts w:eastAsia="Times New Roman"/>
          <w:lang w:val="en-US" w:eastAsia="ar-SA"/>
        </w:rPr>
        <w:t>. negyedév</w:t>
      </w:r>
    </w:p>
    <w:p w14:paraId="07BFFEE6" w14:textId="57104C2D" w:rsidR="006B7656" w:rsidRPr="00906236" w:rsidRDefault="0008751C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ellenőrzés</w:t>
      </w:r>
      <w:r w:rsidR="006B7656">
        <w:rPr>
          <w:rFonts w:eastAsia="Times New Roman"/>
          <w:lang w:val="en-US" w:eastAsia="ar-SA"/>
        </w:rPr>
        <w:t xml:space="preserve"> </w:t>
      </w:r>
      <w:r w:rsidR="006B7656">
        <w:rPr>
          <w:rFonts w:eastAsia="Times New Roman"/>
          <w:b/>
          <w:bCs/>
          <w:lang w:val="en-US" w:eastAsia="ar-SA"/>
        </w:rPr>
        <w:t>módszere</w:t>
      </w:r>
      <w:r w:rsidR="006B7656">
        <w:rPr>
          <w:rFonts w:eastAsia="Times New Roman"/>
          <w:lang w:val="en-US" w:eastAsia="ar-SA"/>
        </w:rPr>
        <w:t>: tételes vagy szúrópróbaszerű</w:t>
      </w:r>
    </w:p>
    <w:p w14:paraId="6E14B125" w14:textId="77777777" w:rsidR="007D5A71" w:rsidRDefault="007D5A71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2ADCBE7F" w14:textId="77777777" w:rsidR="007D5A71" w:rsidRDefault="007D5A71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272B40F5" w14:textId="411E9DE1" w:rsidR="00D56A57" w:rsidRPr="00257CBF" w:rsidRDefault="008F5F79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3</w:t>
      </w:r>
      <w:r w:rsidR="00D56A57">
        <w:rPr>
          <w:rFonts w:eastAsia="Times New Roman"/>
          <w:b/>
          <w:bCs/>
          <w:szCs w:val="28"/>
        </w:rPr>
        <w:t xml:space="preserve">. </w:t>
      </w:r>
      <w:r w:rsidR="00D56A57" w:rsidRPr="004A19F5">
        <w:rPr>
          <w:rFonts w:eastAsia="Times New Roman"/>
          <w:bCs/>
        </w:rPr>
        <w:t>A</w:t>
      </w:r>
      <w:r w:rsidR="00D56A57">
        <w:rPr>
          <w:rFonts w:eastAsia="Times New Roman"/>
          <w:bCs/>
        </w:rPr>
        <w:t xml:space="preserve">z ellenőrzött </w:t>
      </w:r>
      <w:r w:rsidR="00D56A57" w:rsidRPr="006B7656">
        <w:rPr>
          <w:rFonts w:eastAsia="Times New Roman"/>
          <w:b/>
          <w:bCs/>
        </w:rPr>
        <w:t>szerv</w:t>
      </w:r>
      <w:r w:rsidR="00D56A57">
        <w:rPr>
          <w:rFonts w:eastAsia="Times New Roman"/>
          <w:b/>
          <w:bCs/>
        </w:rPr>
        <w:t>ezeti egységek</w:t>
      </w:r>
      <w:r w:rsidR="00D56A57">
        <w:rPr>
          <w:rFonts w:eastAsia="Times New Roman"/>
          <w:bCs/>
        </w:rPr>
        <w:t>:</w:t>
      </w:r>
      <w:r w:rsidR="00D56A5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Gazdasági Igazgatóság </w:t>
      </w:r>
      <w:r w:rsidR="00D56A57" w:rsidRPr="008F5F79">
        <w:rPr>
          <w:rFonts w:eastAsia="Times New Roman"/>
          <w:b/>
          <w:bCs/>
        </w:rPr>
        <w:t xml:space="preserve">Pénzügyi </w:t>
      </w:r>
      <w:r>
        <w:rPr>
          <w:rFonts w:eastAsia="Times New Roman"/>
          <w:b/>
          <w:bCs/>
        </w:rPr>
        <w:t>és Költségvetési O</w:t>
      </w:r>
      <w:r w:rsidRPr="008F5F79">
        <w:rPr>
          <w:rFonts w:eastAsia="Times New Roman"/>
          <w:b/>
          <w:bCs/>
        </w:rPr>
        <w:t xml:space="preserve">sztálya, </w:t>
      </w:r>
      <w:r w:rsidR="00D56A57" w:rsidRPr="008F5F79">
        <w:rPr>
          <w:rFonts w:eastAsia="Times New Roman"/>
          <w:b/>
          <w:bCs/>
          <w:szCs w:val="28"/>
        </w:rPr>
        <w:t>Vagyonhasznosítási</w:t>
      </w:r>
      <w:r w:rsidRPr="008F5F79">
        <w:rPr>
          <w:rFonts w:eastAsia="Times New Roman"/>
          <w:b/>
          <w:bCs/>
          <w:szCs w:val="28"/>
        </w:rPr>
        <w:t xml:space="preserve"> és Ingatlan-nyilvántartási Osztály</w:t>
      </w:r>
      <w:r w:rsidR="00D56A57" w:rsidRPr="008F5F79">
        <w:rPr>
          <w:rFonts w:eastAsia="Times New Roman"/>
          <w:b/>
          <w:bCs/>
          <w:szCs w:val="28"/>
        </w:rPr>
        <w:t>a</w:t>
      </w:r>
      <w:r w:rsidR="00D857EB" w:rsidRPr="008F5F79">
        <w:rPr>
          <w:rFonts w:eastAsia="Times New Roman"/>
          <w:b/>
          <w:bCs/>
          <w:szCs w:val="28"/>
        </w:rPr>
        <w:t xml:space="preserve">, </w:t>
      </w:r>
      <w:r>
        <w:rPr>
          <w:rFonts w:eastAsia="Times New Roman"/>
          <w:b/>
          <w:bCs/>
          <w:szCs w:val="28"/>
        </w:rPr>
        <w:t xml:space="preserve">és </w:t>
      </w:r>
      <w:r w:rsidRPr="008F5F79">
        <w:rPr>
          <w:rFonts w:eastAsia="Times New Roman"/>
          <w:b/>
          <w:bCs/>
          <w:szCs w:val="28"/>
        </w:rPr>
        <w:t>Üzemeltetési Osztálya</w:t>
      </w:r>
      <w:r>
        <w:rPr>
          <w:rFonts w:eastAsia="Times New Roman"/>
          <w:bCs/>
          <w:szCs w:val="28"/>
        </w:rPr>
        <w:t xml:space="preserve">, </w:t>
      </w:r>
      <w:r w:rsidR="00D857EB" w:rsidRPr="00D27CFE">
        <w:rPr>
          <w:rFonts w:eastAsia="Times New Roman"/>
          <w:bCs/>
          <w:szCs w:val="28"/>
        </w:rPr>
        <w:t>szükség esetén tová</w:t>
      </w:r>
      <w:r>
        <w:rPr>
          <w:rFonts w:eastAsia="Times New Roman"/>
          <w:bCs/>
          <w:szCs w:val="28"/>
        </w:rPr>
        <w:t>bbi kapcsolódó osztályo</w:t>
      </w:r>
      <w:r w:rsidR="00D857EB" w:rsidRPr="00D27CFE">
        <w:rPr>
          <w:rFonts w:eastAsia="Times New Roman"/>
          <w:bCs/>
          <w:szCs w:val="28"/>
        </w:rPr>
        <w:t>k</w:t>
      </w:r>
      <w:r w:rsidR="00D56A57" w:rsidRPr="00D27CFE">
        <w:rPr>
          <w:rFonts w:eastAsia="Times New Roman"/>
          <w:bCs/>
          <w:szCs w:val="28"/>
        </w:rPr>
        <w:t>. (1024</w:t>
      </w:r>
      <w:r w:rsidR="00D56A57" w:rsidRPr="00257CBF">
        <w:rPr>
          <w:rFonts w:eastAsia="Times New Roman"/>
          <w:bCs/>
          <w:szCs w:val="28"/>
        </w:rPr>
        <w:t xml:space="preserve"> Budapest, </w:t>
      </w:r>
      <w:r w:rsidR="00D857EB">
        <w:rPr>
          <w:rFonts w:eastAsia="Times New Roman"/>
          <w:bCs/>
          <w:szCs w:val="28"/>
        </w:rPr>
        <w:t>Mechwart liget 1.</w:t>
      </w:r>
      <w:r w:rsidR="00D56A57" w:rsidRPr="00257CBF">
        <w:rPr>
          <w:rFonts w:eastAsia="Times New Roman"/>
          <w:bCs/>
          <w:szCs w:val="28"/>
        </w:rPr>
        <w:t>)</w:t>
      </w:r>
    </w:p>
    <w:p w14:paraId="4167AE87" w14:textId="77777777" w:rsidR="00D56A57" w:rsidRDefault="00D56A57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37170B35" w14:textId="485B40D8" w:rsidR="0040632A" w:rsidRPr="00D27CFE" w:rsidRDefault="00D56A57" w:rsidP="00C054E9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="0040632A" w:rsidRPr="00D27CFE">
        <w:rPr>
          <w:rFonts w:eastAsia="Times New Roman"/>
          <w:b/>
          <w:lang w:val="it-IT" w:eastAsia="ar-SA"/>
        </w:rPr>
        <w:t>a</w:t>
      </w:r>
      <w:r w:rsidR="0040632A" w:rsidRPr="00D27CFE">
        <w:rPr>
          <w:rFonts w:eastAsia="Times New Roman"/>
          <w:b/>
          <w:bCs/>
          <w:szCs w:val="28"/>
        </w:rPr>
        <w:t>z Önkormányzat 2016. évi beszámolója mérlegtételeinek alátámasztásaként elvégzett esz</w:t>
      </w:r>
      <w:r w:rsidR="00783A67">
        <w:rPr>
          <w:rFonts w:eastAsia="Times New Roman"/>
          <w:b/>
          <w:bCs/>
          <w:szCs w:val="28"/>
        </w:rPr>
        <w:t>közök és források selejtezése és leltározása</w:t>
      </w:r>
      <w:r w:rsidR="0040632A" w:rsidRPr="00D27CFE">
        <w:rPr>
          <w:rFonts w:eastAsia="Times New Roman"/>
          <w:b/>
          <w:bCs/>
          <w:szCs w:val="28"/>
        </w:rPr>
        <w:t>.</w:t>
      </w:r>
    </w:p>
    <w:p w14:paraId="05C85FA4" w14:textId="5C93EBAA" w:rsidR="00C054E9" w:rsidRDefault="00D56A57" w:rsidP="001215F1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</w:t>
      </w:r>
      <w:r w:rsidR="00C054E9">
        <w:t>annak megállapítása, hogy</w:t>
      </w:r>
      <w:r w:rsidR="00C054E9" w:rsidRPr="00C054E9">
        <w:rPr>
          <w:szCs w:val="24"/>
        </w:rPr>
        <w:t xml:space="preserve"> </w:t>
      </w:r>
      <w:r w:rsidR="00C054E9" w:rsidRPr="00B24015">
        <w:rPr>
          <w:szCs w:val="24"/>
        </w:rPr>
        <w:t>végrehajtották-e</w:t>
      </w:r>
      <w:r w:rsidR="00C054E9">
        <w:t xml:space="preserve"> </w:t>
      </w:r>
      <w:r w:rsidR="00C054E9" w:rsidRPr="00B24015">
        <w:rPr>
          <w:szCs w:val="24"/>
        </w:rPr>
        <w:t xml:space="preserve">a </w:t>
      </w:r>
      <w:r w:rsidR="00C054E9" w:rsidRPr="00C054E9">
        <w:rPr>
          <w:szCs w:val="24"/>
        </w:rPr>
        <w:t>Jegyző á</w:t>
      </w:r>
      <w:r w:rsidR="00C054E9" w:rsidRPr="00B24015">
        <w:rPr>
          <w:szCs w:val="24"/>
        </w:rPr>
        <w:t>ltal 201</w:t>
      </w:r>
      <w:r w:rsidR="00C054E9">
        <w:rPr>
          <w:szCs w:val="24"/>
        </w:rPr>
        <w:t>6. október 10</w:t>
      </w:r>
      <w:r w:rsidR="00C054E9" w:rsidRPr="00B24015">
        <w:rPr>
          <w:szCs w:val="24"/>
        </w:rPr>
        <w:t xml:space="preserve">-én kiadott </w:t>
      </w:r>
      <w:r w:rsidR="00C054E9" w:rsidRPr="00C054E9">
        <w:rPr>
          <w:szCs w:val="24"/>
        </w:rPr>
        <w:t>Leltározási Ütemterv és Utasításban</w:t>
      </w:r>
      <w:r w:rsidR="00C054E9">
        <w:rPr>
          <w:szCs w:val="24"/>
        </w:rPr>
        <w:t xml:space="preserve"> foglaltakat</w:t>
      </w:r>
      <w:r w:rsidR="00C054E9" w:rsidRPr="00B24015">
        <w:rPr>
          <w:szCs w:val="24"/>
        </w:rPr>
        <w:t xml:space="preserve">, </w:t>
      </w:r>
      <w:r w:rsidR="003121A0">
        <w:rPr>
          <w:szCs w:val="24"/>
        </w:rPr>
        <w:t>a leltárfelvétel teljes körűen</w:t>
      </w:r>
      <w:r w:rsidR="00C054E9" w:rsidRPr="00B24015">
        <w:rPr>
          <w:szCs w:val="24"/>
        </w:rPr>
        <w:t xml:space="preserve"> megvaló</w:t>
      </w:r>
      <w:r w:rsidR="00C054E9">
        <w:rPr>
          <w:szCs w:val="24"/>
        </w:rPr>
        <w:t>sult-e. Szabályozott volt-e a selejtezési és leltározási tevékenység, a végrehajtás a jogszabályoknak és a belső szabályoknak megfelelően történt-e.</w:t>
      </w:r>
      <w:r w:rsidR="00593E6E">
        <w:rPr>
          <w:szCs w:val="24"/>
        </w:rPr>
        <w:t xml:space="preserve"> Volt-e leltárkülönbözet.</w:t>
      </w:r>
    </w:p>
    <w:p w14:paraId="13DD92F4" w14:textId="0ABFF021" w:rsidR="00D56A57" w:rsidRPr="00906236" w:rsidRDefault="00D56A57" w:rsidP="00282A4F">
      <w:pPr>
        <w:tabs>
          <w:tab w:val="left" w:pos="720"/>
        </w:tabs>
        <w:ind w:left="709"/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06236">
        <w:rPr>
          <w:rFonts w:eastAsia="Times New Roman"/>
          <w:lang w:val="en-US" w:eastAsia="ar-SA"/>
        </w:rPr>
        <w:t>:</w:t>
      </w:r>
      <w:r w:rsidRPr="00282A4F">
        <w:rPr>
          <w:rFonts w:eastAsia="Times New Roman"/>
          <w:lang w:val="en-US" w:eastAsia="ar-SA"/>
        </w:rPr>
        <w:t xml:space="preserve"> </w:t>
      </w:r>
      <w:r w:rsidR="00282A4F" w:rsidRPr="00D64FC3">
        <w:t>A</w:t>
      </w:r>
      <w:r w:rsidR="00282A4F">
        <w:rPr>
          <w:b/>
        </w:rPr>
        <w:t xml:space="preserve"> </w:t>
      </w:r>
      <w:r w:rsidR="00282A4F">
        <w:rPr>
          <w:szCs w:val="24"/>
        </w:rPr>
        <w:t>2016</w:t>
      </w:r>
      <w:r w:rsidR="00282A4F" w:rsidRPr="00B24015">
        <w:rPr>
          <w:szCs w:val="24"/>
        </w:rPr>
        <w:t>. december 31-ei fordulónapi leltár felvételéhez és k</w:t>
      </w:r>
      <w:r w:rsidR="00282A4F">
        <w:rPr>
          <w:szCs w:val="24"/>
        </w:rPr>
        <w:t>iértékeléséhez kapcsolódó</w:t>
      </w:r>
      <w:r w:rsidR="00282A4F" w:rsidRPr="00B24015">
        <w:rPr>
          <w:szCs w:val="24"/>
        </w:rPr>
        <w:t xml:space="preserve"> időszak</w:t>
      </w:r>
      <w:r w:rsidR="00282A4F">
        <w:rPr>
          <w:szCs w:val="24"/>
        </w:rPr>
        <w:t>. Selejtezésnél a 2016. év.</w:t>
      </w:r>
    </w:p>
    <w:p w14:paraId="365B680B" w14:textId="77777777" w:rsidR="00D56A57" w:rsidRPr="00906236" w:rsidRDefault="00D56A57" w:rsidP="00D56A5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célvizsgálat</w:t>
      </w:r>
    </w:p>
    <w:p w14:paraId="6BB339D2" w14:textId="44A3DF7F" w:rsidR="00D56A57" w:rsidRDefault="00D56A57" w:rsidP="00D56A5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 w:rsidR="00282A4F">
        <w:rPr>
          <w:rFonts w:eastAsia="Times New Roman"/>
          <w:lang w:val="en-US" w:eastAsia="ar-SA"/>
        </w:rPr>
        <w:t xml:space="preserve"> 3</w:t>
      </w:r>
      <w:r>
        <w:rPr>
          <w:rFonts w:eastAsia="Times New Roman"/>
          <w:lang w:val="en-US" w:eastAsia="ar-SA"/>
        </w:rPr>
        <w:t>0 ellenőri munkanap</w:t>
      </w:r>
    </w:p>
    <w:p w14:paraId="55BE2699" w14:textId="02B0612D" w:rsidR="00D56A57" w:rsidRDefault="00D56A57" w:rsidP="00D56A5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</w:t>
      </w:r>
      <w:r w:rsidR="003121A0">
        <w:rPr>
          <w:rFonts w:eastAsia="Times New Roman"/>
          <w:lang w:val="en-US" w:eastAsia="ar-SA"/>
        </w:rPr>
        <w:t>őrzés</w:t>
      </w:r>
      <w:r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szabályszerűségi, pénzügyi</w:t>
      </w:r>
      <w:r w:rsidR="00282A4F"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>ellenőrzés</w:t>
      </w:r>
    </w:p>
    <w:p w14:paraId="7ADB986A" w14:textId="3979E2D0" w:rsidR="00D56A57" w:rsidRDefault="00D56A57" w:rsidP="00D56A5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</w:t>
      </w:r>
      <w:r w:rsidR="009D5977">
        <w:rPr>
          <w:rFonts w:eastAsia="Times New Roman"/>
          <w:lang w:val="en-US" w:eastAsia="ar-SA"/>
        </w:rPr>
        <w:t>I</w:t>
      </w:r>
      <w:r w:rsidR="008F5F79">
        <w:rPr>
          <w:rFonts w:eastAsia="Times New Roman"/>
          <w:lang w:val="en-US" w:eastAsia="ar-SA"/>
        </w:rPr>
        <w:t>I</w:t>
      </w:r>
      <w:r w:rsidR="00151AF1">
        <w:rPr>
          <w:rFonts w:eastAsia="Times New Roman"/>
          <w:lang w:val="en-US" w:eastAsia="ar-SA"/>
        </w:rPr>
        <w:t>.</w:t>
      </w:r>
      <w:r w:rsidRPr="00151AF1">
        <w:rPr>
          <w:rFonts w:eastAsia="Times New Roman"/>
          <w:lang w:val="en-US" w:eastAsia="ar-SA"/>
        </w:rPr>
        <w:t xml:space="preserve"> negyedév</w:t>
      </w:r>
    </w:p>
    <w:p w14:paraId="3D51D8E4" w14:textId="5447328E" w:rsidR="007A380E" w:rsidRPr="00261E47" w:rsidRDefault="0008751C" w:rsidP="00261E47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  <w:t>Az ellenőrzés</w:t>
      </w:r>
      <w:r w:rsidR="00D56A57">
        <w:rPr>
          <w:rFonts w:eastAsia="Times New Roman"/>
          <w:lang w:val="en-US" w:eastAsia="ar-SA"/>
        </w:rPr>
        <w:t xml:space="preserve"> </w:t>
      </w:r>
      <w:r w:rsidR="00D56A57">
        <w:rPr>
          <w:rFonts w:eastAsia="Times New Roman"/>
          <w:b/>
          <w:bCs/>
          <w:lang w:val="en-US" w:eastAsia="ar-SA"/>
        </w:rPr>
        <w:t>módszere</w:t>
      </w:r>
      <w:r w:rsidR="00D56A57">
        <w:rPr>
          <w:rFonts w:eastAsia="Times New Roman"/>
          <w:lang w:val="en-US" w:eastAsia="ar-SA"/>
        </w:rPr>
        <w:t>: tételes vagy szúrópróbaszerű</w:t>
      </w:r>
    </w:p>
    <w:p w14:paraId="19D39CD2" w14:textId="77777777" w:rsidR="004A34E3" w:rsidRDefault="004A34E3" w:rsidP="007D5A71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4A6B42CF" w14:textId="77777777" w:rsidR="00261E47" w:rsidRDefault="00261E47" w:rsidP="007D5A71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87E924E" w14:textId="28C2A9A9" w:rsidR="004E30A4" w:rsidRPr="00805E1C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Utóvizsgálatok</w:t>
      </w:r>
    </w:p>
    <w:p w14:paraId="5ABFA03D" w14:textId="77777777" w:rsidR="00A323D3" w:rsidRDefault="00A323D3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6391239" w14:textId="60957F2B" w:rsidR="00CE1461" w:rsidRPr="00CE1461" w:rsidRDefault="005A136A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Cs/>
        </w:rPr>
        <w:t>A Polgármesteri Hivatalnál 2018-ba</w:t>
      </w:r>
      <w:r w:rsidR="00CE1461" w:rsidRPr="00CE1461">
        <w:rPr>
          <w:rFonts w:eastAsia="Times New Roman"/>
          <w:bCs/>
        </w:rPr>
        <w:t>n utóvizsgálatra nem kerül sor.</w:t>
      </w:r>
    </w:p>
    <w:p w14:paraId="038CBFC4" w14:textId="77777777" w:rsidR="00CA7B2C" w:rsidRDefault="00CA7B2C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5CC13D78" w14:textId="77777777" w:rsidR="003B5CA9" w:rsidRDefault="003B5CA9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0FE9993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08DB892E" w14:textId="03DDD30F" w:rsidR="004E30A4" w:rsidRDefault="004E30A4" w:rsidP="009C20DC">
      <w:pPr>
        <w:tabs>
          <w:tab w:val="left" w:pos="720"/>
        </w:tabs>
        <w:ind w:right="65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B. </w:t>
      </w:r>
      <w:r w:rsidR="0044317D">
        <w:rPr>
          <w:rFonts w:eastAsia="Times New Roman"/>
          <w:b/>
          <w:bCs/>
          <w:u w:val="single"/>
        </w:rPr>
        <w:t>Az Önkormányzat irányítása</w:t>
      </w:r>
      <w:r>
        <w:rPr>
          <w:rFonts w:eastAsia="Times New Roman"/>
          <w:b/>
          <w:bCs/>
          <w:u w:val="single"/>
        </w:rPr>
        <w:t xml:space="preserve"> alá</w:t>
      </w:r>
      <w:r w:rsidR="0044317D">
        <w:rPr>
          <w:rFonts w:eastAsia="Times New Roman"/>
          <w:b/>
          <w:bCs/>
          <w:u w:val="single"/>
        </w:rPr>
        <w:t xml:space="preserve"> tartozó költségvetési szervekkel kapcsolatos felügyeleti jellegű ellenőrzések</w:t>
      </w: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B671F4F" w14:textId="72C3EB46" w:rsidR="004E30A4" w:rsidRDefault="0044317D" w:rsidP="009C20DC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Az</w:t>
      </w:r>
      <w:r w:rsidR="004E30A4">
        <w:rPr>
          <w:rFonts w:eastAsia="Times New Roman"/>
        </w:rPr>
        <w:t xml:space="preserve"> intézményi ellenőrzési feladatok meghatározása, elvégzése során </w:t>
      </w:r>
      <w:r w:rsidR="004E30A4">
        <w:rPr>
          <w:rFonts w:eastAsia="Times New Roman"/>
          <w:b/>
          <w:bCs/>
        </w:rPr>
        <w:t>elsődleges cél</w:t>
      </w:r>
      <w:r w:rsidR="009C20DC">
        <w:rPr>
          <w:rFonts w:eastAsia="Times New Roman"/>
        </w:rPr>
        <w:t xml:space="preserve"> annak értéke</w:t>
      </w:r>
      <w:r w:rsidR="004E30A4">
        <w:rPr>
          <w:rFonts w:eastAsia="Times New Roman"/>
        </w:rPr>
        <w:t xml:space="preserve">lése, </w:t>
      </w:r>
      <w:r>
        <w:rPr>
          <w:rFonts w:eastAsia="Times New Roman"/>
        </w:rPr>
        <w:t>hogy az Önkormányzat irányítása</w:t>
      </w:r>
      <w:r w:rsidR="004E30A4">
        <w:rPr>
          <w:rFonts w:eastAsia="Times New Roman"/>
        </w:rPr>
        <w:t xml:space="preserve"> alá tartozó kö</w:t>
      </w:r>
      <w:r w:rsidR="00610D42">
        <w:rPr>
          <w:rFonts w:eastAsia="Times New Roman"/>
        </w:rPr>
        <w:t>ltségvetési intézmények</w:t>
      </w:r>
    </w:p>
    <w:p w14:paraId="5E28E2C1" w14:textId="3F6C1D51" w:rsidR="004E30A4" w:rsidRDefault="00610D42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 xml:space="preserve">működése, gazdálkodása </w:t>
      </w:r>
      <w:r w:rsidR="004E30A4">
        <w:rPr>
          <w:rFonts w:eastAsia="Times New Roman"/>
        </w:rPr>
        <w:t>men</w:t>
      </w:r>
      <w:r>
        <w:rPr>
          <w:rFonts w:eastAsia="Times New Roman"/>
        </w:rPr>
        <w:t>nyiben szervezett, szabályozott;</w:t>
      </w:r>
    </w:p>
    <w:p w14:paraId="618FE3C6" w14:textId="59974842" w:rsidR="00275C32" w:rsidRDefault="00BA5F47" w:rsidP="007B7CF1">
      <w:pPr>
        <w:tabs>
          <w:tab w:val="left" w:pos="7395"/>
          <w:tab w:val="left" w:pos="8080"/>
        </w:tabs>
        <w:ind w:left="426" w:right="-502" w:hanging="426"/>
        <w:rPr>
          <w:rFonts w:eastAsia="Times New Roman"/>
        </w:rPr>
      </w:pPr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 rendelkezésükre bocsátott vagyonnal, pénzeszköz</w:t>
      </w:r>
      <w:r w:rsidR="00662FEF">
        <w:rPr>
          <w:rFonts w:eastAsia="Times New Roman"/>
        </w:rPr>
        <w:t xml:space="preserve">ökkel felelősen, a jogszabályi </w:t>
      </w:r>
      <w:r w:rsidR="00275C32">
        <w:rPr>
          <w:rFonts w:eastAsia="Times New Roman"/>
        </w:rPr>
        <w:t>előíráso</w:t>
      </w:r>
      <w:r w:rsidR="00610D42">
        <w:rPr>
          <w:rFonts w:eastAsia="Times New Roman"/>
        </w:rPr>
        <w:t>knak megfelelően gazdálkodnak-e;</w:t>
      </w:r>
    </w:p>
    <w:p w14:paraId="6821FEB7" w14:textId="733F98C7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milyen színvonalon tesznek eleget beszámolási, k</w:t>
      </w:r>
      <w:r w:rsidR="0044317D">
        <w:rPr>
          <w:rFonts w:eastAsia="Times New Roman"/>
        </w:rPr>
        <w:t>önyvvezetési kötelezettségüknek;</w:t>
      </w:r>
    </w:p>
    <w:p w14:paraId="7B359FDF" w14:textId="04AC92E2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operatív gazdálkodá</w:t>
      </w:r>
      <w:r w:rsidR="0044317D">
        <w:rPr>
          <w:rFonts w:eastAsia="Times New Roman"/>
        </w:rPr>
        <w:t>s</w:t>
      </w:r>
      <w:r w:rsidR="00610D42">
        <w:rPr>
          <w:rFonts w:eastAsia="Times New Roman"/>
        </w:rPr>
        <w:t>a kielégíti-e a követelményeket;</w:t>
      </w:r>
    </w:p>
    <w:p w14:paraId="547038CB" w14:textId="3174A363" w:rsidR="004E30A4" w:rsidRPr="0044317D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a belső kontrollrendszer</w:t>
      </w:r>
      <w:r w:rsidR="005A136A">
        <w:rPr>
          <w:rFonts w:eastAsia="Times New Roman"/>
        </w:rPr>
        <w:t xml:space="preserve"> kialakítása </w:t>
      </w:r>
      <w:r>
        <w:rPr>
          <w:rFonts w:eastAsia="Times New Roman"/>
        </w:rPr>
        <w:t>és működtet</w:t>
      </w:r>
      <w:r w:rsidR="005A136A">
        <w:rPr>
          <w:rFonts w:eastAsia="Times New Roman"/>
        </w:rPr>
        <w:t>ése szabályszerű volt-e?</w:t>
      </w:r>
    </w:p>
    <w:p w14:paraId="703FADFE" w14:textId="77777777" w:rsidR="008A5BFE" w:rsidRDefault="008A5BF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4B2C0A9" w14:textId="77777777" w:rsidR="00F6473E" w:rsidRDefault="00F6473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6D7210EE" w:rsidR="004E30A4" w:rsidRPr="007D0B72" w:rsidRDefault="004E30A4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Pénzügyi-gazdasági ellenőrzések</w:t>
      </w:r>
    </w:p>
    <w:p w14:paraId="7E109C7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DA4915A" w14:textId="7B253744" w:rsidR="00702281" w:rsidRPr="009F47FB" w:rsidRDefault="00261E47" w:rsidP="009F47FB">
      <w:pPr>
        <w:tabs>
          <w:tab w:val="left" w:pos="720"/>
        </w:tabs>
        <w:ind w:right="65"/>
        <w:jc w:val="both"/>
        <w:rPr>
          <w:rFonts w:eastAsia="Times New Roman"/>
        </w:rPr>
      </w:pPr>
      <w:r w:rsidRPr="009F47FB">
        <w:rPr>
          <w:rFonts w:eastAsia="Times New Roman"/>
        </w:rPr>
        <w:t xml:space="preserve">A 2018. évben </w:t>
      </w:r>
      <w:r w:rsidR="009F47FB" w:rsidRPr="009F47FB">
        <w:rPr>
          <w:rFonts w:eastAsia="Times New Roman"/>
          <w:bCs/>
        </w:rPr>
        <w:t xml:space="preserve">az Önkormányzat irányítása alá tartozó költségvetési szervekkel kapcsolatos felügyeleti jellegű </w:t>
      </w:r>
      <w:r w:rsidRPr="009F47FB">
        <w:rPr>
          <w:rFonts w:eastAsia="Times New Roman"/>
          <w:bCs/>
        </w:rPr>
        <w:t>pénzügyi-gazdasági ellenőrzésre nem kerül sor.</w:t>
      </w:r>
    </w:p>
    <w:p w14:paraId="0FEED525" w14:textId="77777777" w:rsidR="00261E47" w:rsidRDefault="00261E47" w:rsidP="009531AE">
      <w:pPr>
        <w:tabs>
          <w:tab w:val="left" w:pos="720"/>
        </w:tabs>
        <w:ind w:right="567"/>
        <w:rPr>
          <w:rFonts w:eastAsia="Times New Roman"/>
        </w:rPr>
      </w:pPr>
    </w:p>
    <w:p w14:paraId="1674FDEF" w14:textId="77777777" w:rsidR="007D5A71" w:rsidRDefault="007D5A71" w:rsidP="009531AE">
      <w:pPr>
        <w:tabs>
          <w:tab w:val="left" w:pos="720"/>
        </w:tabs>
        <w:ind w:right="567"/>
        <w:rPr>
          <w:rFonts w:eastAsia="Times New Roman"/>
        </w:rPr>
      </w:pPr>
    </w:p>
    <w:p w14:paraId="213E70AD" w14:textId="77777777" w:rsidR="007D5A71" w:rsidRDefault="007D5A71" w:rsidP="009531AE">
      <w:pPr>
        <w:tabs>
          <w:tab w:val="left" w:pos="720"/>
        </w:tabs>
        <w:ind w:right="567"/>
        <w:rPr>
          <w:rFonts w:eastAsia="Times New Roman"/>
        </w:rPr>
      </w:pPr>
    </w:p>
    <w:p w14:paraId="11D33D2A" w14:textId="499BE3DC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Téma- és célvizsgálatok</w:t>
      </w:r>
    </w:p>
    <w:p w14:paraId="7B57A8B0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D540279" w14:textId="0EC8DC46" w:rsidR="00D46EB2" w:rsidRDefault="006845DD" w:rsidP="006845DD">
      <w:pPr>
        <w:tabs>
          <w:tab w:val="left" w:pos="720"/>
        </w:tabs>
        <w:ind w:right="567"/>
        <w:jc w:val="both"/>
        <w:rPr>
          <w:rFonts w:eastAsia="Times New Roman"/>
          <w:lang w:val="it-IT" w:eastAsia="ar-SA"/>
        </w:rPr>
      </w:pPr>
      <w:r>
        <w:rPr>
          <w:rFonts w:eastAsia="Times New Roman"/>
          <w:b/>
          <w:bCs/>
        </w:rPr>
        <w:t>1.</w:t>
      </w:r>
      <w:r>
        <w:rPr>
          <w:rFonts w:eastAsia="Times New Roman"/>
        </w:rPr>
        <w:t xml:space="preserve">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 w:rsidR="00D46EB2">
        <w:rPr>
          <w:rFonts w:eastAsia="Times New Roman"/>
          <w:b/>
          <w:lang w:val="it-IT" w:eastAsia="ar-SA"/>
        </w:rPr>
        <w:t>Kolozsvár Utcai Óvoda</w:t>
      </w:r>
      <w:r w:rsidRPr="00E53731">
        <w:rPr>
          <w:rFonts w:eastAsia="Times New Roman"/>
          <w:b/>
          <w:lang w:val="it-IT" w:eastAsia="ar-SA"/>
        </w:rPr>
        <w:t xml:space="preserve"> </w:t>
      </w:r>
      <w:r w:rsidR="00D46EB2">
        <w:rPr>
          <w:rFonts w:eastAsia="Times New Roman"/>
          <w:lang w:val="it-IT" w:eastAsia="ar-SA"/>
        </w:rPr>
        <w:t>(1028</w:t>
      </w:r>
      <w:r w:rsidRPr="00906236">
        <w:rPr>
          <w:rFonts w:eastAsia="Times New Roman"/>
          <w:lang w:val="it-IT" w:eastAsia="ar-SA"/>
        </w:rPr>
        <w:t xml:space="preserve"> Budapest, </w:t>
      </w:r>
      <w:r w:rsidR="00D46EB2">
        <w:rPr>
          <w:rFonts w:eastAsia="Times New Roman"/>
          <w:lang w:val="it-IT" w:eastAsia="ar-SA"/>
        </w:rPr>
        <w:t>Kolozsvár utca 15-19</w:t>
      </w:r>
      <w:r>
        <w:rPr>
          <w:rFonts w:eastAsia="Times New Roman"/>
          <w:lang w:val="it-IT" w:eastAsia="ar-SA"/>
        </w:rPr>
        <w:t>.)</w:t>
      </w:r>
    </w:p>
    <w:p w14:paraId="3F0A543A" w14:textId="77777777" w:rsidR="00D46EB2" w:rsidRDefault="00D46EB2" w:rsidP="006845DD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E3572DA" w14:textId="21CD6B16" w:rsidR="0060543C" w:rsidRDefault="0060543C" w:rsidP="006845DD">
      <w:pPr>
        <w:tabs>
          <w:tab w:val="left" w:pos="720"/>
        </w:tabs>
        <w:ind w:right="567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60543C">
        <w:rPr>
          <w:rFonts w:eastAsia="Times New Roman"/>
          <w:b/>
          <w:lang w:val="it-IT" w:eastAsia="ar-SA"/>
        </w:rPr>
        <w:t>a</w:t>
      </w:r>
      <w:r w:rsidRPr="0060543C">
        <w:rPr>
          <w:rFonts w:eastAsia="Times New Roman"/>
          <w:b/>
        </w:rPr>
        <w:t xml:space="preserve"> belső kontrollrendszer</w:t>
      </w:r>
      <w:r>
        <w:rPr>
          <w:rFonts w:eastAsia="Times New Roman"/>
          <w:b/>
        </w:rPr>
        <w:t>, valamint a gazdálkodási jogkörök.</w:t>
      </w:r>
    </w:p>
    <w:p w14:paraId="4AAC91FA" w14:textId="776DEF09" w:rsidR="0060543C" w:rsidRDefault="0060543C" w:rsidP="0008751C">
      <w:pPr>
        <w:tabs>
          <w:tab w:val="left" w:pos="720"/>
        </w:tabs>
        <w:ind w:left="709"/>
        <w:jc w:val="both"/>
      </w:pPr>
      <w:r>
        <w:rPr>
          <w:rFonts w:eastAsia="Times New Roman"/>
          <w:lang w:val="it-IT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annak megállapítása, hogy szabályszerűen történt-e </w:t>
      </w:r>
      <w:r>
        <w:rPr>
          <w:rFonts w:eastAsia="Times New Roman"/>
        </w:rPr>
        <w:t xml:space="preserve">a belső kontrollrendszer kialakítása és működtetése, valamint </w:t>
      </w:r>
      <w:r w:rsidR="00F66BE0">
        <w:rPr>
          <w:rFonts w:eastAsia="Times New Roman"/>
        </w:rPr>
        <w:t xml:space="preserve">hogy betartották-e </w:t>
      </w:r>
      <w:r>
        <w:rPr>
          <w:rFonts w:eastAsia="Times New Roman"/>
        </w:rPr>
        <w:t xml:space="preserve">a gazdálkodási jogkörök </w:t>
      </w:r>
      <w:r w:rsidR="00F66BE0">
        <w:rPr>
          <w:rFonts w:eastAsia="Times New Roman"/>
        </w:rPr>
        <w:t>szabályozása és gyakorlása során a jogszabályok és a belső szabályok előírásait.</w:t>
      </w:r>
    </w:p>
    <w:p w14:paraId="1B0C1ABA" w14:textId="1915BD97" w:rsidR="0060543C" w:rsidRPr="00906236" w:rsidRDefault="0060543C" w:rsidP="0060543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C32F7A">
        <w:rPr>
          <w:rFonts w:eastAsia="Times New Roman"/>
          <w:lang w:val="en-US" w:eastAsia="ar-SA"/>
        </w:rPr>
        <w:t>:</w:t>
      </w:r>
      <w:r w:rsidR="0008751C">
        <w:rPr>
          <w:rFonts w:eastAsia="Times New Roman"/>
          <w:lang w:val="en-US" w:eastAsia="ar-SA"/>
        </w:rPr>
        <w:t xml:space="preserve"> jelenlegi gyakorlat</w:t>
      </w:r>
    </w:p>
    <w:p w14:paraId="3A6A177B" w14:textId="01EF5CC1" w:rsidR="0060543C" w:rsidRPr="00906236" w:rsidRDefault="0060543C" w:rsidP="0060543C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 w:rsidR="0008751C">
        <w:rPr>
          <w:rFonts w:eastAsia="Times New Roman"/>
          <w:lang w:val="en-US" w:eastAsia="ar-SA"/>
        </w:rPr>
        <w:t xml:space="preserve">: </w:t>
      </w:r>
      <w:r w:rsidR="0008751C">
        <w:rPr>
          <w:rFonts w:eastAsia="Times New Roman"/>
        </w:rPr>
        <w:t>témavizsgálat</w:t>
      </w:r>
    </w:p>
    <w:p w14:paraId="13138F38" w14:textId="04CEC785" w:rsidR="0060543C" w:rsidRDefault="0060543C" w:rsidP="0060543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 w:rsidR="0008751C">
        <w:rPr>
          <w:rFonts w:eastAsia="Times New Roman"/>
          <w:lang w:val="en-US" w:eastAsia="ar-SA"/>
        </w:rPr>
        <w:t xml:space="preserve"> 12</w:t>
      </w:r>
      <w:r>
        <w:rPr>
          <w:rFonts w:eastAsia="Times New Roman"/>
          <w:lang w:val="en-US" w:eastAsia="ar-SA"/>
        </w:rPr>
        <w:t xml:space="preserve"> ellenőri munkanap</w:t>
      </w:r>
    </w:p>
    <w:p w14:paraId="706A2065" w14:textId="3553A361" w:rsidR="0060543C" w:rsidRDefault="0060543C" w:rsidP="0060543C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</w:t>
      </w:r>
      <w:r w:rsidR="0008751C">
        <w:rPr>
          <w:rFonts w:eastAsia="Times New Roman"/>
          <w:lang w:val="en-US" w:eastAsia="ar-SA"/>
        </w:rPr>
        <w:t>lyszerűségi</w:t>
      </w:r>
    </w:p>
    <w:p w14:paraId="3269C6B7" w14:textId="13FF1AE9" w:rsidR="0060543C" w:rsidRDefault="0060543C" w:rsidP="0060543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</w:t>
      </w:r>
      <w:r w:rsidR="009D5977">
        <w:rPr>
          <w:rFonts w:eastAsia="Times New Roman"/>
          <w:lang w:val="en-US" w:eastAsia="ar-SA"/>
        </w:rPr>
        <w:t>I</w:t>
      </w:r>
      <w:r w:rsidRPr="00151AF1">
        <w:rPr>
          <w:rFonts w:eastAsia="Times New Roman"/>
          <w:lang w:val="en-US" w:eastAsia="ar-SA"/>
        </w:rPr>
        <w:t>. negyedév</w:t>
      </w:r>
    </w:p>
    <w:p w14:paraId="1EF9366B" w14:textId="58E15CB7" w:rsidR="0060543C" w:rsidRPr="00906236" w:rsidRDefault="0008751C" w:rsidP="0060543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ellenőrzés</w:t>
      </w:r>
      <w:r w:rsidR="0060543C">
        <w:rPr>
          <w:rFonts w:eastAsia="Times New Roman"/>
          <w:lang w:val="en-US" w:eastAsia="ar-SA"/>
        </w:rPr>
        <w:t xml:space="preserve"> </w:t>
      </w:r>
      <w:r w:rsidR="0060543C">
        <w:rPr>
          <w:rFonts w:eastAsia="Times New Roman"/>
          <w:b/>
          <w:bCs/>
          <w:lang w:val="en-US" w:eastAsia="ar-SA"/>
        </w:rPr>
        <w:t>módszere</w:t>
      </w:r>
      <w:r w:rsidR="0060543C">
        <w:rPr>
          <w:rFonts w:eastAsia="Times New Roman"/>
          <w:lang w:val="en-US" w:eastAsia="ar-SA"/>
        </w:rPr>
        <w:t>: tételes vagy szúrópróbaszerű</w:t>
      </w:r>
    </w:p>
    <w:p w14:paraId="1FE8D6C8" w14:textId="3900ADC6" w:rsidR="0060543C" w:rsidRDefault="0060543C" w:rsidP="006845DD">
      <w:pPr>
        <w:tabs>
          <w:tab w:val="left" w:pos="720"/>
        </w:tabs>
        <w:ind w:right="567"/>
        <w:jc w:val="both"/>
        <w:rPr>
          <w:rFonts w:eastAsia="Times New Roman"/>
          <w:lang w:val="it-IT" w:eastAsia="ar-SA"/>
        </w:rPr>
      </w:pPr>
    </w:p>
    <w:p w14:paraId="1F3740F4" w14:textId="77777777" w:rsidR="006845DD" w:rsidRDefault="006845DD" w:rsidP="006845DD">
      <w:pPr>
        <w:tabs>
          <w:tab w:val="left" w:pos="720"/>
        </w:tabs>
        <w:ind w:right="567"/>
      </w:pPr>
    </w:p>
    <w:p w14:paraId="77026559" w14:textId="77777777" w:rsidR="002E1B3F" w:rsidRDefault="002E1B3F" w:rsidP="009531AE">
      <w:pPr>
        <w:tabs>
          <w:tab w:val="left" w:pos="720"/>
        </w:tabs>
        <w:ind w:right="567"/>
      </w:pPr>
    </w:p>
    <w:p w14:paraId="387AD33E" w14:textId="2E88DC0C" w:rsidR="008E6A33" w:rsidRDefault="006845DD" w:rsidP="008E6A33">
      <w:pPr>
        <w:pStyle w:val="Szvegtrzs"/>
        <w:tabs>
          <w:tab w:val="left" w:pos="720"/>
        </w:tabs>
        <w:ind w:right="65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lang w:val="it-IT" w:eastAsia="ar-SA"/>
        </w:rPr>
        <w:t>2</w:t>
      </w:r>
      <w:r w:rsidR="008E6A33" w:rsidRPr="00E53731">
        <w:rPr>
          <w:rFonts w:eastAsia="Times New Roman"/>
          <w:b/>
          <w:lang w:val="it-IT" w:eastAsia="ar-SA"/>
        </w:rPr>
        <w:t xml:space="preserve">. </w:t>
      </w:r>
      <w:r w:rsidR="008E6A33" w:rsidRPr="004A19F5">
        <w:rPr>
          <w:rFonts w:eastAsia="Times New Roman"/>
          <w:bCs/>
        </w:rPr>
        <w:t>A</w:t>
      </w:r>
      <w:r w:rsidR="008E6A33">
        <w:rPr>
          <w:rFonts w:eastAsia="Times New Roman"/>
          <w:bCs/>
        </w:rPr>
        <w:t xml:space="preserve">z ellenőrzött </w:t>
      </w:r>
      <w:r w:rsidR="008E6A33" w:rsidRPr="005370EB">
        <w:rPr>
          <w:rFonts w:eastAsia="Times New Roman"/>
          <w:b/>
          <w:bCs/>
        </w:rPr>
        <w:t>szerv</w:t>
      </w:r>
      <w:r w:rsidR="008E6A33" w:rsidRPr="001C2A43">
        <w:rPr>
          <w:rFonts w:eastAsia="Times New Roman"/>
          <w:b/>
          <w:szCs w:val="28"/>
        </w:rPr>
        <w:t xml:space="preserve"> </w:t>
      </w:r>
      <w:r w:rsidR="008E6A33" w:rsidRPr="00A226F5">
        <w:rPr>
          <w:rFonts w:eastAsia="Times New Roman"/>
          <w:szCs w:val="28"/>
        </w:rPr>
        <w:t>kijelölésére kockázatelemzés alapján később kerül sor. (A</w:t>
      </w:r>
      <w:r w:rsidR="00B92AD2">
        <w:rPr>
          <w:rFonts w:eastAsia="Times New Roman"/>
          <w:szCs w:val="28"/>
        </w:rPr>
        <w:t xml:space="preserve"> készpénz</w:t>
      </w:r>
      <w:r w:rsidR="00C913E3">
        <w:rPr>
          <w:rFonts w:eastAsia="Times New Roman"/>
          <w:szCs w:val="28"/>
        </w:rPr>
        <w:t xml:space="preserve"> </w:t>
      </w:r>
      <w:r w:rsidR="008E6A33" w:rsidRPr="00341317">
        <w:rPr>
          <w:rFonts w:eastAsia="Times New Roman"/>
          <w:szCs w:val="28"/>
        </w:rPr>
        <w:t>rovancs eredményes lefolytatása érdekében</w:t>
      </w:r>
      <w:r w:rsidR="008E6A33" w:rsidRPr="00232301">
        <w:rPr>
          <w:rFonts w:eastAsia="Times New Roman"/>
          <w:szCs w:val="28"/>
        </w:rPr>
        <w:t xml:space="preserve"> </w:t>
      </w:r>
      <w:r w:rsidR="008E6A33">
        <w:rPr>
          <w:rFonts w:eastAsia="Times New Roman"/>
          <w:szCs w:val="28"/>
        </w:rPr>
        <w:t>az ellenőrzés előzetes bejelentés nélküli</w:t>
      </w:r>
      <w:r w:rsidR="008E6A33" w:rsidRPr="00341317">
        <w:rPr>
          <w:rFonts w:eastAsia="Times New Roman"/>
          <w:szCs w:val="28"/>
        </w:rPr>
        <w:t>.)</w:t>
      </w:r>
    </w:p>
    <w:p w14:paraId="5B06B57B" w14:textId="5DAD2DBD" w:rsidR="008E6A33" w:rsidRPr="001C2A43" w:rsidRDefault="00DB7E99" w:rsidP="008E6A33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szCs w:val="28"/>
        </w:rPr>
        <w:tab/>
        <w:t>Az</w:t>
      </w:r>
      <w:r w:rsidR="008E6A33">
        <w:rPr>
          <w:rFonts w:eastAsia="Times New Roman"/>
          <w:szCs w:val="28"/>
        </w:rPr>
        <w:t xml:space="preserve"> ellenőrzés </w:t>
      </w:r>
      <w:r w:rsidR="008E6A33">
        <w:rPr>
          <w:rFonts w:eastAsia="Times New Roman"/>
          <w:b/>
          <w:bCs/>
          <w:szCs w:val="28"/>
        </w:rPr>
        <w:t>tárgya</w:t>
      </w:r>
      <w:r w:rsidR="008E6A33">
        <w:rPr>
          <w:rFonts w:eastAsia="Times New Roman"/>
          <w:szCs w:val="28"/>
        </w:rPr>
        <w:t xml:space="preserve"> </w:t>
      </w:r>
      <w:r w:rsidR="008E6A33" w:rsidRPr="00A226F5">
        <w:rPr>
          <w:rFonts w:eastAsia="Times New Roman"/>
          <w:b/>
          <w:szCs w:val="28"/>
        </w:rPr>
        <w:t>a készpénz (házipénztár, ellátmány) kezelése, elszámolása.</w:t>
      </w:r>
    </w:p>
    <w:p w14:paraId="2B6D2639" w14:textId="77777777" w:rsidR="008E6A33" w:rsidRPr="00232301" w:rsidRDefault="008E6A33" w:rsidP="008E6A33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</w:t>
      </w:r>
      <w:r>
        <w:rPr>
          <w:rFonts w:eastAsia="Times New Roman"/>
          <w:b/>
          <w:bCs/>
          <w:szCs w:val="28"/>
        </w:rPr>
        <w:t>élja</w:t>
      </w:r>
      <w:r>
        <w:rPr>
          <w:rFonts w:eastAsia="Times New Roman"/>
          <w:szCs w:val="28"/>
        </w:rPr>
        <w:t xml:space="preserve"> annak megállapítása, hogy a házipénztárak működése, és/vagy az ellátmányokkal kapcsolatos feladatok megfelelően szabályozottak-e, a végrehajtás és az elszámolás megfelel-e a jogszabályban és belső szabályzatokban foglalt előírásoknak. Az utólagos elszámolási kötelezettséggel felvett összegek nyilvántartása megfelelő-e, az elszámolásnál érvényesül-e a bruttó elszámolás elve. A rovancsnál mutatkozik-e hiány vagy többlet.</w:t>
      </w:r>
    </w:p>
    <w:p w14:paraId="156019D3" w14:textId="77777777" w:rsidR="008E6A33" w:rsidRPr="00906236" w:rsidRDefault="008E6A33" w:rsidP="008E6A3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06236">
        <w:rPr>
          <w:rFonts w:eastAsia="Times New Roman"/>
          <w:lang w:val="en-US" w:eastAsia="ar-SA"/>
        </w:rPr>
        <w:t>:</w:t>
      </w:r>
      <w:r w:rsidRPr="00EF798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jelenlegi gyakorlat</w:t>
      </w:r>
    </w:p>
    <w:p w14:paraId="22CB6136" w14:textId="77777777" w:rsidR="008E6A33" w:rsidRPr="00906236" w:rsidRDefault="008E6A33" w:rsidP="008E6A3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célvizsgálat</w:t>
      </w:r>
    </w:p>
    <w:p w14:paraId="6F5D18E0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5 ellenőri munkanap</w:t>
      </w:r>
    </w:p>
    <w:p w14:paraId="6190356B" w14:textId="77777777" w:rsidR="008E6A33" w:rsidRDefault="008E6A33" w:rsidP="008E6A3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szabályszerűségi, pénzügyi ellenőrzés</w:t>
      </w:r>
    </w:p>
    <w:p w14:paraId="745E4760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>. negyedév</w:t>
      </w:r>
    </w:p>
    <w:p w14:paraId="5FE5113A" w14:textId="414F21B6" w:rsidR="008E6A33" w:rsidRPr="00906236" w:rsidRDefault="0008751C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ellenőrzés</w:t>
      </w:r>
      <w:r w:rsidR="008E6A33">
        <w:rPr>
          <w:rFonts w:eastAsia="Times New Roman"/>
          <w:lang w:val="en-US" w:eastAsia="ar-SA"/>
        </w:rPr>
        <w:t xml:space="preserve"> </w:t>
      </w:r>
      <w:r w:rsidR="008E6A33">
        <w:rPr>
          <w:rFonts w:eastAsia="Times New Roman"/>
          <w:b/>
          <w:bCs/>
          <w:lang w:val="en-US" w:eastAsia="ar-SA"/>
        </w:rPr>
        <w:t>módszere</w:t>
      </w:r>
      <w:r w:rsidR="008E6A33">
        <w:rPr>
          <w:rFonts w:eastAsia="Times New Roman"/>
          <w:lang w:val="en-US" w:eastAsia="ar-SA"/>
        </w:rPr>
        <w:t>: tételes vagy szúrópróbaszerű</w:t>
      </w:r>
    </w:p>
    <w:p w14:paraId="6CEF6ECE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90F131B" w14:textId="77777777" w:rsidR="0035364B" w:rsidRDefault="0035364B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465BEFD3" w14:textId="77777777" w:rsidR="0021569C" w:rsidRDefault="0021569C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281FE8AB" w14:textId="12F8928E" w:rsidR="008E6A33" w:rsidRPr="00A226F5" w:rsidRDefault="006845DD" w:rsidP="008E6A33">
      <w:pPr>
        <w:tabs>
          <w:tab w:val="left" w:pos="720"/>
        </w:tabs>
        <w:jc w:val="both"/>
        <w:rPr>
          <w:rFonts w:eastAsia="Times New Roman"/>
          <w:bCs/>
        </w:rPr>
      </w:pPr>
      <w:r>
        <w:rPr>
          <w:rFonts w:eastAsia="Times New Roman"/>
          <w:b/>
          <w:lang w:val="it-IT" w:eastAsia="ar-SA"/>
        </w:rPr>
        <w:t>3</w:t>
      </w:r>
      <w:r w:rsidR="008E6A33" w:rsidRPr="00E53731">
        <w:rPr>
          <w:rFonts w:eastAsia="Times New Roman"/>
          <w:b/>
          <w:lang w:val="it-IT" w:eastAsia="ar-SA"/>
        </w:rPr>
        <w:t xml:space="preserve">. </w:t>
      </w:r>
      <w:r w:rsidR="008E6A33" w:rsidRPr="004A19F5">
        <w:rPr>
          <w:rFonts w:eastAsia="Times New Roman"/>
          <w:bCs/>
        </w:rPr>
        <w:t>A</w:t>
      </w:r>
      <w:r w:rsidR="008E6A33">
        <w:rPr>
          <w:rFonts w:eastAsia="Times New Roman"/>
          <w:bCs/>
        </w:rPr>
        <w:t xml:space="preserve">z ellenőrzött </w:t>
      </w:r>
      <w:r w:rsidR="008E6A33" w:rsidRPr="005370EB">
        <w:rPr>
          <w:rFonts w:eastAsia="Times New Roman"/>
          <w:b/>
          <w:bCs/>
        </w:rPr>
        <w:t>szerv</w:t>
      </w:r>
      <w:r w:rsidR="008E6A33">
        <w:rPr>
          <w:rFonts w:eastAsia="Times New Roman"/>
          <w:b/>
          <w:bCs/>
        </w:rPr>
        <w:t>ek</w:t>
      </w:r>
      <w:r w:rsidR="008E6A33" w:rsidRPr="00A226F5">
        <w:rPr>
          <w:rFonts w:eastAsia="Times New Roman"/>
          <w:szCs w:val="28"/>
        </w:rPr>
        <w:t xml:space="preserve"> kijelölésére kockázatelemzés alapján később kerül sor.</w:t>
      </w:r>
    </w:p>
    <w:p w14:paraId="6B2DA9FB" w14:textId="77777777" w:rsidR="008E6A33" w:rsidRPr="00764BD4" w:rsidRDefault="008E6A33" w:rsidP="008E6A33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51DEF56C" w14:textId="77777777" w:rsidR="008E6A33" w:rsidRPr="001C2A43" w:rsidRDefault="008E6A33" w:rsidP="008E6A33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A226F5">
        <w:rPr>
          <w:b/>
          <w:bCs/>
        </w:rPr>
        <w:t>a szervezeti integritást sértő események kezelésének eljárásrendje, valamint az integrált kockázatkezelés eljárásrendje.</w:t>
      </w:r>
    </w:p>
    <w:p w14:paraId="717A1828" w14:textId="77777777" w:rsidR="008E6A33" w:rsidRDefault="008E6A33" w:rsidP="008E6A33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annak megállapítása, hogy </w:t>
      </w:r>
      <w:r w:rsidRPr="00AA3C4D">
        <w:rPr>
          <w:iCs/>
        </w:rPr>
        <w:t xml:space="preserve">a költségvetési szervek belső kontrollrendszeréről és belső ellenőrzéséről </w:t>
      </w:r>
      <w:r w:rsidRPr="00AA3C4D">
        <w:t xml:space="preserve">szóló </w:t>
      </w:r>
      <w:r w:rsidRPr="00AA3C4D">
        <w:rPr>
          <w:iCs/>
        </w:rPr>
        <w:t xml:space="preserve">370/2011. (XII. 31.) Korm. rendelet </w:t>
      </w:r>
      <w:r>
        <w:rPr>
          <w:iCs/>
        </w:rPr>
        <w:t xml:space="preserve">6. § (4) bekezdésének megfelelően </w:t>
      </w:r>
      <w:r w:rsidRPr="00AA3C4D">
        <w:t xml:space="preserve">a költségvetési szervek elkészítették-e </w:t>
      </w:r>
      <w:r>
        <w:t xml:space="preserve">megfelelő tartalommal és szerkezetben </w:t>
      </w:r>
      <w:r w:rsidRPr="001C2A43">
        <w:rPr>
          <w:bCs/>
        </w:rPr>
        <w:t>a szervezeti integritást sértő esem</w:t>
      </w:r>
      <w:r>
        <w:rPr>
          <w:bCs/>
        </w:rPr>
        <w:t>ények kezelésének eljárásrendjét</w:t>
      </w:r>
      <w:r w:rsidRPr="001C2A43">
        <w:rPr>
          <w:bCs/>
        </w:rPr>
        <w:t>, valamint az integrált</w:t>
      </w:r>
      <w:r>
        <w:rPr>
          <w:bCs/>
        </w:rPr>
        <w:t xml:space="preserve"> kockázatkezelés eljárásrendjét.</w:t>
      </w:r>
    </w:p>
    <w:p w14:paraId="73FDB442" w14:textId="77777777" w:rsidR="008E6A33" w:rsidRPr="00906236" w:rsidRDefault="008E6A33" w:rsidP="008E6A3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B7006D">
        <w:rPr>
          <w:rFonts w:eastAsia="Times New Roman"/>
          <w:lang w:val="en-US" w:eastAsia="ar-SA"/>
        </w:rPr>
        <w:t>: 2</w:t>
      </w:r>
      <w:r>
        <w:rPr>
          <w:rFonts w:eastAsia="Times New Roman"/>
          <w:lang w:val="en-US" w:eastAsia="ar-SA"/>
        </w:rPr>
        <w:t>018. év</w:t>
      </w:r>
    </w:p>
    <w:p w14:paraId="66F94062" w14:textId="77777777" w:rsidR="008E6A33" w:rsidRPr="00906236" w:rsidRDefault="008E6A33" w:rsidP="008E6A3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témavizsgálat</w:t>
      </w:r>
    </w:p>
    <w:p w14:paraId="0327EBE9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10 ellenőri munkanap</w:t>
      </w:r>
    </w:p>
    <w:p w14:paraId="2D920A3C" w14:textId="77777777" w:rsidR="008E6A33" w:rsidRDefault="008E6A33" w:rsidP="008E6A3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 ellenőrzés</w:t>
      </w:r>
    </w:p>
    <w:p w14:paraId="569F694E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>. negyedév</w:t>
      </w:r>
    </w:p>
    <w:p w14:paraId="3C97A715" w14:textId="3E21DD15" w:rsidR="008E6A33" w:rsidRPr="00C12FD3" w:rsidRDefault="0008751C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ellenőrzés</w:t>
      </w:r>
      <w:r w:rsidR="008E6A33">
        <w:rPr>
          <w:rFonts w:eastAsia="Times New Roman"/>
          <w:lang w:val="en-US" w:eastAsia="ar-SA"/>
        </w:rPr>
        <w:t xml:space="preserve"> </w:t>
      </w:r>
      <w:r w:rsidR="008E6A33">
        <w:rPr>
          <w:rFonts w:eastAsia="Times New Roman"/>
          <w:b/>
          <w:bCs/>
          <w:lang w:val="en-US" w:eastAsia="ar-SA"/>
        </w:rPr>
        <w:t>módszere</w:t>
      </w:r>
      <w:r w:rsidR="008E6A33">
        <w:rPr>
          <w:rFonts w:eastAsia="Times New Roman"/>
          <w:lang w:val="en-US" w:eastAsia="ar-SA"/>
        </w:rPr>
        <w:t>: tételes</w:t>
      </w:r>
    </w:p>
    <w:p w14:paraId="1620F08E" w14:textId="6E7B1926" w:rsidR="004E30A4" w:rsidRPr="00D81972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III. Utóvizsgálat</w:t>
      </w:r>
      <w:r w:rsidR="00720CF6">
        <w:rPr>
          <w:rFonts w:eastAsia="Times New Roman"/>
          <w:b/>
          <w:bCs/>
        </w:rPr>
        <w:t>ok</w:t>
      </w:r>
    </w:p>
    <w:p w14:paraId="3F88DA97" w14:textId="77777777" w:rsidR="00C22E97" w:rsidRDefault="00C22E97" w:rsidP="00440BA6">
      <w:pPr>
        <w:ind w:right="567"/>
        <w:rPr>
          <w:rFonts w:eastAsia="Times New Roman"/>
          <w:b/>
          <w:bCs/>
        </w:rPr>
      </w:pPr>
    </w:p>
    <w:p w14:paraId="6EE960C9" w14:textId="7934EC1B" w:rsidR="00567D8C" w:rsidRDefault="004A19F5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 w:rsidRPr="004A19F5">
        <w:rPr>
          <w:rFonts w:eastAsia="Times New Roman"/>
          <w:bCs/>
        </w:rPr>
        <w:t>A</w:t>
      </w:r>
      <w:r w:rsidR="002A627D">
        <w:rPr>
          <w:rFonts w:eastAsia="Times New Roman"/>
          <w:bCs/>
        </w:rPr>
        <w:t xml:space="preserve">z ellenőrzött </w:t>
      </w:r>
      <w:r w:rsidR="002A627D" w:rsidRPr="005370EB">
        <w:rPr>
          <w:rFonts w:eastAsia="Times New Roman"/>
          <w:b/>
          <w:bCs/>
        </w:rPr>
        <w:t>szerv:</w:t>
      </w:r>
      <w:r w:rsidR="002035E7">
        <w:rPr>
          <w:rFonts w:eastAsia="Times New Roman"/>
          <w:b/>
          <w:bCs/>
        </w:rPr>
        <w:t xml:space="preserve"> Községház</w:t>
      </w:r>
      <w:r w:rsidR="00A226F5">
        <w:rPr>
          <w:rFonts w:eastAsia="Times New Roman"/>
          <w:b/>
          <w:bCs/>
        </w:rPr>
        <w:t xml:space="preserve"> Utcai Óvoda</w:t>
      </w:r>
      <w:r>
        <w:rPr>
          <w:rFonts w:eastAsia="Times New Roman"/>
          <w:b/>
          <w:bCs/>
        </w:rPr>
        <w:t xml:space="preserve"> </w:t>
      </w:r>
      <w:r w:rsidR="002035E7">
        <w:rPr>
          <w:rFonts w:eastAsia="Times New Roman"/>
        </w:rPr>
        <w:t>(1028 Budapest, Községház utca 4</w:t>
      </w:r>
      <w:r>
        <w:rPr>
          <w:rFonts w:eastAsia="Times New Roman"/>
        </w:rPr>
        <w:t>.)</w:t>
      </w:r>
    </w:p>
    <w:p w14:paraId="0A32F4BC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338D5F85" w14:textId="5043603B" w:rsidR="002A627D" w:rsidRPr="006C57EB" w:rsidRDefault="002A627D" w:rsidP="002A627D">
      <w:pPr>
        <w:tabs>
          <w:tab w:val="left" w:pos="720"/>
        </w:tabs>
        <w:ind w:left="709" w:right="567"/>
        <w:jc w:val="both"/>
        <w:rPr>
          <w:rFonts w:eastAsia="Times New Roman"/>
          <w:b/>
          <w:bCs/>
        </w:rPr>
      </w:pPr>
      <w:r>
        <w:rPr>
          <w:rFonts w:eastAsia="Times New Roman"/>
        </w:rPr>
        <w:tab/>
      </w:r>
      <w:r w:rsidR="00946276">
        <w:rPr>
          <w:rFonts w:eastAsia="Times New Roman"/>
        </w:rPr>
        <w:t>Az ellenőrzés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tárgya </w:t>
      </w:r>
      <w:r w:rsidRPr="006C57EB">
        <w:rPr>
          <w:rFonts w:eastAsia="Times New Roman"/>
          <w:b/>
          <w:bCs/>
        </w:rPr>
        <w:t xml:space="preserve">a </w:t>
      </w:r>
      <w:r w:rsidR="002035E7" w:rsidRPr="006C57EB">
        <w:rPr>
          <w:rFonts w:eastAsia="Times New Roman"/>
          <w:b/>
          <w:bCs/>
        </w:rPr>
        <w:t>2017</w:t>
      </w:r>
      <w:r w:rsidRPr="006C57EB">
        <w:rPr>
          <w:rFonts w:eastAsia="Times New Roman"/>
          <w:b/>
          <w:bCs/>
        </w:rPr>
        <w:t>. évben elvégzett pénzügyi-gazdasági ellenőrzés utóvizsgálata</w:t>
      </w:r>
    </w:p>
    <w:p w14:paraId="0C027250" w14:textId="3DB1DE7E" w:rsidR="006C57EB" w:rsidRDefault="006C57EB" w:rsidP="0060762B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annak megállapítása, hogy a 2017. évi</w:t>
      </w:r>
      <w:r w:rsidR="00503C64">
        <w:t xml:space="preserve"> vizsgálat</w:t>
      </w:r>
      <w:r>
        <w:rPr>
          <w:b/>
        </w:rPr>
        <w:t xml:space="preserve"> </w:t>
      </w:r>
      <w:r>
        <w:t xml:space="preserve">javaslatai mennyiben hasznosultak, végrehajtották-e </w:t>
      </w:r>
      <w:r w:rsidRPr="004A19F5">
        <w:t xml:space="preserve">az </w:t>
      </w:r>
      <w:r w:rsidRPr="004A19F5">
        <w:rPr>
          <w:iCs/>
        </w:rPr>
        <w:t>Intézkedési terv</w:t>
      </w:r>
      <w:r w:rsidRPr="004A19F5">
        <w:t>ben</w:t>
      </w:r>
      <w:r>
        <w:t xml:space="preserve"> foglaltakat.</w:t>
      </w:r>
    </w:p>
    <w:p w14:paraId="3B6F235E" w14:textId="790BCED9" w:rsidR="006C57EB" w:rsidRPr="00906236" w:rsidRDefault="006C57EB" w:rsidP="006C57EB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C32F7A">
        <w:rPr>
          <w:rFonts w:eastAsia="Times New Roman"/>
          <w:lang w:val="en-US" w:eastAsia="ar-SA"/>
        </w:rPr>
        <w:t>:</w:t>
      </w:r>
      <w:r w:rsidR="00440BA6">
        <w:rPr>
          <w:rFonts w:eastAsia="Times New Roman"/>
          <w:lang w:val="en-US" w:eastAsia="ar-SA"/>
        </w:rPr>
        <w:t xml:space="preserve"> </w:t>
      </w:r>
      <w:r w:rsidR="00440BA6">
        <w:rPr>
          <w:rFonts w:eastAsia="Times New Roman"/>
        </w:rPr>
        <w:t>az előző ellenőrzés óta eltelt időszak, és a jelenlegi gyakorlat.</w:t>
      </w:r>
    </w:p>
    <w:p w14:paraId="31AC9D8C" w14:textId="31036AC2" w:rsidR="006C57EB" w:rsidRPr="00906236" w:rsidRDefault="006C57EB" w:rsidP="006C57EB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 w:rsidR="00440BA6">
        <w:rPr>
          <w:rFonts w:eastAsia="Times New Roman"/>
          <w:lang w:val="en-US" w:eastAsia="ar-SA"/>
        </w:rPr>
        <w:t>: utóellenőrzés</w:t>
      </w:r>
    </w:p>
    <w:p w14:paraId="4624D9E1" w14:textId="46636C98" w:rsidR="006C57EB" w:rsidRDefault="006C57EB" w:rsidP="006C57E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 w:rsidR="00440BA6">
        <w:rPr>
          <w:rFonts w:eastAsia="Times New Roman"/>
          <w:lang w:val="en-US" w:eastAsia="ar-SA"/>
        </w:rPr>
        <w:t xml:space="preserve"> 14</w:t>
      </w:r>
      <w:r>
        <w:rPr>
          <w:rFonts w:eastAsia="Times New Roman"/>
          <w:lang w:val="en-US" w:eastAsia="ar-SA"/>
        </w:rPr>
        <w:t xml:space="preserve"> ellenőri munkanap</w:t>
      </w:r>
    </w:p>
    <w:p w14:paraId="0EC7544C" w14:textId="77777777" w:rsidR="006C57EB" w:rsidRDefault="006C57EB" w:rsidP="006C57EB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szabályszerűségi, pénzügyi ellenőrzés</w:t>
      </w:r>
    </w:p>
    <w:p w14:paraId="0FF9ACFF" w14:textId="3CB80BDA" w:rsidR="006C57EB" w:rsidRDefault="006C57EB" w:rsidP="006C57E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</w:t>
      </w:r>
      <w:r w:rsidR="009D5977">
        <w:rPr>
          <w:rFonts w:eastAsia="Times New Roman"/>
          <w:lang w:val="en-US" w:eastAsia="ar-SA"/>
        </w:rPr>
        <w:t>I</w:t>
      </w:r>
      <w:r w:rsidRPr="00151AF1">
        <w:rPr>
          <w:rFonts w:eastAsia="Times New Roman"/>
          <w:lang w:val="en-US" w:eastAsia="ar-SA"/>
        </w:rPr>
        <w:t>. negyedév</w:t>
      </w:r>
    </w:p>
    <w:p w14:paraId="585EA323" w14:textId="76F6A4EE" w:rsidR="00567D8C" w:rsidRDefault="006C57EB" w:rsidP="001704F9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módszere</w:t>
      </w:r>
      <w:r>
        <w:rPr>
          <w:rFonts w:eastAsia="Times New Roman"/>
          <w:lang w:val="en-US" w:eastAsia="ar-SA"/>
        </w:rPr>
        <w:t>: tételes vagy szúrópróbaszerű</w:t>
      </w:r>
    </w:p>
    <w:p w14:paraId="00F4F684" w14:textId="77777777" w:rsidR="00CF295D" w:rsidRDefault="00CF295D" w:rsidP="001704F9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50A1E3B1" w14:textId="77777777" w:rsidR="00CF295D" w:rsidRDefault="00CF295D" w:rsidP="001704F9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6DA8F0EA" w14:textId="77777777" w:rsidR="00CF295D" w:rsidRPr="001704F9" w:rsidRDefault="00CF295D" w:rsidP="001704F9">
      <w:pPr>
        <w:tabs>
          <w:tab w:val="left" w:pos="720"/>
        </w:tabs>
        <w:ind w:left="709" w:right="567"/>
        <w:jc w:val="both"/>
        <w:rPr>
          <w:rFonts w:eastAsia="Times New Roman"/>
        </w:rPr>
      </w:pPr>
    </w:p>
    <w:p w14:paraId="7D584559" w14:textId="43D0AFE8" w:rsidR="002169DD" w:rsidRPr="008333AC" w:rsidRDefault="008333AC" w:rsidP="00E84831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 w:rsidR="00EF7F8A">
        <w:rPr>
          <w:b/>
          <w:bCs/>
          <w:iCs/>
          <w:u w:val="single"/>
        </w:rPr>
        <w:t xml:space="preserve">(többségi tulajdonában lévő) </w:t>
      </w:r>
      <w:r w:rsidR="0044317D">
        <w:rPr>
          <w:b/>
          <w:bCs/>
          <w:iCs/>
          <w:u w:val="single"/>
        </w:rPr>
        <w:t>gazdasági társaságokkal kapcsolatos</w:t>
      </w:r>
      <w:r w:rsidR="0044317D">
        <w:rPr>
          <w:b/>
          <w:u w:val="single"/>
        </w:rPr>
        <w:t xml:space="preserve"> </w:t>
      </w:r>
      <w:r w:rsidR="00A32A22">
        <w:rPr>
          <w:b/>
          <w:u w:val="single"/>
        </w:rPr>
        <w:t xml:space="preserve">tulajdonosi </w:t>
      </w:r>
      <w:r w:rsidR="0044317D">
        <w:rPr>
          <w:b/>
          <w:u w:val="single"/>
        </w:rPr>
        <w:t>ellenőrzések</w:t>
      </w:r>
    </w:p>
    <w:p w14:paraId="0A4E8509" w14:textId="77777777" w:rsidR="008333AC" w:rsidRDefault="008333AC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01525043" w14:textId="1A6C4C9B" w:rsidR="008333AC" w:rsidRPr="00906236" w:rsidRDefault="008333AC" w:rsidP="005370EB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 xml:space="preserve">z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</w:t>
      </w:r>
      <w:r w:rsidR="00EF7F8A">
        <w:rPr>
          <w:rFonts w:eastAsia="Times New Roman"/>
          <w:b/>
          <w:lang w:val="it-IT" w:eastAsia="ar-SA"/>
        </w:rPr>
        <w:t>II. kerületi Kulturális Közhasznú Nonprofit</w:t>
      </w:r>
      <w:r w:rsidRPr="00E53731">
        <w:rPr>
          <w:rFonts w:eastAsia="Times New Roman"/>
          <w:b/>
          <w:lang w:val="it-IT" w:eastAsia="ar-SA"/>
        </w:rPr>
        <w:t xml:space="preserve"> Kft. </w:t>
      </w:r>
      <w:r w:rsidRPr="00906236">
        <w:rPr>
          <w:rFonts w:eastAsia="Times New Roman"/>
          <w:lang w:val="it-IT" w:eastAsia="ar-SA"/>
        </w:rPr>
        <w:t xml:space="preserve">(1024 Budapest, </w:t>
      </w:r>
      <w:r w:rsidR="00EF7F8A" w:rsidRPr="00906236">
        <w:rPr>
          <w:rFonts w:eastAsia="Times New Roman"/>
          <w:lang w:val="it-IT" w:eastAsia="ar-SA"/>
        </w:rPr>
        <w:t>Marczibányi tér 5/a</w:t>
      </w:r>
      <w:r w:rsidR="00811C09">
        <w:rPr>
          <w:rFonts w:eastAsia="Times New Roman"/>
          <w:lang w:val="it-IT" w:eastAsia="ar-SA"/>
        </w:rPr>
        <w:t>.)</w:t>
      </w:r>
    </w:p>
    <w:p w14:paraId="4DDDD156" w14:textId="77777777" w:rsidR="008333AC" w:rsidRPr="00764BD4" w:rsidRDefault="008333AC" w:rsidP="008333AC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51B4B685" w14:textId="2630FBDD" w:rsidR="008333AC" w:rsidRPr="00A32A22" w:rsidRDefault="008333AC" w:rsidP="008333AC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</w:t>
      </w:r>
      <w:r w:rsidR="00733147" w:rsidRPr="00A32A22">
        <w:rPr>
          <w:rFonts w:eastAsia="Times New Roman"/>
          <w:b/>
          <w:lang w:val="it-IT" w:eastAsia="ar-SA"/>
        </w:rPr>
        <w:t>a</w:t>
      </w:r>
      <w:r w:rsidRPr="00A32A22">
        <w:rPr>
          <w:rFonts w:eastAsia="Times New Roman"/>
          <w:b/>
          <w:lang w:val="it-IT" w:eastAsia="ar-SA"/>
        </w:rPr>
        <w:t xml:space="preserve"> gazdasági társaság</w:t>
      </w:r>
      <w:r w:rsidR="00EF7F8A" w:rsidRPr="00A32A22">
        <w:rPr>
          <w:rFonts w:eastAsia="Times New Roman"/>
          <w:b/>
          <w:lang w:val="it-IT" w:eastAsia="ar-SA"/>
        </w:rPr>
        <w:t xml:space="preserve"> gazdálkodásának ellenőrzése</w:t>
      </w:r>
      <w:r w:rsidR="00733147" w:rsidRPr="00A32A22">
        <w:rPr>
          <w:rFonts w:eastAsia="Times New Roman"/>
          <w:b/>
          <w:lang w:val="it-IT" w:eastAsia="ar-SA"/>
        </w:rPr>
        <w:t>.</w:t>
      </w:r>
    </w:p>
    <w:p w14:paraId="1CCAEF4D" w14:textId="0B2C5A76" w:rsidR="008333AC" w:rsidRDefault="000F490F" w:rsidP="008333AC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>Az ellenőrzés</w:t>
      </w:r>
      <w:r w:rsidR="008333AC"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b/>
          <w:bCs/>
          <w:lang w:val="en-US" w:eastAsia="ar-SA"/>
        </w:rPr>
        <w:t>célja</w:t>
      </w:r>
      <w:r w:rsidR="00EF7F8A">
        <w:t xml:space="preserve"> annak értékelése, hogy az önkormányzat vagyongazdálkodási tevékenysége során szabályszerűen gyakorolta-e tulajdonosi jogait; a gazdasági társaság szabályozottsága, gazdálkodása és vagyongazdálkodási tevékenysége, bevételeinek és ráfordításainak elszámolása megfelelt-e a jogszabályi és tulajdonosi előírásoknak; a gazdasági társaság kötelezettségállománya jelentett-e kockázatot a működésre, valamint a gazdálkodás átláthatósága és elszámoltathatósága érdekében biztosítva volt</w:t>
      </w:r>
      <w:r w:rsidR="004F31B3">
        <w:t>-</w:t>
      </w:r>
      <w:r w:rsidR="00EF7F8A">
        <w:t>e a szolgáltatás díjának megalapozottsága szabályszerű önköltségszámítással.</w:t>
      </w:r>
    </w:p>
    <w:p w14:paraId="19F5B4E0" w14:textId="75C97D13" w:rsidR="00906236" w:rsidRPr="00906236" w:rsidRDefault="00906236" w:rsidP="0090623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5299B">
        <w:rPr>
          <w:rFonts w:eastAsia="Times New Roman"/>
          <w:lang w:val="en-US" w:eastAsia="ar-SA"/>
        </w:rPr>
        <w:t>:</w:t>
      </w:r>
      <w:r w:rsidR="0095299B" w:rsidRPr="0095299B">
        <w:rPr>
          <w:rFonts w:eastAsia="Times New Roman"/>
          <w:lang w:val="en-US" w:eastAsia="ar-SA"/>
        </w:rPr>
        <w:t xml:space="preserve"> </w:t>
      </w:r>
      <w:r w:rsidRPr="0095299B">
        <w:rPr>
          <w:rFonts w:eastAsia="Times New Roman"/>
          <w:lang w:val="en-US" w:eastAsia="ar-SA"/>
        </w:rPr>
        <w:t>2</w:t>
      </w:r>
      <w:r w:rsidR="00D73244">
        <w:rPr>
          <w:rFonts w:eastAsia="Times New Roman"/>
          <w:lang w:val="en-US" w:eastAsia="ar-SA"/>
        </w:rPr>
        <w:t>017</w:t>
      </w:r>
      <w:r>
        <w:rPr>
          <w:rFonts w:eastAsia="Times New Roman"/>
          <w:lang w:val="en-US" w:eastAsia="ar-SA"/>
        </w:rPr>
        <w:t>. év</w:t>
      </w:r>
    </w:p>
    <w:p w14:paraId="69E724D8" w14:textId="1CB238DF" w:rsidR="002169DD" w:rsidRPr="00906236" w:rsidRDefault="008333AC" w:rsidP="0090623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általános gazdasági</w:t>
      </w:r>
    </w:p>
    <w:p w14:paraId="1048A375" w14:textId="5A7AEE19" w:rsidR="00446A55" w:rsidRDefault="00446A55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45 ellenőri munkanap</w:t>
      </w:r>
    </w:p>
    <w:p w14:paraId="328FCFFA" w14:textId="11990B55" w:rsidR="00906236" w:rsidRDefault="003121A0" w:rsidP="0090623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ellenőrzés</w:t>
      </w:r>
      <w:r w:rsidR="00906236">
        <w:rPr>
          <w:rFonts w:eastAsia="Times New Roman"/>
          <w:lang w:val="en-US" w:eastAsia="ar-SA"/>
        </w:rPr>
        <w:t xml:space="preserve"> </w:t>
      </w:r>
      <w:r w:rsidR="00906236">
        <w:rPr>
          <w:rFonts w:eastAsia="Times New Roman"/>
          <w:b/>
          <w:bCs/>
          <w:lang w:val="en-US" w:eastAsia="ar-SA"/>
        </w:rPr>
        <w:t>típusa</w:t>
      </w:r>
      <w:r w:rsidR="00906236">
        <w:rPr>
          <w:rFonts w:eastAsia="Times New Roman"/>
          <w:lang w:val="en-US" w:eastAsia="ar-SA"/>
        </w:rPr>
        <w:t>: szabályszerűségi, pénzügyi ellenőrzés</w:t>
      </w:r>
    </w:p>
    <w:p w14:paraId="4DB38317" w14:textId="4469EC43" w:rsidR="00446A55" w:rsidRDefault="00446A55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95299B">
        <w:rPr>
          <w:rFonts w:eastAsia="Times New Roman"/>
          <w:lang w:val="en-US" w:eastAsia="ar-SA"/>
        </w:rPr>
        <w:t>: III. negyedév</w:t>
      </w:r>
    </w:p>
    <w:p w14:paraId="393B0CD2" w14:textId="2967A86F" w:rsidR="00906236" w:rsidRPr="00906236" w:rsidRDefault="00906236" w:rsidP="0090623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ellenőrzések </w:t>
      </w:r>
      <w:r>
        <w:rPr>
          <w:rFonts w:eastAsia="Times New Roman"/>
          <w:b/>
          <w:bCs/>
          <w:lang w:val="en-US" w:eastAsia="ar-SA"/>
        </w:rPr>
        <w:t>módszere</w:t>
      </w:r>
      <w:r>
        <w:rPr>
          <w:rFonts w:eastAsia="Times New Roman"/>
          <w:lang w:val="en-US" w:eastAsia="ar-SA"/>
        </w:rPr>
        <w:t>: tételes vagy szúrópróbaszerű</w:t>
      </w:r>
    </w:p>
    <w:p w14:paraId="7C3C8804" w14:textId="77777777" w:rsidR="00906236" w:rsidRDefault="00906236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</w:p>
    <w:p w14:paraId="4550A54B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1E1FC52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599B9F9" w14:textId="217AF785" w:rsidR="0041055A" w:rsidRPr="00786B13" w:rsidRDefault="00786B13" w:rsidP="00E84831">
      <w:pPr>
        <w:tabs>
          <w:tab w:val="left" w:pos="720"/>
        </w:tabs>
        <w:jc w:val="both"/>
        <w:rPr>
          <w:rFonts w:eastAsia="Times New Roman"/>
          <w:b/>
          <w:bCs/>
          <w:u w:val="single"/>
          <w:lang w:val="en-US" w:eastAsia="ar-SA"/>
        </w:rPr>
      </w:pPr>
      <w:r w:rsidRPr="00786B13">
        <w:rPr>
          <w:rFonts w:eastAsia="Times New Roman"/>
          <w:b/>
          <w:bCs/>
          <w:lang w:val="en-US" w:eastAsia="ar-SA"/>
        </w:rPr>
        <w:t xml:space="preserve">D. </w:t>
      </w:r>
      <w:r w:rsidRPr="00786B13">
        <w:rPr>
          <w:b/>
          <w:bCs/>
          <w:u w:val="single"/>
        </w:rPr>
        <w:t>A helyi nemzetiségi önkormányzatok</w:t>
      </w:r>
      <w:r w:rsidR="0044317D">
        <w:rPr>
          <w:b/>
          <w:bCs/>
          <w:u w:val="single"/>
        </w:rPr>
        <w:t xml:space="preserve">kal kapcsolatos </w:t>
      </w:r>
      <w:r w:rsidR="001656CF">
        <w:rPr>
          <w:b/>
          <w:bCs/>
          <w:u w:val="single"/>
        </w:rPr>
        <w:t xml:space="preserve">belső </w:t>
      </w:r>
      <w:r w:rsidR="0044317D">
        <w:rPr>
          <w:b/>
          <w:bCs/>
          <w:u w:val="single"/>
        </w:rPr>
        <w:t>ellenőrzések</w:t>
      </w:r>
    </w:p>
    <w:p w14:paraId="45803350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DA62F5E" w14:textId="06FFC9E3" w:rsidR="00811C09" w:rsidRPr="00E5261F" w:rsidRDefault="00811C09" w:rsidP="00A41327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811C09">
        <w:rPr>
          <w:rFonts w:eastAsia="Times New Roman"/>
          <w:b/>
          <w:lang w:val="it-IT" w:eastAsia="ar-SA"/>
        </w:rPr>
        <w:t>1.</w:t>
      </w:r>
      <w:r>
        <w:rPr>
          <w:rFonts w:eastAsia="Times New Roman"/>
          <w:lang w:val="it-IT" w:eastAsia="ar-SA"/>
        </w:rPr>
        <w:t xml:space="preserve"> </w:t>
      </w:r>
      <w:r w:rsidR="00EB26FE" w:rsidRPr="004A19F5">
        <w:rPr>
          <w:rFonts w:eastAsia="Times New Roman"/>
          <w:bCs/>
        </w:rPr>
        <w:t>A</w:t>
      </w:r>
      <w:r w:rsidR="00EB26FE">
        <w:rPr>
          <w:rFonts w:eastAsia="Times New Roman"/>
          <w:bCs/>
        </w:rPr>
        <w:t xml:space="preserve">z ellenőrzött </w:t>
      </w:r>
      <w:r w:rsidR="00203F8A">
        <w:rPr>
          <w:rFonts w:eastAsia="Times New Roman"/>
          <w:b/>
          <w:bCs/>
        </w:rPr>
        <w:t>szervezeti egység</w:t>
      </w:r>
      <w:r w:rsidR="00386C5F">
        <w:rPr>
          <w:rFonts w:eastAsia="Times New Roman"/>
          <w:b/>
          <w:bCs/>
        </w:rPr>
        <w:t>ek</w:t>
      </w:r>
      <w:r w:rsidR="00203F8A">
        <w:rPr>
          <w:rFonts w:eastAsia="Times New Roman"/>
          <w:b/>
          <w:bCs/>
        </w:rPr>
        <w:t xml:space="preserve">, </w:t>
      </w:r>
      <w:r w:rsidR="00203F8A">
        <w:rPr>
          <w:rFonts w:eastAsia="Times New Roman"/>
          <w:bCs/>
        </w:rPr>
        <w:t>illetve</w:t>
      </w:r>
      <w:r w:rsidR="00203F8A">
        <w:rPr>
          <w:rFonts w:eastAsia="Times New Roman"/>
          <w:b/>
          <w:bCs/>
        </w:rPr>
        <w:t xml:space="preserve"> </w:t>
      </w:r>
      <w:r w:rsidR="00203F8A">
        <w:rPr>
          <w:rFonts w:eastAsia="Times New Roman"/>
          <w:bCs/>
        </w:rPr>
        <w:t>az ellenőrzött</w:t>
      </w:r>
      <w:r w:rsidR="00203F8A">
        <w:rPr>
          <w:rFonts w:eastAsia="Times New Roman"/>
          <w:b/>
          <w:bCs/>
        </w:rPr>
        <w:t xml:space="preserve"> </w:t>
      </w:r>
      <w:r w:rsidR="00EB26FE" w:rsidRPr="005370EB">
        <w:rPr>
          <w:rFonts w:eastAsia="Times New Roman"/>
          <w:b/>
          <w:bCs/>
        </w:rPr>
        <w:t>szerv</w:t>
      </w:r>
      <w:r w:rsidR="00EB26FE">
        <w:rPr>
          <w:rFonts w:eastAsia="Times New Roman"/>
          <w:bCs/>
        </w:rPr>
        <w:t xml:space="preserve">: </w:t>
      </w:r>
      <w:r w:rsidR="00386C5F" w:rsidRPr="00386C5F">
        <w:rPr>
          <w:rFonts w:eastAsia="Times New Roman"/>
          <w:b/>
          <w:bCs/>
        </w:rPr>
        <w:t xml:space="preserve">a Jegyzői Igazgatóság Jegyzői Titkársága, </w:t>
      </w:r>
      <w:r w:rsidR="00EB26FE" w:rsidRPr="00386C5F">
        <w:rPr>
          <w:rFonts w:eastAsia="Times New Roman"/>
          <w:b/>
          <w:bCs/>
        </w:rPr>
        <w:t>a</w:t>
      </w:r>
      <w:r w:rsidR="00EB26FE" w:rsidRPr="00E5261F">
        <w:rPr>
          <w:rFonts w:eastAsia="Times New Roman"/>
          <w:b/>
          <w:bCs/>
        </w:rPr>
        <w:t xml:space="preserve"> </w:t>
      </w:r>
      <w:r w:rsidR="00E5261F" w:rsidRPr="00E5261F">
        <w:rPr>
          <w:rFonts w:eastAsia="Times New Roman"/>
          <w:b/>
          <w:bCs/>
        </w:rPr>
        <w:t>Gazdasági Igazgatóság Pénzügyi és Költségvetési Osztálya, valamint az Ukrán Önkormányzat</w:t>
      </w:r>
      <w:r w:rsidR="00107D18" w:rsidRPr="00D27CFE">
        <w:rPr>
          <w:rFonts w:eastAsia="Times New Roman"/>
          <w:bCs/>
          <w:szCs w:val="28"/>
        </w:rPr>
        <w:t xml:space="preserve"> (1024</w:t>
      </w:r>
      <w:r w:rsidR="00107D18" w:rsidRPr="00257CBF">
        <w:rPr>
          <w:rFonts w:eastAsia="Times New Roman"/>
          <w:bCs/>
          <w:szCs w:val="28"/>
        </w:rPr>
        <w:t xml:space="preserve"> Budapest, </w:t>
      </w:r>
      <w:r w:rsidR="00107D18">
        <w:rPr>
          <w:rFonts w:eastAsia="Times New Roman"/>
          <w:bCs/>
          <w:szCs w:val="28"/>
        </w:rPr>
        <w:t>Mechwart liget 1.</w:t>
      </w:r>
      <w:r w:rsidR="00107D18" w:rsidRPr="00257CBF">
        <w:rPr>
          <w:rFonts w:eastAsia="Times New Roman"/>
          <w:bCs/>
          <w:szCs w:val="28"/>
        </w:rPr>
        <w:t>)</w:t>
      </w:r>
    </w:p>
    <w:p w14:paraId="0C197BCB" w14:textId="77777777" w:rsidR="00811C09" w:rsidRDefault="00811C09" w:rsidP="00A4132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1C612647" w14:textId="1DF0B141" w:rsidR="00A41327" w:rsidRPr="00A226F5" w:rsidRDefault="00D550C7" w:rsidP="00D550C7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="00A41327" w:rsidRPr="00AC213A">
        <w:rPr>
          <w:rFonts w:eastAsia="Times New Roman"/>
          <w:lang w:val="it-IT" w:eastAsia="ar-SA"/>
        </w:rPr>
        <w:t xml:space="preserve"> ellenőrzés </w:t>
      </w:r>
      <w:r w:rsidR="00A41327" w:rsidRPr="009502D5">
        <w:rPr>
          <w:rFonts w:eastAsia="Times New Roman"/>
          <w:b/>
          <w:lang w:val="it-IT" w:eastAsia="ar-SA"/>
        </w:rPr>
        <w:t>t</w:t>
      </w:r>
      <w:r w:rsidR="00A41327" w:rsidRPr="009502D5">
        <w:rPr>
          <w:rFonts w:eastAsia="Times New Roman"/>
          <w:b/>
          <w:bCs/>
          <w:lang w:val="it-IT" w:eastAsia="ar-SA"/>
        </w:rPr>
        <w:t>á</w:t>
      </w:r>
      <w:r w:rsidR="00A41327"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</w:t>
      </w:r>
      <w:r w:rsidR="00733147" w:rsidRPr="00A226F5">
        <w:rPr>
          <w:rFonts w:eastAsia="Times New Roman"/>
          <w:b/>
          <w:lang w:val="it-IT" w:eastAsia="ar-SA"/>
        </w:rPr>
        <w:t>a</w:t>
      </w:r>
      <w:r w:rsidR="00C94FC3">
        <w:rPr>
          <w:rFonts w:eastAsia="Times New Roman"/>
          <w:b/>
          <w:lang w:val="it-IT" w:eastAsia="ar-SA"/>
        </w:rPr>
        <w:t>z Ukrán Ö</w:t>
      </w:r>
      <w:r w:rsidR="00C94FC3">
        <w:rPr>
          <w:b/>
          <w:bCs/>
        </w:rPr>
        <w:t>nkormányzattal kötött Együttműködési M</w:t>
      </w:r>
      <w:r w:rsidR="004633A4" w:rsidRPr="00A226F5">
        <w:rPr>
          <w:b/>
          <w:bCs/>
        </w:rPr>
        <w:t>egállapodás</w:t>
      </w:r>
      <w:r w:rsidR="00277427">
        <w:rPr>
          <w:b/>
          <w:bCs/>
        </w:rPr>
        <w:t xml:space="preserve">, valamint az Ukrán Önkormányzat </w:t>
      </w:r>
      <w:r w:rsidR="00386C5F">
        <w:rPr>
          <w:b/>
          <w:bCs/>
        </w:rPr>
        <w:t xml:space="preserve">működése, </w:t>
      </w:r>
      <w:r w:rsidR="00277427">
        <w:rPr>
          <w:b/>
          <w:bCs/>
        </w:rPr>
        <w:t>gazdálkodása, elszámolása.</w:t>
      </w:r>
    </w:p>
    <w:p w14:paraId="56062964" w14:textId="2ED9338D" w:rsidR="00A41327" w:rsidRDefault="00D550C7" w:rsidP="00D550C7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Az ellenőrzés </w:t>
      </w:r>
      <w:r w:rsidR="00A41327">
        <w:rPr>
          <w:rFonts w:eastAsia="Times New Roman"/>
          <w:b/>
          <w:bCs/>
          <w:lang w:val="en-US" w:eastAsia="ar-SA"/>
        </w:rPr>
        <w:t>célja</w:t>
      </w:r>
      <w:r w:rsidR="00A41327">
        <w:t xml:space="preserve"> annak </w:t>
      </w:r>
      <w:r w:rsidR="004633A4">
        <w:t>megálla</w:t>
      </w:r>
      <w:r w:rsidR="00277427">
        <w:t>pítása, hogy az Együttműködési M</w:t>
      </w:r>
      <w:r w:rsidR="004633A4">
        <w:t>egállapodás teljes körűen szabályozza</w:t>
      </w:r>
      <w:r w:rsidR="000B4ABF">
        <w:t>-e a Polgármesteri Hivatal és az Ukrán Ö</w:t>
      </w:r>
      <w:r w:rsidR="000B4ABF">
        <w:rPr>
          <w:bCs/>
        </w:rPr>
        <w:t>nkormányzat</w:t>
      </w:r>
      <w:r w:rsidR="00277427">
        <w:rPr>
          <w:bCs/>
        </w:rPr>
        <w:t xml:space="preserve"> kapcsolatát, az Együttműködési M</w:t>
      </w:r>
      <w:r w:rsidR="004633A4">
        <w:rPr>
          <w:bCs/>
        </w:rPr>
        <w:t>egállapodás megfelel-e a jogszabályi előír</w:t>
      </w:r>
      <w:r w:rsidR="00277427">
        <w:rPr>
          <w:bCs/>
        </w:rPr>
        <w:t>ásoknak. Az Ukrán Önkormányzat működési és gazdálkodási kereteinek a kialakítása, a működéssel és a gazdálkodással kapcsolatos feladatok ellátása megfelel-e a jogszabályoknak, a feladatalapú, a működési, és a pályázati elszámolásokat határidőre teljesítette-e</w:t>
      </w:r>
      <w:r w:rsidR="000B4ABF">
        <w:rPr>
          <w:bCs/>
        </w:rPr>
        <w:t>.</w:t>
      </w:r>
    </w:p>
    <w:p w14:paraId="456EB2A0" w14:textId="54FA1384" w:rsidR="00A41327" w:rsidRPr="00906236" w:rsidRDefault="00E7224A" w:rsidP="00E7224A">
      <w:pPr>
        <w:tabs>
          <w:tab w:val="left" w:pos="720"/>
        </w:tabs>
        <w:ind w:left="709"/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Az ellenőrizendő </w:t>
      </w:r>
      <w:r w:rsidR="00A41327" w:rsidRPr="00906236">
        <w:rPr>
          <w:rFonts w:eastAsia="Times New Roman"/>
          <w:b/>
          <w:lang w:val="en-US" w:eastAsia="ar-SA"/>
        </w:rPr>
        <w:t>időszak</w:t>
      </w:r>
      <w:r w:rsidR="00A41327" w:rsidRPr="00DF215C">
        <w:rPr>
          <w:rFonts w:eastAsia="Times New Roman"/>
          <w:lang w:val="en-US" w:eastAsia="ar-SA"/>
        </w:rPr>
        <w:t>:</w:t>
      </w:r>
      <w:r w:rsidR="00733147" w:rsidRPr="00DF215C">
        <w:rPr>
          <w:rFonts w:eastAsia="Times New Roman"/>
          <w:lang w:val="en-US" w:eastAsia="ar-SA"/>
        </w:rPr>
        <w:t xml:space="preserve"> </w:t>
      </w:r>
      <w:r w:rsidR="00DF215C">
        <w:rPr>
          <w:rFonts w:eastAsia="Times New Roman"/>
          <w:lang w:val="en-US" w:eastAsia="ar-SA"/>
        </w:rPr>
        <w:t xml:space="preserve">a </w:t>
      </w:r>
      <w:r>
        <w:rPr>
          <w:rFonts w:eastAsia="Times New Roman"/>
          <w:lang w:val="en-US" w:eastAsia="ar-SA"/>
        </w:rPr>
        <w:t xml:space="preserve">feladatalapú elszámolásnál a </w:t>
      </w:r>
      <w:r w:rsidR="00DF215C" w:rsidRPr="00DF215C">
        <w:rPr>
          <w:rFonts w:eastAsia="Times New Roman"/>
          <w:lang w:val="en-US" w:eastAsia="ar-SA"/>
        </w:rPr>
        <w:t>2016.</w:t>
      </w:r>
      <w:r>
        <w:rPr>
          <w:rFonts w:eastAsia="Times New Roman"/>
          <w:lang w:val="en-US" w:eastAsia="ar-SA"/>
        </w:rPr>
        <w:t xml:space="preserve"> év, a működési és a pályázati elszámolásnál a</w:t>
      </w:r>
      <w:r w:rsidR="00DF215C" w:rsidRPr="00DF215C">
        <w:rPr>
          <w:rFonts w:eastAsia="Times New Roman"/>
          <w:lang w:val="en-US" w:eastAsia="ar-SA"/>
        </w:rPr>
        <w:t xml:space="preserve"> </w:t>
      </w:r>
      <w:r w:rsidR="00A41327" w:rsidRPr="00DF215C">
        <w:rPr>
          <w:rFonts w:eastAsia="Times New Roman"/>
          <w:lang w:val="en-US" w:eastAsia="ar-SA"/>
        </w:rPr>
        <w:t>20</w:t>
      </w:r>
      <w:r w:rsidR="00733147" w:rsidRPr="00DF215C">
        <w:rPr>
          <w:rFonts w:eastAsia="Times New Roman"/>
          <w:lang w:val="en-US" w:eastAsia="ar-SA"/>
        </w:rPr>
        <w:t>17</w:t>
      </w:r>
      <w:r w:rsidR="00A41327">
        <w:rPr>
          <w:rFonts w:eastAsia="Times New Roman"/>
          <w:lang w:val="en-US" w:eastAsia="ar-SA"/>
        </w:rPr>
        <w:t>. év</w:t>
      </w:r>
    </w:p>
    <w:p w14:paraId="42C78109" w14:textId="2BB1ED21" w:rsidR="00A41327" w:rsidRPr="00906236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Az ellenőrzés </w:t>
      </w:r>
      <w:r w:rsidR="00A41327" w:rsidRPr="00837DC7">
        <w:rPr>
          <w:rFonts w:eastAsia="Times New Roman"/>
          <w:b/>
          <w:lang w:val="en-US" w:eastAsia="ar-SA"/>
        </w:rPr>
        <w:t>jel</w:t>
      </w:r>
      <w:r w:rsidR="00A41327" w:rsidRPr="00837DC7">
        <w:rPr>
          <w:rFonts w:eastAsia="Times New Roman"/>
          <w:b/>
          <w:bCs/>
          <w:lang w:val="en-US" w:eastAsia="ar-SA"/>
        </w:rPr>
        <w:t>l</w:t>
      </w:r>
      <w:r w:rsidR="00A41327">
        <w:rPr>
          <w:rFonts w:eastAsia="Times New Roman"/>
          <w:b/>
          <w:bCs/>
          <w:lang w:val="en-US" w:eastAsia="ar-SA"/>
        </w:rPr>
        <w:t>ege</w:t>
      </w:r>
      <w:r w:rsidR="000F4F29">
        <w:rPr>
          <w:rFonts w:eastAsia="Times New Roman"/>
          <w:lang w:val="en-US" w:eastAsia="ar-SA"/>
        </w:rPr>
        <w:t>: célvizsgálat</w:t>
      </w:r>
    </w:p>
    <w:p w14:paraId="7AAE1919" w14:textId="02B4615F" w:rsidR="00A41327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 szükséges ellenőrzési </w:t>
      </w:r>
      <w:r w:rsidR="00A41327" w:rsidRPr="00906236">
        <w:rPr>
          <w:rFonts w:eastAsia="Times New Roman"/>
          <w:b/>
          <w:lang w:val="en-US" w:eastAsia="ar-SA"/>
        </w:rPr>
        <w:t>kapacitás</w:t>
      </w:r>
      <w:r w:rsidR="00A41327" w:rsidRPr="00906236">
        <w:rPr>
          <w:rFonts w:eastAsia="Times New Roman"/>
          <w:lang w:val="en-US" w:eastAsia="ar-SA"/>
        </w:rPr>
        <w:t>:</w:t>
      </w:r>
      <w:r w:rsidR="00DF215C">
        <w:rPr>
          <w:rFonts w:eastAsia="Times New Roman"/>
          <w:lang w:val="en-US" w:eastAsia="ar-SA"/>
        </w:rPr>
        <w:t xml:space="preserve"> 15</w:t>
      </w:r>
      <w:r w:rsidR="00A41327">
        <w:rPr>
          <w:rFonts w:eastAsia="Times New Roman"/>
          <w:lang w:val="en-US" w:eastAsia="ar-SA"/>
        </w:rPr>
        <w:t xml:space="preserve"> ellenőri munkanap</w:t>
      </w:r>
    </w:p>
    <w:p w14:paraId="0405C454" w14:textId="5D082F62" w:rsidR="00A41327" w:rsidRDefault="00D550C7" w:rsidP="00A4132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3121A0">
        <w:rPr>
          <w:rFonts w:eastAsia="Times New Roman"/>
          <w:lang w:val="en-US" w:eastAsia="ar-SA"/>
        </w:rPr>
        <w:t>Az ellenőrzés</w:t>
      </w:r>
      <w:r w:rsidR="00A41327">
        <w:rPr>
          <w:rFonts w:eastAsia="Times New Roman"/>
          <w:lang w:val="en-US" w:eastAsia="ar-SA"/>
        </w:rPr>
        <w:t xml:space="preserve"> </w:t>
      </w:r>
      <w:r w:rsidR="00A41327">
        <w:rPr>
          <w:rFonts w:eastAsia="Times New Roman"/>
          <w:b/>
          <w:bCs/>
          <w:lang w:val="en-US" w:eastAsia="ar-SA"/>
        </w:rPr>
        <w:t>típusa</w:t>
      </w:r>
      <w:r w:rsidR="00A41327">
        <w:rPr>
          <w:rFonts w:eastAsia="Times New Roman"/>
          <w:lang w:val="en-US" w:eastAsia="ar-SA"/>
        </w:rPr>
        <w:t>: szabályszerűsé</w:t>
      </w:r>
      <w:r w:rsidR="000F4F29">
        <w:rPr>
          <w:rFonts w:eastAsia="Times New Roman"/>
          <w:lang w:val="en-US" w:eastAsia="ar-SA"/>
        </w:rPr>
        <w:t>gi</w:t>
      </w:r>
      <w:r w:rsidR="00DF215C">
        <w:rPr>
          <w:rFonts w:eastAsia="Times New Roman"/>
          <w:lang w:val="en-US" w:eastAsia="ar-SA"/>
        </w:rPr>
        <w:t>, pénzügyi</w:t>
      </w:r>
      <w:r w:rsidR="00A41327">
        <w:rPr>
          <w:rFonts w:eastAsia="Times New Roman"/>
          <w:lang w:val="en-US" w:eastAsia="ar-SA"/>
        </w:rPr>
        <w:t xml:space="preserve"> ellenőrzés</w:t>
      </w:r>
    </w:p>
    <w:p w14:paraId="6C4981E3" w14:textId="3506FC06" w:rsidR="00A41327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Az ellenőrzés </w:t>
      </w:r>
      <w:r w:rsidR="00A41327" w:rsidRPr="00906236">
        <w:rPr>
          <w:rFonts w:eastAsia="Times New Roman"/>
          <w:b/>
          <w:lang w:val="en-US" w:eastAsia="ar-SA"/>
        </w:rPr>
        <w:t>ütemezése</w:t>
      </w:r>
      <w:r w:rsidR="00A41327" w:rsidRPr="00A326CB">
        <w:rPr>
          <w:rFonts w:eastAsia="Times New Roman"/>
          <w:lang w:val="en-US" w:eastAsia="ar-SA"/>
        </w:rPr>
        <w:t xml:space="preserve">: </w:t>
      </w:r>
      <w:r w:rsidR="00DF215C">
        <w:rPr>
          <w:rFonts w:eastAsia="Times New Roman"/>
          <w:lang w:val="en-US" w:eastAsia="ar-SA"/>
        </w:rPr>
        <w:t>III</w:t>
      </w:r>
      <w:r w:rsidR="00A41327" w:rsidRPr="00A326CB">
        <w:rPr>
          <w:rFonts w:eastAsia="Times New Roman"/>
          <w:lang w:val="en-US" w:eastAsia="ar-SA"/>
        </w:rPr>
        <w:t>. negyedév</w:t>
      </w:r>
    </w:p>
    <w:p w14:paraId="623D6432" w14:textId="46C6BC7D" w:rsidR="0041055A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Az ellenőrzések </w:t>
      </w:r>
      <w:r w:rsidR="00A41327">
        <w:rPr>
          <w:rFonts w:eastAsia="Times New Roman"/>
          <w:b/>
          <w:bCs/>
          <w:lang w:val="en-US" w:eastAsia="ar-SA"/>
        </w:rPr>
        <w:t>módszere</w:t>
      </w:r>
      <w:r w:rsidR="000F4F29">
        <w:rPr>
          <w:rFonts w:eastAsia="Times New Roman"/>
          <w:lang w:val="en-US" w:eastAsia="ar-SA"/>
        </w:rPr>
        <w:t>: tételes</w:t>
      </w:r>
      <w:r w:rsidR="00DF215C">
        <w:rPr>
          <w:rFonts w:eastAsia="Times New Roman"/>
          <w:lang w:val="en-US" w:eastAsia="ar-SA"/>
        </w:rPr>
        <w:t xml:space="preserve"> vagy szúrópróbaszerű</w:t>
      </w:r>
    </w:p>
    <w:p w14:paraId="47C38D4E" w14:textId="4E3CCD1F" w:rsidR="005370EB" w:rsidRPr="008333AC" w:rsidRDefault="005370EB" w:rsidP="00A4132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</w:p>
    <w:p w14:paraId="6839ADB9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37D73A5" w14:textId="77777777" w:rsidR="002169DD" w:rsidRPr="008333AC" w:rsidRDefault="002169DD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DD4076A" w14:textId="77777777" w:rsidR="00107D18" w:rsidRDefault="00107D18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50D40BD4" w14:textId="54950F8B" w:rsidR="00845F03" w:rsidRPr="000F4F29" w:rsidRDefault="000F4F29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r w:rsidRPr="000F4F29">
        <w:rPr>
          <w:rFonts w:eastAsia="Times New Roman"/>
          <w:b/>
          <w:bCs/>
          <w:u w:val="single"/>
          <w:lang w:val="en-US" w:eastAsia="ar-SA"/>
        </w:rPr>
        <w:t xml:space="preserve">Az Önkormányzat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>
        <w:rPr>
          <w:b/>
          <w:bCs/>
          <w:color w:val="000000"/>
          <w:szCs w:val="24"/>
          <w:u w:val="single"/>
        </w:rPr>
        <w:t>ine</w:t>
      </w:r>
      <w:r w:rsidRPr="000F4F29">
        <w:rPr>
          <w:b/>
          <w:bCs/>
          <w:color w:val="000000"/>
          <w:szCs w:val="24"/>
          <w:u w:val="single"/>
        </w:rPr>
        <w:t>k belső ellenőrzés</w:t>
      </w:r>
      <w:r>
        <w:rPr>
          <w:b/>
          <w:bCs/>
          <w:color w:val="000000"/>
          <w:szCs w:val="24"/>
          <w:u w:val="single"/>
        </w:rPr>
        <w:t>e</w:t>
      </w:r>
    </w:p>
    <w:p w14:paraId="19565935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DF2BB68" w14:textId="08211C40" w:rsidR="00107D18" w:rsidRPr="007D0B72" w:rsidRDefault="00107D18" w:rsidP="00107D18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Szabályszerűségi ellenőrzések</w:t>
      </w:r>
    </w:p>
    <w:p w14:paraId="3ABB492B" w14:textId="77777777" w:rsidR="00107D18" w:rsidRPr="008333AC" w:rsidRDefault="00107D18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0A90E56" w14:textId="20D6E7D4" w:rsidR="004B25F0" w:rsidRPr="00811C09" w:rsidRDefault="00811C09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811C09">
        <w:rPr>
          <w:rFonts w:eastAsia="Times New Roman"/>
          <w:b/>
          <w:bCs/>
          <w:lang w:val="en-US" w:eastAsia="ar-SA"/>
        </w:rPr>
        <w:t xml:space="preserve">1.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 xml:space="preserve">z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</w:t>
      </w:r>
      <w:r w:rsidR="00107D18">
        <w:rPr>
          <w:rFonts w:eastAsia="Times New Roman"/>
          <w:b/>
          <w:bCs/>
          <w:lang w:val="en-US" w:eastAsia="ar-SA"/>
        </w:rPr>
        <w:t>Pitypang Utcai</w:t>
      </w:r>
      <w:r w:rsidRPr="00811C09">
        <w:rPr>
          <w:rFonts w:eastAsia="Times New Roman"/>
          <w:b/>
          <w:bCs/>
          <w:lang w:val="en-US" w:eastAsia="ar-SA"/>
        </w:rPr>
        <w:t xml:space="preserve"> Óvoda</w:t>
      </w:r>
      <w:r w:rsidR="00D550C7">
        <w:rPr>
          <w:rFonts w:eastAsia="Times New Roman"/>
          <w:b/>
          <w:bCs/>
          <w:lang w:val="en-US" w:eastAsia="ar-SA"/>
        </w:rPr>
        <w:t xml:space="preserve"> </w:t>
      </w:r>
      <w:r w:rsidR="005D0F5C">
        <w:rPr>
          <w:rFonts w:eastAsia="Times New Roman"/>
          <w:lang w:val="it-IT" w:eastAsia="ar-SA"/>
        </w:rPr>
        <w:t>(1025</w:t>
      </w:r>
      <w:r w:rsidRPr="00906236">
        <w:rPr>
          <w:rFonts w:eastAsia="Times New Roman"/>
          <w:lang w:val="it-IT" w:eastAsia="ar-SA"/>
        </w:rPr>
        <w:t xml:space="preserve"> Budapest, </w:t>
      </w:r>
      <w:r w:rsidR="005D0F5C">
        <w:rPr>
          <w:rFonts w:eastAsia="Times New Roman"/>
          <w:lang w:val="it-IT" w:eastAsia="ar-SA"/>
        </w:rPr>
        <w:t>Pitypang utca 17</w:t>
      </w:r>
      <w:r>
        <w:rPr>
          <w:rFonts w:eastAsia="Times New Roman"/>
          <w:lang w:val="it-IT" w:eastAsia="ar-SA"/>
        </w:rPr>
        <w:t>.)</w:t>
      </w:r>
    </w:p>
    <w:p w14:paraId="1097C90B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432EA13" w14:textId="3E58D481" w:rsidR="00D550C7" w:rsidRPr="00AC213A" w:rsidRDefault="00D550C7" w:rsidP="00D550C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5D0F5C">
        <w:rPr>
          <w:rFonts w:eastAsia="Times New Roman"/>
          <w:b/>
          <w:lang w:val="it-IT" w:eastAsia="ar-SA"/>
        </w:rPr>
        <w:t>az Óvoda szabályzatai.</w:t>
      </w:r>
    </w:p>
    <w:p w14:paraId="30D4982B" w14:textId="26F06093" w:rsidR="00D550C7" w:rsidRDefault="00D550C7" w:rsidP="00D550C7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annak megállapítása, hogy az Óvoda rendelkezik-e a működéséhez szükséges összes szabályzat</w:t>
      </w:r>
      <w:r w:rsidR="005D0F5C">
        <w:t>tal, a szabályzatok tartalmilag</w:t>
      </w:r>
      <w:r w:rsidR="00A01205">
        <w:t xml:space="preserve"> </w:t>
      </w:r>
      <w:r>
        <w:t>megfelelőek-e, a szabályzatokat folyamatosan felü</w:t>
      </w:r>
      <w:r w:rsidR="00A01205">
        <w:t>lvizsgálják és aktualizálják-e. S</w:t>
      </w:r>
      <w:r w:rsidR="00132920">
        <w:t>zükség esetén tanácsadó tevéken</w:t>
      </w:r>
      <w:r w:rsidR="00A01205">
        <w:t>ység nyújtása.</w:t>
      </w:r>
    </w:p>
    <w:p w14:paraId="3958B8FC" w14:textId="4D44BEE3" w:rsidR="00D550C7" w:rsidRPr="00906236" w:rsidRDefault="00D550C7" w:rsidP="00D550C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06236">
        <w:rPr>
          <w:rFonts w:eastAsia="Times New Roman"/>
          <w:lang w:val="en-US" w:eastAsia="ar-SA"/>
        </w:rPr>
        <w:t>:</w:t>
      </w:r>
      <w:r w:rsidR="00A01205">
        <w:rPr>
          <w:rFonts w:eastAsia="Times New Roman"/>
          <w:color w:val="FF0000"/>
          <w:lang w:val="en-US" w:eastAsia="ar-SA"/>
        </w:rPr>
        <w:t xml:space="preserve"> </w:t>
      </w:r>
      <w:r w:rsidR="005D0F5C">
        <w:rPr>
          <w:rFonts w:eastAsia="Times New Roman"/>
          <w:lang w:val="en-US" w:eastAsia="ar-SA"/>
        </w:rPr>
        <w:t>2018</w:t>
      </w:r>
      <w:r>
        <w:rPr>
          <w:rFonts w:eastAsia="Times New Roman"/>
          <w:lang w:val="en-US" w:eastAsia="ar-SA"/>
        </w:rPr>
        <w:t>. év</w:t>
      </w:r>
    </w:p>
    <w:p w14:paraId="1BBD79CF" w14:textId="0BE23748" w:rsidR="00D550C7" w:rsidRPr="00906236" w:rsidRDefault="00D550C7" w:rsidP="00D550C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 w:rsidR="00A01205">
        <w:rPr>
          <w:rFonts w:eastAsia="Times New Roman"/>
          <w:lang w:val="en-US" w:eastAsia="ar-SA"/>
        </w:rPr>
        <w:t>: célvizsgálat</w:t>
      </w:r>
    </w:p>
    <w:p w14:paraId="4EF6C102" w14:textId="52480FEF" w:rsidR="00D550C7" w:rsidRDefault="00D550C7" w:rsidP="00D550C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 w:rsidR="00A01205">
        <w:rPr>
          <w:rFonts w:eastAsia="Times New Roman"/>
          <w:lang w:val="en-US" w:eastAsia="ar-SA"/>
        </w:rPr>
        <w:t xml:space="preserve"> 10</w:t>
      </w:r>
      <w:r>
        <w:rPr>
          <w:rFonts w:eastAsia="Times New Roman"/>
          <w:lang w:val="en-US" w:eastAsia="ar-SA"/>
        </w:rPr>
        <w:t xml:space="preserve"> ellenőri munkanap</w:t>
      </w:r>
    </w:p>
    <w:p w14:paraId="6B573627" w14:textId="18135B1C" w:rsidR="00D550C7" w:rsidRDefault="003121A0" w:rsidP="00D550C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>Az ellenőrzés</w:t>
      </w:r>
      <w:r w:rsidR="00D550C7">
        <w:rPr>
          <w:rFonts w:eastAsia="Times New Roman"/>
          <w:lang w:val="en-US" w:eastAsia="ar-SA"/>
        </w:rPr>
        <w:t xml:space="preserve"> </w:t>
      </w:r>
      <w:r w:rsidR="00D550C7">
        <w:rPr>
          <w:rFonts w:eastAsia="Times New Roman"/>
          <w:b/>
          <w:bCs/>
          <w:lang w:val="en-US" w:eastAsia="ar-SA"/>
        </w:rPr>
        <w:t>típusa</w:t>
      </w:r>
      <w:r w:rsidR="00A01205">
        <w:rPr>
          <w:rFonts w:eastAsia="Times New Roman"/>
          <w:lang w:val="en-US" w:eastAsia="ar-SA"/>
        </w:rPr>
        <w:t>: szabályszerűségi</w:t>
      </w:r>
      <w:r w:rsidR="00D550C7">
        <w:rPr>
          <w:rFonts w:eastAsia="Times New Roman"/>
          <w:lang w:val="en-US" w:eastAsia="ar-SA"/>
        </w:rPr>
        <w:t xml:space="preserve"> ellenőrzés</w:t>
      </w:r>
    </w:p>
    <w:p w14:paraId="0BC55A80" w14:textId="615BD983" w:rsidR="00D550C7" w:rsidRDefault="00D550C7" w:rsidP="00D550C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A326CB">
        <w:rPr>
          <w:rFonts w:eastAsia="Times New Roman"/>
          <w:lang w:val="en-US" w:eastAsia="ar-SA"/>
        </w:rPr>
        <w:t xml:space="preserve">: </w:t>
      </w:r>
      <w:r w:rsidR="00A326CB">
        <w:rPr>
          <w:rFonts w:eastAsia="Times New Roman"/>
          <w:lang w:val="en-US" w:eastAsia="ar-SA"/>
        </w:rPr>
        <w:t>I</w:t>
      </w:r>
      <w:r w:rsidR="005D0F5C">
        <w:rPr>
          <w:rFonts w:eastAsia="Times New Roman"/>
          <w:lang w:val="en-US" w:eastAsia="ar-SA"/>
        </w:rPr>
        <w:t>I</w:t>
      </w:r>
      <w:r w:rsidR="00A326CB">
        <w:rPr>
          <w:rFonts w:eastAsia="Times New Roman"/>
          <w:lang w:val="en-US" w:eastAsia="ar-SA"/>
        </w:rPr>
        <w:t>I</w:t>
      </w:r>
      <w:r w:rsidRPr="00A326CB">
        <w:rPr>
          <w:rFonts w:eastAsia="Times New Roman"/>
          <w:lang w:val="en-US" w:eastAsia="ar-SA"/>
        </w:rPr>
        <w:t>. negyedév</w:t>
      </w:r>
    </w:p>
    <w:p w14:paraId="2A086FA2" w14:textId="2D2D9C5F" w:rsidR="004B25F0" w:rsidRPr="008333AC" w:rsidRDefault="00D550C7" w:rsidP="00D550C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ellenőrzések </w:t>
      </w:r>
      <w:r>
        <w:rPr>
          <w:rFonts w:eastAsia="Times New Roman"/>
          <w:b/>
          <w:bCs/>
          <w:lang w:val="en-US" w:eastAsia="ar-SA"/>
        </w:rPr>
        <w:t>módszere</w:t>
      </w:r>
      <w:r>
        <w:rPr>
          <w:rFonts w:eastAsia="Times New Roman"/>
          <w:lang w:val="en-US" w:eastAsia="ar-SA"/>
        </w:rPr>
        <w:t>: tételes vagy szúrópróbaszerű</w:t>
      </w:r>
    </w:p>
    <w:p w14:paraId="20AF5C04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269C7D8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F245A66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027FBC7" w14:textId="5A954917" w:rsidR="005D0F5C" w:rsidRPr="00811C09" w:rsidRDefault="005D0F5C" w:rsidP="005D0F5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>2</w:t>
      </w:r>
      <w:r w:rsidRPr="00811C09">
        <w:rPr>
          <w:rFonts w:eastAsia="Times New Roman"/>
          <w:b/>
          <w:bCs/>
          <w:lang w:val="en-US" w:eastAsia="ar-SA"/>
        </w:rPr>
        <w:t xml:space="preserve">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 w:rsidR="00285D17">
        <w:rPr>
          <w:rFonts w:eastAsia="Times New Roman"/>
          <w:b/>
          <w:bCs/>
          <w:lang w:val="en-US" w:eastAsia="ar-SA"/>
        </w:rPr>
        <w:t xml:space="preserve">Törökvész Úti Kétműves </w:t>
      </w:r>
      <w:r w:rsidRPr="00811C09">
        <w:rPr>
          <w:rFonts w:eastAsia="Times New Roman"/>
          <w:b/>
          <w:bCs/>
          <w:lang w:val="en-US" w:eastAsia="ar-SA"/>
        </w:rPr>
        <w:t>Óvoda</w:t>
      </w:r>
      <w:r>
        <w:rPr>
          <w:rFonts w:eastAsia="Times New Roman"/>
          <w:b/>
          <w:bCs/>
          <w:lang w:val="en-US" w:eastAsia="ar-SA"/>
        </w:rPr>
        <w:t xml:space="preserve"> </w:t>
      </w:r>
      <w:r w:rsidR="00285D17">
        <w:rPr>
          <w:rFonts w:eastAsia="Times New Roman"/>
          <w:lang w:val="it-IT" w:eastAsia="ar-SA"/>
        </w:rPr>
        <w:t>(1022</w:t>
      </w:r>
      <w:r w:rsidRPr="00906236">
        <w:rPr>
          <w:rFonts w:eastAsia="Times New Roman"/>
          <w:lang w:val="it-IT" w:eastAsia="ar-SA"/>
        </w:rPr>
        <w:t xml:space="preserve"> Budapest, </w:t>
      </w:r>
      <w:r w:rsidR="00285D17">
        <w:rPr>
          <w:rFonts w:eastAsia="Times New Roman"/>
          <w:lang w:val="it-IT" w:eastAsia="ar-SA"/>
        </w:rPr>
        <w:t>Törökvész út 18</w:t>
      </w:r>
      <w:r>
        <w:rPr>
          <w:rFonts w:eastAsia="Times New Roman"/>
          <w:lang w:val="it-IT" w:eastAsia="ar-SA"/>
        </w:rPr>
        <w:t>.)</w:t>
      </w:r>
    </w:p>
    <w:p w14:paraId="18F2AE1A" w14:textId="77777777" w:rsidR="005D0F5C" w:rsidRPr="008333AC" w:rsidRDefault="005D0F5C" w:rsidP="005D0F5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10DE6C0" w14:textId="77777777" w:rsidR="005D0F5C" w:rsidRPr="00AC213A" w:rsidRDefault="005D0F5C" w:rsidP="005D0F5C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5D0F5C">
        <w:rPr>
          <w:rFonts w:eastAsia="Times New Roman"/>
          <w:b/>
          <w:lang w:val="it-IT" w:eastAsia="ar-SA"/>
        </w:rPr>
        <w:t>az Óvoda szabályzatai.</w:t>
      </w:r>
    </w:p>
    <w:p w14:paraId="7D5A2AA5" w14:textId="77777777" w:rsidR="005D0F5C" w:rsidRDefault="005D0F5C" w:rsidP="005D0F5C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annak megállapítása, hogy az Óvoda rendelkezik-e a működéséhez szükséges összes szabályzattal, a szabályzatok tartalmilag megfelelőek-e, a szabályzatokat folyamatosan felülvizsgálják és aktualizálják-e. Szükség esetén tanácsadó tevékenység nyújtása.</w:t>
      </w:r>
    </w:p>
    <w:p w14:paraId="0722F8A0" w14:textId="77777777" w:rsidR="005D0F5C" w:rsidRPr="00906236" w:rsidRDefault="005D0F5C" w:rsidP="005D0F5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color w:val="FF0000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>2018. év</w:t>
      </w:r>
    </w:p>
    <w:p w14:paraId="63A8CF31" w14:textId="77777777" w:rsidR="005D0F5C" w:rsidRPr="00906236" w:rsidRDefault="005D0F5C" w:rsidP="005D0F5C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célvizsgálat</w:t>
      </w:r>
    </w:p>
    <w:p w14:paraId="5E216610" w14:textId="77777777" w:rsidR="005D0F5C" w:rsidRDefault="005D0F5C" w:rsidP="005D0F5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10 ellenőri munkanap</w:t>
      </w:r>
    </w:p>
    <w:p w14:paraId="425556CB" w14:textId="77777777" w:rsidR="005D0F5C" w:rsidRDefault="005D0F5C" w:rsidP="005D0F5C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 ellenőrzés</w:t>
      </w:r>
    </w:p>
    <w:p w14:paraId="5EEF818F" w14:textId="7AB38471" w:rsidR="005D0F5C" w:rsidRDefault="005D0F5C" w:rsidP="005D0F5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A326CB">
        <w:rPr>
          <w:rFonts w:eastAsia="Times New Roman"/>
          <w:lang w:val="en-US" w:eastAsia="ar-SA"/>
        </w:rPr>
        <w:t xml:space="preserve">: </w:t>
      </w:r>
      <w:r w:rsidR="009D5977">
        <w:rPr>
          <w:rFonts w:eastAsia="Times New Roman"/>
          <w:lang w:val="en-US" w:eastAsia="ar-SA"/>
        </w:rPr>
        <w:t>II</w:t>
      </w:r>
      <w:r w:rsidRPr="00A326CB">
        <w:rPr>
          <w:rFonts w:eastAsia="Times New Roman"/>
          <w:lang w:val="en-US" w:eastAsia="ar-SA"/>
        </w:rPr>
        <w:t>. negyedév</w:t>
      </w:r>
    </w:p>
    <w:p w14:paraId="254A46A8" w14:textId="77777777" w:rsidR="005D0F5C" w:rsidRPr="008333AC" w:rsidRDefault="005D0F5C" w:rsidP="005D0F5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ellenőrzések </w:t>
      </w:r>
      <w:r>
        <w:rPr>
          <w:rFonts w:eastAsia="Times New Roman"/>
          <w:b/>
          <w:bCs/>
          <w:lang w:val="en-US" w:eastAsia="ar-SA"/>
        </w:rPr>
        <w:t>módszere</w:t>
      </w:r>
      <w:r>
        <w:rPr>
          <w:rFonts w:eastAsia="Times New Roman"/>
          <w:lang w:val="en-US" w:eastAsia="ar-SA"/>
        </w:rPr>
        <w:t>: tételes vagy szúrópróbaszerű</w:t>
      </w:r>
    </w:p>
    <w:p w14:paraId="3145EDBB" w14:textId="22F83E66" w:rsidR="004B25F0" w:rsidRPr="008333AC" w:rsidRDefault="00285D17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b/>
          <w:bCs/>
        </w:rPr>
        <w:t>II. Utóvizsgálatok</w:t>
      </w:r>
    </w:p>
    <w:p w14:paraId="62BDF027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5B48098" w14:textId="1481EF28" w:rsidR="00285D17" w:rsidRDefault="00285D17" w:rsidP="00285D17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szerv:</w:t>
      </w:r>
      <w:r>
        <w:rPr>
          <w:rFonts w:eastAsia="Times New Roman"/>
          <w:b/>
          <w:bCs/>
        </w:rPr>
        <w:t xml:space="preserve"> Budakeszi Úti Óvoda </w:t>
      </w:r>
      <w:r>
        <w:rPr>
          <w:rFonts w:eastAsia="Times New Roman"/>
        </w:rPr>
        <w:t>(1021 Budapest, Budakeszi út 75.)</w:t>
      </w:r>
    </w:p>
    <w:p w14:paraId="18B5FDF5" w14:textId="77777777" w:rsidR="00285D17" w:rsidRDefault="00285D17" w:rsidP="00285D17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8DC5AB7" w14:textId="5D34EF35" w:rsidR="00285D17" w:rsidRPr="006C57EB" w:rsidRDefault="00285D17" w:rsidP="00285D17">
      <w:pPr>
        <w:tabs>
          <w:tab w:val="left" w:pos="720"/>
        </w:tabs>
        <w:ind w:left="709" w:right="567"/>
        <w:jc w:val="both"/>
        <w:rPr>
          <w:rFonts w:eastAsia="Times New Roman"/>
          <w:b/>
          <w:bCs/>
        </w:rPr>
      </w:pPr>
      <w:r>
        <w:rPr>
          <w:rFonts w:eastAsia="Times New Roman"/>
        </w:rPr>
        <w:tab/>
        <w:t xml:space="preserve">Az utóvizsgálat </w:t>
      </w:r>
      <w:r>
        <w:rPr>
          <w:rFonts w:eastAsia="Times New Roman"/>
          <w:b/>
          <w:bCs/>
        </w:rPr>
        <w:t xml:space="preserve">tárgya </w:t>
      </w:r>
      <w:r w:rsidRPr="006C57EB">
        <w:rPr>
          <w:rFonts w:eastAsia="Times New Roman"/>
          <w:b/>
          <w:bCs/>
        </w:rPr>
        <w:t xml:space="preserve">a 2017. </w:t>
      </w:r>
      <w:r>
        <w:rPr>
          <w:rFonts w:eastAsia="Times New Roman"/>
          <w:b/>
          <w:bCs/>
        </w:rPr>
        <w:t>évben elvégzett szabályszerűsé</w:t>
      </w:r>
      <w:r w:rsidRPr="006C57EB">
        <w:rPr>
          <w:rFonts w:eastAsia="Times New Roman"/>
          <w:b/>
          <w:bCs/>
        </w:rPr>
        <w:t>gi ellenőrzés utóvizsgálata</w:t>
      </w:r>
      <w:r w:rsidR="00653D9B">
        <w:rPr>
          <w:rFonts w:eastAsia="Times New Roman"/>
          <w:b/>
          <w:bCs/>
        </w:rPr>
        <w:t>.</w:t>
      </w:r>
    </w:p>
    <w:p w14:paraId="5890CAE0" w14:textId="77777777" w:rsidR="00285D17" w:rsidRDefault="00285D17" w:rsidP="00285D17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 xml:space="preserve">Az ellenőrzés </w:t>
      </w:r>
      <w:r>
        <w:rPr>
          <w:rFonts w:eastAsia="Times New Roman"/>
          <w:b/>
          <w:bCs/>
          <w:lang w:val="en-US" w:eastAsia="ar-SA"/>
        </w:rPr>
        <w:t>célja</w:t>
      </w:r>
      <w:r>
        <w:t xml:space="preserve"> annak megállapítása, hogy a 2017. évi vizsgálat</w:t>
      </w:r>
      <w:r>
        <w:rPr>
          <w:b/>
        </w:rPr>
        <w:t xml:space="preserve"> </w:t>
      </w:r>
      <w:r>
        <w:t xml:space="preserve">javaslatai mennyiben hasznosultak, végrehajtották-e </w:t>
      </w:r>
      <w:r w:rsidRPr="004A19F5">
        <w:t xml:space="preserve">az </w:t>
      </w:r>
      <w:r w:rsidRPr="004A19F5">
        <w:rPr>
          <w:iCs/>
        </w:rPr>
        <w:t>Intézkedési terv</w:t>
      </w:r>
      <w:r w:rsidRPr="004A19F5">
        <w:t>ben</w:t>
      </w:r>
      <w:r>
        <w:t xml:space="preserve"> foglaltakat.</w:t>
      </w:r>
    </w:p>
    <w:p w14:paraId="45C3D1E6" w14:textId="77777777" w:rsidR="00285D17" w:rsidRPr="00906236" w:rsidRDefault="00285D17" w:rsidP="00285D1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ellenőrizendő </w:t>
      </w:r>
      <w:r w:rsidRPr="00906236">
        <w:rPr>
          <w:rFonts w:eastAsia="Times New Roman"/>
          <w:b/>
          <w:lang w:val="en-US" w:eastAsia="ar-SA"/>
        </w:rPr>
        <w:t>időszak</w:t>
      </w:r>
      <w:r w:rsidRPr="00C32F7A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</w:rPr>
        <w:t>az előző ellenőrzés óta eltelt időszak, és a jelenlegi gyakorlat.</w:t>
      </w:r>
    </w:p>
    <w:p w14:paraId="04583089" w14:textId="77777777" w:rsidR="00285D17" w:rsidRPr="00906236" w:rsidRDefault="00285D17" w:rsidP="00285D1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 xml:space="preserve">Az ellenőrzés </w:t>
      </w:r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r>
        <w:rPr>
          <w:rFonts w:eastAsia="Times New Roman"/>
          <w:lang w:val="en-US" w:eastAsia="ar-SA"/>
        </w:rPr>
        <w:t>: utóellenőrzés</w:t>
      </w:r>
    </w:p>
    <w:p w14:paraId="464AB24A" w14:textId="355874DD" w:rsidR="00285D17" w:rsidRDefault="00285D17" w:rsidP="00285D1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szükséges ellenőrzési </w:t>
      </w:r>
      <w:r w:rsidRPr="00906236">
        <w:rPr>
          <w:rFonts w:eastAsia="Times New Roman"/>
          <w:b/>
          <w:lang w:val="en-US" w:eastAsia="ar-SA"/>
        </w:rPr>
        <w:t>kapacitás</w:t>
      </w:r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7 ellenőri munkanap</w:t>
      </w:r>
    </w:p>
    <w:p w14:paraId="3AA69567" w14:textId="05957860" w:rsidR="00285D17" w:rsidRDefault="00285D17" w:rsidP="00285D1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típusa</w:t>
      </w:r>
      <w:r>
        <w:rPr>
          <w:rFonts w:eastAsia="Times New Roman"/>
          <w:lang w:val="en-US" w:eastAsia="ar-SA"/>
        </w:rPr>
        <w:t>: szabályszerűségi ellenőrzés</w:t>
      </w:r>
    </w:p>
    <w:p w14:paraId="23BE6610" w14:textId="53ECE8A6" w:rsidR="00285D17" w:rsidRDefault="00285D17" w:rsidP="00285D1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r>
        <w:rPr>
          <w:rFonts w:eastAsia="Times New Roman"/>
          <w:lang w:val="en-US" w:eastAsia="ar-SA"/>
        </w:rPr>
        <w:t xml:space="preserve">Az ellenőrzés </w:t>
      </w:r>
      <w:r w:rsidRPr="00906236">
        <w:rPr>
          <w:rFonts w:eastAsia="Times New Roman"/>
          <w:b/>
          <w:lang w:val="en-US" w:eastAsia="ar-SA"/>
        </w:rPr>
        <w:t>ütemezése</w:t>
      </w:r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</w:t>
      </w:r>
      <w:r w:rsidR="009D5977">
        <w:rPr>
          <w:rFonts w:eastAsia="Times New Roman"/>
          <w:lang w:val="en-US" w:eastAsia="ar-SA"/>
        </w:rPr>
        <w:t>V</w:t>
      </w:r>
      <w:r w:rsidRPr="00151AF1">
        <w:rPr>
          <w:rFonts w:eastAsia="Times New Roman"/>
          <w:lang w:val="en-US" w:eastAsia="ar-SA"/>
        </w:rPr>
        <w:t>. negyedév</w:t>
      </w:r>
    </w:p>
    <w:p w14:paraId="095A629A" w14:textId="5237B1CC" w:rsidR="00B46443" w:rsidRDefault="00285D17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Az ellenőrzés </w:t>
      </w:r>
      <w:r>
        <w:rPr>
          <w:rFonts w:eastAsia="Times New Roman"/>
          <w:b/>
          <w:bCs/>
          <w:lang w:val="en-US" w:eastAsia="ar-SA"/>
        </w:rPr>
        <w:t>módszere</w:t>
      </w:r>
      <w:r>
        <w:rPr>
          <w:rFonts w:eastAsia="Times New Roman"/>
          <w:lang w:val="en-US" w:eastAsia="ar-SA"/>
        </w:rPr>
        <w:t>: tételes vagy szúrópróbaszerű</w:t>
      </w:r>
    </w:p>
    <w:p w14:paraId="052F30BB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7E6D22D0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3BDD7E33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3B3F2F16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01FE408E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1FF27BC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04A407DB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23CE1BA6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350786E6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7CCEE5FD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285A2335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25056B51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5BF2CBB4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0C7DAAF6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4C14486D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412B6C1E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39DF91AB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50E40DA2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57EBE8C0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04CF2FB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731249DE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FA8BCD1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27605872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362DE1EF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9416378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7C91BDAB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7E264978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DDD86A5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568319C5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7E806C62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FCAF94B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48CA784E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A761BCF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40159503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17027281" w14:textId="77777777" w:rsidR="00CF295D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  <w:lang w:val="en-US" w:eastAsia="ar-SA"/>
        </w:rPr>
      </w:pPr>
    </w:p>
    <w:p w14:paraId="53EF6D3E" w14:textId="77777777" w:rsidR="00CF295D" w:rsidRPr="00285D17" w:rsidRDefault="00CF295D" w:rsidP="00285D17">
      <w:pPr>
        <w:tabs>
          <w:tab w:val="left" w:pos="720"/>
        </w:tabs>
        <w:ind w:left="709" w:right="567"/>
        <w:jc w:val="both"/>
        <w:rPr>
          <w:rFonts w:eastAsia="Times New Roman"/>
        </w:rPr>
      </w:pPr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61229CAF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a 201</w:t>
      </w:r>
      <w:r w:rsidR="001066BB">
        <w:rPr>
          <w:rFonts w:eastAsia="Times New Roman"/>
          <w:b/>
          <w:bCs/>
          <w:sz w:val="26"/>
        </w:rPr>
        <w:t>8</w:t>
      </w:r>
      <w:r w:rsidR="00CF72F0">
        <w:rPr>
          <w:rFonts w:eastAsia="Times New Roman"/>
          <w:b/>
          <w:bCs/>
          <w:sz w:val="26"/>
        </w:rPr>
        <w:t>. évi</w:t>
      </w:r>
      <w:r w:rsidR="00A77550">
        <w:rPr>
          <w:rFonts w:eastAsia="Times New Roman"/>
          <w:b/>
          <w:bCs/>
          <w:sz w:val="26"/>
        </w:rPr>
        <w:t xml:space="preserve"> módosított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belső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758839F8" w14:textId="0DF3E045" w:rsidR="00BB305D" w:rsidRDefault="001430A2" w:rsidP="00141F81">
      <w:pPr>
        <w:ind w:right="65"/>
        <w:jc w:val="both"/>
        <w:rPr>
          <w:rFonts w:eastAsia="Times New Roman"/>
        </w:rPr>
      </w:pPr>
      <w:r w:rsidRPr="001430A2">
        <w:rPr>
          <w:rFonts w:eastAsia="Times New Roman"/>
        </w:rPr>
        <w:t>A Bkr. 31. § (2) bekezdése</w:t>
      </w:r>
      <w:r>
        <w:rPr>
          <w:rFonts w:eastAsia="Times New Roman"/>
        </w:rPr>
        <w:t xml:space="preserve"> értelmében “Az éves ellenőrzési tervnek a stratégiai ellenőrzési tervben és a kockázatelemzés alapján felállított prioritásokon, valamint a belső ellenőrzés rendelkezésére álló erőforrásokon kell alapulnia.”</w:t>
      </w:r>
    </w:p>
    <w:p w14:paraId="5FEF69DE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54A1BDA" w14:textId="77777777" w:rsidR="00AE18DF" w:rsidRDefault="00AE18DF" w:rsidP="00166366">
      <w:pPr>
        <w:ind w:right="567"/>
        <w:jc w:val="both"/>
        <w:rPr>
          <w:rFonts w:eastAsia="Times New Roman"/>
          <w:b/>
          <w:bCs/>
        </w:rPr>
      </w:pPr>
    </w:p>
    <w:p w14:paraId="7CA2CD53" w14:textId="2C4FBDD0" w:rsidR="00166366" w:rsidRDefault="003C29F6" w:rsidP="00166366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  <w:r w:rsidR="007948A5">
        <w:rPr>
          <w:rFonts w:eastAsia="Times New Roman"/>
          <w:b/>
          <w:bCs/>
        </w:rPr>
        <w:t xml:space="preserve">. </w:t>
      </w:r>
      <w:r w:rsidR="007948A5" w:rsidRPr="000277CA">
        <w:rPr>
          <w:rFonts w:eastAsia="Times New Roman"/>
          <w:b/>
          <w:bCs/>
          <w:u w:val="single"/>
        </w:rPr>
        <w:t>A Polgármesteri Hivatal működésével kapcsolatos</w:t>
      </w:r>
      <w:r w:rsidR="00166366" w:rsidRPr="000277CA">
        <w:rPr>
          <w:rFonts w:eastAsia="Times New Roman"/>
          <w:b/>
          <w:bCs/>
          <w:u w:val="single"/>
        </w:rPr>
        <w:t xml:space="preserve"> ellenőrzés</w:t>
      </w:r>
      <w:r w:rsidR="007948A5" w:rsidRPr="000277CA">
        <w:rPr>
          <w:rFonts w:eastAsia="Times New Roman"/>
          <w:b/>
          <w:bCs/>
          <w:u w:val="single"/>
        </w:rPr>
        <w:t>ek</w:t>
      </w:r>
      <w:r w:rsidR="00166366" w:rsidRPr="000277CA">
        <w:rPr>
          <w:rFonts w:eastAsia="Times New Roman"/>
          <w:b/>
          <w:bCs/>
          <w:u w:val="single"/>
        </w:rPr>
        <w:t xml:space="preserve"> kockázatelemzése</w:t>
      </w:r>
    </w:p>
    <w:p w14:paraId="074DD525" w14:textId="77777777" w:rsidR="003C29F6" w:rsidRDefault="003C29F6" w:rsidP="00166366">
      <w:pPr>
        <w:ind w:right="567"/>
        <w:jc w:val="both"/>
        <w:rPr>
          <w:rFonts w:eastAsia="Times New Roman"/>
        </w:rPr>
      </w:pPr>
    </w:p>
    <w:p w14:paraId="667A3939" w14:textId="1C1DC33C" w:rsidR="00983361" w:rsidRDefault="00E30F2C" w:rsidP="00E30F2C">
      <w:pPr>
        <w:ind w:right="65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Pr="00BC7E11">
        <w:rPr>
          <w:rFonts w:eastAsia="Times New Roman"/>
          <w:b/>
        </w:rPr>
        <w:t xml:space="preserve">. </w:t>
      </w:r>
      <w:r w:rsidRPr="00BC7E11">
        <w:rPr>
          <w:rFonts w:eastAsia="Times New Roman"/>
        </w:rPr>
        <w:t xml:space="preserve">Az </w:t>
      </w:r>
      <w:r>
        <w:rPr>
          <w:rFonts w:eastAsia="Times New Roman"/>
        </w:rPr>
        <w:t>éves ellenőrzési terv összeállításako</w:t>
      </w:r>
      <w:r w:rsidR="00983361">
        <w:rPr>
          <w:rFonts w:eastAsia="Times New Roman"/>
        </w:rPr>
        <w:t>r kiemelt figyelmet fordítottam</w:t>
      </w:r>
      <w:r>
        <w:rPr>
          <w:rFonts w:eastAsia="Times New Roman"/>
        </w:rPr>
        <w:t xml:space="preserve"> a Polgármesteri Hivatalban lefolytatott külső ellenőrzések által tett, intézkedést igénylő megállapításokra</w:t>
      </w:r>
      <w:r w:rsidR="00983361">
        <w:rPr>
          <w:rFonts w:eastAsia="Times New Roman"/>
        </w:rPr>
        <w:t>, javaslatokra. Áttekintettem a 2016. évi és a 2017</w:t>
      </w:r>
      <w:r>
        <w:rPr>
          <w:rFonts w:eastAsia="Times New Roman"/>
        </w:rPr>
        <w:t xml:space="preserve">. évi külső ellenőrzésekhez kapcsolódó intézkedések nyilvántartását, és ez </w:t>
      </w:r>
      <w:r w:rsidR="00922D24">
        <w:rPr>
          <w:rFonts w:eastAsia="Times New Roman"/>
        </w:rPr>
        <w:t>alapján kerül majd ellenőrzésre</w:t>
      </w:r>
      <w:r w:rsidR="00983361" w:rsidRPr="00257CBF">
        <w:rPr>
          <w:rFonts w:eastAsia="Times New Roman"/>
          <w:b/>
          <w:bCs/>
          <w:szCs w:val="28"/>
        </w:rPr>
        <w:t xml:space="preserve"> </w:t>
      </w:r>
      <w:r w:rsidR="00E91B20">
        <w:rPr>
          <w:rFonts w:eastAsia="Times New Roman"/>
          <w:b/>
          <w:lang w:val="it-IT" w:eastAsia="ar-SA"/>
        </w:rPr>
        <w:t xml:space="preserve">az Állami Számvevőszék </w:t>
      </w:r>
      <w:r w:rsidR="00E91B20" w:rsidRPr="00E91B20">
        <w:rPr>
          <w:rFonts w:eastAsia="Times New Roman"/>
          <w:b/>
        </w:rPr>
        <w:t>„</w:t>
      </w:r>
      <w:r w:rsidR="00983361" w:rsidRPr="006C68ED">
        <w:rPr>
          <w:rFonts w:eastAsia="Times New Roman"/>
          <w:b/>
          <w:lang w:val="it-IT" w:eastAsia="ar-SA"/>
        </w:rPr>
        <w:t>Önkormányzatok belső kontrollrendszere</w:t>
      </w:r>
      <w:r w:rsidR="00983361">
        <w:rPr>
          <w:rFonts w:eastAsia="Times New Roman"/>
          <w:b/>
          <w:lang w:val="it-IT" w:eastAsia="ar-SA"/>
        </w:rPr>
        <w:t>,</w:t>
      </w:r>
      <w:r w:rsidR="00983361" w:rsidRPr="006C68ED">
        <w:rPr>
          <w:rFonts w:eastAsia="Times New Roman"/>
          <w:b/>
          <w:lang w:val="it-IT" w:eastAsia="ar-SA"/>
        </w:rPr>
        <w:t xml:space="preserve"> Az önkormányzatok belső kontrollrendszere kialakításának és működtetésének ellenőrzése – Budapest Főváros II. Kerület 2017.” címmel készült jelentésében tett </w:t>
      </w:r>
      <w:r w:rsidR="00983361" w:rsidRPr="006C68ED">
        <w:rPr>
          <w:b/>
        </w:rPr>
        <w:t>összefoglaló megállapítások és javaslatok végrehajtására</w:t>
      </w:r>
      <w:r w:rsidR="00983361" w:rsidRPr="006C68ED">
        <w:rPr>
          <w:rFonts w:eastAsia="Times New Roman"/>
          <w:b/>
          <w:lang w:val="it-IT" w:eastAsia="ar-SA"/>
        </w:rPr>
        <w:t xml:space="preserve"> kiadott</w:t>
      </w:r>
      <w:r w:rsidR="00983361">
        <w:rPr>
          <w:rFonts w:eastAsia="Times New Roman"/>
          <w:b/>
          <w:lang w:val="it-IT" w:eastAsia="ar-SA"/>
        </w:rPr>
        <w:t xml:space="preserve"> </w:t>
      </w:r>
      <w:r w:rsidR="00E91B20">
        <w:rPr>
          <w:rFonts w:eastAsia="Times New Roman"/>
          <w:b/>
          <w:lang w:val="it-IT" w:eastAsia="ar-SA"/>
        </w:rPr>
        <w:t xml:space="preserve">    </w:t>
      </w:r>
      <w:r w:rsidR="00983361" w:rsidRPr="006C68ED">
        <w:rPr>
          <w:rFonts w:eastAsia="Times New Roman"/>
          <w:b/>
          <w:lang w:val="it-IT" w:eastAsia="ar-SA"/>
        </w:rPr>
        <w:t>I-303-5/2017. Polgármesteri-Jegyzői Együttes Intézkedés végrehajt</w:t>
      </w:r>
      <w:r w:rsidR="00983361">
        <w:rPr>
          <w:rFonts w:eastAsia="Times New Roman"/>
          <w:b/>
          <w:lang w:val="it-IT" w:eastAsia="ar-SA"/>
        </w:rPr>
        <w:t>á</w:t>
      </w:r>
      <w:r w:rsidR="00983361" w:rsidRPr="006C68ED">
        <w:rPr>
          <w:rFonts w:eastAsia="Times New Roman"/>
          <w:b/>
          <w:lang w:val="it-IT" w:eastAsia="ar-SA"/>
        </w:rPr>
        <w:t>sa</w:t>
      </w:r>
      <w:r w:rsidR="00983361">
        <w:rPr>
          <w:rFonts w:eastAsia="Times New Roman"/>
          <w:b/>
          <w:lang w:val="it-IT" w:eastAsia="ar-SA"/>
        </w:rPr>
        <w:t>.</w:t>
      </w:r>
      <w:r w:rsidR="00E91B20">
        <w:rPr>
          <w:rFonts w:eastAsia="Times New Roman"/>
          <w:b/>
          <w:lang w:val="it-IT" w:eastAsia="ar-SA"/>
        </w:rPr>
        <w:t xml:space="preserve"> </w:t>
      </w:r>
    </w:p>
    <w:p w14:paraId="1FE4079B" w14:textId="77777777" w:rsidR="00E30F2C" w:rsidRDefault="00E30F2C" w:rsidP="00166366">
      <w:pPr>
        <w:ind w:right="567"/>
        <w:jc w:val="both"/>
        <w:rPr>
          <w:rFonts w:eastAsia="Times New Roman"/>
        </w:rPr>
      </w:pPr>
    </w:p>
    <w:p w14:paraId="0A0497CF" w14:textId="77777777" w:rsidR="00E30F2C" w:rsidRDefault="00E30F2C" w:rsidP="00166366">
      <w:pPr>
        <w:ind w:right="567"/>
        <w:jc w:val="both"/>
        <w:rPr>
          <w:rFonts w:eastAsia="Times New Roman"/>
        </w:rPr>
      </w:pPr>
    </w:p>
    <w:p w14:paraId="546120AB" w14:textId="5BD00726" w:rsidR="003C29F6" w:rsidRPr="006B7927" w:rsidRDefault="00E30F2C" w:rsidP="003C29F6">
      <w:pPr>
        <w:jc w:val="both"/>
        <w:rPr>
          <w:rFonts w:eastAsiaTheme="minorHAnsi"/>
          <w:b/>
          <w:sz w:val="22"/>
        </w:rPr>
      </w:pPr>
      <w:r>
        <w:rPr>
          <w:rFonts w:eastAsia="Times New Roman"/>
          <w:b/>
        </w:rPr>
        <w:t>2</w:t>
      </w:r>
      <w:r w:rsidR="003C29F6" w:rsidRPr="009D5FBC">
        <w:rPr>
          <w:rFonts w:eastAsia="Times New Roman"/>
          <w:b/>
        </w:rPr>
        <w:t>.</w:t>
      </w:r>
      <w:r w:rsidR="003C29F6">
        <w:rPr>
          <w:rFonts w:eastAsia="Times New Roman"/>
        </w:rPr>
        <w:t xml:space="preserve"> A Polgármesteri Hivatal belső ellenőrzési tervének összeállítását megelőzően</w:t>
      </w:r>
      <w:r w:rsidR="009323C2">
        <w:rPr>
          <w:rFonts w:eastAsia="Times New Roman"/>
        </w:rPr>
        <w:t>,</w:t>
      </w:r>
      <w:r w:rsidR="003C29F6">
        <w:rPr>
          <w:rFonts w:eastAsia="Times New Roman"/>
        </w:rPr>
        <w:t xml:space="preserve"> </w:t>
      </w:r>
      <w:r w:rsidR="003C29F6">
        <w:t xml:space="preserve">tekintettel arra, hogy a jogszabály (Bkr.) előírása szerint a belső ellenőrzési tervnek a kockázatelemzés alapján felállított prioritásokon (is) kell alapulnia, </w:t>
      </w:r>
      <w:r w:rsidR="009323C2">
        <w:rPr>
          <w:rFonts w:eastAsia="Times New Roman"/>
        </w:rPr>
        <w:t xml:space="preserve">írásban kértem </w:t>
      </w:r>
      <w:r w:rsidR="00A159CD">
        <w:rPr>
          <w:rFonts w:eastAsia="Times New Roman"/>
        </w:rPr>
        <w:t xml:space="preserve">a </w:t>
      </w:r>
      <w:r w:rsidR="001066BB">
        <w:rPr>
          <w:rFonts w:eastAsia="Times New Roman"/>
        </w:rPr>
        <w:t>Vezetőséget</w:t>
      </w:r>
      <w:r w:rsidR="009323C2">
        <w:rPr>
          <w:rFonts w:eastAsia="Times New Roman"/>
        </w:rPr>
        <w:t xml:space="preserve">, hogy </w:t>
      </w:r>
      <w:r w:rsidR="003C29F6">
        <w:t>ha a Polgárme</w:t>
      </w:r>
      <w:r w:rsidR="009323C2">
        <w:t>steri Hivatal működésében</w:t>
      </w:r>
      <w:r w:rsidR="001066BB">
        <w:t>, gazdálkodásában</w:t>
      </w:r>
      <w:r w:rsidR="009323C2">
        <w:t xml:space="preserve"> van</w:t>
      </w:r>
      <w:r w:rsidR="003C29F6">
        <w:t xml:space="preserve"> által</w:t>
      </w:r>
      <w:r w:rsidR="009323C2">
        <w:t>uk</w:t>
      </w:r>
      <w:r w:rsidR="003C29F6">
        <w:t xml:space="preserve"> kockázatosnak ítélt terület, vagy folyamat, vagy van</w:t>
      </w:r>
      <w:r w:rsidR="009323C2">
        <w:t xml:space="preserve"> egyéb ellenőrzési témajavaslatuk, azt jelezzék felém</w:t>
      </w:r>
      <w:r w:rsidR="001066BB">
        <w:t>, amelyre így</w:t>
      </w:r>
      <w:r w:rsidR="003C29F6">
        <w:t xml:space="preserve"> a tervez</w:t>
      </w:r>
      <w:r w:rsidR="001066BB">
        <w:t>és során kiemelt figyelmet fordíto</w:t>
      </w:r>
      <w:r w:rsidR="003C29F6">
        <w:t>k, és a lehető legrö</w:t>
      </w:r>
      <w:r w:rsidR="009323C2">
        <w:t>videbb idő</w:t>
      </w:r>
      <w:r w:rsidR="009D5FBC">
        <w:t>n belül ellenőrizzük</w:t>
      </w:r>
      <w:r w:rsidR="001066BB">
        <w:t xml:space="preserve"> majd</w:t>
      </w:r>
      <w:r w:rsidR="009D5FBC">
        <w:t>. Ez alapján kerül majd ellenőrzésre</w:t>
      </w:r>
      <w:r w:rsidR="009323C2">
        <w:t xml:space="preserve"> </w:t>
      </w:r>
      <w:r w:rsidR="00D90C9E">
        <w:t xml:space="preserve">a még 2016-ban az akkori </w:t>
      </w:r>
      <w:r w:rsidR="009323C2" w:rsidRPr="006B7927">
        <w:t>Városrendészeti és Környezetvédelmi Iroda</w:t>
      </w:r>
      <w:r w:rsidR="009323C2">
        <w:t xml:space="preserve"> vezetője által </w:t>
      </w:r>
      <w:r w:rsidR="009D5FBC">
        <w:t>javasolt,</w:t>
      </w:r>
      <w:r w:rsidR="009D5FBC" w:rsidRPr="006B7927">
        <w:rPr>
          <w:rFonts w:eastAsia="Times New Roman"/>
          <w:b/>
          <w:bCs/>
          <w:szCs w:val="28"/>
        </w:rPr>
        <w:t xml:space="preserve"> </w:t>
      </w:r>
      <w:r w:rsidR="001066BB" w:rsidRPr="00D27CFE">
        <w:rPr>
          <w:rFonts w:eastAsia="Times New Roman"/>
          <w:b/>
          <w:lang w:val="it-IT" w:eastAsia="ar-SA"/>
        </w:rPr>
        <w:t>a</w:t>
      </w:r>
      <w:r w:rsidR="001066BB" w:rsidRPr="00D27CFE">
        <w:rPr>
          <w:rFonts w:eastAsia="Times New Roman"/>
          <w:b/>
          <w:bCs/>
          <w:szCs w:val="28"/>
        </w:rPr>
        <w:t xml:space="preserve"> </w:t>
      </w:r>
      <w:r w:rsidR="002B5C87" w:rsidRPr="002B5C87">
        <w:rPr>
          <w:rFonts w:eastAsia="Times New Roman"/>
          <w:bCs/>
          <w:szCs w:val="28"/>
        </w:rPr>
        <w:t>(</w:t>
      </w:r>
      <w:r w:rsidR="00D90C9E" w:rsidRPr="00D90C9E">
        <w:rPr>
          <w:rFonts w:eastAsia="Times New Roman"/>
          <w:bCs/>
          <w:szCs w:val="28"/>
        </w:rPr>
        <w:t>jelenlegi</w:t>
      </w:r>
      <w:r w:rsidR="002B5C87">
        <w:rPr>
          <w:rFonts w:eastAsia="Times New Roman"/>
          <w:bCs/>
          <w:szCs w:val="28"/>
        </w:rPr>
        <w:t>)</w:t>
      </w:r>
      <w:r w:rsidR="00D90C9E">
        <w:rPr>
          <w:rFonts w:eastAsia="Times New Roman"/>
          <w:b/>
          <w:bCs/>
          <w:szCs w:val="28"/>
        </w:rPr>
        <w:t xml:space="preserve"> </w:t>
      </w:r>
      <w:r w:rsidR="001066BB" w:rsidRPr="006B7656">
        <w:rPr>
          <w:rFonts w:eastAsia="Times New Roman"/>
          <w:b/>
          <w:bCs/>
          <w:szCs w:val="28"/>
        </w:rPr>
        <w:t>Város</w:t>
      </w:r>
      <w:r w:rsidR="001066BB">
        <w:rPr>
          <w:rFonts w:eastAsia="Times New Roman"/>
          <w:b/>
          <w:bCs/>
          <w:szCs w:val="28"/>
        </w:rPr>
        <w:t>üzemeltetési Igazgatóság Parkolási Osztályának és Parkolási Ügyfélszolgálatának</w:t>
      </w:r>
      <w:r w:rsidR="001066BB" w:rsidRPr="00D27CFE">
        <w:rPr>
          <w:rFonts w:eastAsia="Times New Roman"/>
          <w:b/>
          <w:lang w:val="it-IT" w:eastAsia="ar-SA"/>
        </w:rPr>
        <w:t xml:space="preserve"> követeléske</w:t>
      </w:r>
      <w:r w:rsidR="001066BB">
        <w:rPr>
          <w:rFonts w:eastAsia="Times New Roman"/>
          <w:b/>
          <w:lang w:val="it-IT" w:eastAsia="ar-SA"/>
        </w:rPr>
        <w:t>zelő tevékenysége</w:t>
      </w:r>
      <w:r w:rsidR="009D5FBC" w:rsidRPr="006B7927">
        <w:rPr>
          <w:rFonts w:eastAsia="Times New Roman"/>
          <w:b/>
          <w:lang w:val="it-IT" w:eastAsia="ar-SA"/>
        </w:rPr>
        <w:t>.</w:t>
      </w:r>
    </w:p>
    <w:p w14:paraId="4F647F0E" w14:textId="2DD3D3CB" w:rsidR="00CF51A8" w:rsidRDefault="00A159CD" w:rsidP="00BD12F9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Más vezetőtől nem kaptam javaslato</w:t>
      </w:r>
      <w:r w:rsidR="00BD12F9">
        <w:rPr>
          <w:rFonts w:eastAsia="Times New Roman"/>
        </w:rPr>
        <w:t>t a belső ellenőrzési terv összeállításához.</w:t>
      </w:r>
    </w:p>
    <w:p w14:paraId="7EBD4954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EB5D34D" w14:textId="77777777" w:rsidR="00BC7E11" w:rsidRPr="00BC7E11" w:rsidRDefault="00BC7E11" w:rsidP="00BC7E11">
      <w:pPr>
        <w:ind w:right="65"/>
        <w:jc w:val="both"/>
        <w:rPr>
          <w:rFonts w:eastAsia="Times New Roman"/>
        </w:rPr>
      </w:pPr>
    </w:p>
    <w:p w14:paraId="1E6ED045" w14:textId="31AFED54" w:rsidR="003C29F6" w:rsidRPr="00FD442E" w:rsidRDefault="00B333D1" w:rsidP="00B333D1">
      <w:pPr>
        <w:ind w:right="65"/>
        <w:jc w:val="both"/>
        <w:rPr>
          <w:rFonts w:eastAsia="Times New Roman"/>
          <w:szCs w:val="24"/>
        </w:rPr>
      </w:pPr>
      <w:r w:rsidRPr="00B333D1">
        <w:rPr>
          <w:rFonts w:eastAsia="Times New Roman"/>
          <w:b/>
        </w:rPr>
        <w:t xml:space="preserve">3. </w:t>
      </w:r>
      <w:r w:rsidRPr="00B333D1">
        <w:rPr>
          <w:rFonts w:eastAsia="Times New Roman"/>
        </w:rPr>
        <w:t xml:space="preserve">Az államháztartás számviteléről szóló 4/2013. (I. 11.) Korm. rendelet </w:t>
      </w:r>
      <w:r>
        <w:rPr>
          <w:rFonts w:eastAsia="Times New Roman"/>
        </w:rPr>
        <w:t>22. § (1) bekezdése szerint</w:t>
      </w:r>
      <w:r w:rsidRPr="00B333D1">
        <w:rPr>
          <w:rFonts w:eastAsia="Times New Roman"/>
        </w:rPr>
        <w:t xml:space="preserve"> </w:t>
      </w:r>
      <w:r>
        <w:rPr>
          <w:rFonts w:eastAsia="Times New Roman"/>
          <w:szCs w:val="24"/>
        </w:rPr>
        <w:t>a</w:t>
      </w:r>
      <w:r w:rsidRPr="00B333D1">
        <w:rPr>
          <w:rFonts w:eastAsia="Times New Roman"/>
          <w:szCs w:val="24"/>
        </w:rPr>
        <w:t xml:space="preserve">z éves költségvetési beszámoló elkészítéséhez, a mérleg tételeinek alátámasztásához olyan leltárt kell összeállítani és megőrizni, amely tételesen, ellenőrizhető módon tartalmazza a mérlegben szereplő eszközöket és forrásokat. </w:t>
      </w:r>
      <w:r w:rsidR="00FD442E">
        <w:rPr>
          <w:rFonts w:eastAsia="Times New Roman"/>
          <w:szCs w:val="24"/>
        </w:rPr>
        <w:t xml:space="preserve">A (2) bekezdés </w:t>
      </w:r>
      <w:r w:rsidR="00FD442E" w:rsidRPr="00FD442E">
        <w:rPr>
          <w:rFonts w:eastAsia="Times New Roman"/>
          <w:szCs w:val="24"/>
        </w:rPr>
        <w:t xml:space="preserve">szerint </w:t>
      </w:r>
      <w:r w:rsidR="00FD442E">
        <w:rPr>
          <w:rFonts w:eastAsia="Times New Roman"/>
          <w:szCs w:val="24"/>
        </w:rPr>
        <w:t>a</w:t>
      </w:r>
      <w:r w:rsidR="00FD442E" w:rsidRPr="00FD442E">
        <w:rPr>
          <w:rFonts w:eastAsia="Times New Roman"/>
          <w:szCs w:val="24"/>
        </w:rPr>
        <w:t xml:space="preserve"> leltározás végrehajtását a számvitelről szóló 2000. évi C. törvény 69. § </w:t>
      </w:r>
      <w:r w:rsidR="00FD442E">
        <w:rPr>
          <w:rFonts w:eastAsia="Times New Roman"/>
          <w:szCs w:val="24"/>
        </w:rPr>
        <w:t>(3) bekezdése</w:t>
      </w:r>
      <w:r w:rsidR="00FD442E" w:rsidRPr="00FD442E">
        <w:rPr>
          <w:rFonts w:eastAsia="Times New Roman"/>
          <w:szCs w:val="24"/>
        </w:rPr>
        <w:t xml:space="preserve"> szerint kell végrehajtani. A számvitelről szóló</w:t>
      </w:r>
      <w:r w:rsidR="006F7929">
        <w:rPr>
          <w:rFonts w:eastAsia="Times New Roman"/>
          <w:szCs w:val="24"/>
        </w:rPr>
        <w:t xml:space="preserve"> </w:t>
      </w:r>
      <w:r w:rsidR="002B5C87">
        <w:rPr>
          <w:rFonts w:eastAsia="Times New Roman"/>
          <w:szCs w:val="24"/>
        </w:rPr>
        <w:t xml:space="preserve">  </w:t>
      </w:r>
      <w:r w:rsidR="00FD442E" w:rsidRPr="00FD442E">
        <w:rPr>
          <w:rFonts w:eastAsia="Times New Roman"/>
          <w:szCs w:val="24"/>
        </w:rPr>
        <w:t>2000. évi C. törvény 69. § (3) bekezdése szerint</w:t>
      </w:r>
      <w:r w:rsidR="006F7929">
        <w:rPr>
          <w:rFonts w:eastAsia="Times New Roman"/>
          <w:szCs w:val="24"/>
        </w:rPr>
        <w:t>,</w:t>
      </w:r>
      <w:r w:rsidR="00FD442E" w:rsidRPr="00FD442E">
        <w:rPr>
          <w:rFonts w:eastAsia="Times New Roman"/>
          <w:szCs w:val="24"/>
        </w:rPr>
        <w:t xml:space="preserve"> </w:t>
      </w:r>
      <w:r w:rsidR="00FD442E">
        <w:rPr>
          <w:rFonts w:eastAsia="Times New Roman"/>
          <w:szCs w:val="24"/>
        </w:rPr>
        <w:t>ha a Polgármesteri Hivatal</w:t>
      </w:r>
      <w:r w:rsidR="00FD442E" w:rsidRPr="00FD442E">
        <w:rPr>
          <w:rFonts w:eastAsia="Times New Roman"/>
          <w:szCs w:val="24"/>
        </w:rPr>
        <w:t xml:space="preserve"> a számviteli alapelveknek megfelelő folyamatos mennyiségi nyilvántartást vezet, a leltárba bekerülő adatok valódiságáról – a leltár összeállítását megelőzően – leltározással köteles meggyőződni, és azt az eszközök és a források leltárkészítési és leltározási szabályzatában meghatározott időszakonként, de legalább háromévente mennyiségi felvétellel kell elvégeznie.</w:t>
      </w:r>
      <w:r w:rsidR="0013577D">
        <w:rPr>
          <w:rFonts w:eastAsia="Times New Roman"/>
          <w:szCs w:val="24"/>
        </w:rPr>
        <w:t xml:space="preserve"> A Polgármesteri Hivatal élt a jogszabály adta lehetőséggel, és </w:t>
      </w:r>
      <w:r w:rsidR="006F2BB0">
        <w:rPr>
          <w:rFonts w:eastAsia="Times New Roman"/>
          <w:szCs w:val="24"/>
        </w:rPr>
        <w:t xml:space="preserve">a Leltározási és Leltárkészítési szabályzatában foglaltaknak megfelelően </w:t>
      </w:r>
      <w:r w:rsidR="00FD7573">
        <w:rPr>
          <w:rFonts w:eastAsia="Times New Roman"/>
          <w:szCs w:val="24"/>
        </w:rPr>
        <w:t xml:space="preserve">a </w:t>
      </w:r>
      <w:r w:rsidR="0013577D">
        <w:rPr>
          <w:rFonts w:eastAsia="Times New Roman"/>
          <w:szCs w:val="24"/>
        </w:rPr>
        <w:t xml:space="preserve">2013. év után csak 2016-ban leltározott újra mennyiségi felvétellel. </w:t>
      </w:r>
      <w:r w:rsidR="00922D24">
        <w:rPr>
          <w:rFonts w:eastAsia="Times New Roman"/>
          <w:szCs w:val="24"/>
        </w:rPr>
        <w:t>Ezért indokoltnak találtam</w:t>
      </w:r>
      <w:r w:rsidR="006F2BB0">
        <w:rPr>
          <w:rFonts w:eastAsia="Times New Roman"/>
          <w:szCs w:val="24"/>
        </w:rPr>
        <w:t xml:space="preserve"> </w:t>
      </w:r>
      <w:r w:rsidR="006F2BB0" w:rsidRPr="00D27CFE">
        <w:rPr>
          <w:rFonts w:eastAsia="Times New Roman"/>
          <w:b/>
          <w:lang w:val="it-IT" w:eastAsia="ar-SA"/>
        </w:rPr>
        <w:t>a</w:t>
      </w:r>
      <w:r w:rsidR="006F2BB0" w:rsidRPr="00D27CFE">
        <w:rPr>
          <w:rFonts w:eastAsia="Times New Roman"/>
          <w:b/>
          <w:bCs/>
          <w:szCs w:val="28"/>
        </w:rPr>
        <w:t>z Önkormányzat 2016. évi beszámolója mérlegtételeinek alátámasztásaként elvégzett esz</w:t>
      </w:r>
      <w:r w:rsidR="006F2BB0">
        <w:rPr>
          <w:rFonts w:eastAsia="Times New Roman"/>
          <w:b/>
          <w:bCs/>
          <w:szCs w:val="28"/>
        </w:rPr>
        <w:t>közök és források selejtezésének és leltározásának ellenőrzését</w:t>
      </w:r>
      <w:r w:rsidR="006F2BB0" w:rsidRPr="00D27CFE">
        <w:rPr>
          <w:rFonts w:eastAsia="Times New Roman"/>
          <w:b/>
          <w:bCs/>
          <w:szCs w:val="28"/>
        </w:rPr>
        <w:t>.</w:t>
      </w:r>
    </w:p>
    <w:p w14:paraId="1C38B093" w14:textId="77777777" w:rsidR="003C29F6" w:rsidRDefault="003C29F6" w:rsidP="009531AE">
      <w:pPr>
        <w:ind w:right="567"/>
        <w:jc w:val="both"/>
        <w:rPr>
          <w:rFonts w:eastAsia="Times New Roman"/>
          <w:szCs w:val="24"/>
        </w:rPr>
      </w:pPr>
    </w:p>
    <w:p w14:paraId="3345E02E" w14:textId="77777777" w:rsidR="00F10C80" w:rsidRDefault="00F10C80" w:rsidP="009531AE">
      <w:pPr>
        <w:ind w:right="567"/>
        <w:jc w:val="both"/>
        <w:rPr>
          <w:rFonts w:eastAsia="Times New Roman"/>
          <w:szCs w:val="24"/>
        </w:rPr>
      </w:pPr>
    </w:p>
    <w:p w14:paraId="6585C88B" w14:textId="3FA95813" w:rsidR="00B66961" w:rsidRDefault="000277CA" w:rsidP="00EB65E6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B. </w:t>
      </w:r>
      <w:r>
        <w:rPr>
          <w:rFonts w:eastAsia="Times New Roman"/>
          <w:b/>
          <w:bCs/>
          <w:u w:val="single"/>
        </w:rPr>
        <w:t>Az Önkormányzat irányítása alá tartozó költségvetési szervekkel kapcsolatos felügyeleti jellegű ellenőrzések</w:t>
      </w:r>
      <w:r w:rsidR="00055255">
        <w:rPr>
          <w:rFonts w:eastAsia="Times New Roman"/>
          <w:b/>
          <w:bCs/>
          <w:u w:val="single"/>
        </w:rPr>
        <w:t xml:space="preserve"> kockázatelemzése</w:t>
      </w:r>
    </w:p>
    <w:p w14:paraId="586B7AE6" w14:textId="77777777" w:rsidR="00B66961" w:rsidRDefault="00B66961" w:rsidP="009531AE">
      <w:pPr>
        <w:ind w:right="567"/>
        <w:jc w:val="both"/>
        <w:rPr>
          <w:rFonts w:eastAsia="Times New Roman"/>
        </w:rPr>
      </w:pPr>
    </w:p>
    <w:p w14:paraId="53605970" w14:textId="7B7D0C19" w:rsidR="009E001D" w:rsidRDefault="00EB65E6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</w:rPr>
        <w:t>A téma</w:t>
      </w:r>
      <w:r w:rsidR="00D72BDB">
        <w:rPr>
          <w:rFonts w:eastAsia="Times New Roman"/>
        </w:rPr>
        <w:t>- és cél</w:t>
      </w:r>
      <w:r>
        <w:rPr>
          <w:rFonts w:eastAsia="Times New Roman"/>
        </w:rPr>
        <w:t>vi</w:t>
      </w:r>
      <w:r w:rsidR="002E73D6">
        <w:rPr>
          <w:rFonts w:eastAsia="Times New Roman"/>
        </w:rPr>
        <w:t>zsgálat</w:t>
      </w:r>
      <w:r>
        <w:rPr>
          <w:rFonts w:eastAsia="Times New Roman"/>
        </w:rPr>
        <w:t>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</w:t>
      </w:r>
      <w:r w:rsidR="002E73D6">
        <w:rPr>
          <w:rFonts w:eastAsia="Times New Roman"/>
        </w:rPr>
        <w:t>tézmény</w:t>
      </w:r>
      <w:r w:rsidR="00D72BDB">
        <w:rPr>
          <w:rFonts w:eastAsia="Times New Roman"/>
        </w:rPr>
        <w:t xml:space="preserve"> kiválasztása kockázat</w:t>
      </w:r>
      <w:r w:rsidR="00BD4056">
        <w:rPr>
          <w:rFonts w:eastAsia="Times New Roman"/>
        </w:rPr>
        <w:t>elemzés</w:t>
      </w:r>
      <w:r w:rsidR="0033123A">
        <w:rPr>
          <w:rFonts w:eastAsia="Times New Roman"/>
        </w:rPr>
        <w:t xml:space="preserve"> </w:t>
      </w:r>
      <w:r>
        <w:rPr>
          <w:rFonts w:eastAsia="Times New Roman"/>
        </w:rPr>
        <w:t>alapján történt.</w:t>
      </w:r>
      <w:r w:rsidR="00D72BDB">
        <w:rPr>
          <w:rFonts w:eastAsia="Times New Roman"/>
          <w:b/>
          <w:bCs/>
        </w:rPr>
        <w:t xml:space="preserve"> </w:t>
      </w:r>
      <w:r w:rsidR="00BD4056">
        <w:rPr>
          <w:rFonts w:eastAsia="Times New Roman"/>
        </w:rPr>
        <w:t>(Lásd 1. melléklet: „</w:t>
      </w:r>
      <w:r w:rsidR="009F7F79">
        <w:rPr>
          <w:rFonts w:eastAsia="Times New Roman"/>
          <w:b/>
        </w:rPr>
        <w:t>Kockázatelemzés a 2018. évi belső ellenőrzési m</w:t>
      </w:r>
      <w:r w:rsidR="00BD4056" w:rsidRPr="0033123A">
        <w:rPr>
          <w:rFonts w:eastAsia="Times New Roman"/>
          <w:b/>
        </w:rPr>
        <w:t>unkatervhez</w:t>
      </w:r>
      <w:r w:rsidR="009C66A0">
        <w:rPr>
          <w:rFonts w:eastAsia="Times New Roman"/>
        </w:rPr>
        <w:t>”</w:t>
      </w:r>
      <w:r w:rsidR="00BD4056">
        <w:rPr>
          <w:rFonts w:eastAsia="Times New Roman"/>
        </w:rPr>
        <w:t xml:space="preserve">) </w:t>
      </w:r>
      <w:r w:rsidR="00D72BDB">
        <w:rPr>
          <w:rFonts w:eastAsia="Times New Roman"/>
          <w:bCs/>
        </w:rPr>
        <w:t>Az ehhez kapcsolódó módszertan a követk</w:t>
      </w:r>
      <w:r w:rsidR="009E001D">
        <w:rPr>
          <w:rFonts w:eastAsia="Times New Roman"/>
          <w:bCs/>
        </w:rPr>
        <w:t>ező:</w:t>
      </w:r>
    </w:p>
    <w:p w14:paraId="39958235" w14:textId="1D2315E7" w:rsidR="009F7F79" w:rsidRPr="009F7F79" w:rsidRDefault="009F7F79" w:rsidP="000424B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és annál hosszabb időszak esetén alacsony (A) a kockázat.</w:t>
      </w:r>
    </w:p>
    <w:p w14:paraId="13CE3920" w14:textId="4768BDFC" w:rsidR="00D72BDB" w:rsidRPr="00D72BDB" w:rsidRDefault="009E001D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D72BDB">
        <w:rPr>
          <w:rFonts w:eastAsia="Times New Roman"/>
          <w:bCs/>
        </w:rPr>
        <w:t>a</w:t>
      </w:r>
      <w:r w:rsidR="00D72BDB">
        <w:rPr>
          <w:rFonts w:eastAsia="Times New Roman"/>
        </w:rPr>
        <w:t xml:space="preserve"> korábbi </w:t>
      </w:r>
      <w:r w:rsidR="009C66A0">
        <w:rPr>
          <w:rFonts w:eastAsia="Times New Roman"/>
        </w:rPr>
        <w:t xml:space="preserve">vizsgálat </w:t>
      </w:r>
      <w:r w:rsidR="00D72BDB">
        <w:rPr>
          <w:rFonts w:eastAsia="Times New Roman"/>
        </w:rPr>
        <w:t>(elsősorban pénzügyi</w:t>
      </w:r>
      <w:r w:rsidR="009C66A0">
        <w:rPr>
          <w:rFonts w:eastAsia="Times New Roman"/>
        </w:rPr>
        <w:t>-gazdasági ellenőrzés)</w:t>
      </w:r>
      <w:r w:rsidR="00D72BDB">
        <w:rPr>
          <w:rFonts w:eastAsia="Times New Roman"/>
        </w:rPr>
        <w:t xml:space="preserve"> óta </w:t>
      </w:r>
      <w:r w:rsidR="00D72BDB">
        <w:rPr>
          <w:rFonts w:eastAsia="Times New Roman"/>
          <w:b/>
          <w:bCs/>
        </w:rPr>
        <w:t>eltelt időszak hossza</w:t>
      </w:r>
      <w:r w:rsidR="00D72BDB">
        <w:rPr>
          <w:rFonts w:eastAsia="Times New Roman"/>
        </w:rPr>
        <w:t xml:space="preserve"> esetén 1-3 év között alacsony (A), 4 év és ennél hosszabb időszak esetén magas (M) a kockázat.</w:t>
      </w:r>
    </w:p>
    <w:p w14:paraId="489440D6" w14:textId="77777777" w:rsidR="00AB71BE" w:rsidRDefault="00AB71BE" w:rsidP="000424B1">
      <w:pPr>
        <w:ind w:right="65"/>
        <w:jc w:val="both"/>
        <w:rPr>
          <w:rFonts w:eastAsia="Times New Roman"/>
        </w:rPr>
      </w:pPr>
    </w:p>
    <w:p w14:paraId="207A84DC" w14:textId="6564EF30" w:rsidR="00EB7126" w:rsidRDefault="00544365" w:rsidP="00EB7126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</w:rPr>
        <w:t xml:space="preserve">A fenti módszertan </w:t>
      </w:r>
      <w:r w:rsidR="00D72BDB">
        <w:rPr>
          <w:rFonts w:eastAsia="Times New Roman"/>
        </w:rPr>
        <w:t>szerint elsősorban</w:t>
      </w:r>
      <w:r w:rsidR="002E73D6">
        <w:rPr>
          <w:rFonts w:eastAsia="Times New Roman"/>
        </w:rPr>
        <w:t xml:space="preserve"> azt az intézmény</w:t>
      </w:r>
      <w:r w:rsidR="00047A10">
        <w:rPr>
          <w:rFonts w:eastAsia="Times New Roman"/>
        </w:rPr>
        <w:t>t vontam</w:t>
      </w:r>
      <w:r>
        <w:rPr>
          <w:rFonts w:eastAsia="Times New Roman"/>
        </w:rPr>
        <w:t xml:space="preserve"> </w:t>
      </w:r>
      <w:r w:rsidR="00D72BDB">
        <w:rPr>
          <w:rFonts w:eastAsia="Times New Roman"/>
        </w:rPr>
        <w:t>be</w:t>
      </w:r>
      <w:r w:rsidR="002E73D6">
        <w:rPr>
          <w:rFonts w:eastAsia="Times New Roman"/>
        </w:rPr>
        <w:t xml:space="preserve"> az ellenőrzés</w:t>
      </w:r>
      <w:r>
        <w:rPr>
          <w:rFonts w:eastAsia="Times New Roman"/>
        </w:rPr>
        <w:t>be</w:t>
      </w:r>
      <w:r w:rsidR="002E73D6">
        <w:rPr>
          <w:rFonts w:eastAsia="Times New Roman"/>
        </w:rPr>
        <w:t>, amely</w:t>
      </w:r>
      <w:r w:rsidR="00D72BDB">
        <w:rPr>
          <w:rFonts w:eastAsia="Times New Roman"/>
        </w:rPr>
        <w:t>nél mindkét sz</w:t>
      </w:r>
      <w:r>
        <w:rPr>
          <w:rFonts w:eastAsia="Times New Roman"/>
        </w:rPr>
        <w:t>e</w:t>
      </w:r>
      <w:r w:rsidR="002E73D6">
        <w:rPr>
          <w:rFonts w:eastAsia="Times New Roman"/>
        </w:rPr>
        <w:t>mpont szerint magas a kockázat.</w:t>
      </w:r>
    </w:p>
    <w:p w14:paraId="5398907E" w14:textId="77777777" w:rsidR="00B44A07" w:rsidRDefault="00B44A07" w:rsidP="00EB7126">
      <w:pPr>
        <w:pStyle w:val="Listaszerbekezds"/>
        <w:ind w:left="0" w:right="65"/>
        <w:jc w:val="both"/>
        <w:rPr>
          <w:rFonts w:eastAsia="Times New Roman"/>
        </w:rPr>
      </w:pPr>
    </w:p>
    <w:p w14:paraId="0BB278B6" w14:textId="55DD8044" w:rsidR="00EB7126" w:rsidRDefault="002E73D6" w:rsidP="00EB7126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="00AB71BE" w:rsidRPr="00AB71BE">
        <w:rPr>
          <w:rFonts w:eastAsia="Times New Roman"/>
          <w:b/>
        </w:rPr>
        <w:t>.</w:t>
      </w:r>
      <w:r w:rsidR="00AB71BE">
        <w:rPr>
          <w:rFonts w:eastAsia="Times New Roman"/>
        </w:rPr>
        <w:t xml:space="preserve"> </w:t>
      </w:r>
      <w:r w:rsidR="00EB7126">
        <w:rPr>
          <w:rFonts w:eastAsia="Times New Roman"/>
        </w:rPr>
        <w:t xml:space="preserve">A </w:t>
      </w:r>
      <w:r w:rsidR="00EB7126">
        <w:rPr>
          <w:rFonts w:eastAsia="Times New Roman"/>
          <w:b/>
        </w:rPr>
        <w:t>Kolozsvár Utcai Óvodá</w:t>
      </w:r>
      <w:r w:rsidR="00EB7126" w:rsidRPr="00544365">
        <w:rPr>
          <w:rFonts w:eastAsia="Times New Roman"/>
          <w:b/>
        </w:rPr>
        <w:t>nál</w:t>
      </w:r>
      <w:r w:rsidR="00EB7126">
        <w:rPr>
          <w:rFonts w:eastAsia="Times New Roman"/>
        </w:rPr>
        <w:t xml:space="preserve"> </w:t>
      </w:r>
      <w:r w:rsidR="007F0A1E">
        <w:rPr>
          <w:rFonts w:eastAsia="Times New Roman"/>
        </w:rPr>
        <w:t>9</w:t>
      </w:r>
      <w:r w:rsidR="007F0A1E" w:rsidRPr="00805E1C">
        <w:rPr>
          <w:rFonts w:eastAsia="Times New Roman"/>
        </w:rPr>
        <w:t xml:space="preserve"> éve volt </w:t>
      </w:r>
      <w:r w:rsidR="007F0A1E">
        <w:rPr>
          <w:rFonts w:eastAsia="Times New Roman"/>
        </w:rPr>
        <w:t>átfogó pénzügyi-gazdasági ellenőrzés, amelynek 7</w:t>
      </w:r>
      <w:r w:rsidR="007F0A1E" w:rsidRPr="00805E1C">
        <w:rPr>
          <w:rFonts w:eastAsia="Times New Roman"/>
        </w:rPr>
        <w:t xml:space="preserve"> é</w:t>
      </w:r>
      <w:r w:rsidR="007F0A1E">
        <w:rPr>
          <w:rFonts w:eastAsia="Times New Roman"/>
        </w:rPr>
        <w:t xml:space="preserve">ve volt az utóvizsgálata, és </w:t>
      </w:r>
      <w:r w:rsidR="00EB7126">
        <w:rPr>
          <w:rFonts w:eastAsia="Times New Roman"/>
        </w:rPr>
        <w:t>7</w:t>
      </w:r>
      <w:r w:rsidR="00EB7126" w:rsidRPr="00805E1C">
        <w:rPr>
          <w:rFonts w:eastAsia="Times New Roman"/>
        </w:rPr>
        <w:t xml:space="preserve"> éve volt </w:t>
      </w:r>
      <w:r w:rsidR="00EB7126">
        <w:rPr>
          <w:rFonts w:eastAsia="Times New Roman"/>
        </w:rPr>
        <w:t xml:space="preserve">témavizsgálat </w:t>
      </w:r>
      <w:r w:rsidR="00EB7126">
        <w:rPr>
          <w:rFonts w:eastAsia="Times New Roman"/>
          <w:lang w:eastAsia="ar-SA"/>
        </w:rPr>
        <w:t xml:space="preserve">a 2010/2011. </w:t>
      </w:r>
      <w:r w:rsidR="00EB7126" w:rsidRPr="00EB7126">
        <w:rPr>
          <w:rFonts w:eastAsia="Times New Roman"/>
          <w:lang w:eastAsia="ar-SA"/>
        </w:rPr>
        <w:t xml:space="preserve">nevelési év </w:t>
      </w:r>
      <w:r w:rsidR="00EB7126">
        <w:rPr>
          <w:rFonts w:eastAsia="Times New Roman"/>
          <w:iCs/>
          <w:lang w:eastAsia="ar-SA"/>
        </w:rPr>
        <w:t xml:space="preserve">október 1-jei </w:t>
      </w:r>
      <w:r w:rsidR="00EB7126" w:rsidRPr="00EB7126">
        <w:rPr>
          <w:rFonts w:eastAsia="Times New Roman"/>
          <w:iCs/>
          <w:lang w:eastAsia="ar-SA"/>
        </w:rPr>
        <w:t>közoktatási statisztikai létszám</w:t>
      </w:r>
      <w:r w:rsidR="00EB7126">
        <w:rPr>
          <w:rFonts w:eastAsia="Times New Roman"/>
          <w:lang w:eastAsia="ar-SA"/>
        </w:rPr>
        <w:t>ának ellenőrzése tárgyában</w:t>
      </w:r>
      <w:r w:rsidR="00EB7126">
        <w:rPr>
          <w:rFonts w:eastAsia="Times New Roman"/>
        </w:rPr>
        <w:t xml:space="preserve">, </w:t>
      </w:r>
      <w:r w:rsidR="007F0A1E">
        <w:rPr>
          <w:rFonts w:eastAsia="Times New Roman"/>
        </w:rPr>
        <w:t xml:space="preserve">ehhez kapcsolódó utóvizsgálatra </w:t>
      </w:r>
      <w:r w:rsidR="00B1513D">
        <w:rPr>
          <w:rFonts w:eastAsia="Times New Roman"/>
        </w:rPr>
        <w:t xml:space="preserve">nem volt szükség. </w:t>
      </w:r>
      <w:r w:rsidR="00EB7126">
        <w:rPr>
          <w:rFonts w:eastAsia="Times New Roman"/>
        </w:rPr>
        <w:t>Az intézményvezető</w:t>
      </w:r>
      <w:r w:rsidR="00B1513D">
        <w:rPr>
          <w:rFonts w:eastAsia="Times New Roman"/>
        </w:rPr>
        <w:t>nek 2019. augusztus 31</w:t>
      </w:r>
      <w:r w:rsidR="00EB7126">
        <w:rPr>
          <w:rFonts w:eastAsia="Times New Roman"/>
        </w:rPr>
        <w:t>-én jár le a vezetői megbízása.</w:t>
      </w:r>
    </w:p>
    <w:p w14:paraId="649BC041" w14:textId="77777777" w:rsidR="00EB7126" w:rsidRDefault="00EB7126" w:rsidP="00EB7126">
      <w:pPr>
        <w:pStyle w:val="Listaszerbekezds"/>
        <w:ind w:left="0" w:right="65"/>
        <w:jc w:val="both"/>
        <w:rPr>
          <w:rFonts w:eastAsia="Times New Roman"/>
        </w:rPr>
      </w:pPr>
    </w:p>
    <w:p w14:paraId="53FCF04F" w14:textId="77777777" w:rsidR="00AB71BE" w:rsidRDefault="00AB71BE" w:rsidP="00EB7126">
      <w:pPr>
        <w:pStyle w:val="Listaszerbekezds"/>
        <w:ind w:left="0" w:right="65"/>
        <w:jc w:val="both"/>
        <w:rPr>
          <w:rFonts w:eastAsia="Times New Roman"/>
        </w:rPr>
      </w:pPr>
    </w:p>
    <w:p w14:paraId="5B9550E5" w14:textId="6D878FA0" w:rsidR="00D85F60" w:rsidRDefault="00B44A07" w:rsidP="00D85F60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  <w:b/>
          <w:szCs w:val="28"/>
        </w:rPr>
        <w:t>2</w:t>
      </w:r>
      <w:r w:rsidR="00D85F60" w:rsidRPr="00931ED6">
        <w:rPr>
          <w:rFonts w:eastAsia="Times New Roman"/>
          <w:b/>
          <w:szCs w:val="28"/>
        </w:rPr>
        <w:t>.</w:t>
      </w:r>
      <w:r w:rsidR="00D85F60">
        <w:rPr>
          <w:rFonts w:eastAsia="Times New Roman"/>
          <w:szCs w:val="28"/>
        </w:rPr>
        <w:t xml:space="preserve"> A készpénz kezelése</w:t>
      </w:r>
      <w:r w:rsidR="00D85F60">
        <w:rPr>
          <w:rFonts w:eastAsia="Times New Roman"/>
          <w:b/>
          <w:szCs w:val="28"/>
        </w:rPr>
        <w:t xml:space="preserve"> </w:t>
      </w:r>
      <w:r w:rsidR="00D85F60" w:rsidRPr="000C67CE">
        <w:rPr>
          <w:rFonts w:eastAsia="Times New Roman"/>
          <w:szCs w:val="28"/>
        </w:rPr>
        <w:t>mindig magas kockáz</w:t>
      </w:r>
      <w:r w:rsidR="00047A10">
        <w:rPr>
          <w:rFonts w:eastAsia="Times New Roman"/>
          <w:szCs w:val="28"/>
        </w:rPr>
        <w:t>atot rejt magában, ezért tartom</w:t>
      </w:r>
      <w:r w:rsidR="00D85F60" w:rsidRPr="000C67CE">
        <w:rPr>
          <w:rFonts w:eastAsia="Times New Roman"/>
          <w:szCs w:val="28"/>
        </w:rPr>
        <w:t xml:space="preserve"> szükségesnek</w:t>
      </w:r>
      <w:r w:rsidR="00D85F60">
        <w:rPr>
          <w:rFonts w:eastAsia="Times New Roman"/>
          <w:b/>
          <w:szCs w:val="28"/>
        </w:rPr>
        <w:t xml:space="preserve"> </w:t>
      </w:r>
      <w:r w:rsidR="004D298B" w:rsidRPr="004D298B">
        <w:rPr>
          <w:rFonts w:eastAsia="Times New Roman"/>
          <w:szCs w:val="28"/>
        </w:rPr>
        <w:t>minden évben</w:t>
      </w:r>
      <w:r w:rsidR="004D298B">
        <w:rPr>
          <w:rFonts w:eastAsia="Times New Roman"/>
          <w:b/>
          <w:szCs w:val="28"/>
        </w:rPr>
        <w:t xml:space="preserve"> </w:t>
      </w:r>
      <w:r w:rsidR="00D85F60" w:rsidRPr="00A226F5">
        <w:rPr>
          <w:rFonts w:eastAsia="Times New Roman"/>
          <w:b/>
          <w:szCs w:val="28"/>
        </w:rPr>
        <w:t xml:space="preserve">a készpénz (házipénztár, ellátmány) </w:t>
      </w:r>
      <w:r w:rsidR="00D85F60">
        <w:rPr>
          <w:rFonts w:eastAsia="Times New Roman"/>
          <w:b/>
          <w:szCs w:val="28"/>
        </w:rPr>
        <w:t>kezelésének</w:t>
      </w:r>
      <w:r w:rsidR="00D85F60" w:rsidRPr="00A226F5">
        <w:rPr>
          <w:rFonts w:eastAsia="Times New Roman"/>
          <w:b/>
          <w:szCs w:val="28"/>
        </w:rPr>
        <w:t>, elszámolás</w:t>
      </w:r>
      <w:r w:rsidR="00D85F60">
        <w:rPr>
          <w:rFonts w:eastAsia="Times New Roman"/>
          <w:b/>
          <w:szCs w:val="28"/>
        </w:rPr>
        <w:t>ának az ellenőrzését.</w:t>
      </w:r>
      <w:r w:rsidR="00AF20F4">
        <w:rPr>
          <w:rFonts w:eastAsia="Times New Roman"/>
        </w:rPr>
        <w:t xml:space="preserve"> </w:t>
      </w:r>
      <w:r w:rsidR="00B92AD2" w:rsidRPr="00A226F5">
        <w:rPr>
          <w:rFonts w:eastAsia="Times New Roman"/>
          <w:szCs w:val="28"/>
        </w:rPr>
        <w:t>A</w:t>
      </w:r>
      <w:r w:rsidR="00B92AD2">
        <w:rPr>
          <w:rFonts w:eastAsia="Times New Roman"/>
          <w:szCs w:val="28"/>
        </w:rPr>
        <w:t xml:space="preserve"> készpénz</w:t>
      </w:r>
      <w:r w:rsidR="00AF20F4">
        <w:rPr>
          <w:rFonts w:eastAsia="Times New Roman"/>
          <w:szCs w:val="28"/>
        </w:rPr>
        <w:t xml:space="preserve"> </w:t>
      </w:r>
      <w:r w:rsidR="00B92AD2" w:rsidRPr="00341317">
        <w:rPr>
          <w:rFonts w:eastAsia="Times New Roman"/>
          <w:szCs w:val="28"/>
        </w:rPr>
        <w:t>rovancs eredményes lefolytatása érdekében</w:t>
      </w:r>
      <w:r w:rsidR="00B92AD2" w:rsidRPr="00232301">
        <w:rPr>
          <w:rFonts w:eastAsia="Times New Roman"/>
          <w:szCs w:val="28"/>
        </w:rPr>
        <w:t xml:space="preserve"> </w:t>
      </w:r>
      <w:r w:rsidR="00B92AD2">
        <w:rPr>
          <w:rFonts w:eastAsia="Times New Roman"/>
          <w:szCs w:val="28"/>
        </w:rPr>
        <w:t>az ellenőrzés előzetes bejelentés nélküli</w:t>
      </w:r>
      <w:r w:rsidR="00AF20F4">
        <w:rPr>
          <w:rFonts w:eastAsia="Times New Roman"/>
          <w:szCs w:val="28"/>
        </w:rPr>
        <w:t>, ezért a</w:t>
      </w:r>
      <w:r w:rsidR="00D85F60">
        <w:rPr>
          <w:rFonts w:eastAsia="Times New Roman"/>
        </w:rPr>
        <w:t xml:space="preserve"> fenti</w:t>
      </w:r>
      <w:r w:rsidR="000B51EE">
        <w:rPr>
          <w:rFonts w:eastAsia="Times New Roman"/>
        </w:rPr>
        <w:t xml:space="preserve"> célvizsgálat</w:t>
      </w:r>
      <w:r w:rsidR="00D85F60">
        <w:rPr>
          <w:rFonts w:eastAsia="Times New Roman"/>
        </w:rPr>
        <w:t>hoz az év folyamán fogjuk kiválasztani az intézményt, szintén a kockázatelemzés alapján.</w:t>
      </w:r>
    </w:p>
    <w:p w14:paraId="0A4D4513" w14:textId="77777777" w:rsidR="00D85F60" w:rsidRDefault="00D85F60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299BF5AB" w14:textId="77777777" w:rsidR="00AB71BE" w:rsidRDefault="00AB71BE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193BD81C" w14:textId="3567F226" w:rsidR="006D27F3" w:rsidRDefault="00B44A07" w:rsidP="00D85F60">
      <w:pPr>
        <w:widowControl/>
        <w:suppressAutoHyphens w:val="0"/>
        <w:autoSpaceDE w:val="0"/>
        <w:autoSpaceDN w:val="0"/>
        <w:adjustRightInd w:val="0"/>
        <w:spacing w:after="20"/>
        <w:jc w:val="both"/>
      </w:pPr>
      <w:r>
        <w:rPr>
          <w:rFonts w:eastAsia="Times New Roman"/>
          <w:b/>
        </w:rPr>
        <w:t>3</w:t>
      </w:r>
      <w:r w:rsidR="00D85F60" w:rsidRPr="00931ED6">
        <w:rPr>
          <w:rFonts w:eastAsia="Times New Roman"/>
          <w:b/>
        </w:rPr>
        <w:t>.</w:t>
      </w:r>
      <w:r w:rsidR="00D85F60">
        <w:rPr>
          <w:rFonts w:eastAsia="Times New Roman"/>
        </w:rPr>
        <w:t xml:space="preserve"> A Bkr. 2016. október 01-től hatályos 6. § (4) és (4a) bekezdése </w:t>
      </w:r>
      <w:r w:rsidR="00D85F60" w:rsidRPr="008F2976">
        <w:rPr>
          <w:rFonts w:eastAsia="Times New Roman"/>
          <w:szCs w:val="24"/>
        </w:rPr>
        <w:t xml:space="preserve">szerint </w:t>
      </w:r>
      <w:r w:rsidR="00D85F60">
        <w:rPr>
          <w:rFonts w:eastAsia="Times New Roman"/>
          <w:szCs w:val="24"/>
        </w:rPr>
        <w:t>a</w:t>
      </w:r>
      <w:r w:rsidR="00D85F60" w:rsidRPr="008F2976">
        <w:rPr>
          <w:rFonts w:eastAsia="Times New Roman"/>
          <w:szCs w:val="24"/>
        </w:rPr>
        <w:t xml:space="preserve"> költségvetési szerv vezetője köteles szabályozni </w:t>
      </w:r>
      <w:r w:rsidR="00D85F60" w:rsidRPr="00901489">
        <w:rPr>
          <w:rFonts w:eastAsia="Times New Roman"/>
          <w:b/>
          <w:szCs w:val="24"/>
        </w:rPr>
        <w:t>a szervezeti integritást sértő események kezelésének eljárásrendjét, valamint az integrált kockázatkezelés eljárásrendjét.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 szervezeti integritást sértő események kezelé</w:t>
      </w:r>
      <w:r w:rsidR="00D85F60">
        <w:rPr>
          <w:rFonts w:eastAsia="Times New Roman"/>
          <w:szCs w:val="24"/>
        </w:rPr>
        <w:t xml:space="preserve">sének eljárásrendje tartalmazza </w:t>
      </w:r>
      <w:r w:rsidR="00D85F60" w:rsidRPr="008F2976">
        <w:rPr>
          <w:rFonts w:eastAsia="Times New Roman"/>
          <w:szCs w:val="24"/>
        </w:rPr>
        <w:t>a bejelentett kockázatok és események előzetes értékelésének módszertanát,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 bejelentés kivizsgálásához szükséges információk összegyűjtésének módját,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az érintettek meghallgatásának eljárási szabályait,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 vonatkozó dokumentumok átvizsgálásának szabályait,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 szervezeti integritást sértő események elhárításához szükséges intézkedéseket,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az alkalmazható jogkövetkezményeket,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 bejelentő szervezeten belüli védelmére, illetve elismerésére, valamint a vizsgálat eredményéről való tájékoztatására vonatkozó szabályokat és</w:t>
      </w:r>
      <w:r w:rsidR="00D85F60">
        <w:rPr>
          <w:rFonts w:eastAsia="Times New Roman"/>
          <w:szCs w:val="24"/>
        </w:rPr>
        <w:t xml:space="preserve"> </w:t>
      </w:r>
      <w:r w:rsidR="00D85F60" w:rsidRPr="008F2976">
        <w:rPr>
          <w:rFonts w:eastAsia="Times New Roman"/>
          <w:szCs w:val="24"/>
        </w:rPr>
        <w:t>a szervezeti integritást sértő események bekövetkezésének megelőzésére kialakított eljárási szabályokat.</w:t>
      </w:r>
      <w:r w:rsidR="00047A10">
        <w:rPr>
          <w:rFonts w:eastAsia="Times New Roman"/>
          <w:szCs w:val="24"/>
        </w:rPr>
        <w:t xml:space="preserve"> Fontosnak tartom</w:t>
      </w:r>
      <w:r w:rsidR="00D85F60">
        <w:rPr>
          <w:rFonts w:eastAsia="Times New Roman"/>
          <w:szCs w:val="24"/>
        </w:rPr>
        <w:t xml:space="preserve"> annak ellenőrzését, hogy az intézmények eleget tettek-e a jogszabályi kötelezettségüknek, és elkészítették-e az új szabályzatokat. </w:t>
      </w:r>
      <w:r w:rsidR="006D27F3">
        <w:rPr>
          <w:rFonts w:eastAsia="Times New Roman"/>
          <w:szCs w:val="24"/>
        </w:rPr>
        <w:t>Ehhez kapcsolódóan</w:t>
      </w:r>
      <w:r w:rsidR="006D27F3">
        <w:t xml:space="preserve"> a Nemzetgazdasági Minisztérium Államháztartási Szabályozási Főosztálya 2017. szeptemberében jelentette meg legújabb szakmai segédletét „Államháztartási belső kontroll standardok és gyakorlati útmutató” címmel, amely segíti a költségvetési szervek vezetőit és munkatársait a belső kontrollrendszer megfelelő kialakításában és működtetésében. </w:t>
      </w:r>
      <w:r w:rsidR="00AC0392">
        <w:t xml:space="preserve">Ez az Útmutató gyakorlati segítséget nyújt mindkét eljárásrend elkészítéshez. </w:t>
      </w:r>
      <w:r w:rsidR="000B51EE">
        <w:t>A s</w:t>
      </w:r>
      <w:r w:rsidR="006D27F3">
        <w:t xml:space="preserve">zakmai segédlet megjelenéséről, és elérési helyéről tanácsadó tevékenységem keretében 2017. október 19-én </w:t>
      </w:r>
      <w:r w:rsidR="00AB71BE">
        <w:t>email formájában tájékoztattam az Önkormányzat összes intézményvezetőjét.</w:t>
      </w:r>
      <w:r w:rsidR="000B51EE" w:rsidRPr="000B51EE">
        <w:rPr>
          <w:rFonts w:eastAsia="Times New Roman"/>
          <w:szCs w:val="28"/>
        </w:rPr>
        <w:t xml:space="preserve"> </w:t>
      </w:r>
      <w:r w:rsidR="000B51EE">
        <w:rPr>
          <w:rFonts w:eastAsia="Times New Roman"/>
          <w:szCs w:val="28"/>
        </w:rPr>
        <w:t>A</w:t>
      </w:r>
      <w:r w:rsidR="000B51EE">
        <w:rPr>
          <w:rFonts w:eastAsia="Times New Roman"/>
        </w:rPr>
        <w:t xml:space="preserve"> fenti témavizsgálathoz az év folyamán fogjuk kiválasztani az intézményt, szintén a kockázatelemzés alapján</w:t>
      </w:r>
      <w:r w:rsidR="00F66A95">
        <w:rPr>
          <w:rFonts w:eastAsia="Times New Roman"/>
        </w:rPr>
        <w:t>.</w:t>
      </w:r>
    </w:p>
    <w:p w14:paraId="0D7F3857" w14:textId="20595AF9" w:rsidR="00D85F60" w:rsidRPr="00F66A95" w:rsidRDefault="00D85F60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5F2C7B55" w14:textId="77777777" w:rsidR="00AB71BE" w:rsidRDefault="00AB71BE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1EEC149B" w14:textId="77777777" w:rsidR="00B44A07" w:rsidRPr="00F66A95" w:rsidRDefault="00B44A07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10BDE327" w14:textId="5CAF7E99" w:rsidR="003909EE" w:rsidRPr="002B5C87" w:rsidRDefault="00B44A07" w:rsidP="00B44A07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  <w:b/>
        </w:rPr>
        <w:t>4</w:t>
      </w:r>
      <w:r w:rsidR="00931ED6" w:rsidRPr="00931ED6">
        <w:rPr>
          <w:rFonts w:eastAsia="Times New Roman"/>
          <w:b/>
        </w:rPr>
        <w:t>.</w:t>
      </w:r>
      <w:r w:rsidR="00931ED6">
        <w:rPr>
          <w:rFonts w:eastAsia="Times New Roman"/>
        </w:rPr>
        <w:t xml:space="preserve"> </w:t>
      </w:r>
      <w:r w:rsidR="00B8653F">
        <w:rPr>
          <w:rFonts w:eastAsia="Times New Roman"/>
        </w:rPr>
        <w:t>Fontosnak tartom</w:t>
      </w:r>
      <w:r w:rsidR="000277CA">
        <w:rPr>
          <w:rFonts w:eastAsia="Times New Roman"/>
        </w:rPr>
        <w:t xml:space="preserve">, és ebben a korábbi </w:t>
      </w:r>
      <w:r w:rsidR="002459C4">
        <w:rPr>
          <w:rFonts w:eastAsia="Times New Roman"/>
        </w:rPr>
        <w:t xml:space="preserve">években elvégzett </w:t>
      </w:r>
      <w:r w:rsidR="000277CA">
        <w:rPr>
          <w:rFonts w:eastAsia="Times New Roman"/>
        </w:rPr>
        <w:t xml:space="preserve">utóellenőrzések </w:t>
      </w:r>
      <w:r w:rsidR="00EB65E6">
        <w:rPr>
          <w:rFonts w:eastAsia="Times New Roman"/>
        </w:rPr>
        <w:t xml:space="preserve">tapasztalatai </w:t>
      </w:r>
      <w:r w:rsidR="000277CA">
        <w:rPr>
          <w:rFonts w:eastAsia="Times New Roman"/>
        </w:rPr>
        <w:t>is megerősíten</w:t>
      </w:r>
      <w:r w:rsidR="00EB65E6">
        <w:rPr>
          <w:rFonts w:eastAsia="Times New Roman"/>
        </w:rPr>
        <w:t>e</w:t>
      </w:r>
      <w:r w:rsidR="000277CA">
        <w:rPr>
          <w:rFonts w:eastAsia="Times New Roman"/>
        </w:rPr>
        <w:t xml:space="preserve">k, hogy minden esetben </w:t>
      </w:r>
      <w:r w:rsidR="000277CA" w:rsidRPr="00E200DC">
        <w:rPr>
          <w:rFonts w:eastAsia="Times New Roman"/>
          <w:b/>
        </w:rPr>
        <w:t>utóvizs</w:t>
      </w:r>
      <w:r w:rsidR="00EB65E6" w:rsidRPr="00E200DC">
        <w:rPr>
          <w:rFonts w:eastAsia="Times New Roman"/>
          <w:b/>
        </w:rPr>
        <w:t>gálat</w:t>
      </w:r>
      <w:r w:rsidR="00EB65E6">
        <w:rPr>
          <w:rFonts w:eastAsia="Times New Roman"/>
        </w:rPr>
        <w:t xml:space="preserve"> keretében ellenőrizzük a korábbi vizsgálat megállapításai és javaslatai alapján készített Intézkedési tervben foglaltak végrehajtását.</w:t>
      </w:r>
      <w:r w:rsidR="003909EE">
        <w:rPr>
          <w:rFonts w:eastAsia="Times New Roman"/>
        </w:rPr>
        <w:t xml:space="preserve"> Ez alapján kerül sor a </w:t>
      </w:r>
      <w:r w:rsidR="003909EE" w:rsidRPr="003909EE">
        <w:rPr>
          <w:rFonts w:eastAsia="Times New Roman"/>
          <w:b/>
        </w:rPr>
        <w:t>Kö</w:t>
      </w:r>
      <w:r w:rsidR="003909EE">
        <w:rPr>
          <w:rFonts w:eastAsia="Times New Roman"/>
          <w:b/>
        </w:rPr>
        <w:t>zségház Utcai Ó</w:t>
      </w:r>
      <w:r w:rsidR="003909EE" w:rsidRPr="003909EE">
        <w:rPr>
          <w:rFonts w:eastAsia="Times New Roman"/>
          <w:b/>
        </w:rPr>
        <w:t xml:space="preserve">vodában </w:t>
      </w:r>
      <w:r w:rsidR="003909EE" w:rsidRPr="002B5C87">
        <w:rPr>
          <w:rFonts w:eastAsia="Times New Roman"/>
          <w:bCs/>
        </w:rPr>
        <w:t>2017. évben elvégzett pénzügyi-gazdasági ellenőrzés utóvizsgálatára.</w:t>
      </w:r>
    </w:p>
    <w:p w14:paraId="338942B0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6F446F51" w14:textId="77777777" w:rsidR="00B37EB7" w:rsidRDefault="00B37EB7" w:rsidP="009531AE">
      <w:pPr>
        <w:ind w:right="567"/>
        <w:jc w:val="both"/>
        <w:rPr>
          <w:rFonts w:eastAsia="Times New Roman"/>
        </w:rPr>
      </w:pPr>
    </w:p>
    <w:p w14:paraId="33D018A7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39585EDD" w14:textId="557BD2C3" w:rsidR="002459C4" w:rsidRPr="008333AC" w:rsidRDefault="002459C4" w:rsidP="002459C4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>
        <w:rPr>
          <w:b/>
          <w:bCs/>
          <w:iCs/>
          <w:u w:val="single"/>
        </w:rPr>
        <w:t>(többségi tulajdonában lévő) gazdasági társaságokkal kapcsolatos</w:t>
      </w:r>
      <w:r>
        <w:rPr>
          <w:b/>
          <w:u w:val="single"/>
        </w:rPr>
        <w:t xml:space="preserve"> </w:t>
      </w:r>
      <w:r w:rsidR="00B45D02">
        <w:rPr>
          <w:b/>
          <w:u w:val="single"/>
        </w:rPr>
        <w:t xml:space="preserve">tulajdonosi </w:t>
      </w:r>
      <w:r>
        <w:rPr>
          <w:b/>
          <w:u w:val="single"/>
        </w:rPr>
        <w:t>ellenőrzések</w:t>
      </w:r>
      <w:r w:rsidR="00055255">
        <w:rPr>
          <w:b/>
          <w:u w:val="single"/>
        </w:rPr>
        <w:t xml:space="preserve"> kockázatelemzése</w:t>
      </w:r>
    </w:p>
    <w:p w14:paraId="0E3C210D" w14:textId="77777777" w:rsidR="002459C4" w:rsidRDefault="002459C4" w:rsidP="002459C4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2A8BB8AB" w14:textId="13A7D183" w:rsidR="002459C4" w:rsidRPr="002459C4" w:rsidRDefault="002459C4" w:rsidP="002459C4">
      <w:pPr>
        <w:jc w:val="both"/>
        <w:rPr>
          <w:iCs/>
        </w:rPr>
      </w:pPr>
      <w:r w:rsidRPr="002459C4">
        <w:rPr>
          <w:iCs/>
        </w:rPr>
        <w:t>Az Áht. 70. § (1) d) pont</w:t>
      </w:r>
      <w:r w:rsidRPr="002459C4">
        <w:t>ja szer</w:t>
      </w:r>
      <w:r>
        <w:t>int a</w:t>
      </w:r>
      <w:r w:rsidRPr="002459C4">
        <w:rPr>
          <w:bCs/>
          <w:iCs/>
        </w:rPr>
        <w:t>z irányító szerv belső ellenőrzést végezhet az irányítása alá tartozó bármely</w:t>
      </w:r>
      <w:r w:rsidRPr="002459C4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Pr="002459C4">
        <w:rPr>
          <w:bCs/>
          <w:iCs/>
        </w:rPr>
        <w:t>köztulajdonban álló gazdasági társaságná</w:t>
      </w:r>
      <w:r>
        <w:rPr>
          <w:bCs/>
          <w:iCs/>
        </w:rPr>
        <w:t xml:space="preserve">l. </w:t>
      </w:r>
      <w:r w:rsidRPr="002459C4">
        <w:rPr>
          <w:iCs/>
        </w:rPr>
        <w:t xml:space="preserve">A köztulajdonban álló gazdasági társaságok takarékosabb működéséről </w:t>
      </w:r>
      <w:r w:rsidRPr="002459C4">
        <w:t xml:space="preserve">szóló </w:t>
      </w:r>
      <w:r w:rsidRPr="002459C4">
        <w:rPr>
          <w:iCs/>
        </w:rPr>
        <w:t>2009. évi CXXII. törvény</w:t>
      </w:r>
      <w:r w:rsidRPr="002459C4">
        <w:rPr>
          <w:bCs/>
          <w:iCs/>
        </w:rPr>
        <w:t xml:space="preserve"> </w:t>
      </w:r>
      <w:r w:rsidRPr="002459C4">
        <w:rPr>
          <w:iCs/>
        </w:rPr>
        <w:t>1. § a) pont</w:t>
      </w:r>
      <w:r>
        <w:t xml:space="preserve">ja szerint </w:t>
      </w:r>
      <w:r w:rsidRPr="002459C4">
        <w:rPr>
          <w:iCs/>
        </w:rPr>
        <w:t>köztulajdonban álló gazdasági társaság</w:t>
      </w:r>
      <w:r w:rsidRPr="002459C4">
        <w:t xml:space="preserve"> </w:t>
      </w:r>
      <w:r w:rsidRPr="002459C4">
        <w:rPr>
          <w:iCs/>
        </w:rPr>
        <w:t>az a ga</w:t>
      </w:r>
      <w:r>
        <w:rPr>
          <w:iCs/>
        </w:rPr>
        <w:t>zdasági társaság, amelyben a helyi önkormányzat</w:t>
      </w:r>
      <w:r w:rsidRPr="002459C4">
        <w:rPr>
          <w:iCs/>
        </w:rPr>
        <w:t xml:space="preserve"> külön-külön vagy együttesen számítva töb</w:t>
      </w:r>
      <w:r>
        <w:rPr>
          <w:iCs/>
        </w:rPr>
        <w:t>bségi befolyással rendelkezik.</w:t>
      </w:r>
    </w:p>
    <w:p w14:paraId="22B4B168" w14:textId="2C77CA86" w:rsidR="002459C4" w:rsidRPr="0003211A" w:rsidRDefault="00B45D02" w:rsidP="002D10CB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belső ellenőrzés</w:t>
      </w:r>
      <w:r w:rsidR="002D10CB">
        <w:rPr>
          <w:rFonts w:eastAsia="Times New Roman"/>
        </w:rPr>
        <w:t xml:space="preserve"> utoljára 2012-ben </w:t>
      </w:r>
      <w:r w:rsidR="002D10CB">
        <w:t>vizsgálta átfogóan II. kerületi önkormányzati gazdasági társaság gazdálkodását, ezért fontosnak tart</w:t>
      </w:r>
      <w:r>
        <w:t>ottam</w:t>
      </w:r>
      <w:r w:rsidR="002D10CB">
        <w:t xml:space="preserve">, hogy a jövő évben </w:t>
      </w:r>
      <w:r>
        <w:t>is ellenőrizzük valamelyik II. kerületi önkormányzati gazdasági táraság</w:t>
      </w:r>
      <w:r w:rsidR="0003211A">
        <w:t xml:space="preserve"> gazdálkodását. Kockázatelemzés alapján </w:t>
      </w:r>
      <w:r>
        <w:t xml:space="preserve">a 2012. júliusában alapított </w:t>
      </w:r>
      <w:r w:rsidR="0003211A" w:rsidRPr="0003211A">
        <w:rPr>
          <w:b/>
          <w:iCs/>
        </w:rPr>
        <w:t>II. Kerületi Kulturális Közhasznú Nonprofit Kft.</w:t>
      </w:r>
      <w:r>
        <w:t>-t választottam</w:t>
      </w:r>
      <w:r w:rsidR="007644FB">
        <w:t>, amely eddig</w:t>
      </w:r>
      <w:r w:rsidR="008467D4">
        <w:t xml:space="preserve"> még </w:t>
      </w:r>
      <w:r w:rsidR="007644FB">
        <w:t xml:space="preserve">a belső ellenőrzés által </w:t>
      </w:r>
      <w:r w:rsidR="008467D4">
        <w:t xml:space="preserve">nem volt </w:t>
      </w:r>
      <w:r w:rsidR="007644FB">
        <w:t>ellenőrizve.</w:t>
      </w:r>
    </w:p>
    <w:p w14:paraId="0906B030" w14:textId="77777777" w:rsidR="002459C4" w:rsidRDefault="002459C4" w:rsidP="009531AE">
      <w:pPr>
        <w:ind w:right="567"/>
        <w:jc w:val="both"/>
        <w:rPr>
          <w:rFonts w:eastAsia="Times New Roman"/>
        </w:rPr>
      </w:pPr>
    </w:p>
    <w:p w14:paraId="18EA70D4" w14:textId="77777777" w:rsidR="000D7D95" w:rsidRDefault="000D7D95" w:rsidP="009531AE">
      <w:pPr>
        <w:ind w:right="567"/>
        <w:jc w:val="both"/>
        <w:rPr>
          <w:rFonts w:eastAsia="Times New Roman"/>
        </w:rPr>
      </w:pPr>
    </w:p>
    <w:p w14:paraId="7273E04F" w14:textId="77777777" w:rsidR="00FC684F" w:rsidRDefault="00FC684F" w:rsidP="009531AE">
      <w:pPr>
        <w:ind w:right="567"/>
        <w:jc w:val="both"/>
        <w:rPr>
          <w:rFonts w:eastAsia="Times New Roman"/>
        </w:rPr>
      </w:pPr>
    </w:p>
    <w:p w14:paraId="33B6C68E" w14:textId="6D0DB370" w:rsidR="003C29F6" w:rsidRPr="002459C4" w:rsidRDefault="003C29F6" w:rsidP="003C29F6">
      <w:pPr>
        <w:ind w:right="567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lang w:val="en-US" w:eastAsia="ar-SA"/>
        </w:rPr>
        <w:t>D</w:t>
      </w:r>
      <w:r w:rsidRPr="00786B13">
        <w:rPr>
          <w:rFonts w:eastAsia="Times New Roman"/>
          <w:b/>
          <w:bCs/>
          <w:lang w:val="en-US" w:eastAsia="ar-SA"/>
        </w:rPr>
        <w:t xml:space="preserve">. </w:t>
      </w:r>
      <w:r w:rsidRPr="002459C4">
        <w:rPr>
          <w:b/>
          <w:bCs/>
          <w:u w:val="single"/>
        </w:rPr>
        <w:t>A helyi nemzetiségi önkormányzatokkal kapcsolatos</w:t>
      </w:r>
      <w:r w:rsidR="001656CF">
        <w:rPr>
          <w:b/>
          <w:bCs/>
          <w:u w:val="single"/>
        </w:rPr>
        <w:t xml:space="preserve"> belső</w:t>
      </w:r>
      <w:r w:rsidRPr="002459C4">
        <w:rPr>
          <w:b/>
          <w:bCs/>
          <w:u w:val="single"/>
        </w:rPr>
        <w:t xml:space="preserve"> ellenőrzések</w:t>
      </w:r>
      <w:r w:rsidRPr="002459C4">
        <w:rPr>
          <w:rFonts w:eastAsia="Times New Roman"/>
          <w:b/>
          <w:bCs/>
          <w:u w:val="single"/>
        </w:rPr>
        <w:t xml:space="preserve"> kockázatelemzése</w:t>
      </w:r>
    </w:p>
    <w:p w14:paraId="6217630A" w14:textId="77777777" w:rsidR="003C29F6" w:rsidRPr="002459C4" w:rsidRDefault="003C29F6" w:rsidP="009531AE">
      <w:pPr>
        <w:ind w:right="567"/>
        <w:jc w:val="both"/>
        <w:rPr>
          <w:rFonts w:eastAsia="Times New Roman"/>
          <w:u w:val="single"/>
        </w:rPr>
      </w:pPr>
    </w:p>
    <w:p w14:paraId="1772BA3F" w14:textId="6F57F158" w:rsidR="00CF72F0" w:rsidRPr="001E65FC" w:rsidRDefault="00CF72F0" w:rsidP="00141F81">
      <w:pPr>
        <w:autoSpaceDE w:val="0"/>
        <w:autoSpaceDN w:val="0"/>
        <w:spacing w:after="20"/>
        <w:ind w:right="65"/>
        <w:jc w:val="both"/>
        <w:rPr>
          <w:rFonts w:eastAsiaTheme="minorHAnsi"/>
          <w:sz w:val="22"/>
        </w:rPr>
      </w:pPr>
      <w:r w:rsidRPr="00457020">
        <w:t xml:space="preserve">Az </w:t>
      </w:r>
      <w:r w:rsidRPr="00457020">
        <w:rPr>
          <w:iCs/>
        </w:rPr>
        <w:t>Áht. 6/C. §</w:t>
      </w:r>
      <w:r w:rsidRPr="00457020">
        <w:t>-a szerint</w:t>
      </w:r>
      <w:r>
        <w:t xml:space="preserve"> a helyi önkormányzat bevételeivel és kiadásaival kapcsolatban az ellenőrzési feladatok ellátásáról az önkormányzati hivatal gondoskodik. Ezt a bekezdést a helyi nemzetiségi önkormányzatra is alkalmazni kell, azzal, hogy helyi önkormányzaton helyi nemzetiségi önkormányzatot kell érteni, illetve </w:t>
      </w:r>
      <w:r w:rsidRPr="001E65FC">
        <w:t xml:space="preserve">hogy </w:t>
      </w:r>
      <w:r w:rsidRPr="001E65FC">
        <w:rPr>
          <w:bCs/>
        </w:rPr>
        <w:t>a</w:t>
      </w:r>
      <w:r>
        <w:rPr>
          <w:b/>
          <w:bCs/>
        </w:rPr>
        <w:t xml:space="preserve"> </w:t>
      </w:r>
      <w:r w:rsidRPr="001E65FC">
        <w:rPr>
          <w:b/>
          <w:bCs/>
        </w:rPr>
        <w:t>helyi nemzetiségi önkormányzat</w:t>
      </w:r>
      <w:r>
        <w:rPr>
          <w:b/>
          <w:bCs/>
        </w:rPr>
        <w:t xml:space="preserve"> </w:t>
      </w:r>
      <w:r w:rsidRPr="001E65FC">
        <w:rPr>
          <w:bCs/>
        </w:rPr>
        <w:t xml:space="preserve">bevételeivel és kiadásaival kapcsolatban az ellenőrzési feladatok ellátásáról a helyi nemzetiségi önkormányzattal kötött szerződés alapján </w:t>
      </w:r>
      <w:r w:rsidRPr="001E65FC">
        <w:t>az</w:t>
      </w:r>
      <w:r w:rsidRPr="001E65FC">
        <w:rPr>
          <w:bCs/>
        </w:rPr>
        <w:t xml:space="preserve"> az önkormányzati hivatal gondoskodik</w:t>
      </w:r>
      <w:r w:rsidRPr="001E65FC">
        <w:t>, amelyik a helyi nemzetiségi önkormányzat székhelye szerinti helyi önkormányzat önkormányza</w:t>
      </w:r>
      <w:r w:rsidR="00457020" w:rsidRPr="001E65FC">
        <w:t>ti hivatali feladatait ellátja.</w:t>
      </w:r>
    </w:p>
    <w:p w14:paraId="5EF815AF" w14:textId="77777777" w:rsidR="00086D3A" w:rsidRPr="00086D3A" w:rsidRDefault="00CF72F0" w:rsidP="00141F81">
      <w:pPr>
        <w:autoSpaceDE w:val="0"/>
        <w:autoSpaceDN w:val="0"/>
        <w:spacing w:after="20"/>
        <w:ind w:right="65"/>
        <w:jc w:val="both"/>
        <w:rPr>
          <w:rFonts w:eastAsia="Times New Roman"/>
        </w:rPr>
      </w:pPr>
      <w:r w:rsidRPr="001E65FC">
        <w:t xml:space="preserve">A </w:t>
      </w:r>
      <w:r w:rsidRPr="001E65FC">
        <w:rPr>
          <w:iCs/>
        </w:rPr>
        <w:t>Bkr. 15. § (7) a) pont</w:t>
      </w:r>
      <w:r w:rsidRPr="001E65FC">
        <w:t xml:space="preserve">ja szerint </w:t>
      </w:r>
      <w:r w:rsidRPr="001E65FC">
        <w:rPr>
          <w:bCs/>
        </w:rPr>
        <w:t xml:space="preserve">a helyi nemzetiségi önkormányzat belső ellenőrzési feladatait a képviselő-testület döntése alapján elláthatja az irányító szerv által foglalkoztatásra irányuló jogviszonyban alkalmazott belső </w:t>
      </w:r>
      <w:r w:rsidRPr="00086D3A">
        <w:rPr>
          <w:bCs/>
        </w:rPr>
        <w:t>ellenőr.</w:t>
      </w:r>
    </w:p>
    <w:p w14:paraId="275FBD7C" w14:textId="46ADA467" w:rsidR="00CF72F0" w:rsidRPr="001E65FC" w:rsidRDefault="00086D3A" w:rsidP="00141F81">
      <w:pPr>
        <w:autoSpaceDE w:val="0"/>
        <w:autoSpaceDN w:val="0"/>
        <w:spacing w:after="20"/>
        <w:ind w:right="65"/>
        <w:jc w:val="both"/>
      </w:pPr>
      <w:r w:rsidRPr="00086D3A">
        <w:rPr>
          <w:rFonts w:eastAsia="Times New Roman"/>
          <w:szCs w:val="24"/>
        </w:rPr>
        <w:t>A helyi nemzetiségi önkormányzatokkal</w:t>
      </w:r>
      <w:r w:rsidRPr="00086D3A">
        <w:rPr>
          <w:rFonts w:eastAsia="Times New Roman"/>
        </w:rPr>
        <w:t xml:space="preserve"> kötött Együttműködési megállapodás </w:t>
      </w:r>
      <w:r w:rsidR="00BC2AB2">
        <w:rPr>
          <w:rFonts w:eastAsia="Times New Roman"/>
        </w:rPr>
        <w:t>„</w:t>
      </w:r>
      <w:r w:rsidRPr="00086D3A">
        <w:rPr>
          <w:rFonts w:eastAsia="Times New Roman"/>
        </w:rPr>
        <w:t xml:space="preserve">VIII. </w:t>
      </w:r>
      <w:r w:rsidRPr="00086D3A">
        <w:rPr>
          <w:rFonts w:eastAsia="Times New Roman"/>
          <w:szCs w:val="24"/>
        </w:rPr>
        <w:t>Belső kontrollrendszer és belső ellenőrzés</w:t>
      </w:r>
      <w:r w:rsidR="00BC2AB2">
        <w:rPr>
          <w:rFonts w:eastAsia="Times New Roman"/>
          <w:szCs w:val="24"/>
        </w:rPr>
        <w:t>”</w:t>
      </w:r>
      <w:r w:rsidRPr="00086D3A">
        <w:rPr>
          <w:rFonts w:eastAsia="Times New Roman"/>
          <w:szCs w:val="24"/>
        </w:rPr>
        <w:t xml:space="preserve"> </w:t>
      </w:r>
      <w:r w:rsidR="00AA14B0">
        <w:rPr>
          <w:rFonts w:eastAsia="Times New Roman"/>
          <w:szCs w:val="24"/>
        </w:rPr>
        <w:t xml:space="preserve">pontjának </w:t>
      </w:r>
      <w:r w:rsidRPr="00086D3A">
        <w:rPr>
          <w:rFonts w:eastAsia="Times New Roman"/>
          <w:szCs w:val="24"/>
        </w:rPr>
        <w:t>m</w:t>
      </w:r>
      <w:r>
        <w:rPr>
          <w:rFonts w:eastAsia="Times New Roman"/>
          <w:szCs w:val="24"/>
        </w:rPr>
        <w:t xml:space="preserve">ásodik bekezdése </w:t>
      </w:r>
      <w:r w:rsidRPr="00086D3A">
        <w:rPr>
          <w:rFonts w:eastAsia="Times New Roman"/>
          <w:szCs w:val="24"/>
        </w:rPr>
        <w:t>szerint a helyi</w:t>
      </w:r>
      <w:r w:rsidRPr="003B0DED">
        <w:rPr>
          <w:rFonts w:eastAsia="Times New Roman"/>
          <w:szCs w:val="24"/>
        </w:rPr>
        <w:t xml:space="preserve"> nemzetiségi önkormányzat belső ellenőrzését a Polgármesteri Hivatal Jegyzői Igazgatóság Jegyzői T</w:t>
      </w:r>
      <w:r>
        <w:rPr>
          <w:rFonts w:eastAsia="Times New Roman"/>
          <w:szCs w:val="24"/>
        </w:rPr>
        <w:t>itkárság belső ellenőre végzi, b</w:t>
      </w:r>
      <w:r w:rsidRPr="003B0DED">
        <w:rPr>
          <w:rFonts w:eastAsia="Times New Roman"/>
          <w:szCs w:val="24"/>
        </w:rPr>
        <w:t>első ellenőrzésre a kockázatelemzéssel alátámasztott éves belső ellenőrzési tervben meghatározottak szerin</w:t>
      </w:r>
      <w:r>
        <w:rPr>
          <w:rFonts w:eastAsia="Times New Roman"/>
          <w:szCs w:val="24"/>
        </w:rPr>
        <w:t xml:space="preserve">t </w:t>
      </w:r>
      <w:r w:rsidR="001E749B">
        <w:rPr>
          <w:rFonts w:eastAsia="Times New Roman"/>
          <w:szCs w:val="24"/>
        </w:rPr>
        <w:t xml:space="preserve">kerül </w:t>
      </w:r>
      <w:r>
        <w:rPr>
          <w:rFonts w:eastAsia="Times New Roman"/>
          <w:szCs w:val="24"/>
        </w:rPr>
        <w:t>sor, a</w:t>
      </w:r>
      <w:r w:rsidRPr="003B0DED">
        <w:rPr>
          <w:rFonts w:eastAsia="Times New Roman"/>
          <w:szCs w:val="24"/>
        </w:rPr>
        <w:t xml:space="preserve"> belső ellenőrzés lefolytatásának rendjét a jegyzői intézkedésben elfogadott Belső Ellenőrzési Kézikönyv tartalmazza.</w:t>
      </w:r>
    </w:p>
    <w:p w14:paraId="3327983C" w14:textId="224FF384" w:rsidR="00930BFC" w:rsidRDefault="00457020" w:rsidP="00141F8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fenti jogszabályi előírás</w:t>
      </w:r>
      <w:r w:rsidR="00086D3A">
        <w:rPr>
          <w:rFonts w:eastAsia="Times New Roman"/>
        </w:rPr>
        <w:t>ok</w:t>
      </w:r>
      <w:r>
        <w:rPr>
          <w:rFonts w:eastAsia="Times New Roman"/>
        </w:rPr>
        <w:t xml:space="preserve"> </w:t>
      </w:r>
      <w:r w:rsidR="00086D3A">
        <w:rPr>
          <w:rFonts w:eastAsia="Times New Roman"/>
        </w:rPr>
        <w:t xml:space="preserve">és az Együttműködési megállapodásban foglaltak </w:t>
      </w:r>
      <w:r>
        <w:rPr>
          <w:rFonts w:eastAsia="Times New Roman"/>
        </w:rPr>
        <w:t>ala</w:t>
      </w:r>
      <w:r w:rsidR="00C27CA8">
        <w:rPr>
          <w:rFonts w:eastAsia="Times New Roman"/>
        </w:rPr>
        <w:t xml:space="preserve">pján került </w:t>
      </w:r>
      <w:r w:rsidR="00915BFD">
        <w:rPr>
          <w:rFonts w:eastAsia="Times New Roman"/>
        </w:rPr>
        <w:t>tervezésre a</w:t>
      </w:r>
      <w:r>
        <w:rPr>
          <w:rFonts w:eastAsia="Times New Roman"/>
        </w:rPr>
        <w:t xml:space="preserve"> nemzetiségi önkormányzatokkal kapcsolatos ellenőrzés. </w:t>
      </w:r>
      <w:r w:rsidR="001E65FC">
        <w:rPr>
          <w:rFonts w:eastAsia="Times New Roman"/>
        </w:rPr>
        <w:t>A II. kerületben jelenleg 11 helyi ne</w:t>
      </w:r>
      <w:r w:rsidR="00930BFC">
        <w:rPr>
          <w:rFonts w:eastAsia="Times New Roman"/>
        </w:rPr>
        <w:t xml:space="preserve">mzetiségi önkormányzat működik, amelyek közül az </w:t>
      </w:r>
      <w:r w:rsidR="00930BFC" w:rsidRPr="00930BFC">
        <w:rPr>
          <w:rFonts w:eastAsia="Times New Roman"/>
          <w:b/>
        </w:rPr>
        <w:t>Ukrán Önkormányzat</w:t>
      </w:r>
      <w:r w:rsidR="00930BFC">
        <w:rPr>
          <w:rFonts w:eastAsia="Times New Roman"/>
        </w:rPr>
        <w:t>ot választottam. (Az Ukrán Önkormányzatot a belső ellenőrzés eddig még nem vizsgálta.)</w:t>
      </w:r>
    </w:p>
    <w:p w14:paraId="2E6E6EFB" w14:textId="17A3B055" w:rsidR="0003211A" w:rsidRPr="000F4F29" w:rsidRDefault="0003211A" w:rsidP="0003211A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r w:rsidRPr="000F4F29">
        <w:rPr>
          <w:rFonts w:eastAsia="Times New Roman"/>
          <w:b/>
          <w:bCs/>
          <w:u w:val="single"/>
          <w:lang w:val="en-US" w:eastAsia="ar-SA"/>
        </w:rPr>
        <w:t xml:space="preserve">Az Önkormányzat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 w:rsidR="00055255">
        <w:rPr>
          <w:b/>
          <w:bCs/>
          <w:color w:val="000000"/>
          <w:szCs w:val="24"/>
          <w:u w:val="single"/>
        </w:rPr>
        <w:t>i</w:t>
      </w:r>
      <w:r w:rsidR="00253AC0">
        <w:rPr>
          <w:b/>
          <w:bCs/>
          <w:color w:val="000000"/>
          <w:szCs w:val="24"/>
          <w:u w:val="single"/>
        </w:rPr>
        <w:t>nél lefolytatandó</w:t>
      </w:r>
      <w:r w:rsidRPr="000F4F29">
        <w:rPr>
          <w:b/>
          <w:bCs/>
          <w:color w:val="000000"/>
          <w:szCs w:val="24"/>
          <w:u w:val="single"/>
        </w:rPr>
        <w:t xml:space="preserve"> belső ellenőrzés</w:t>
      </w:r>
      <w:r w:rsidR="00055255">
        <w:rPr>
          <w:b/>
          <w:bCs/>
          <w:color w:val="000000"/>
          <w:szCs w:val="24"/>
          <w:u w:val="single"/>
        </w:rPr>
        <w:t>ek kockázatelemzése</w:t>
      </w:r>
    </w:p>
    <w:p w14:paraId="77E207B7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6DEA845B" w14:textId="703DC9EB" w:rsidR="00026FD4" w:rsidRDefault="0003211A" w:rsidP="0003211A">
      <w:pPr>
        <w:ind w:right="65"/>
        <w:jc w:val="both"/>
      </w:pPr>
      <w:r>
        <w:t xml:space="preserve">2017. január 01-től a Bkr. előírása </w:t>
      </w:r>
      <w:r w:rsidRPr="0003211A">
        <w:t xml:space="preserve">szerint </w:t>
      </w:r>
      <w:r w:rsidRPr="0003211A">
        <w:rPr>
          <w:bCs/>
        </w:rPr>
        <w:t xml:space="preserve">a gazdasági szervezettel nem rendelkező költségvetési szervek belső ellenőrzését a gazdasági szervezetének feladatait ellátó költségvetési szerv, vagy az irányító szerv által kijelölt szerv </w:t>
      </w:r>
      <w:r w:rsidR="00253AC0">
        <w:rPr>
          <w:bCs/>
        </w:rPr>
        <w:t>végzi.</w:t>
      </w:r>
      <w:r w:rsidRPr="0003211A">
        <w:t>(15. § (4))</w:t>
      </w:r>
      <w:r w:rsidR="00253AC0">
        <w:t xml:space="preserve">  </w:t>
      </w:r>
      <w:r w:rsidRPr="0003211A">
        <w:rPr>
          <w:bCs/>
        </w:rPr>
        <w:t>Az a belső ellenőr, aki a (4) bekezdés alapján a gazdasági szervezettel nem rendelkező önkormányzati költségvetési szerv belső ellenőrzését is ellátja, ennél a szervnél az irányító (vagy az általa kijelölt) szerv belső ellenőreként ugyanarra a területre vonatkozóan az előző vizsgálatot követő egy éven belül vizsgálatveze</w:t>
      </w:r>
      <w:r w:rsidR="00E96022">
        <w:rPr>
          <w:bCs/>
        </w:rPr>
        <w:t>tőként nem végezhet ellenőrzést</w:t>
      </w:r>
      <w:r w:rsidR="00253AC0">
        <w:rPr>
          <w:bCs/>
        </w:rPr>
        <w:t>.</w:t>
      </w:r>
      <w:r w:rsidRPr="0003211A">
        <w:t xml:space="preserve">(15. § (4b)) </w:t>
      </w:r>
      <w:r w:rsidRPr="0003211A">
        <w:rPr>
          <w:bCs/>
        </w:rPr>
        <w:t xml:space="preserve">Ha a költségvetési szerv belső ellenőrzését az irányító szerve vagy az irányító szerv által kijelölt szerv látja el, a belső ellenőrzést ellátó szervnek a tervezés során elkülönítetten kell terveznie az irányító szervként, illetve a költségvetési szerv belső ellenőreként végzett ellenőrzéseket. Azon ellenőrzések tervezésébe, amelyeket belső ellenőrként végez el, be kell vonnia az irányított szervet, továbbá az </w:t>
      </w:r>
      <w:r>
        <w:rPr>
          <w:bCs/>
        </w:rPr>
        <w:t>ennek eredményeként elkészített</w:t>
      </w:r>
      <w:r w:rsidRPr="0003211A">
        <w:rPr>
          <w:bCs/>
        </w:rPr>
        <w:t xml:space="preserve"> éves ellenőrzési tervét az irányított költségvetési sze</w:t>
      </w:r>
      <w:r w:rsidR="00E96022">
        <w:rPr>
          <w:bCs/>
        </w:rPr>
        <w:t>rv vezetőjének kell jóváhagynia</w:t>
      </w:r>
      <w:r w:rsidR="00253AC0">
        <w:rPr>
          <w:bCs/>
        </w:rPr>
        <w:t>.</w:t>
      </w:r>
      <w:r w:rsidRPr="0003211A">
        <w:t>(29. § (4))</w:t>
      </w:r>
      <w:r w:rsidR="00253AC0">
        <w:t xml:space="preserve"> </w:t>
      </w:r>
      <w:r w:rsidRPr="0003211A">
        <w:t xml:space="preserve"> </w:t>
      </w:r>
      <w:r w:rsidRPr="0003211A">
        <w:rPr>
          <w:bCs/>
        </w:rPr>
        <w:t xml:space="preserve">Ha a költségvetési szerv belső ellenőrzését az irányító szerve vagy az irányító szerv által kijelölt szerv látja el, a költségvetési szerv vezetője alatt az irányított szerv vezetőjét kell érteni azon ellenőrzések végrehajtása esetén, ahol az irányító szerv belső ellenőre az irányított </w:t>
      </w:r>
      <w:r w:rsidR="00E96022">
        <w:rPr>
          <w:bCs/>
        </w:rPr>
        <w:t>szerv belső ellenőreként jár el</w:t>
      </w:r>
      <w:r w:rsidR="00253AC0">
        <w:rPr>
          <w:bCs/>
        </w:rPr>
        <w:t>.</w:t>
      </w:r>
      <w:r>
        <w:t>(35. § (8))</w:t>
      </w:r>
    </w:p>
    <w:p w14:paraId="62712751" w14:textId="718DA524" w:rsidR="00FC684F" w:rsidRDefault="00B8653F" w:rsidP="0003211A">
      <w:pPr>
        <w:ind w:right="65"/>
        <w:jc w:val="both"/>
      </w:pPr>
      <w:r w:rsidRPr="00B8653F">
        <w:rPr>
          <w:b/>
        </w:rPr>
        <w:t xml:space="preserve">1. és 2. </w:t>
      </w:r>
      <w:r w:rsidR="00026FD4">
        <w:t>A 2018. évi belső ellenőrzési terv összeállítása előtt emailben kértem az összes</w:t>
      </w:r>
      <w:r w:rsidR="00937E93">
        <w:t>, gazdasági szervezettel nem rendelkező</w:t>
      </w:r>
      <w:r w:rsidR="00026FD4">
        <w:t xml:space="preserve"> intézmény</w:t>
      </w:r>
      <w:r w:rsidR="00937E93">
        <w:t>ünk</w:t>
      </w:r>
      <w:r w:rsidR="00B1661A">
        <w:t xml:space="preserve"> </w:t>
      </w:r>
      <w:r w:rsidR="00026FD4">
        <w:t>vezető</w:t>
      </w:r>
      <w:r w:rsidR="00B1661A">
        <w:t>jé</w:t>
      </w:r>
      <w:r w:rsidR="00026FD4">
        <w:t>t, hogy ha szükségesnek érzi és szeretné az intézmény</w:t>
      </w:r>
      <w:r w:rsidR="00B1661A">
        <w:t>é</w:t>
      </w:r>
      <w:r w:rsidR="00026FD4">
        <w:t>ben valamilyen témában vagy területen belső ellenő</w:t>
      </w:r>
      <w:r w:rsidR="00B1661A">
        <w:t>rzés lefolytatását, azt jelezze</w:t>
      </w:r>
      <w:r w:rsidR="00026FD4">
        <w:t xml:space="preserve"> felém, hogy azt a tervezés során figyelembe tudjam venni. </w:t>
      </w:r>
      <w:r w:rsidR="00B1661A">
        <w:t>A 19 intézmény</w:t>
      </w:r>
      <w:r w:rsidR="00076B7D">
        <w:t>ünk</w:t>
      </w:r>
      <w:r w:rsidR="00B1661A">
        <w:t>ből 2 óvodavezető jelezte, hogy sz</w:t>
      </w:r>
      <w:r w:rsidR="00F54DAE">
        <w:t>ükségesnek tartja, és ezért kéri a szabályzatainak a vizsgálatát. E</w:t>
      </w:r>
      <w:r>
        <w:t>z alapján került</w:t>
      </w:r>
      <w:r w:rsidR="00F54DAE">
        <w:t xml:space="preserve"> be a tervbe a </w:t>
      </w:r>
      <w:r w:rsidR="00F54DAE" w:rsidRPr="00F54DAE">
        <w:rPr>
          <w:b/>
        </w:rPr>
        <w:t xml:space="preserve">Pitypang Utcai Óvoda </w:t>
      </w:r>
      <w:r w:rsidR="00F54DAE" w:rsidRPr="00F54DAE">
        <w:t>és a</w:t>
      </w:r>
      <w:r w:rsidR="00F54DAE">
        <w:rPr>
          <w:b/>
        </w:rPr>
        <w:t xml:space="preserve"> </w:t>
      </w:r>
      <w:r w:rsidR="00F54DAE" w:rsidRPr="00F54DAE">
        <w:rPr>
          <w:b/>
        </w:rPr>
        <w:t xml:space="preserve">Törökvész Úti Kézműves Óvoda </w:t>
      </w:r>
      <w:r w:rsidR="00F54DAE">
        <w:t>belső ellenőrzése.</w:t>
      </w:r>
    </w:p>
    <w:p w14:paraId="62054711" w14:textId="77777777" w:rsidR="00086D3A" w:rsidRDefault="00086D3A" w:rsidP="0003211A">
      <w:pPr>
        <w:ind w:right="65"/>
        <w:jc w:val="both"/>
      </w:pPr>
    </w:p>
    <w:p w14:paraId="7F845414" w14:textId="77777777" w:rsidR="00086D3A" w:rsidRDefault="00086D3A" w:rsidP="0003211A">
      <w:pPr>
        <w:ind w:right="65"/>
        <w:jc w:val="both"/>
      </w:pPr>
    </w:p>
    <w:p w14:paraId="21CBCFEC" w14:textId="4A14A97F" w:rsidR="00B8653F" w:rsidRPr="002B5C87" w:rsidRDefault="00B8653F" w:rsidP="00B8653F">
      <w:pPr>
        <w:ind w:right="65"/>
        <w:jc w:val="both"/>
        <w:rPr>
          <w:rFonts w:eastAsia="Times New Roman"/>
        </w:rPr>
      </w:pPr>
      <w:r w:rsidRPr="00B8653F">
        <w:rPr>
          <w:b/>
        </w:rPr>
        <w:t>3.</w:t>
      </w:r>
      <w:r>
        <w:t xml:space="preserve"> </w:t>
      </w:r>
      <w:r>
        <w:rPr>
          <w:rFonts w:eastAsia="Times New Roman"/>
        </w:rPr>
        <w:t xml:space="preserve">Fontosnak tartom, és ebben a korábbi években elvégzett utóellenőrzések tapasztalatai is megerősítenek, hogy minden esetben </w:t>
      </w:r>
      <w:r w:rsidRPr="00E200DC">
        <w:rPr>
          <w:rFonts w:eastAsia="Times New Roman"/>
          <w:b/>
        </w:rPr>
        <w:t>utóvizsgálat</w:t>
      </w:r>
      <w:r>
        <w:rPr>
          <w:rFonts w:eastAsia="Times New Roman"/>
        </w:rPr>
        <w:t xml:space="preserve"> keretében ellenőrizzük a korábbi vizsgálat megállapításai és javaslatai alapján készített Intézkedési tervben foglaltak végrehajtását. Ez alapján kerül sor a </w:t>
      </w:r>
      <w:r>
        <w:rPr>
          <w:rFonts w:eastAsia="Times New Roman"/>
          <w:b/>
        </w:rPr>
        <w:t>Budakeszi Úti Ó</w:t>
      </w:r>
      <w:r w:rsidRPr="003909EE">
        <w:rPr>
          <w:rFonts w:eastAsia="Times New Roman"/>
          <w:b/>
        </w:rPr>
        <w:t xml:space="preserve">vodában </w:t>
      </w:r>
      <w:r w:rsidRPr="002B5C87">
        <w:rPr>
          <w:rFonts w:eastAsia="Times New Roman"/>
          <w:bCs/>
        </w:rPr>
        <w:t>2017. évben elvégzett szabályszerűségi ellenőrzés utóvizsgálatára.</w:t>
      </w:r>
    </w:p>
    <w:p w14:paraId="5E0B3919" w14:textId="72664E3D" w:rsidR="00026FD4" w:rsidRDefault="00026FD4" w:rsidP="0003211A">
      <w:pPr>
        <w:ind w:right="65"/>
        <w:jc w:val="both"/>
      </w:pPr>
    </w:p>
    <w:p w14:paraId="5B475E2B" w14:textId="4B8491FF" w:rsidR="00CF72F0" w:rsidRPr="0003211A" w:rsidRDefault="00C0647D" w:rsidP="0003211A">
      <w:pPr>
        <w:ind w:right="65"/>
        <w:jc w:val="both"/>
        <w:rPr>
          <w:rFonts w:eastAsia="Times New Roman"/>
        </w:rPr>
      </w:pPr>
      <w:r>
        <w:t>A</w:t>
      </w:r>
      <w:r w:rsidR="006B4126">
        <w:t xml:space="preserve"> fenti ellenőrzésekben érintett</w:t>
      </w:r>
      <w:r>
        <w:t xml:space="preserve"> 3 </w:t>
      </w:r>
      <w:r w:rsidR="006B4126">
        <w:t>óvodavezető írásbeli jóváhagyása</w:t>
      </w:r>
      <w:r>
        <w:t xml:space="preserve"> a</w:t>
      </w:r>
      <w:r w:rsidR="006B4126">
        <w:t>z é</w:t>
      </w:r>
      <w:r>
        <w:t xml:space="preserve">ves ellenőrzési terv </w:t>
      </w:r>
      <w:r w:rsidR="00626B11">
        <w:t xml:space="preserve">           </w:t>
      </w:r>
      <w:r w:rsidR="006B4126">
        <w:t>E. pontjára vonatkozóan</w:t>
      </w:r>
      <w:r w:rsidR="00086D3A">
        <w:t xml:space="preserve"> megtörtént</w:t>
      </w:r>
      <w:r w:rsidR="00B642EB">
        <w:t>.</w:t>
      </w:r>
    </w:p>
    <w:p w14:paraId="7D3E532D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5B09DC2F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2450D436" w14:textId="7C35E28F" w:rsidR="0003211A" w:rsidRDefault="0003211A" w:rsidP="009531AE">
      <w:pPr>
        <w:ind w:right="567"/>
        <w:jc w:val="both"/>
        <w:rPr>
          <w:rFonts w:eastAsia="Times New Roman"/>
        </w:rPr>
      </w:pPr>
    </w:p>
    <w:p w14:paraId="4BE9ECFD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1C66AB55" w14:textId="77777777" w:rsidR="00044009" w:rsidRDefault="00044009" w:rsidP="009531AE">
      <w:pPr>
        <w:ind w:right="567"/>
        <w:jc w:val="both"/>
        <w:rPr>
          <w:rFonts w:eastAsia="Times New Roman"/>
        </w:rPr>
      </w:pPr>
    </w:p>
    <w:p w14:paraId="24016DA2" w14:textId="7203082E" w:rsidR="00805F98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D922C4">
        <w:rPr>
          <w:rFonts w:eastAsia="Times New Roman"/>
        </w:rPr>
        <w:t>1</w:t>
      </w:r>
      <w:r w:rsidR="00086D3A">
        <w:rPr>
          <w:rFonts w:eastAsia="Times New Roman"/>
        </w:rPr>
        <w:t>8</w:t>
      </w:r>
      <w:r>
        <w:rPr>
          <w:rFonts w:eastAsia="Times New Roman"/>
        </w:rPr>
        <w:t xml:space="preserve">. </w:t>
      </w:r>
      <w:r w:rsidR="00086D3A">
        <w:rPr>
          <w:rFonts w:eastAsia="Times New Roman"/>
        </w:rPr>
        <w:t>július</w:t>
      </w:r>
      <w:r w:rsidR="007B2611">
        <w:rPr>
          <w:rFonts w:eastAsia="Times New Roman"/>
        </w:rPr>
        <w:t xml:space="preserve"> </w:t>
      </w:r>
      <w:r w:rsidR="00AD12F2">
        <w:rPr>
          <w:rFonts w:eastAsia="Times New Roman"/>
        </w:rPr>
        <w:t>25</w:t>
      </w:r>
      <w:r>
        <w:rPr>
          <w:rFonts w:eastAsia="Times New Roman"/>
        </w:rPr>
        <w:t>.</w:t>
      </w:r>
    </w:p>
    <w:p w14:paraId="1CAB9320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7D380019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6868B83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1470F16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0A679A77" w14:textId="3B67CDB1" w:rsidR="004E30A4" w:rsidRDefault="004E30A4" w:rsidP="009531AE">
      <w:pPr>
        <w:ind w:right="567"/>
        <w:jc w:val="both"/>
        <w:rPr>
          <w:rFonts w:eastAsia="Times New Roman"/>
        </w:rPr>
      </w:pPr>
    </w:p>
    <w:p w14:paraId="0AB2EC5A" w14:textId="61B6323C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C555A5">
        <w:rPr>
          <w:rFonts w:eastAsia="Times New Roman"/>
        </w:rPr>
        <w:t>Tuba Mónika</w:t>
      </w:r>
    </w:p>
    <w:p w14:paraId="53AF5C4F" w14:textId="115EC7F7" w:rsidR="00B151D6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  <w:r w:rsidR="00C555A5">
        <w:rPr>
          <w:rFonts w:eastAsia="Times New Roman"/>
        </w:rPr>
        <w:t xml:space="preserve">                             </w:t>
      </w:r>
      <w:r>
        <w:rPr>
          <w:rFonts w:eastAsia="Times New Roman"/>
        </w:rPr>
        <w:t xml:space="preserve"> </w:t>
      </w:r>
      <w:r w:rsidR="002C4316">
        <w:rPr>
          <w:rFonts w:eastAsia="Times New Roman"/>
        </w:rPr>
        <w:t xml:space="preserve">   </w:t>
      </w:r>
      <w:r>
        <w:rPr>
          <w:rFonts w:eastAsia="Times New Roman"/>
        </w:rPr>
        <w:t>belső ellenőrzési vezető</w:t>
      </w:r>
    </w:p>
    <w:p w14:paraId="23CD6BAC" w14:textId="77777777" w:rsidR="00121340" w:rsidRDefault="00121340" w:rsidP="009531AE">
      <w:pPr>
        <w:ind w:right="567"/>
        <w:jc w:val="both"/>
        <w:rPr>
          <w:rFonts w:eastAsia="Times New Roman"/>
        </w:rPr>
      </w:pPr>
    </w:p>
    <w:p w14:paraId="1AA8695F" w14:textId="77777777" w:rsidR="00121340" w:rsidRDefault="00121340" w:rsidP="009531AE">
      <w:pPr>
        <w:ind w:right="567"/>
        <w:jc w:val="both"/>
        <w:rPr>
          <w:rFonts w:eastAsia="Times New Roman"/>
        </w:rPr>
      </w:pPr>
    </w:p>
    <w:p w14:paraId="30140B8E" w14:textId="77777777" w:rsidR="00792862" w:rsidRDefault="00792862" w:rsidP="009531AE">
      <w:pPr>
        <w:ind w:right="567"/>
        <w:jc w:val="both"/>
        <w:rPr>
          <w:rFonts w:eastAsia="Times New Roman"/>
        </w:rPr>
        <w:sectPr w:rsidR="00792862">
          <w:footerReference w:type="default" r:id="rId8"/>
          <w:footnotePr>
            <w:pos w:val="beneathText"/>
          </w:footnotePr>
          <w:pgSz w:w="11905" w:h="16837"/>
          <w:pgMar w:top="1134" w:right="1134" w:bottom="1693" w:left="1350" w:header="708" w:footer="1134" w:gutter="0"/>
          <w:cols w:space="708"/>
          <w:docGrid w:linePitch="360"/>
        </w:sectPr>
      </w:pPr>
    </w:p>
    <w:p w14:paraId="0C4393F2" w14:textId="3A369F92" w:rsidR="00792862" w:rsidRDefault="00792862" w:rsidP="009531AE">
      <w:pPr>
        <w:ind w:right="567"/>
        <w:jc w:val="both"/>
        <w:rPr>
          <w:rFonts w:eastAsia="Times New Roman"/>
        </w:rPr>
      </w:pPr>
      <w:r w:rsidRPr="00792862">
        <w:rPr>
          <w:noProof/>
        </w:rPr>
        <w:drawing>
          <wp:inline distT="0" distB="0" distL="0" distR="0" wp14:anchorId="02D4E432" wp14:editId="61A79D6A">
            <wp:extent cx="8896350" cy="6050396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05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862" w:rsidSect="00792862">
      <w:footnotePr>
        <w:pos w:val="beneathText"/>
      </w:footnotePr>
      <w:pgSz w:w="16837" w:h="11905" w:orient="landscape"/>
      <w:pgMar w:top="1350" w:right="1134" w:bottom="1134" w:left="1693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A36D3" w14:textId="77777777" w:rsidR="00936F02" w:rsidRDefault="00936F02">
      <w:r>
        <w:separator/>
      </w:r>
    </w:p>
  </w:endnote>
  <w:endnote w:type="continuationSeparator" w:id="0">
    <w:p w14:paraId="3FFC80C3" w14:textId="77777777" w:rsidR="00936F02" w:rsidRDefault="0093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936F02" w:rsidRDefault="00936F02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440D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96EB" w14:textId="77777777" w:rsidR="00936F02" w:rsidRDefault="00936F02">
      <w:r>
        <w:separator/>
      </w:r>
    </w:p>
  </w:footnote>
  <w:footnote w:type="continuationSeparator" w:id="0">
    <w:p w14:paraId="3BB84706" w14:textId="77777777" w:rsidR="00936F02" w:rsidRDefault="0093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 w15:restartNumberingAfterBreak="0">
    <w:nsid w:val="0BDB7899"/>
    <w:multiLevelType w:val="hybridMultilevel"/>
    <w:tmpl w:val="0B28474C"/>
    <w:lvl w:ilvl="0" w:tplc="095EC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3166"/>
    <w:multiLevelType w:val="hybridMultilevel"/>
    <w:tmpl w:val="AC50108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3A02"/>
    <w:multiLevelType w:val="hybridMultilevel"/>
    <w:tmpl w:val="2004ADB0"/>
    <w:lvl w:ilvl="0" w:tplc="040E0009">
      <w:start w:val="1"/>
      <w:numFmt w:val="bullet"/>
      <w:lvlText w:val=""/>
      <w:lvlJc w:val="left"/>
      <w:pPr>
        <w:ind w:left="7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2AE9"/>
    <w:multiLevelType w:val="singleLevel"/>
    <w:tmpl w:val="AD38C434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3" w15:restartNumberingAfterBreak="0">
    <w:nsid w:val="5B076E5C"/>
    <w:multiLevelType w:val="hybridMultilevel"/>
    <w:tmpl w:val="0C6C0AAC"/>
    <w:lvl w:ilvl="0" w:tplc="59E06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F30D3"/>
    <w:multiLevelType w:val="hybridMultilevel"/>
    <w:tmpl w:val="D0BC3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6"/>
  </w:num>
  <w:num w:numId="6">
    <w:abstractNumId w:val="10"/>
  </w:num>
  <w:num w:numId="7">
    <w:abstractNumId w:val="17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5"/>
  </w:num>
  <w:num w:numId="14">
    <w:abstractNumId w:val="13"/>
  </w:num>
  <w:num w:numId="15">
    <w:abstractNumId w:val="3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2709"/>
    <w:rsid w:val="000127E0"/>
    <w:rsid w:val="00013175"/>
    <w:rsid w:val="00017504"/>
    <w:rsid w:val="00017BB7"/>
    <w:rsid w:val="00017F28"/>
    <w:rsid w:val="00020F6F"/>
    <w:rsid w:val="0002297F"/>
    <w:rsid w:val="000251FB"/>
    <w:rsid w:val="0002520B"/>
    <w:rsid w:val="0002634F"/>
    <w:rsid w:val="00026C59"/>
    <w:rsid w:val="00026FD4"/>
    <w:rsid w:val="00027728"/>
    <w:rsid w:val="000277CA"/>
    <w:rsid w:val="00027BF8"/>
    <w:rsid w:val="00030270"/>
    <w:rsid w:val="0003075A"/>
    <w:rsid w:val="0003211A"/>
    <w:rsid w:val="00034EAD"/>
    <w:rsid w:val="0003500C"/>
    <w:rsid w:val="00036B31"/>
    <w:rsid w:val="00037074"/>
    <w:rsid w:val="00040543"/>
    <w:rsid w:val="00041A78"/>
    <w:rsid w:val="000424B1"/>
    <w:rsid w:val="00042DCB"/>
    <w:rsid w:val="000439FE"/>
    <w:rsid w:val="00044009"/>
    <w:rsid w:val="000443F8"/>
    <w:rsid w:val="00047A10"/>
    <w:rsid w:val="00047D9E"/>
    <w:rsid w:val="000507BB"/>
    <w:rsid w:val="0005147F"/>
    <w:rsid w:val="00051901"/>
    <w:rsid w:val="00055173"/>
    <w:rsid w:val="00055255"/>
    <w:rsid w:val="00056030"/>
    <w:rsid w:val="00056AC3"/>
    <w:rsid w:val="000576CF"/>
    <w:rsid w:val="00066C56"/>
    <w:rsid w:val="0006780C"/>
    <w:rsid w:val="00071AAC"/>
    <w:rsid w:val="0007515D"/>
    <w:rsid w:val="0007538A"/>
    <w:rsid w:val="00076B7D"/>
    <w:rsid w:val="00080A9B"/>
    <w:rsid w:val="00082BD8"/>
    <w:rsid w:val="0008320D"/>
    <w:rsid w:val="000833B5"/>
    <w:rsid w:val="00083F5D"/>
    <w:rsid w:val="00086A19"/>
    <w:rsid w:val="00086D3A"/>
    <w:rsid w:val="000871EB"/>
    <w:rsid w:val="0008751C"/>
    <w:rsid w:val="0009010A"/>
    <w:rsid w:val="0009073C"/>
    <w:rsid w:val="000910D1"/>
    <w:rsid w:val="00092709"/>
    <w:rsid w:val="00094449"/>
    <w:rsid w:val="00094C39"/>
    <w:rsid w:val="00094E27"/>
    <w:rsid w:val="00096B5B"/>
    <w:rsid w:val="000A1769"/>
    <w:rsid w:val="000A1986"/>
    <w:rsid w:val="000A31BD"/>
    <w:rsid w:val="000A41CB"/>
    <w:rsid w:val="000A4591"/>
    <w:rsid w:val="000A46B4"/>
    <w:rsid w:val="000A5283"/>
    <w:rsid w:val="000A5AFE"/>
    <w:rsid w:val="000B0B66"/>
    <w:rsid w:val="000B3F9E"/>
    <w:rsid w:val="000B4ABF"/>
    <w:rsid w:val="000B51EE"/>
    <w:rsid w:val="000C17FA"/>
    <w:rsid w:val="000C4CA0"/>
    <w:rsid w:val="000C5E76"/>
    <w:rsid w:val="000C67CE"/>
    <w:rsid w:val="000C7465"/>
    <w:rsid w:val="000D099A"/>
    <w:rsid w:val="000D3660"/>
    <w:rsid w:val="000D37CF"/>
    <w:rsid w:val="000D4568"/>
    <w:rsid w:val="000D676C"/>
    <w:rsid w:val="000D7D95"/>
    <w:rsid w:val="000E45F6"/>
    <w:rsid w:val="000E5294"/>
    <w:rsid w:val="000E537D"/>
    <w:rsid w:val="000E650F"/>
    <w:rsid w:val="000E67F5"/>
    <w:rsid w:val="000E783F"/>
    <w:rsid w:val="000F0F6B"/>
    <w:rsid w:val="000F16D9"/>
    <w:rsid w:val="000F191D"/>
    <w:rsid w:val="000F1B9F"/>
    <w:rsid w:val="000F3356"/>
    <w:rsid w:val="000F3DB6"/>
    <w:rsid w:val="000F490F"/>
    <w:rsid w:val="000F4F29"/>
    <w:rsid w:val="000F6205"/>
    <w:rsid w:val="000F7397"/>
    <w:rsid w:val="00103D0C"/>
    <w:rsid w:val="00103E2E"/>
    <w:rsid w:val="00104AFF"/>
    <w:rsid w:val="00104E58"/>
    <w:rsid w:val="00105A5A"/>
    <w:rsid w:val="001066BB"/>
    <w:rsid w:val="001075DE"/>
    <w:rsid w:val="00107D18"/>
    <w:rsid w:val="00110117"/>
    <w:rsid w:val="00112116"/>
    <w:rsid w:val="00112DC5"/>
    <w:rsid w:val="001130DA"/>
    <w:rsid w:val="0011382A"/>
    <w:rsid w:val="00115267"/>
    <w:rsid w:val="001162E4"/>
    <w:rsid w:val="00116E65"/>
    <w:rsid w:val="001200DD"/>
    <w:rsid w:val="00121340"/>
    <w:rsid w:val="001215F1"/>
    <w:rsid w:val="00121C5E"/>
    <w:rsid w:val="001257BF"/>
    <w:rsid w:val="001267E0"/>
    <w:rsid w:val="001312B3"/>
    <w:rsid w:val="00132920"/>
    <w:rsid w:val="00132AA9"/>
    <w:rsid w:val="00134697"/>
    <w:rsid w:val="0013522E"/>
    <w:rsid w:val="0013577D"/>
    <w:rsid w:val="0013677B"/>
    <w:rsid w:val="00136953"/>
    <w:rsid w:val="00137472"/>
    <w:rsid w:val="00137EF4"/>
    <w:rsid w:val="00141F81"/>
    <w:rsid w:val="001430A2"/>
    <w:rsid w:val="001430A7"/>
    <w:rsid w:val="00145849"/>
    <w:rsid w:val="00146687"/>
    <w:rsid w:val="0014679F"/>
    <w:rsid w:val="001468A7"/>
    <w:rsid w:val="001506C5"/>
    <w:rsid w:val="00150DD3"/>
    <w:rsid w:val="00151AF1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A9"/>
    <w:rsid w:val="0016549F"/>
    <w:rsid w:val="00165581"/>
    <w:rsid w:val="001655FC"/>
    <w:rsid w:val="001656CF"/>
    <w:rsid w:val="00166366"/>
    <w:rsid w:val="001676E7"/>
    <w:rsid w:val="001704F9"/>
    <w:rsid w:val="00170DFC"/>
    <w:rsid w:val="00171CAD"/>
    <w:rsid w:val="00171F4D"/>
    <w:rsid w:val="00175580"/>
    <w:rsid w:val="00175B60"/>
    <w:rsid w:val="00180B5E"/>
    <w:rsid w:val="00181618"/>
    <w:rsid w:val="00181CE9"/>
    <w:rsid w:val="001821F3"/>
    <w:rsid w:val="00182BB8"/>
    <w:rsid w:val="00192BFB"/>
    <w:rsid w:val="001936C9"/>
    <w:rsid w:val="00194B69"/>
    <w:rsid w:val="00196EB9"/>
    <w:rsid w:val="001A0924"/>
    <w:rsid w:val="001A3F46"/>
    <w:rsid w:val="001A496D"/>
    <w:rsid w:val="001A5025"/>
    <w:rsid w:val="001A594B"/>
    <w:rsid w:val="001A6824"/>
    <w:rsid w:val="001B0A0D"/>
    <w:rsid w:val="001B1EBF"/>
    <w:rsid w:val="001B2125"/>
    <w:rsid w:val="001B2A21"/>
    <w:rsid w:val="001B3040"/>
    <w:rsid w:val="001B37F8"/>
    <w:rsid w:val="001B5197"/>
    <w:rsid w:val="001B6B59"/>
    <w:rsid w:val="001B6C52"/>
    <w:rsid w:val="001B7923"/>
    <w:rsid w:val="001B7F05"/>
    <w:rsid w:val="001C2A43"/>
    <w:rsid w:val="001C2A9D"/>
    <w:rsid w:val="001C396B"/>
    <w:rsid w:val="001C5B0C"/>
    <w:rsid w:val="001D0921"/>
    <w:rsid w:val="001D1A0A"/>
    <w:rsid w:val="001D1DD1"/>
    <w:rsid w:val="001D318C"/>
    <w:rsid w:val="001D3C9A"/>
    <w:rsid w:val="001D4CEE"/>
    <w:rsid w:val="001D5373"/>
    <w:rsid w:val="001D5955"/>
    <w:rsid w:val="001D606F"/>
    <w:rsid w:val="001D6143"/>
    <w:rsid w:val="001D702D"/>
    <w:rsid w:val="001D765F"/>
    <w:rsid w:val="001E06D9"/>
    <w:rsid w:val="001E07A3"/>
    <w:rsid w:val="001E1607"/>
    <w:rsid w:val="001E1CB2"/>
    <w:rsid w:val="001E39F5"/>
    <w:rsid w:val="001E65FC"/>
    <w:rsid w:val="001E749B"/>
    <w:rsid w:val="001E7887"/>
    <w:rsid w:val="001F0712"/>
    <w:rsid w:val="001F10A9"/>
    <w:rsid w:val="001F1727"/>
    <w:rsid w:val="001F3E26"/>
    <w:rsid w:val="001F47FA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5E7"/>
    <w:rsid w:val="00203DA7"/>
    <w:rsid w:val="00203F74"/>
    <w:rsid w:val="00203F8A"/>
    <w:rsid w:val="00204008"/>
    <w:rsid w:val="002067CD"/>
    <w:rsid w:val="00210567"/>
    <w:rsid w:val="00210A00"/>
    <w:rsid w:val="002110EE"/>
    <w:rsid w:val="002114D6"/>
    <w:rsid w:val="00212E8B"/>
    <w:rsid w:val="002133E0"/>
    <w:rsid w:val="00213911"/>
    <w:rsid w:val="002139C4"/>
    <w:rsid w:val="002152ED"/>
    <w:rsid w:val="0021569C"/>
    <w:rsid w:val="00216914"/>
    <w:rsid w:val="002169DD"/>
    <w:rsid w:val="00217060"/>
    <w:rsid w:val="00217C05"/>
    <w:rsid w:val="002205C8"/>
    <w:rsid w:val="002205EB"/>
    <w:rsid w:val="00220CA2"/>
    <w:rsid w:val="00224455"/>
    <w:rsid w:val="002271FB"/>
    <w:rsid w:val="00227AD4"/>
    <w:rsid w:val="00227E9F"/>
    <w:rsid w:val="0023076E"/>
    <w:rsid w:val="0023175E"/>
    <w:rsid w:val="00231CD9"/>
    <w:rsid w:val="00232301"/>
    <w:rsid w:val="00234F5B"/>
    <w:rsid w:val="00236C27"/>
    <w:rsid w:val="00242765"/>
    <w:rsid w:val="00242F69"/>
    <w:rsid w:val="0024521A"/>
    <w:rsid w:val="002457CD"/>
    <w:rsid w:val="002459C4"/>
    <w:rsid w:val="00247FE9"/>
    <w:rsid w:val="002503FF"/>
    <w:rsid w:val="0025072B"/>
    <w:rsid w:val="00250F7C"/>
    <w:rsid w:val="00253AC0"/>
    <w:rsid w:val="00255339"/>
    <w:rsid w:val="00255479"/>
    <w:rsid w:val="002558F4"/>
    <w:rsid w:val="002569EB"/>
    <w:rsid w:val="0025719F"/>
    <w:rsid w:val="00257A3C"/>
    <w:rsid w:val="00257CBF"/>
    <w:rsid w:val="00260F90"/>
    <w:rsid w:val="00261E47"/>
    <w:rsid w:val="00263F50"/>
    <w:rsid w:val="00271AF0"/>
    <w:rsid w:val="0027203E"/>
    <w:rsid w:val="00272275"/>
    <w:rsid w:val="00272FA9"/>
    <w:rsid w:val="00273236"/>
    <w:rsid w:val="00273F72"/>
    <w:rsid w:val="00274782"/>
    <w:rsid w:val="00275499"/>
    <w:rsid w:val="00275C32"/>
    <w:rsid w:val="00276CA8"/>
    <w:rsid w:val="00277427"/>
    <w:rsid w:val="00277B8B"/>
    <w:rsid w:val="00277BDC"/>
    <w:rsid w:val="00277E8A"/>
    <w:rsid w:val="00280CB3"/>
    <w:rsid w:val="00281383"/>
    <w:rsid w:val="00281EA7"/>
    <w:rsid w:val="002820C0"/>
    <w:rsid w:val="00282A4F"/>
    <w:rsid w:val="002834B9"/>
    <w:rsid w:val="00284A68"/>
    <w:rsid w:val="00285D17"/>
    <w:rsid w:val="00290059"/>
    <w:rsid w:val="002900A9"/>
    <w:rsid w:val="00290CA2"/>
    <w:rsid w:val="00292738"/>
    <w:rsid w:val="00292DF7"/>
    <w:rsid w:val="002930ED"/>
    <w:rsid w:val="00294321"/>
    <w:rsid w:val="002972AA"/>
    <w:rsid w:val="002A1A06"/>
    <w:rsid w:val="002A2236"/>
    <w:rsid w:val="002A2A8D"/>
    <w:rsid w:val="002A3B0F"/>
    <w:rsid w:val="002A3E76"/>
    <w:rsid w:val="002A4320"/>
    <w:rsid w:val="002A4965"/>
    <w:rsid w:val="002A551A"/>
    <w:rsid w:val="002A627D"/>
    <w:rsid w:val="002A6A21"/>
    <w:rsid w:val="002A70D1"/>
    <w:rsid w:val="002B3A13"/>
    <w:rsid w:val="002B5C87"/>
    <w:rsid w:val="002B64CC"/>
    <w:rsid w:val="002B6BF9"/>
    <w:rsid w:val="002B7850"/>
    <w:rsid w:val="002B7C69"/>
    <w:rsid w:val="002B7ECB"/>
    <w:rsid w:val="002C0A12"/>
    <w:rsid w:val="002C1E11"/>
    <w:rsid w:val="002C2333"/>
    <w:rsid w:val="002C2567"/>
    <w:rsid w:val="002C4316"/>
    <w:rsid w:val="002C58B3"/>
    <w:rsid w:val="002C7580"/>
    <w:rsid w:val="002D10CB"/>
    <w:rsid w:val="002D1F2A"/>
    <w:rsid w:val="002D2185"/>
    <w:rsid w:val="002D38C6"/>
    <w:rsid w:val="002D4F27"/>
    <w:rsid w:val="002D505C"/>
    <w:rsid w:val="002D62D2"/>
    <w:rsid w:val="002D6B39"/>
    <w:rsid w:val="002E1B3F"/>
    <w:rsid w:val="002E3D6B"/>
    <w:rsid w:val="002E42B7"/>
    <w:rsid w:val="002E4B94"/>
    <w:rsid w:val="002E5541"/>
    <w:rsid w:val="002E6019"/>
    <w:rsid w:val="002E73D6"/>
    <w:rsid w:val="002F0899"/>
    <w:rsid w:val="002F13BD"/>
    <w:rsid w:val="002F28BB"/>
    <w:rsid w:val="00303068"/>
    <w:rsid w:val="0030307F"/>
    <w:rsid w:val="003053AB"/>
    <w:rsid w:val="0030598F"/>
    <w:rsid w:val="00306670"/>
    <w:rsid w:val="00307100"/>
    <w:rsid w:val="003072B4"/>
    <w:rsid w:val="003100E9"/>
    <w:rsid w:val="003102F2"/>
    <w:rsid w:val="0031065F"/>
    <w:rsid w:val="00311BB2"/>
    <w:rsid w:val="003121A0"/>
    <w:rsid w:val="00312D90"/>
    <w:rsid w:val="00314125"/>
    <w:rsid w:val="00314775"/>
    <w:rsid w:val="00314DCE"/>
    <w:rsid w:val="003160FE"/>
    <w:rsid w:val="00316ABA"/>
    <w:rsid w:val="003233EA"/>
    <w:rsid w:val="00324240"/>
    <w:rsid w:val="003267B5"/>
    <w:rsid w:val="00326A19"/>
    <w:rsid w:val="0033123A"/>
    <w:rsid w:val="00331317"/>
    <w:rsid w:val="00331FFA"/>
    <w:rsid w:val="003330C3"/>
    <w:rsid w:val="00333563"/>
    <w:rsid w:val="003347F9"/>
    <w:rsid w:val="00336DDA"/>
    <w:rsid w:val="00337CEA"/>
    <w:rsid w:val="00340560"/>
    <w:rsid w:val="00341317"/>
    <w:rsid w:val="00342ED9"/>
    <w:rsid w:val="003452CF"/>
    <w:rsid w:val="003468E8"/>
    <w:rsid w:val="00347874"/>
    <w:rsid w:val="003502BA"/>
    <w:rsid w:val="00351E7B"/>
    <w:rsid w:val="0035364B"/>
    <w:rsid w:val="00353E0F"/>
    <w:rsid w:val="00353ED2"/>
    <w:rsid w:val="00354029"/>
    <w:rsid w:val="00355E38"/>
    <w:rsid w:val="00356819"/>
    <w:rsid w:val="00356B4D"/>
    <w:rsid w:val="00357F82"/>
    <w:rsid w:val="003624B2"/>
    <w:rsid w:val="003648BD"/>
    <w:rsid w:val="00365D14"/>
    <w:rsid w:val="00370C3D"/>
    <w:rsid w:val="00371051"/>
    <w:rsid w:val="0037225D"/>
    <w:rsid w:val="00373846"/>
    <w:rsid w:val="00376CF6"/>
    <w:rsid w:val="0038076A"/>
    <w:rsid w:val="00382E34"/>
    <w:rsid w:val="00386C5F"/>
    <w:rsid w:val="00387CBA"/>
    <w:rsid w:val="00387DA6"/>
    <w:rsid w:val="003909EE"/>
    <w:rsid w:val="00390DE6"/>
    <w:rsid w:val="00393548"/>
    <w:rsid w:val="0039731A"/>
    <w:rsid w:val="003A283A"/>
    <w:rsid w:val="003A2C0C"/>
    <w:rsid w:val="003A2C61"/>
    <w:rsid w:val="003B0194"/>
    <w:rsid w:val="003B11FD"/>
    <w:rsid w:val="003B211C"/>
    <w:rsid w:val="003B2EF1"/>
    <w:rsid w:val="003B3BC1"/>
    <w:rsid w:val="003B5CA9"/>
    <w:rsid w:val="003C0C71"/>
    <w:rsid w:val="003C1B49"/>
    <w:rsid w:val="003C1C61"/>
    <w:rsid w:val="003C29F6"/>
    <w:rsid w:val="003C3442"/>
    <w:rsid w:val="003C5698"/>
    <w:rsid w:val="003C5E62"/>
    <w:rsid w:val="003D2140"/>
    <w:rsid w:val="003D3683"/>
    <w:rsid w:val="003D643D"/>
    <w:rsid w:val="003D6E93"/>
    <w:rsid w:val="003D7528"/>
    <w:rsid w:val="003E1667"/>
    <w:rsid w:val="003E1BB2"/>
    <w:rsid w:val="003E2629"/>
    <w:rsid w:val="003E283B"/>
    <w:rsid w:val="003E41D3"/>
    <w:rsid w:val="003E6444"/>
    <w:rsid w:val="003E6FF8"/>
    <w:rsid w:val="003E7A35"/>
    <w:rsid w:val="003E7BF9"/>
    <w:rsid w:val="003F00B6"/>
    <w:rsid w:val="003F13F0"/>
    <w:rsid w:val="003F510A"/>
    <w:rsid w:val="003F6903"/>
    <w:rsid w:val="00403321"/>
    <w:rsid w:val="00403C98"/>
    <w:rsid w:val="0040632A"/>
    <w:rsid w:val="0041055A"/>
    <w:rsid w:val="004105F2"/>
    <w:rsid w:val="00413989"/>
    <w:rsid w:val="00415041"/>
    <w:rsid w:val="00416EEF"/>
    <w:rsid w:val="00417394"/>
    <w:rsid w:val="004177E2"/>
    <w:rsid w:val="00420177"/>
    <w:rsid w:val="004215FA"/>
    <w:rsid w:val="00421935"/>
    <w:rsid w:val="00421F71"/>
    <w:rsid w:val="004241C0"/>
    <w:rsid w:val="00424519"/>
    <w:rsid w:val="0042523F"/>
    <w:rsid w:val="00427EC3"/>
    <w:rsid w:val="0043143C"/>
    <w:rsid w:val="00431759"/>
    <w:rsid w:val="00431DF8"/>
    <w:rsid w:val="004342C9"/>
    <w:rsid w:val="0043473E"/>
    <w:rsid w:val="00435347"/>
    <w:rsid w:val="00435603"/>
    <w:rsid w:val="00435767"/>
    <w:rsid w:val="00436015"/>
    <w:rsid w:val="00440BA6"/>
    <w:rsid w:val="00441A9B"/>
    <w:rsid w:val="00442372"/>
    <w:rsid w:val="00442E41"/>
    <w:rsid w:val="0044317D"/>
    <w:rsid w:val="004437C9"/>
    <w:rsid w:val="004445A9"/>
    <w:rsid w:val="004468E2"/>
    <w:rsid w:val="00446A17"/>
    <w:rsid w:val="00446A55"/>
    <w:rsid w:val="00447E56"/>
    <w:rsid w:val="004537DD"/>
    <w:rsid w:val="004544C5"/>
    <w:rsid w:val="00456E16"/>
    <w:rsid w:val="00457020"/>
    <w:rsid w:val="00457CC0"/>
    <w:rsid w:val="00461605"/>
    <w:rsid w:val="00463060"/>
    <w:rsid w:val="004633A4"/>
    <w:rsid w:val="00467294"/>
    <w:rsid w:val="0047390D"/>
    <w:rsid w:val="00475BFE"/>
    <w:rsid w:val="00476FFD"/>
    <w:rsid w:val="0047739A"/>
    <w:rsid w:val="004804F9"/>
    <w:rsid w:val="00480908"/>
    <w:rsid w:val="00480D9E"/>
    <w:rsid w:val="00480E43"/>
    <w:rsid w:val="00481841"/>
    <w:rsid w:val="0048354F"/>
    <w:rsid w:val="00485F2E"/>
    <w:rsid w:val="004874A9"/>
    <w:rsid w:val="00491243"/>
    <w:rsid w:val="00491CEB"/>
    <w:rsid w:val="004928B8"/>
    <w:rsid w:val="00492E00"/>
    <w:rsid w:val="004936A0"/>
    <w:rsid w:val="00494516"/>
    <w:rsid w:val="00494A00"/>
    <w:rsid w:val="00494B84"/>
    <w:rsid w:val="00495028"/>
    <w:rsid w:val="004A19F5"/>
    <w:rsid w:val="004A1C81"/>
    <w:rsid w:val="004A2573"/>
    <w:rsid w:val="004A34E3"/>
    <w:rsid w:val="004B2536"/>
    <w:rsid w:val="004B25F0"/>
    <w:rsid w:val="004B297E"/>
    <w:rsid w:val="004B4C65"/>
    <w:rsid w:val="004B6D20"/>
    <w:rsid w:val="004B6DFE"/>
    <w:rsid w:val="004B72C8"/>
    <w:rsid w:val="004C28AE"/>
    <w:rsid w:val="004C4ADB"/>
    <w:rsid w:val="004C4D9B"/>
    <w:rsid w:val="004C520B"/>
    <w:rsid w:val="004C7A42"/>
    <w:rsid w:val="004D298B"/>
    <w:rsid w:val="004D359A"/>
    <w:rsid w:val="004D38FA"/>
    <w:rsid w:val="004D6071"/>
    <w:rsid w:val="004D7257"/>
    <w:rsid w:val="004D7DA7"/>
    <w:rsid w:val="004E30A4"/>
    <w:rsid w:val="004E3A28"/>
    <w:rsid w:val="004E3EC4"/>
    <w:rsid w:val="004E4277"/>
    <w:rsid w:val="004E47C2"/>
    <w:rsid w:val="004E4BE1"/>
    <w:rsid w:val="004E5345"/>
    <w:rsid w:val="004E58B7"/>
    <w:rsid w:val="004E6C43"/>
    <w:rsid w:val="004E7F63"/>
    <w:rsid w:val="004F0CD9"/>
    <w:rsid w:val="004F31B3"/>
    <w:rsid w:val="004F402A"/>
    <w:rsid w:val="004F483A"/>
    <w:rsid w:val="004F4FF6"/>
    <w:rsid w:val="00500344"/>
    <w:rsid w:val="0050289E"/>
    <w:rsid w:val="00503C64"/>
    <w:rsid w:val="00504B13"/>
    <w:rsid w:val="00504C49"/>
    <w:rsid w:val="00506E9E"/>
    <w:rsid w:val="005077FC"/>
    <w:rsid w:val="00507C98"/>
    <w:rsid w:val="005107E5"/>
    <w:rsid w:val="0051088F"/>
    <w:rsid w:val="005111FF"/>
    <w:rsid w:val="00512491"/>
    <w:rsid w:val="005126F4"/>
    <w:rsid w:val="00512FEB"/>
    <w:rsid w:val="00513AB7"/>
    <w:rsid w:val="00514D3B"/>
    <w:rsid w:val="00515700"/>
    <w:rsid w:val="00516AC2"/>
    <w:rsid w:val="0051733E"/>
    <w:rsid w:val="005209DC"/>
    <w:rsid w:val="00523103"/>
    <w:rsid w:val="00524F4E"/>
    <w:rsid w:val="00525132"/>
    <w:rsid w:val="00525AA1"/>
    <w:rsid w:val="005277D4"/>
    <w:rsid w:val="0053089E"/>
    <w:rsid w:val="00530E15"/>
    <w:rsid w:val="00530F7C"/>
    <w:rsid w:val="0053526F"/>
    <w:rsid w:val="00536158"/>
    <w:rsid w:val="005370EB"/>
    <w:rsid w:val="00541AEA"/>
    <w:rsid w:val="00541D70"/>
    <w:rsid w:val="00542041"/>
    <w:rsid w:val="0054371A"/>
    <w:rsid w:val="00544365"/>
    <w:rsid w:val="00545C0B"/>
    <w:rsid w:val="00545E8A"/>
    <w:rsid w:val="005502CB"/>
    <w:rsid w:val="00550A2A"/>
    <w:rsid w:val="00550B17"/>
    <w:rsid w:val="00551B89"/>
    <w:rsid w:val="00552A5D"/>
    <w:rsid w:val="00554314"/>
    <w:rsid w:val="00554B36"/>
    <w:rsid w:val="005560FE"/>
    <w:rsid w:val="00556457"/>
    <w:rsid w:val="00557836"/>
    <w:rsid w:val="00561E03"/>
    <w:rsid w:val="005622CE"/>
    <w:rsid w:val="00562C02"/>
    <w:rsid w:val="00564711"/>
    <w:rsid w:val="00564A5F"/>
    <w:rsid w:val="00564C44"/>
    <w:rsid w:val="0056537F"/>
    <w:rsid w:val="0056773C"/>
    <w:rsid w:val="005679DC"/>
    <w:rsid w:val="00567D8C"/>
    <w:rsid w:val="00571BE8"/>
    <w:rsid w:val="005727F1"/>
    <w:rsid w:val="00573425"/>
    <w:rsid w:val="0057438C"/>
    <w:rsid w:val="0057476A"/>
    <w:rsid w:val="005759C6"/>
    <w:rsid w:val="005801EA"/>
    <w:rsid w:val="00580ABC"/>
    <w:rsid w:val="00583336"/>
    <w:rsid w:val="00583431"/>
    <w:rsid w:val="00583CAB"/>
    <w:rsid w:val="005842E9"/>
    <w:rsid w:val="00585EF0"/>
    <w:rsid w:val="005861EF"/>
    <w:rsid w:val="00590181"/>
    <w:rsid w:val="00590DCB"/>
    <w:rsid w:val="00592532"/>
    <w:rsid w:val="005925BE"/>
    <w:rsid w:val="00593636"/>
    <w:rsid w:val="00593673"/>
    <w:rsid w:val="00593E6E"/>
    <w:rsid w:val="00594876"/>
    <w:rsid w:val="00594D93"/>
    <w:rsid w:val="00595E87"/>
    <w:rsid w:val="005964F4"/>
    <w:rsid w:val="00596BE4"/>
    <w:rsid w:val="005A0AD2"/>
    <w:rsid w:val="005A136A"/>
    <w:rsid w:val="005A1594"/>
    <w:rsid w:val="005A2FAF"/>
    <w:rsid w:val="005A3DAA"/>
    <w:rsid w:val="005A419B"/>
    <w:rsid w:val="005A6716"/>
    <w:rsid w:val="005A786D"/>
    <w:rsid w:val="005B33AA"/>
    <w:rsid w:val="005B3529"/>
    <w:rsid w:val="005B3A25"/>
    <w:rsid w:val="005C3017"/>
    <w:rsid w:val="005C43ED"/>
    <w:rsid w:val="005C4AD4"/>
    <w:rsid w:val="005D08A8"/>
    <w:rsid w:val="005D0F5C"/>
    <w:rsid w:val="005D1BDE"/>
    <w:rsid w:val="005D1D89"/>
    <w:rsid w:val="005D1E5B"/>
    <w:rsid w:val="005D2273"/>
    <w:rsid w:val="005D657C"/>
    <w:rsid w:val="005D681B"/>
    <w:rsid w:val="005E1E20"/>
    <w:rsid w:val="005E2EC7"/>
    <w:rsid w:val="005E3632"/>
    <w:rsid w:val="005E5157"/>
    <w:rsid w:val="005E51D3"/>
    <w:rsid w:val="005E6372"/>
    <w:rsid w:val="005E6719"/>
    <w:rsid w:val="005E7950"/>
    <w:rsid w:val="005E7FAE"/>
    <w:rsid w:val="005F0783"/>
    <w:rsid w:val="005F0BF9"/>
    <w:rsid w:val="005F1095"/>
    <w:rsid w:val="005F1860"/>
    <w:rsid w:val="005F2359"/>
    <w:rsid w:val="005F3269"/>
    <w:rsid w:val="005F3504"/>
    <w:rsid w:val="005F3AAB"/>
    <w:rsid w:val="005F4736"/>
    <w:rsid w:val="005F4A6E"/>
    <w:rsid w:val="005F4A80"/>
    <w:rsid w:val="005F68A9"/>
    <w:rsid w:val="005F68BB"/>
    <w:rsid w:val="00600D25"/>
    <w:rsid w:val="00600EB0"/>
    <w:rsid w:val="006019EE"/>
    <w:rsid w:val="00602032"/>
    <w:rsid w:val="00602C4D"/>
    <w:rsid w:val="00604EB3"/>
    <w:rsid w:val="0060543C"/>
    <w:rsid w:val="006074FF"/>
    <w:rsid w:val="0060762B"/>
    <w:rsid w:val="00610560"/>
    <w:rsid w:val="00610D42"/>
    <w:rsid w:val="00614C78"/>
    <w:rsid w:val="00616945"/>
    <w:rsid w:val="00617EBC"/>
    <w:rsid w:val="00617FC7"/>
    <w:rsid w:val="00620753"/>
    <w:rsid w:val="00620B5B"/>
    <w:rsid w:val="0062111B"/>
    <w:rsid w:val="00621934"/>
    <w:rsid w:val="0062556D"/>
    <w:rsid w:val="00625C63"/>
    <w:rsid w:val="0062693F"/>
    <w:rsid w:val="00626B11"/>
    <w:rsid w:val="00626EE4"/>
    <w:rsid w:val="006312EB"/>
    <w:rsid w:val="00632AF0"/>
    <w:rsid w:val="0063402A"/>
    <w:rsid w:val="00635808"/>
    <w:rsid w:val="006362E7"/>
    <w:rsid w:val="00636427"/>
    <w:rsid w:val="0064365F"/>
    <w:rsid w:val="00643961"/>
    <w:rsid w:val="00645FE4"/>
    <w:rsid w:val="00650487"/>
    <w:rsid w:val="006521FD"/>
    <w:rsid w:val="006538A3"/>
    <w:rsid w:val="00653C47"/>
    <w:rsid w:val="00653D9B"/>
    <w:rsid w:val="0065510C"/>
    <w:rsid w:val="00655BD4"/>
    <w:rsid w:val="00662FEF"/>
    <w:rsid w:val="0066434E"/>
    <w:rsid w:val="0066562D"/>
    <w:rsid w:val="00665C4F"/>
    <w:rsid w:val="0066667B"/>
    <w:rsid w:val="00671659"/>
    <w:rsid w:val="00674096"/>
    <w:rsid w:val="00674CE8"/>
    <w:rsid w:val="00676372"/>
    <w:rsid w:val="006763B8"/>
    <w:rsid w:val="006802C1"/>
    <w:rsid w:val="0068125F"/>
    <w:rsid w:val="00681C13"/>
    <w:rsid w:val="00683788"/>
    <w:rsid w:val="006845DD"/>
    <w:rsid w:val="006851EE"/>
    <w:rsid w:val="00685AD1"/>
    <w:rsid w:val="00685B4A"/>
    <w:rsid w:val="00685DCE"/>
    <w:rsid w:val="00686BCF"/>
    <w:rsid w:val="00687F8D"/>
    <w:rsid w:val="00690547"/>
    <w:rsid w:val="00690B8F"/>
    <w:rsid w:val="00695C47"/>
    <w:rsid w:val="0069638F"/>
    <w:rsid w:val="006973C9"/>
    <w:rsid w:val="006A0C43"/>
    <w:rsid w:val="006A1E01"/>
    <w:rsid w:val="006A2247"/>
    <w:rsid w:val="006A67D9"/>
    <w:rsid w:val="006A778E"/>
    <w:rsid w:val="006A78A1"/>
    <w:rsid w:val="006B1564"/>
    <w:rsid w:val="006B344A"/>
    <w:rsid w:val="006B3D7A"/>
    <w:rsid w:val="006B4126"/>
    <w:rsid w:val="006B5A10"/>
    <w:rsid w:val="006B7656"/>
    <w:rsid w:val="006B7927"/>
    <w:rsid w:val="006C3C68"/>
    <w:rsid w:val="006C458D"/>
    <w:rsid w:val="006C4C7C"/>
    <w:rsid w:val="006C57EB"/>
    <w:rsid w:val="006C68ED"/>
    <w:rsid w:val="006D0404"/>
    <w:rsid w:val="006D16D0"/>
    <w:rsid w:val="006D191E"/>
    <w:rsid w:val="006D27F3"/>
    <w:rsid w:val="006D3AFB"/>
    <w:rsid w:val="006D4585"/>
    <w:rsid w:val="006D6057"/>
    <w:rsid w:val="006D7974"/>
    <w:rsid w:val="006D7EBC"/>
    <w:rsid w:val="006E0B0C"/>
    <w:rsid w:val="006E214D"/>
    <w:rsid w:val="006E28E2"/>
    <w:rsid w:val="006E469F"/>
    <w:rsid w:val="006E65A7"/>
    <w:rsid w:val="006E6E0F"/>
    <w:rsid w:val="006F2BB0"/>
    <w:rsid w:val="006F4C22"/>
    <w:rsid w:val="006F7165"/>
    <w:rsid w:val="006F7929"/>
    <w:rsid w:val="007001FD"/>
    <w:rsid w:val="00700617"/>
    <w:rsid w:val="00700DA9"/>
    <w:rsid w:val="0070144E"/>
    <w:rsid w:val="00701ED7"/>
    <w:rsid w:val="00702281"/>
    <w:rsid w:val="007060E9"/>
    <w:rsid w:val="007100AB"/>
    <w:rsid w:val="0071014D"/>
    <w:rsid w:val="0071135A"/>
    <w:rsid w:val="00711CAA"/>
    <w:rsid w:val="00713DE6"/>
    <w:rsid w:val="0071472B"/>
    <w:rsid w:val="00715B6E"/>
    <w:rsid w:val="00715B99"/>
    <w:rsid w:val="0071757F"/>
    <w:rsid w:val="007205C8"/>
    <w:rsid w:val="00720A2F"/>
    <w:rsid w:val="00720CF6"/>
    <w:rsid w:val="00721102"/>
    <w:rsid w:val="00725EE1"/>
    <w:rsid w:val="00733147"/>
    <w:rsid w:val="00734259"/>
    <w:rsid w:val="00734C88"/>
    <w:rsid w:val="007379CB"/>
    <w:rsid w:val="00737F9B"/>
    <w:rsid w:val="00740320"/>
    <w:rsid w:val="00741655"/>
    <w:rsid w:val="00741AA7"/>
    <w:rsid w:val="00742637"/>
    <w:rsid w:val="0074294D"/>
    <w:rsid w:val="007438FA"/>
    <w:rsid w:val="00744958"/>
    <w:rsid w:val="007469B9"/>
    <w:rsid w:val="007471EE"/>
    <w:rsid w:val="007506EA"/>
    <w:rsid w:val="007521D4"/>
    <w:rsid w:val="00752933"/>
    <w:rsid w:val="00752C35"/>
    <w:rsid w:val="00752D36"/>
    <w:rsid w:val="00753B1C"/>
    <w:rsid w:val="00753C52"/>
    <w:rsid w:val="00754B13"/>
    <w:rsid w:val="00754E83"/>
    <w:rsid w:val="00756840"/>
    <w:rsid w:val="00762528"/>
    <w:rsid w:val="00762D0E"/>
    <w:rsid w:val="0076343C"/>
    <w:rsid w:val="00763F22"/>
    <w:rsid w:val="007642BA"/>
    <w:rsid w:val="007644FB"/>
    <w:rsid w:val="00764BD4"/>
    <w:rsid w:val="00765037"/>
    <w:rsid w:val="00767CE6"/>
    <w:rsid w:val="00770167"/>
    <w:rsid w:val="00774716"/>
    <w:rsid w:val="007763E9"/>
    <w:rsid w:val="00776B73"/>
    <w:rsid w:val="00780230"/>
    <w:rsid w:val="00780367"/>
    <w:rsid w:val="007813AF"/>
    <w:rsid w:val="00783A67"/>
    <w:rsid w:val="00783F4E"/>
    <w:rsid w:val="00784256"/>
    <w:rsid w:val="007864F1"/>
    <w:rsid w:val="00786B13"/>
    <w:rsid w:val="0078729C"/>
    <w:rsid w:val="00787EE6"/>
    <w:rsid w:val="00787F33"/>
    <w:rsid w:val="00791917"/>
    <w:rsid w:val="00792862"/>
    <w:rsid w:val="00793442"/>
    <w:rsid w:val="00793E02"/>
    <w:rsid w:val="00794115"/>
    <w:rsid w:val="00794478"/>
    <w:rsid w:val="007948A5"/>
    <w:rsid w:val="007A04DF"/>
    <w:rsid w:val="007A1FD6"/>
    <w:rsid w:val="007A380E"/>
    <w:rsid w:val="007A61CE"/>
    <w:rsid w:val="007A6681"/>
    <w:rsid w:val="007A7480"/>
    <w:rsid w:val="007A783E"/>
    <w:rsid w:val="007A7899"/>
    <w:rsid w:val="007B1643"/>
    <w:rsid w:val="007B2611"/>
    <w:rsid w:val="007B3E86"/>
    <w:rsid w:val="007B4245"/>
    <w:rsid w:val="007B6DAC"/>
    <w:rsid w:val="007B71C7"/>
    <w:rsid w:val="007B7C07"/>
    <w:rsid w:val="007B7CF1"/>
    <w:rsid w:val="007C0F2B"/>
    <w:rsid w:val="007C1325"/>
    <w:rsid w:val="007C3720"/>
    <w:rsid w:val="007C42CC"/>
    <w:rsid w:val="007C4A7E"/>
    <w:rsid w:val="007C5837"/>
    <w:rsid w:val="007C6CFA"/>
    <w:rsid w:val="007D0B72"/>
    <w:rsid w:val="007D2B41"/>
    <w:rsid w:val="007D2E73"/>
    <w:rsid w:val="007D35C6"/>
    <w:rsid w:val="007D5524"/>
    <w:rsid w:val="007D5A71"/>
    <w:rsid w:val="007D7D2C"/>
    <w:rsid w:val="007E08AD"/>
    <w:rsid w:val="007E1CA7"/>
    <w:rsid w:val="007E236B"/>
    <w:rsid w:val="007E40C7"/>
    <w:rsid w:val="007E4F4A"/>
    <w:rsid w:val="007E5B6A"/>
    <w:rsid w:val="007E6CB5"/>
    <w:rsid w:val="007E7A6D"/>
    <w:rsid w:val="007F0A1E"/>
    <w:rsid w:val="007F3139"/>
    <w:rsid w:val="007F3720"/>
    <w:rsid w:val="007F64E5"/>
    <w:rsid w:val="00800E9D"/>
    <w:rsid w:val="00801E5F"/>
    <w:rsid w:val="00805740"/>
    <w:rsid w:val="00805E1C"/>
    <w:rsid w:val="00805F98"/>
    <w:rsid w:val="00806119"/>
    <w:rsid w:val="008061ED"/>
    <w:rsid w:val="00811C09"/>
    <w:rsid w:val="008143C6"/>
    <w:rsid w:val="0081479C"/>
    <w:rsid w:val="0081507A"/>
    <w:rsid w:val="00816695"/>
    <w:rsid w:val="008169A0"/>
    <w:rsid w:val="00817336"/>
    <w:rsid w:val="008175B3"/>
    <w:rsid w:val="00817F3D"/>
    <w:rsid w:val="00820879"/>
    <w:rsid w:val="00820F04"/>
    <w:rsid w:val="00826113"/>
    <w:rsid w:val="008266D5"/>
    <w:rsid w:val="00826841"/>
    <w:rsid w:val="00827F4C"/>
    <w:rsid w:val="008311C7"/>
    <w:rsid w:val="00831C91"/>
    <w:rsid w:val="008329F4"/>
    <w:rsid w:val="008333AC"/>
    <w:rsid w:val="0083668E"/>
    <w:rsid w:val="0083753B"/>
    <w:rsid w:val="008412C2"/>
    <w:rsid w:val="0084333B"/>
    <w:rsid w:val="00843751"/>
    <w:rsid w:val="00845021"/>
    <w:rsid w:val="008456A2"/>
    <w:rsid w:val="00845F03"/>
    <w:rsid w:val="008467D4"/>
    <w:rsid w:val="008470B2"/>
    <w:rsid w:val="00850DD1"/>
    <w:rsid w:val="0085397F"/>
    <w:rsid w:val="00854401"/>
    <w:rsid w:val="0085494F"/>
    <w:rsid w:val="00854CF5"/>
    <w:rsid w:val="008550A5"/>
    <w:rsid w:val="00855DDB"/>
    <w:rsid w:val="00857999"/>
    <w:rsid w:val="00860189"/>
    <w:rsid w:val="00860CB2"/>
    <w:rsid w:val="00861325"/>
    <w:rsid w:val="008627D0"/>
    <w:rsid w:val="00865180"/>
    <w:rsid w:val="008653AF"/>
    <w:rsid w:val="0086731E"/>
    <w:rsid w:val="00867A46"/>
    <w:rsid w:val="00867C8E"/>
    <w:rsid w:val="008735DE"/>
    <w:rsid w:val="00875B18"/>
    <w:rsid w:val="00876912"/>
    <w:rsid w:val="00876C80"/>
    <w:rsid w:val="008802B2"/>
    <w:rsid w:val="0088244B"/>
    <w:rsid w:val="00882B4D"/>
    <w:rsid w:val="00883417"/>
    <w:rsid w:val="00884653"/>
    <w:rsid w:val="0088735F"/>
    <w:rsid w:val="00887DB2"/>
    <w:rsid w:val="00892340"/>
    <w:rsid w:val="00892412"/>
    <w:rsid w:val="00893DC0"/>
    <w:rsid w:val="0089491E"/>
    <w:rsid w:val="00896D26"/>
    <w:rsid w:val="008A3B99"/>
    <w:rsid w:val="008A522C"/>
    <w:rsid w:val="008A5627"/>
    <w:rsid w:val="008A5965"/>
    <w:rsid w:val="008A5BFE"/>
    <w:rsid w:val="008A670C"/>
    <w:rsid w:val="008B00C4"/>
    <w:rsid w:val="008B1739"/>
    <w:rsid w:val="008B1AFF"/>
    <w:rsid w:val="008B1B11"/>
    <w:rsid w:val="008B205B"/>
    <w:rsid w:val="008B3E9B"/>
    <w:rsid w:val="008B4471"/>
    <w:rsid w:val="008B5B9D"/>
    <w:rsid w:val="008C0702"/>
    <w:rsid w:val="008C48F3"/>
    <w:rsid w:val="008C6666"/>
    <w:rsid w:val="008C6667"/>
    <w:rsid w:val="008C73BF"/>
    <w:rsid w:val="008D01CE"/>
    <w:rsid w:val="008D0964"/>
    <w:rsid w:val="008D0A74"/>
    <w:rsid w:val="008D0C38"/>
    <w:rsid w:val="008D16B5"/>
    <w:rsid w:val="008D1D2B"/>
    <w:rsid w:val="008D30E3"/>
    <w:rsid w:val="008D3868"/>
    <w:rsid w:val="008D620B"/>
    <w:rsid w:val="008E010C"/>
    <w:rsid w:val="008E04E7"/>
    <w:rsid w:val="008E0D7A"/>
    <w:rsid w:val="008E331A"/>
    <w:rsid w:val="008E4F6D"/>
    <w:rsid w:val="008E6A33"/>
    <w:rsid w:val="008E7467"/>
    <w:rsid w:val="008E7F1F"/>
    <w:rsid w:val="008F1F18"/>
    <w:rsid w:val="008F2976"/>
    <w:rsid w:val="008F3935"/>
    <w:rsid w:val="008F59FC"/>
    <w:rsid w:val="008F5F79"/>
    <w:rsid w:val="008F6285"/>
    <w:rsid w:val="008F663C"/>
    <w:rsid w:val="00900CA1"/>
    <w:rsid w:val="00901212"/>
    <w:rsid w:val="0090123D"/>
    <w:rsid w:val="00901489"/>
    <w:rsid w:val="00902AC3"/>
    <w:rsid w:val="00906236"/>
    <w:rsid w:val="009068A6"/>
    <w:rsid w:val="00907D38"/>
    <w:rsid w:val="009120DF"/>
    <w:rsid w:val="00913860"/>
    <w:rsid w:val="009138A5"/>
    <w:rsid w:val="00914DD4"/>
    <w:rsid w:val="00915BFD"/>
    <w:rsid w:val="00917986"/>
    <w:rsid w:val="009205C5"/>
    <w:rsid w:val="00921095"/>
    <w:rsid w:val="00921E5C"/>
    <w:rsid w:val="009225C6"/>
    <w:rsid w:val="00922D24"/>
    <w:rsid w:val="00926998"/>
    <w:rsid w:val="00927AFA"/>
    <w:rsid w:val="0093099F"/>
    <w:rsid w:val="00930BFC"/>
    <w:rsid w:val="00931EA2"/>
    <w:rsid w:val="00931ED6"/>
    <w:rsid w:val="00931F84"/>
    <w:rsid w:val="009323C2"/>
    <w:rsid w:val="009338D0"/>
    <w:rsid w:val="0093503E"/>
    <w:rsid w:val="00935524"/>
    <w:rsid w:val="00936538"/>
    <w:rsid w:val="00936F02"/>
    <w:rsid w:val="00937430"/>
    <w:rsid w:val="009377C2"/>
    <w:rsid w:val="00937E93"/>
    <w:rsid w:val="009406AF"/>
    <w:rsid w:val="00944966"/>
    <w:rsid w:val="00945D7E"/>
    <w:rsid w:val="00945E97"/>
    <w:rsid w:val="00946276"/>
    <w:rsid w:val="009502D5"/>
    <w:rsid w:val="0095299B"/>
    <w:rsid w:val="009531AE"/>
    <w:rsid w:val="0095436B"/>
    <w:rsid w:val="00954689"/>
    <w:rsid w:val="00954968"/>
    <w:rsid w:val="00955815"/>
    <w:rsid w:val="00955C9B"/>
    <w:rsid w:val="00956AA4"/>
    <w:rsid w:val="009648B3"/>
    <w:rsid w:val="009649BB"/>
    <w:rsid w:val="00965BD9"/>
    <w:rsid w:val="00965CBC"/>
    <w:rsid w:val="00966ADF"/>
    <w:rsid w:val="00967203"/>
    <w:rsid w:val="009675D3"/>
    <w:rsid w:val="00971876"/>
    <w:rsid w:val="00971AF3"/>
    <w:rsid w:val="00972BFF"/>
    <w:rsid w:val="00972FB2"/>
    <w:rsid w:val="00974B14"/>
    <w:rsid w:val="00974E3B"/>
    <w:rsid w:val="00975233"/>
    <w:rsid w:val="0097630C"/>
    <w:rsid w:val="00980511"/>
    <w:rsid w:val="0098106B"/>
    <w:rsid w:val="00981959"/>
    <w:rsid w:val="009821C9"/>
    <w:rsid w:val="00983361"/>
    <w:rsid w:val="009837FC"/>
    <w:rsid w:val="00983C0C"/>
    <w:rsid w:val="00985186"/>
    <w:rsid w:val="0098535E"/>
    <w:rsid w:val="009907E2"/>
    <w:rsid w:val="00993AD1"/>
    <w:rsid w:val="00993DA3"/>
    <w:rsid w:val="00996907"/>
    <w:rsid w:val="009A2618"/>
    <w:rsid w:val="009A4562"/>
    <w:rsid w:val="009A4C8F"/>
    <w:rsid w:val="009A58AB"/>
    <w:rsid w:val="009A6CA0"/>
    <w:rsid w:val="009B46ED"/>
    <w:rsid w:val="009B4AD3"/>
    <w:rsid w:val="009B6AB5"/>
    <w:rsid w:val="009C161E"/>
    <w:rsid w:val="009C20DC"/>
    <w:rsid w:val="009C3212"/>
    <w:rsid w:val="009C66A0"/>
    <w:rsid w:val="009D21FB"/>
    <w:rsid w:val="009D2A5A"/>
    <w:rsid w:val="009D3211"/>
    <w:rsid w:val="009D4866"/>
    <w:rsid w:val="009D5977"/>
    <w:rsid w:val="009D5FBC"/>
    <w:rsid w:val="009D6375"/>
    <w:rsid w:val="009D65F8"/>
    <w:rsid w:val="009D6E84"/>
    <w:rsid w:val="009D7FC1"/>
    <w:rsid w:val="009E001D"/>
    <w:rsid w:val="009E263F"/>
    <w:rsid w:val="009E2D9E"/>
    <w:rsid w:val="009E58DA"/>
    <w:rsid w:val="009E70EB"/>
    <w:rsid w:val="009F3CBE"/>
    <w:rsid w:val="009F47FB"/>
    <w:rsid w:val="009F4AA4"/>
    <w:rsid w:val="009F7F79"/>
    <w:rsid w:val="00A01205"/>
    <w:rsid w:val="00A022BA"/>
    <w:rsid w:val="00A02B60"/>
    <w:rsid w:val="00A03478"/>
    <w:rsid w:val="00A03A84"/>
    <w:rsid w:val="00A042E9"/>
    <w:rsid w:val="00A043D1"/>
    <w:rsid w:val="00A059E9"/>
    <w:rsid w:val="00A06275"/>
    <w:rsid w:val="00A069D2"/>
    <w:rsid w:val="00A075D2"/>
    <w:rsid w:val="00A07B19"/>
    <w:rsid w:val="00A10E22"/>
    <w:rsid w:val="00A10FE0"/>
    <w:rsid w:val="00A159CD"/>
    <w:rsid w:val="00A15ACC"/>
    <w:rsid w:val="00A1601F"/>
    <w:rsid w:val="00A171B6"/>
    <w:rsid w:val="00A20905"/>
    <w:rsid w:val="00A21909"/>
    <w:rsid w:val="00A222B0"/>
    <w:rsid w:val="00A226F5"/>
    <w:rsid w:val="00A231CD"/>
    <w:rsid w:val="00A23403"/>
    <w:rsid w:val="00A23DD9"/>
    <w:rsid w:val="00A323D3"/>
    <w:rsid w:val="00A326CB"/>
    <w:rsid w:val="00A32A22"/>
    <w:rsid w:val="00A34384"/>
    <w:rsid w:val="00A34453"/>
    <w:rsid w:val="00A355D5"/>
    <w:rsid w:val="00A35BA5"/>
    <w:rsid w:val="00A36C7F"/>
    <w:rsid w:val="00A400ED"/>
    <w:rsid w:val="00A40EE3"/>
    <w:rsid w:val="00A41327"/>
    <w:rsid w:val="00A41BA7"/>
    <w:rsid w:val="00A42D38"/>
    <w:rsid w:val="00A439F9"/>
    <w:rsid w:val="00A43F7B"/>
    <w:rsid w:val="00A448CB"/>
    <w:rsid w:val="00A44EAA"/>
    <w:rsid w:val="00A45C93"/>
    <w:rsid w:val="00A45D35"/>
    <w:rsid w:val="00A467FF"/>
    <w:rsid w:val="00A4726B"/>
    <w:rsid w:val="00A47375"/>
    <w:rsid w:val="00A47701"/>
    <w:rsid w:val="00A52289"/>
    <w:rsid w:val="00A54F52"/>
    <w:rsid w:val="00A55434"/>
    <w:rsid w:val="00A55BE2"/>
    <w:rsid w:val="00A55E41"/>
    <w:rsid w:val="00A571BA"/>
    <w:rsid w:val="00A57725"/>
    <w:rsid w:val="00A57ED5"/>
    <w:rsid w:val="00A6046A"/>
    <w:rsid w:val="00A61189"/>
    <w:rsid w:val="00A650A6"/>
    <w:rsid w:val="00A658EE"/>
    <w:rsid w:val="00A6614D"/>
    <w:rsid w:val="00A666AF"/>
    <w:rsid w:val="00A70F05"/>
    <w:rsid w:val="00A71E5B"/>
    <w:rsid w:val="00A7264A"/>
    <w:rsid w:val="00A77550"/>
    <w:rsid w:val="00A80B33"/>
    <w:rsid w:val="00A81B92"/>
    <w:rsid w:val="00A82254"/>
    <w:rsid w:val="00A822AE"/>
    <w:rsid w:val="00A84E15"/>
    <w:rsid w:val="00A868D8"/>
    <w:rsid w:val="00A8726A"/>
    <w:rsid w:val="00A8788C"/>
    <w:rsid w:val="00A931DB"/>
    <w:rsid w:val="00A932B1"/>
    <w:rsid w:val="00A95D75"/>
    <w:rsid w:val="00A95F61"/>
    <w:rsid w:val="00A96476"/>
    <w:rsid w:val="00AA07D2"/>
    <w:rsid w:val="00AA1469"/>
    <w:rsid w:val="00AA14B0"/>
    <w:rsid w:val="00AA2713"/>
    <w:rsid w:val="00AA2F6D"/>
    <w:rsid w:val="00AA367C"/>
    <w:rsid w:val="00AA3C4D"/>
    <w:rsid w:val="00AA7A54"/>
    <w:rsid w:val="00AB087D"/>
    <w:rsid w:val="00AB19B4"/>
    <w:rsid w:val="00AB23ED"/>
    <w:rsid w:val="00AB2F84"/>
    <w:rsid w:val="00AB52FF"/>
    <w:rsid w:val="00AB71BE"/>
    <w:rsid w:val="00AB7298"/>
    <w:rsid w:val="00AB7C8F"/>
    <w:rsid w:val="00AC013A"/>
    <w:rsid w:val="00AC0392"/>
    <w:rsid w:val="00AC0B1C"/>
    <w:rsid w:val="00AC0C27"/>
    <w:rsid w:val="00AC1CFD"/>
    <w:rsid w:val="00AC213A"/>
    <w:rsid w:val="00AC3FF9"/>
    <w:rsid w:val="00AC494E"/>
    <w:rsid w:val="00AC5B78"/>
    <w:rsid w:val="00AC6241"/>
    <w:rsid w:val="00AC646B"/>
    <w:rsid w:val="00AC6B41"/>
    <w:rsid w:val="00AD0461"/>
    <w:rsid w:val="00AD12F2"/>
    <w:rsid w:val="00AD1B24"/>
    <w:rsid w:val="00AD1DFC"/>
    <w:rsid w:val="00AD3FA5"/>
    <w:rsid w:val="00AD4D76"/>
    <w:rsid w:val="00AD6707"/>
    <w:rsid w:val="00AD6E41"/>
    <w:rsid w:val="00AE009A"/>
    <w:rsid w:val="00AE0789"/>
    <w:rsid w:val="00AE0868"/>
    <w:rsid w:val="00AE18DF"/>
    <w:rsid w:val="00AE2EF0"/>
    <w:rsid w:val="00AE3539"/>
    <w:rsid w:val="00AE3881"/>
    <w:rsid w:val="00AE4528"/>
    <w:rsid w:val="00AF125D"/>
    <w:rsid w:val="00AF20F4"/>
    <w:rsid w:val="00AF4945"/>
    <w:rsid w:val="00AF5E87"/>
    <w:rsid w:val="00AF6589"/>
    <w:rsid w:val="00B00902"/>
    <w:rsid w:val="00B02D15"/>
    <w:rsid w:val="00B0317F"/>
    <w:rsid w:val="00B05EC9"/>
    <w:rsid w:val="00B067F9"/>
    <w:rsid w:val="00B079C1"/>
    <w:rsid w:val="00B100B6"/>
    <w:rsid w:val="00B10B7E"/>
    <w:rsid w:val="00B116DB"/>
    <w:rsid w:val="00B11773"/>
    <w:rsid w:val="00B1513D"/>
    <w:rsid w:val="00B151D6"/>
    <w:rsid w:val="00B1661A"/>
    <w:rsid w:val="00B2167C"/>
    <w:rsid w:val="00B235F4"/>
    <w:rsid w:val="00B23649"/>
    <w:rsid w:val="00B238A2"/>
    <w:rsid w:val="00B244FC"/>
    <w:rsid w:val="00B25EA5"/>
    <w:rsid w:val="00B265C5"/>
    <w:rsid w:val="00B2684C"/>
    <w:rsid w:val="00B26E56"/>
    <w:rsid w:val="00B27906"/>
    <w:rsid w:val="00B300B9"/>
    <w:rsid w:val="00B30F10"/>
    <w:rsid w:val="00B31D79"/>
    <w:rsid w:val="00B33225"/>
    <w:rsid w:val="00B333D1"/>
    <w:rsid w:val="00B3517A"/>
    <w:rsid w:val="00B37EB7"/>
    <w:rsid w:val="00B40EBA"/>
    <w:rsid w:val="00B41BFD"/>
    <w:rsid w:val="00B42681"/>
    <w:rsid w:val="00B43260"/>
    <w:rsid w:val="00B44A07"/>
    <w:rsid w:val="00B45D02"/>
    <w:rsid w:val="00B46443"/>
    <w:rsid w:val="00B466A2"/>
    <w:rsid w:val="00B47740"/>
    <w:rsid w:val="00B512B1"/>
    <w:rsid w:val="00B53581"/>
    <w:rsid w:val="00B53EF2"/>
    <w:rsid w:val="00B54187"/>
    <w:rsid w:val="00B54CE1"/>
    <w:rsid w:val="00B55BD4"/>
    <w:rsid w:val="00B615B4"/>
    <w:rsid w:val="00B6168D"/>
    <w:rsid w:val="00B61FE5"/>
    <w:rsid w:val="00B642EB"/>
    <w:rsid w:val="00B64B3B"/>
    <w:rsid w:val="00B65258"/>
    <w:rsid w:val="00B66452"/>
    <w:rsid w:val="00B66961"/>
    <w:rsid w:val="00B669A1"/>
    <w:rsid w:val="00B7006D"/>
    <w:rsid w:val="00B71F34"/>
    <w:rsid w:val="00B734E2"/>
    <w:rsid w:val="00B742C9"/>
    <w:rsid w:val="00B75077"/>
    <w:rsid w:val="00B76096"/>
    <w:rsid w:val="00B76717"/>
    <w:rsid w:val="00B800CC"/>
    <w:rsid w:val="00B8356E"/>
    <w:rsid w:val="00B85072"/>
    <w:rsid w:val="00B85971"/>
    <w:rsid w:val="00B85CA2"/>
    <w:rsid w:val="00B8653F"/>
    <w:rsid w:val="00B87248"/>
    <w:rsid w:val="00B903D5"/>
    <w:rsid w:val="00B92AD2"/>
    <w:rsid w:val="00B92FAD"/>
    <w:rsid w:val="00B946CA"/>
    <w:rsid w:val="00B94D76"/>
    <w:rsid w:val="00B96005"/>
    <w:rsid w:val="00BA1A1C"/>
    <w:rsid w:val="00BA1D31"/>
    <w:rsid w:val="00BA5F47"/>
    <w:rsid w:val="00BA79A1"/>
    <w:rsid w:val="00BB0AFF"/>
    <w:rsid w:val="00BB0C78"/>
    <w:rsid w:val="00BB0E1C"/>
    <w:rsid w:val="00BB105A"/>
    <w:rsid w:val="00BB305D"/>
    <w:rsid w:val="00BB4F29"/>
    <w:rsid w:val="00BC0358"/>
    <w:rsid w:val="00BC25D1"/>
    <w:rsid w:val="00BC2AB2"/>
    <w:rsid w:val="00BC2AF2"/>
    <w:rsid w:val="00BC4720"/>
    <w:rsid w:val="00BC4C7C"/>
    <w:rsid w:val="00BC5D90"/>
    <w:rsid w:val="00BC7E11"/>
    <w:rsid w:val="00BD0EC5"/>
    <w:rsid w:val="00BD10E1"/>
    <w:rsid w:val="00BD12F9"/>
    <w:rsid w:val="00BD1C8C"/>
    <w:rsid w:val="00BD2B43"/>
    <w:rsid w:val="00BD2FE8"/>
    <w:rsid w:val="00BD4056"/>
    <w:rsid w:val="00BD5812"/>
    <w:rsid w:val="00BD5952"/>
    <w:rsid w:val="00BD6F82"/>
    <w:rsid w:val="00BD774C"/>
    <w:rsid w:val="00BE123B"/>
    <w:rsid w:val="00BE15CF"/>
    <w:rsid w:val="00BE27E7"/>
    <w:rsid w:val="00BE4EA7"/>
    <w:rsid w:val="00BE546B"/>
    <w:rsid w:val="00BF049F"/>
    <w:rsid w:val="00BF07E2"/>
    <w:rsid w:val="00BF2F59"/>
    <w:rsid w:val="00BF3548"/>
    <w:rsid w:val="00BF43D0"/>
    <w:rsid w:val="00BF4435"/>
    <w:rsid w:val="00BF51E0"/>
    <w:rsid w:val="00BF5B84"/>
    <w:rsid w:val="00BF794C"/>
    <w:rsid w:val="00C002F9"/>
    <w:rsid w:val="00C00BF0"/>
    <w:rsid w:val="00C00C56"/>
    <w:rsid w:val="00C00F74"/>
    <w:rsid w:val="00C01DE7"/>
    <w:rsid w:val="00C03AD6"/>
    <w:rsid w:val="00C054E9"/>
    <w:rsid w:val="00C05911"/>
    <w:rsid w:val="00C05FE4"/>
    <w:rsid w:val="00C0647D"/>
    <w:rsid w:val="00C109CB"/>
    <w:rsid w:val="00C11858"/>
    <w:rsid w:val="00C11D60"/>
    <w:rsid w:val="00C12FD3"/>
    <w:rsid w:val="00C12FE7"/>
    <w:rsid w:val="00C1485F"/>
    <w:rsid w:val="00C14A3B"/>
    <w:rsid w:val="00C14F55"/>
    <w:rsid w:val="00C160A5"/>
    <w:rsid w:val="00C175F8"/>
    <w:rsid w:val="00C22E97"/>
    <w:rsid w:val="00C27CA8"/>
    <w:rsid w:val="00C27CB7"/>
    <w:rsid w:val="00C31473"/>
    <w:rsid w:val="00C32989"/>
    <w:rsid w:val="00C32F7A"/>
    <w:rsid w:val="00C34A7E"/>
    <w:rsid w:val="00C4446B"/>
    <w:rsid w:val="00C44502"/>
    <w:rsid w:val="00C4461E"/>
    <w:rsid w:val="00C47031"/>
    <w:rsid w:val="00C4769F"/>
    <w:rsid w:val="00C5104B"/>
    <w:rsid w:val="00C524B9"/>
    <w:rsid w:val="00C52A24"/>
    <w:rsid w:val="00C53096"/>
    <w:rsid w:val="00C530AE"/>
    <w:rsid w:val="00C54A99"/>
    <w:rsid w:val="00C555A5"/>
    <w:rsid w:val="00C56EE7"/>
    <w:rsid w:val="00C57773"/>
    <w:rsid w:val="00C64A8F"/>
    <w:rsid w:val="00C668AF"/>
    <w:rsid w:val="00C66AFB"/>
    <w:rsid w:val="00C67FA9"/>
    <w:rsid w:val="00C7139E"/>
    <w:rsid w:val="00C76B4B"/>
    <w:rsid w:val="00C77FF3"/>
    <w:rsid w:val="00C80519"/>
    <w:rsid w:val="00C81AE4"/>
    <w:rsid w:val="00C81BBD"/>
    <w:rsid w:val="00C82518"/>
    <w:rsid w:val="00C82544"/>
    <w:rsid w:val="00C826FA"/>
    <w:rsid w:val="00C8492A"/>
    <w:rsid w:val="00C85777"/>
    <w:rsid w:val="00C85931"/>
    <w:rsid w:val="00C87387"/>
    <w:rsid w:val="00C87C98"/>
    <w:rsid w:val="00C913E3"/>
    <w:rsid w:val="00C91DB0"/>
    <w:rsid w:val="00C92433"/>
    <w:rsid w:val="00C92533"/>
    <w:rsid w:val="00C92EDF"/>
    <w:rsid w:val="00C930B6"/>
    <w:rsid w:val="00C945EE"/>
    <w:rsid w:val="00C946A3"/>
    <w:rsid w:val="00C94FC3"/>
    <w:rsid w:val="00C9542A"/>
    <w:rsid w:val="00C961E7"/>
    <w:rsid w:val="00CA10B6"/>
    <w:rsid w:val="00CA5269"/>
    <w:rsid w:val="00CA6A58"/>
    <w:rsid w:val="00CA7B2C"/>
    <w:rsid w:val="00CB243C"/>
    <w:rsid w:val="00CB3328"/>
    <w:rsid w:val="00CB34A2"/>
    <w:rsid w:val="00CB7381"/>
    <w:rsid w:val="00CC10D7"/>
    <w:rsid w:val="00CC1189"/>
    <w:rsid w:val="00CC4276"/>
    <w:rsid w:val="00CC66D2"/>
    <w:rsid w:val="00CC7A0A"/>
    <w:rsid w:val="00CD40E4"/>
    <w:rsid w:val="00CD4236"/>
    <w:rsid w:val="00CD522D"/>
    <w:rsid w:val="00CD5B4B"/>
    <w:rsid w:val="00CD6956"/>
    <w:rsid w:val="00CD6A64"/>
    <w:rsid w:val="00CD6FD1"/>
    <w:rsid w:val="00CD7D49"/>
    <w:rsid w:val="00CE0CC6"/>
    <w:rsid w:val="00CE1461"/>
    <w:rsid w:val="00CE1630"/>
    <w:rsid w:val="00CE2B41"/>
    <w:rsid w:val="00CF0945"/>
    <w:rsid w:val="00CF0CD6"/>
    <w:rsid w:val="00CF2539"/>
    <w:rsid w:val="00CF287D"/>
    <w:rsid w:val="00CF295D"/>
    <w:rsid w:val="00CF3A33"/>
    <w:rsid w:val="00CF3A5E"/>
    <w:rsid w:val="00CF3ABE"/>
    <w:rsid w:val="00CF44FE"/>
    <w:rsid w:val="00CF51A8"/>
    <w:rsid w:val="00CF582D"/>
    <w:rsid w:val="00CF72F0"/>
    <w:rsid w:val="00CF7FA3"/>
    <w:rsid w:val="00D00032"/>
    <w:rsid w:val="00D00220"/>
    <w:rsid w:val="00D037FC"/>
    <w:rsid w:val="00D04030"/>
    <w:rsid w:val="00D05C4D"/>
    <w:rsid w:val="00D05CCB"/>
    <w:rsid w:val="00D104D1"/>
    <w:rsid w:val="00D107BC"/>
    <w:rsid w:val="00D10C6F"/>
    <w:rsid w:val="00D11A29"/>
    <w:rsid w:val="00D139AB"/>
    <w:rsid w:val="00D16E6F"/>
    <w:rsid w:val="00D1725A"/>
    <w:rsid w:val="00D20D94"/>
    <w:rsid w:val="00D221E8"/>
    <w:rsid w:val="00D22F08"/>
    <w:rsid w:val="00D2338A"/>
    <w:rsid w:val="00D245F3"/>
    <w:rsid w:val="00D255C1"/>
    <w:rsid w:val="00D26629"/>
    <w:rsid w:val="00D26C63"/>
    <w:rsid w:val="00D27CFE"/>
    <w:rsid w:val="00D32F15"/>
    <w:rsid w:val="00D3431C"/>
    <w:rsid w:val="00D34AF4"/>
    <w:rsid w:val="00D40349"/>
    <w:rsid w:val="00D42F7E"/>
    <w:rsid w:val="00D45B3B"/>
    <w:rsid w:val="00D45ED8"/>
    <w:rsid w:val="00D46EB2"/>
    <w:rsid w:val="00D47DB9"/>
    <w:rsid w:val="00D50323"/>
    <w:rsid w:val="00D550C7"/>
    <w:rsid w:val="00D55D37"/>
    <w:rsid w:val="00D568F0"/>
    <w:rsid w:val="00D56A57"/>
    <w:rsid w:val="00D56D17"/>
    <w:rsid w:val="00D57308"/>
    <w:rsid w:val="00D61132"/>
    <w:rsid w:val="00D61C03"/>
    <w:rsid w:val="00D63259"/>
    <w:rsid w:val="00D63E5B"/>
    <w:rsid w:val="00D63EB5"/>
    <w:rsid w:val="00D6547A"/>
    <w:rsid w:val="00D6634D"/>
    <w:rsid w:val="00D66840"/>
    <w:rsid w:val="00D66870"/>
    <w:rsid w:val="00D706B6"/>
    <w:rsid w:val="00D72BDB"/>
    <w:rsid w:val="00D73244"/>
    <w:rsid w:val="00D74E03"/>
    <w:rsid w:val="00D74FA0"/>
    <w:rsid w:val="00D7779B"/>
    <w:rsid w:val="00D77A3E"/>
    <w:rsid w:val="00D80BCA"/>
    <w:rsid w:val="00D80FA6"/>
    <w:rsid w:val="00D81972"/>
    <w:rsid w:val="00D82204"/>
    <w:rsid w:val="00D830C0"/>
    <w:rsid w:val="00D84AC5"/>
    <w:rsid w:val="00D857EB"/>
    <w:rsid w:val="00D85F60"/>
    <w:rsid w:val="00D90C9E"/>
    <w:rsid w:val="00D922C4"/>
    <w:rsid w:val="00D95DAA"/>
    <w:rsid w:val="00D970F3"/>
    <w:rsid w:val="00DA0503"/>
    <w:rsid w:val="00DA0AAC"/>
    <w:rsid w:val="00DA1D43"/>
    <w:rsid w:val="00DA2BC9"/>
    <w:rsid w:val="00DA2F22"/>
    <w:rsid w:val="00DA3DAF"/>
    <w:rsid w:val="00DA4F54"/>
    <w:rsid w:val="00DA5A98"/>
    <w:rsid w:val="00DA6774"/>
    <w:rsid w:val="00DA6A47"/>
    <w:rsid w:val="00DB1173"/>
    <w:rsid w:val="00DB1A3B"/>
    <w:rsid w:val="00DB33BB"/>
    <w:rsid w:val="00DB3670"/>
    <w:rsid w:val="00DB5570"/>
    <w:rsid w:val="00DB64D1"/>
    <w:rsid w:val="00DB76BB"/>
    <w:rsid w:val="00DB7E99"/>
    <w:rsid w:val="00DC0948"/>
    <w:rsid w:val="00DC4AC8"/>
    <w:rsid w:val="00DC709B"/>
    <w:rsid w:val="00DD016C"/>
    <w:rsid w:val="00DD0613"/>
    <w:rsid w:val="00DD0CC4"/>
    <w:rsid w:val="00DD3130"/>
    <w:rsid w:val="00DD4B4C"/>
    <w:rsid w:val="00DD4C86"/>
    <w:rsid w:val="00DD6F29"/>
    <w:rsid w:val="00DD73B7"/>
    <w:rsid w:val="00DE0844"/>
    <w:rsid w:val="00DE385B"/>
    <w:rsid w:val="00DE6854"/>
    <w:rsid w:val="00DE7052"/>
    <w:rsid w:val="00DE74EF"/>
    <w:rsid w:val="00DF215C"/>
    <w:rsid w:val="00DF2A57"/>
    <w:rsid w:val="00DF3EBF"/>
    <w:rsid w:val="00DF4EEF"/>
    <w:rsid w:val="00DF5174"/>
    <w:rsid w:val="00DF59BE"/>
    <w:rsid w:val="00DF63DB"/>
    <w:rsid w:val="00DF67D9"/>
    <w:rsid w:val="00DF6D87"/>
    <w:rsid w:val="00DF7564"/>
    <w:rsid w:val="00E00A0D"/>
    <w:rsid w:val="00E03C46"/>
    <w:rsid w:val="00E05FB7"/>
    <w:rsid w:val="00E0634C"/>
    <w:rsid w:val="00E07A00"/>
    <w:rsid w:val="00E10677"/>
    <w:rsid w:val="00E119FB"/>
    <w:rsid w:val="00E14CB6"/>
    <w:rsid w:val="00E15348"/>
    <w:rsid w:val="00E1706A"/>
    <w:rsid w:val="00E17791"/>
    <w:rsid w:val="00E17C42"/>
    <w:rsid w:val="00E200DC"/>
    <w:rsid w:val="00E22702"/>
    <w:rsid w:val="00E233E4"/>
    <w:rsid w:val="00E23B31"/>
    <w:rsid w:val="00E24DE0"/>
    <w:rsid w:val="00E2662A"/>
    <w:rsid w:val="00E267F3"/>
    <w:rsid w:val="00E271FC"/>
    <w:rsid w:val="00E27490"/>
    <w:rsid w:val="00E30F2C"/>
    <w:rsid w:val="00E311B2"/>
    <w:rsid w:val="00E31772"/>
    <w:rsid w:val="00E33F25"/>
    <w:rsid w:val="00E36358"/>
    <w:rsid w:val="00E40D8A"/>
    <w:rsid w:val="00E41202"/>
    <w:rsid w:val="00E41655"/>
    <w:rsid w:val="00E43B5E"/>
    <w:rsid w:val="00E440D7"/>
    <w:rsid w:val="00E455C9"/>
    <w:rsid w:val="00E45971"/>
    <w:rsid w:val="00E46A4E"/>
    <w:rsid w:val="00E478A8"/>
    <w:rsid w:val="00E50FAD"/>
    <w:rsid w:val="00E5261F"/>
    <w:rsid w:val="00E5286C"/>
    <w:rsid w:val="00E530AB"/>
    <w:rsid w:val="00E533C5"/>
    <w:rsid w:val="00E53511"/>
    <w:rsid w:val="00E53731"/>
    <w:rsid w:val="00E54B9B"/>
    <w:rsid w:val="00E572B0"/>
    <w:rsid w:val="00E6051A"/>
    <w:rsid w:val="00E637BF"/>
    <w:rsid w:val="00E63B5A"/>
    <w:rsid w:val="00E6508A"/>
    <w:rsid w:val="00E661EA"/>
    <w:rsid w:val="00E67461"/>
    <w:rsid w:val="00E67629"/>
    <w:rsid w:val="00E6780E"/>
    <w:rsid w:val="00E702EC"/>
    <w:rsid w:val="00E714CB"/>
    <w:rsid w:val="00E715B9"/>
    <w:rsid w:val="00E71E0B"/>
    <w:rsid w:val="00E7224A"/>
    <w:rsid w:val="00E732A6"/>
    <w:rsid w:val="00E73C81"/>
    <w:rsid w:val="00E73F28"/>
    <w:rsid w:val="00E7484D"/>
    <w:rsid w:val="00E75302"/>
    <w:rsid w:val="00E765EC"/>
    <w:rsid w:val="00E77752"/>
    <w:rsid w:val="00E809B5"/>
    <w:rsid w:val="00E82133"/>
    <w:rsid w:val="00E84356"/>
    <w:rsid w:val="00E84831"/>
    <w:rsid w:val="00E8535D"/>
    <w:rsid w:val="00E87253"/>
    <w:rsid w:val="00E874AA"/>
    <w:rsid w:val="00E90932"/>
    <w:rsid w:val="00E917FA"/>
    <w:rsid w:val="00E91B20"/>
    <w:rsid w:val="00E91BFD"/>
    <w:rsid w:val="00E92F8F"/>
    <w:rsid w:val="00E937B4"/>
    <w:rsid w:val="00E9575A"/>
    <w:rsid w:val="00E96022"/>
    <w:rsid w:val="00EA11A1"/>
    <w:rsid w:val="00EA2CC3"/>
    <w:rsid w:val="00EA49C6"/>
    <w:rsid w:val="00EA567D"/>
    <w:rsid w:val="00EA5875"/>
    <w:rsid w:val="00EA5F26"/>
    <w:rsid w:val="00EB0E94"/>
    <w:rsid w:val="00EB184A"/>
    <w:rsid w:val="00EB2356"/>
    <w:rsid w:val="00EB26FE"/>
    <w:rsid w:val="00EB5026"/>
    <w:rsid w:val="00EB527F"/>
    <w:rsid w:val="00EB5A2C"/>
    <w:rsid w:val="00EB6265"/>
    <w:rsid w:val="00EB65E6"/>
    <w:rsid w:val="00EB67C5"/>
    <w:rsid w:val="00EB6AC4"/>
    <w:rsid w:val="00EB7126"/>
    <w:rsid w:val="00EC2580"/>
    <w:rsid w:val="00EC36E3"/>
    <w:rsid w:val="00EC3D9B"/>
    <w:rsid w:val="00EC5C6B"/>
    <w:rsid w:val="00EC65E0"/>
    <w:rsid w:val="00EC6934"/>
    <w:rsid w:val="00EC6DE5"/>
    <w:rsid w:val="00EC7C3B"/>
    <w:rsid w:val="00ED07C3"/>
    <w:rsid w:val="00ED0F40"/>
    <w:rsid w:val="00ED3273"/>
    <w:rsid w:val="00ED3DE4"/>
    <w:rsid w:val="00ED55C5"/>
    <w:rsid w:val="00EE05F3"/>
    <w:rsid w:val="00EE2536"/>
    <w:rsid w:val="00EE4D6E"/>
    <w:rsid w:val="00EE56DD"/>
    <w:rsid w:val="00EF013A"/>
    <w:rsid w:val="00EF3D2B"/>
    <w:rsid w:val="00EF3FA4"/>
    <w:rsid w:val="00EF3FE5"/>
    <w:rsid w:val="00EF5721"/>
    <w:rsid w:val="00EF591D"/>
    <w:rsid w:val="00EF7316"/>
    <w:rsid w:val="00EF75BD"/>
    <w:rsid w:val="00EF7631"/>
    <w:rsid w:val="00EF7980"/>
    <w:rsid w:val="00EF7D8B"/>
    <w:rsid w:val="00EF7F8A"/>
    <w:rsid w:val="00F006E0"/>
    <w:rsid w:val="00F03EAB"/>
    <w:rsid w:val="00F04532"/>
    <w:rsid w:val="00F04A58"/>
    <w:rsid w:val="00F04B59"/>
    <w:rsid w:val="00F04D2A"/>
    <w:rsid w:val="00F04E04"/>
    <w:rsid w:val="00F10C80"/>
    <w:rsid w:val="00F11514"/>
    <w:rsid w:val="00F13659"/>
    <w:rsid w:val="00F162AF"/>
    <w:rsid w:val="00F169DF"/>
    <w:rsid w:val="00F201E8"/>
    <w:rsid w:val="00F21D6E"/>
    <w:rsid w:val="00F21F93"/>
    <w:rsid w:val="00F22DB9"/>
    <w:rsid w:val="00F24D40"/>
    <w:rsid w:val="00F259BA"/>
    <w:rsid w:val="00F25BCD"/>
    <w:rsid w:val="00F27808"/>
    <w:rsid w:val="00F3053F"/>
    <w:rsid w:val="00F3082D"/>
    <w:rsid w:val="00F30FFC"/>
    <w:rsid w:val="00F32359"/>
    <w:rsid w:val="00F323CF"/>
    <w:rsid w:val="00F34068"/>
    <w:rsid w:val="00F347B8"/>
    <w:rsid w:val="00F35C0B"/>
    <w:rsid w:val="00F371D6"/>
    <w:rsid w:val="00F40647"/>
    <w:rsid w:val="00F415BC"/>
    <w:rsid w:val="00F4458B"/>
    <w:rsid w:val="00F44E88"/>
    <w:rsid w:val="00F47A43"/>
    <w:rsid w:val="00F47E8A"/>
    <w:rsid w:val="00F50F68"/>
    <w:rsid w:val="00F51181"/>
    <w:rsid w:val="00F51597"/>
    <w:rsid w:val="00F54CEB"/>
    <w:rsid w:val="00F54DAE"/>
    <w:rsid w:val="00F552AD"/>
    <w:rsid w:val="00F55F77"/>
    <w:rsid w:val="00F5650C"/>
    <w:rsid w:val="00F61572"/>
    <w:rsid w:val="00F61703"/>
    <w:rsid w:val="00F61AB9"/>
    <w:rsid w:val="00F62257"/>
    <w:rsid w:val="00F625DB"/>
    <w:rsid w:val="00F643E8"/>
    <w:rsid w:val="00F6473E"/>
    <w:rsid w:val="00F64CBD"/>
    <w:rsid w:val="00F653D6"/>
    <w:rsid w:val="00F656E6"/>
    <w:rsid w:val="00F65E18"/>
    <w:rsid w:val="00F66312"/>
    <w:rsid w:val="00F6688C"/>
    <w:rsid w:val="00F66A95"/>
    <w:rsid w:val="00F66BE0"/>
    <w:rsid w:val="00F70BB1"/>
    <w:rsid w:val="00F71B53"/>
    <w:rsid w:val="00F71C5B"/>
    <w:rsid w:val="00F74203"/>
    <w:rsid w:val="00F761BC"/>
    <w:rsid w:val="00F762FE"/>
    <w:rsid w:val="00F76474"/>
    <w:rsid w:val="00F80103"/>
    <w:rsid w:val="00F80846"/>
    <w:rsid w:val="00F81133"/>
    <w:rsid w:val="00F8339B"/>
    <w:rsid w:val="00F8424B"/>
    <w:rsid w:val="00F8478C"/>
    <w:rsid w:val="00F85480"/>
    <w:rsid w:val="00F91B99"/>
    <w:rsid w:val="00F92738"/>
    <w:rsid w:val="00F93472"/>
    <w:rsid w:val="00F93E80"/>
    <w:rsid w:val="00F94A08"/>
    <w:rsid w:val="00FA08AC"/>
    <w:rsid w:val="00FA4F17"/>
    <w:rsid w:val="00FA737E"/>
    <w:rsid w:val="00FA7E08"/>
    <w:rsid w:val="00FB2838"/>
    <w:rsid w:val="00FB554E"/>
    <w:rsid w:val="00FB5A98"/>
    <w:rsid w:val="00FB680B"/>
    <w:rsid w:val="00FC205B"/>
    <w:rsid w:val="00FC2A4C"/>
    <w:rsid w:val="00FC5B41"/>
    <w:rsid w:val="00FC5DC0"/>
    <w:rsid w:val="00FC684F"/>
    <w:rsid w:val="00FC74BA"/>
    <w:rsid w:val="00FD0264"/>
    <w:rsid w:val="00FD1CF1"/>
    <w:rsid w:val="00FD2288"/>
    <w:rsid w:val="00FD2EB3"/>
    <w:rsid w:val="00FD442E"/>
    <w:rsid w:val="00FD46A6"/>
    <w:rsid w:val="00FD47AB"/>
    <w:rsid w:val="00FD6086"/>
    <w:rsid w:val="00FD7573"/>
    <w:rsid w:val="00FE0F1E"/>
    <w:rsid w:val="00FE19D4"/>
    <w:rsid w:val="00FE3695"/>
    <w:rsid w:val="00FF3B40"/>
    <w:rsid w:val="00FF4609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50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54314"/>
    <w:rPr>
      <w:rFonts w:eastAsia="Arial Unicode MS"/>
      <w:sz w:val="24"/>
    </w:rPr>
  </w:style>
  <w:style w:type="table" w:styleId="Rcsostblzat">
    <w:name w:val="Table Grid"/>
    <w:basedOn w:val="Normltblzat"/>
    <w:rsid w:val="00E3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0F4F29"/>
  </w:style>
  <w:style w:type="character" w:customStyle="1" w:styleId="Cmsor5Char">
    <w:name w:val="Címsor 5 Char"/>
    <w:basedOn w:val="Bekezdsalapbettpusa"/>
    <w:link w:val="Cmsor5"/>
    <w:semiHidden/>
    <w:rsid w:val="005502C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CharCharChar">
    <w:name w:val="Char Char Char"/>
    <w:basedOn w:val="Norml"/>
    <w:rsid w:val="006C68E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302A-5A5E-4655-804C-FA01B1D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5481</Words>
  <Characters>37823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43218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Mayerné dr. Vágó Eszter</cp:lastModifiedBy>
  <cp:revision>7</cp:revision>
  <cp:lastPrinted>2018-08-09T17:03:00Z</cp:lastPrinted>
  <dcterms:created xsi:type="dcterms:W3CDTF">2018-08-09T06:51:00Z</dcterms:created>
  <dcterms:modified xsi:type="dcterms:W3CDTF">2018-08-16T11:56:00Z</dcterms:modified>
  <cp:contentStatus/>
</cp:coreProperties>
</file>