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8A" w:rsidRDefault="00981B8A" w:rsidP="00981B8A"/>
    <w:p w:rsidR="00981B8A" w:rsidRDefault="00981B8A" w:rsidP="00981B8A">
      <w:pPr>
        <w:jc w:val="center"/>
        <w:rPr>
          <w:sz w:val="16"/>
        </w:rPr>
      </w:pPr>
    </w:p>
    <w:p w:rsidR="00981B8A" w:rsidRDefault="00981B8A" w:rsidP="00981B8A">
      <w:pPr>
        <w:rPr>
          <w:sz w:val="16"/>
        </w:rPr>
      </w:pPr>
    </w:p>
    <w:p w:rsidR="00981B8A" w:rsidRDefault="00981B8A" w:rsidP="00981B8A">
      <w:pPr>
        <w:jc w:val="center"/>
        <w:rPr>
          <w:sz w:val="16"/>
        </w:rPr>
      </w:pPr>
      <w:r>
        <w:rPr>
          <w:noProof/>
          <w:sz w:val="28"/>
          <w:szCs w:val="28"/>
          <w:lang w:eastAsia="hu-HU"/>
        </w:rPr>
        <w:drawing>
          <wp:inline distT="0" distB="0" distL="0" distR="0">
            <wp:extent cx="857250" cy="98107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solidFill>
                      <a:srgbClr val="FFFFFF"/>
                    </a:solidFill>
                    <a:ln>
                      <a:noFill/>
                    </a:ln>
                  </pic:spPr>
                </pic:pic>
              </a:graphicData>
            </a:graphic>
          </wp:inline>
        </w:drawing>
      </w:r>
    </w:p>
    <w:p w:rsidR="00981B8A" w:rsidRDefault="00981B8A" w:rsidP="00981B8A">
      <w:pPr>
        <w:rPr>
          <w:sz w:val="16"/>
        </w:rPr>
      </w:pPr>
    </w:p>
    <w:p w:rsidR="00981B8A" w:rsidRDefault="00981B8A" w:rsidP="00981B8A">
      <w:pPr>
        <w:rPr>
          <w:sz w:val="16"/>
        </w:rPr>
      </w:pPr>
    </w:p>
    <w:p w:rsidR="00981B8A" w:rsidRDefault="00981B8A" w:rsidP="00981B8A"/>
    <w:p w:rsidR="00981B8A" w:rsidRDefault="00981B8A" w:rsidP="00981B8A"/>
    <w:p w:rsidR="00981B8A" w:rsidRPr="00A5083E" w:rsidRDefault="00981B8A" w:rsidP="00981B8A">
      <w:pPr>
        <w:pStyle w:val="Cmsor2"/>
        <w:numPr>
          <w:ilvl w:val="0"/>
          <w:numId w:val="0"/>
        </w:numPr>
        <w:rPr>
          <w:sz w:val="52"/>
          <w:szCs w:val="52"/>
        </w:rPr>
      </w:pPr>
    </w:p>
    <w:p w:rsidR="00981B8A" w:rsidRPr="00A5083E" w:rsidRDefault="00981B8A" w:rsidP="00981B8A">
      <w:pPr>
        <w:pStyle w:val="Cmsor2"/>
        <w:numPr>
          <w:ilvl w:val="0"/>
          <w:numId w:val="0"/>
        </w:numPr>
        <w:ind w:left="576" w:hanging="576"/>
        <w:rPr>
          <w:sz w:val="52"/>
          <w:szCs w:val="52"/>
        </w:rPr>
      </w:pPr>
    </w:p>
    <w:p w:rsidR="00981B8A" w:rsidRPr="00A5083E" w:rsidRDefault="00981B8A" w:rsidP="00981B8A">
      <w:pPr>
        <w:pStyle w:val="Cmsor2"/>
        <w:numPr>
          <w:ilvl w:val="0"/>
          <w:numId w:val="0"/>
        </w:numPr>
        <w:ind w:left="576" w:hanging="576"/>
        <w:rPr>
          <w:sz w:val="52"/>
          <w:szCs w:val="52"/>
          <w:u w:val="none"/>
        </w:rPr>
      </w:pPr>
      <w:r w:rsidRPr="00A5083E">
        <w:rPr>
          <w:sz w:val="52"/>
          <w:szCs w:val="52"/>
          <w:u w:val="none"/>
        </w:rPr>
        <w:t>Pályázati Dokumentáció</w:t>
      </w:r>
    </w:p>
    <w:p w:rsidR="00981B8A" w:rsidRPr="00A5083E" w:rsidRDefault="00981B8A" w:rsidP="00981B8A">
      <w:pPr>
        <w:pStyle w:val="Cmsor2"/>
        <w:numPr>
          <w:ilvl w:val="0"/>
          <w:numId w:val="0"/>
        </w:numPr>
        <w:ind w:left="576" w:hanging="576"/>
        <w:rPr>
          <w:sz w:val="52"/>
          <w:szCs w:val="52"/>
          <w:u w:val="none"/>
        </w:rPr>
      </w:pPr>
    </w:p>
    <w:p w:rsidR="00981B8A" w:rsidRPr="00A5083E" w:rsidRDefault="00981B8A" w:rsidP="00981B8A">
      <w:pPr>
        <w:rPr>
          <w:sz w:val="52"/>
          <w:szCs w:val="52"/>
        </w:rPr>
      </w:pPr>
    </w:p>
    <w:p w:rsidR="00981B8A" w:rsidRPr="00A5083E" w:rsidRDefault="00090E96" w:rsidP="00090E96">
      <w:pPr>
        <w:jc w:val="center"/>
        <w:rPr>
          <w:b/>
          <w:sz w:val="36"/>
          <w:szCs w:val="36"/>
        </w:rPr>
      </w:pPr>
      <w:r w:rsidRPr="00090E96">
        <w:rPr>
          <w:sz w:val="36"/>
          <w:szCs w:val="36"/>
        </w:rPr>
        <w:t>A Budapest II. kerület, Lajos utca 8-1</w:t>
      </w:r>
      <w:r w:rsidR="00C94842">
        <w:rPr>
          <w:sz w:val="36"/>
          <w:szCs w:val="36"/>
        </w:rPr>
        <w:t xml:space="preserve">0. (hrsz.14807/2) szám alatti, </w:t>
      </w:r>
      <w:r w:rsidRPr="00090E96">
        <w:rPr>
          <w:sz w:val="36"/>
          <w:szCs w:val="36"/>
        </w:rPr>
        <w:t>a Budapest II. kerület, Lajos utca 12. (hrsz.14806/1) szám alatti és a Budapest II. kerület, Lajos utca 14. (hrsz.14805/3) szám alatti</w:t>
      </w:r>
    </w:p>
    <w:p w:rsidR="00981B8A" w:rsidRDefault="00981B8A" w:rsidP="00981B8A">
      <w:pPr>
        <w:pStyle w:val="Cmsor2"/>
        <w:numPr>
          <w:ilvl w:val="0"/>
          <w:numId w:val="0"/>
        </w:numPr>
        <w:ind w:left="576" w:hanging="576"/>
        <w:jc w:val="left"/>
        <w:rPr>
          <w:b w:val="0"/>
          <w:u w:val="none"/>
        </w:rPr>
      </w:pPr>
    </w:p>
    <w:p w:rsidR="00981B8A" w:rsidRPr="00A5083E" w:rsidRDefault="00981B8A" w:rsidP="00981B8A"/>
    <w:p w:rsidR="00981B8A" w:rsidRPr="00A5083E" w:rsidRDefault="00981B8A" w:rsidP="00981B8A"/>
    <w:p w:rsidR="00981B8A" w:rsidRPr="00A5083E" w:rsidRDefault="00981B8A" w:rsidP="00981B8A">
      <w:pPr>
        <w:pStyle w:val="Cmsor2"/>
        <w:numPr>
          <w:ilvl w:val="0"/>
          <w:numId w:val="0"/>
        </w:numPr>
        <w:ind w:left="576" w:hanging="576"/>
        <w:rPr>
          <w:b w:val="0"/>
          <w:sz w:val="36"/>
          <w:szCs w:val="36"/>
          <w:u w:val="none"/>
        </w:rPr>
      </w:pPr>
      <w:r w:rsidRPr="00A5083E">
        <w:rPr>
          <w:b w:val="0"/>
          <w:sz w:val="36"/>
          <w:szCs w:val="36"/>
          <w:u w:val="none"/>
        </w:rPr>
        <w:t>ingatlan</w:t>
      </w:r>
      <w:r w:rsidR="00090E96">
        <w:rPr>
          <w:b w:val="0"/>
          <w:sz w:val="36"/>
          <w:szCs w:val="36"/>
          <w:u w:val="none"/>
        </w:rPr>
        <w:t>ok</w:t>
      </w:r>
      <w:r w:rsidRPr="00A5083E">
        <w:rPr>
          <w:b w:val="0"/>
          <w:sz w:val="36"/>
          <w:szCs w:val="36"/>
          <w:u w:val="none"/>
        </w:rPr>
        <w:t xml:space="preserve"> tulajdonjogának </w:t>
      </w:r>
      <w:r w:rsidR="00090E96" w:rsidRPr="00090E96">
        <w:rPr>
          <w:b w:val="0"/>
          <w:sz w:val="36"/>
          <w:szCs w:val="36"/>
          <w:u w:val="none"/>
        </w:rPr>
        <w:t>együttes,</w:t>
      </w:r>
      <w:r w:rsidR="00090E96">
        <w:rPr>
          <w:b w:val="0"/>
          <w:sz w:val="36"/>
          <w:szCs w:val="36"/>
          <w:u w:val="none"/>
        </w:rPr>
        <w:t xml:space="preserve"> </w:t>
      </w:r>
      <w:r>
        <w:rPr>
          <w:b w:val="0"/>
          <w:sz w:val="36"/>
          <w:szCs w:val="36"/>
          <w:u w:val="none"/>
        </w:rPr>
        <w:t xml:space="preserve">nyilvános, kétfordulós pályázat keretében történő </w:t>
      </w:r>
      <w:r w:rsidRPr="00A5083E">
        <w:rPr>
          <w:b w:val="0"/>
          <w:sz w:val="36"/>
          <w:szCs w:val="36"/>
          <w:u w:val="none"/>
        </w:rPr>
        <w:t>értékesítésére</w:t>
      </w:r>
    </w:p>
    <w:p w:rsidR="00981B8A" w:rsidRPr="00A40F55" w:rsidRDefault="00981B8A" w:rsidP="00981B8A"/>
    <w:p w:rsidR="00981B8A" w:rsidRPr="00A40F55" w:rsidRDefault="00981B8A" w:rsidP="00981B8A"/>
    <w:p w:rsidR="00981B8A" w:rsidRPr="00A40F55" w:rsidRDefault="00981B8A" w:rsidP="00981B8A">
      <w:pPr>
        <w:pStyle w:val="Cmsor2"/>
        <w:numPr>
          <w:ilvl w:val="0"/>
          <w:numId w:val="0"/>
        </w:numPr>
        <w:ind w:left="576" w:hanging="576"/>
        <w:jc w:val="left"/>
      </w:pPr>
    </w:p>
    <w:p w:rsidR="00981B8A" w:rsidRPr="00A40F55" w:rsidRDefault="00981B8A" w:rsidP="00981B8A">
      <w:pPr>
        <w:pStyle w:val="Cmsor2"/>
        <w:rPr>
          <w:sz w:val="22"/>
          <w:szCs w:val="22"/>
        </w:rPr>
      </w:pPr>
      <w:r w:rsidRPr="00A40F55">
        <w:rPr>
          <w:sz w:val="22"/>
          <w:szCs w:val="22"/>
        </w:rPr>
        <w:t>_____________________________________________________________________________</w:t>
      </w:r>
    </w:p>
    <w:p w:rsidR="00981B8A" w:rsidRPr="00A40F55" w:rsidRDefault="00981B8A" w:rsidP="00981B8A"/>
    <w:p w:rsidR="00981B8A" w:rsidRPr="00A40F55" w:rsidRDefault="00981B8A" w:rsidP="00981B8A"/>
    <w:p w:rsidR="00981B8A" w:rsidRPr="00A40F55" w:rsidRDefault="00981B8A" w:rsidP="00981B8A"/>
    <w:p w:rsidR="00981B8A" w:rsidRPr="00A40F55" w:rsidRDefault="00981B8A" w:rsidP="00981B8A"/>
    <w:p w:rsidR="00981B8A" w:rsidRPr="00A40F55" w:rsidRDefault="00981B8A" w:rsidP="00981B8A"/>
    <w:p w:rsidR="00981B8A" w:rsidRPr="00A40F55" w:rsidRDefault="00981B8A" w:rsidP="00981B8A"/>
    <w:p w:rsidR="00981B8A" w:rsidRPr="008145CF" w:rsidRDefault="00981B8A" w:rsidP="00981B8A">
      <w:pPr>
        <w:pStyle w:val="Cmsor2"/>
        <w:rPr>
          <w:rFonts w:ascii="Book Antiqua" w:hAnsi="Book Antiqua"/>
          <w:iCs/>
          <w:sz w:val="32"/>
          <w:szCs w:val="32"/>
          <w:u w:val="none"/>
        </w:rPr>
        <w:sectPr w:rsidR="00981B8A" w:rsidRPr="008145CF">
          <w:pgSz w:w="11905" w:h="16837"/>
          <w:pgMar w:top="1155" w:right="1418" w:bottom="1417" w:left="1418" w:header="708" w:footer="708" w:gutter="0"/>
          <w:cols w:space="708"/>
          <w:docGrid w:linePitch="360"/>
        </w:sectPr>
      </w:pPr>
      <w:r w:rsidRPr="008145CF">
        <w:rPr>
          <w:rFonts w:ascii="Book Antiqua" w:hAnsi="Book Antiqua"/>
          <w:iCs/>
          <w:sz w:val="32"/>
          <w:szCs w:val="32"/>
          <w:u w:val="none"/>
        </w:rPr>
        <w:t>Budapest, 201</w:t>
      </w:r>
      <w:r w:rsidR="00765A53">
        <w:rPr>
          <w:rFonts w:ascii="Book Antiqua" w:hAnsi="Book Antiqua"/>
          <w:iCs/>
          <w:sz w:val="32"/>
          <w:szCs w:val="32"/>
          <w:u w:val="none"/>
        </w:rPr>
        <w:t>8</w:t>
      </w:r>
      <w:r w:rsidRPr="008145CF">
        <w:rPr>
          <w:rFonts w:ascii="Book Antiqua" w:hAnsi="Book Antiqua"/>
          <w:iCs/>
          <w:sz w:val="32"/>
          <w:szCs w:val="32"/>
          <w:u w:val="none"/>
        </w:rPr>
        <w:t>.</w:t>
      </w:r>
      <w:r>
        <w:rPr>
          <w:rFonts w:ascii="Book Antiqua" w:hAnsi="Book Antiqua"/>
          <w:iCs/>
          <w:sz w:val="32"/>
          <w:szCs w:val="32"/>
          <w:u w:val="none"/>
        </w:rPr>
        <w:t xml:space="preserve"> </w:t>
      </w:r>
      <w:r w:rsidR="00765A53">
        <w:rPr>
          <w:rFonts w:ascii="Book Antiqua" w:hAnsi="Book Antiqua"/>
          <w:iCs/>
          <w:sz w:val="32"/>
          <w:szCs w:val="32"/>
          <w:u w:val="none"/>
        </w:rPr>
        <w:t>június</w:t>
      </w:r>
      <w:r>
        <w:rPr>
          <w:rFonts w:ascii="Book Antiqua" w:hAnsi="Book Antiqua"/>
          <w:iCs/>
          <w:sz w:val="32"/>
          <w:szCs w:val="32"/>
          <w:u w:val="none"/>
        </w:rPr>
        <w:t xml:space="preserve"> hó </w:t>
      </w:r>
      <w:r w:rsidRPr="008145CF">
        <w:rPr>
          <w:rFonts w:ascii="Book Antiqua" w:hAnsi="Book Antiqua"/>
          <w:iCs/>
          <w:sz w:val="32"/>
          <w:szCs w:val="32"/>
          <w:u w:val="none"/>
        </w:rPr>
        <w:t>…...</w:t>
      </w:r>
      <w:r>
        <w:rPr>
          <w:rFonts w:ascii="Book Antiqua" w:hAnsi="Book Antiqua"/>
          <w:iCs/>
          <w:sz w:val="32"/>
          <w:szCs w:val="32"/>
          <w:u w:val="none"/>
        </w:rPr>
        <w:t xml:space="preserve"> nap</w:t>
      </w:r>
    </w:p>
    <w:p w:rsidR="00090E96" w:rsidRPr="00C94842" w:rsidRDefault="00090E96" w:rsidP="00090E96">
      <w:pPr>
        <w:tabs>
          <w:tab w:val="left" w:pos="2880"/>
        </w:tabs>
        <w:jc w:val="both"/>
      </w:pPr>
      <w:r w:rsidRPr="00C94842">
        <w:rPr>
          <w:b/>
        </w:rPr>
        <w:lastRenderedPageBreak/>
        <w:t xml:space="preserve">A Budapest Főváros II. Kerületi Önkormányzat nyilvános, kétfordulós pályázatot hirdet a Budapest Főváros II. Kerületi Önkormányzat tulajdonát képező </w:t>
      </w:r>
      <w:r w:rsidR="00C94842" w:rsidRPr="00C94842">
        <w:rPr>
          <w:b/>
        </w:rPr>
        <w:t>14807/2 helyrajzi számú, a tulajdoni lap szerint Budapest II. ker., Lajos utca 10., a valóságban Budapest II. ker., Lajos utca 8-10. szám alatt található, 288 m</w:t>
      </w:r>
      <w:r w:rsidR="00C94842" w:rsidRPr="00C94842">
        <w:rPr>
          <w:b/>
          <w:vertAlign w:val="superscript"/>
        </w:rPr>
        <w:t>2</w:t>
      </w:r>
      <w:r w:rsidR="00C94842" w:rsidRPr="00C94842">
        <w:rPr>
          <w:b/>
        </w:rPr>
        <w:t xml:space="preserve"> területű „kivett trafóház, udvar” megnevezésű, a 14806/1 helyrajzi számú, a valóságban Budapest II. ker., Lajos utca 12. szám alatt található, 1037 m</w:t>
      </w:r>
      <w:r w:rsidR="00C94842" w:rsidRPr="00C94842">
        <w:rPr>
          <w:b/>
          <w:vertAlign w:val="superscript"/>
        </w:rPr>
        <w:t>2</w:t>
      </w:r>
      <w:r w:rsidR="00C94842" w:rsidRPr="00C94842">
        <w:rPr>
          <w:b/>
        </w:rPr>
        <w:t xml:space="preserve"> területű „kivett beépítetlen terület” megnevezésű és a 14805/3 helyrajzi számú, a valóságban Budapest II. ker., Lajos utca 14. szám alatt található, 240 m</w:t>
      </w:r>
      <w:r w:rsidR="00C94842" w:rsidRPr="00C94842">
        <w:rPr>
          <w:b/>
          <w:vertAlign w:val="superscript"/>
        </w:rPr>
        <w:t>2</w:t>
      </w:r>
      <w:r w:rsidR="00C94842" w:rsidRPr="00C94842">
        <w:rPr>
          <w:b/>
        </w:rPr>
        <w:t xml:space="preserve"> területű, „kivett beépítetlen terület” megnevezésű, védett terület jogi jellegű ingatlanok</w:t>
      </w:r>
      <w:r w:rsidRPr="00C94842">
        <w:rPr>
          <w:b/>
        </w:rPr>
        <w:t xml:space="preserve"> (továbbiakban</w:t>
      </w:r>
      <w:r w:rsidR="00C94842">
        <w:rPr>
          <w:b/>
        </w:rPr>
        <w:t xml:space="preserve"> együttesen</w:t>
      </w:r>
      <w:r w:rsidRPr="00C94842">
        <w:rPr>
          <w:b/>
        </w:rPr>
        <w:t>: Ingatlan</w:t>
      </w:r>
      <w:r w:rsidR="00C94842">
        <w:rPr>
          <w:b/>
        </w:rPr>
        <w:t>ok</w:t>
      </w:r>
      <w:r w:rsidRPr="00C94842">
        <w:rPr>
          <w:b/>
        </w:rPr>
        <w:t>) tulajdonjogának együttes értékesítésére</w:t>
      </w:r>
      <w:r w:rsidRPr="00C94842">
        <w:t xml:space="preserve"> 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w:t>
      </w:r>
      <w:r w:rsidR="00C94842">
        <w:t xml:space="preserve">önkormányzati </w:t>
      </w:r>
      <w:r w:rsidRPr="00C94842">
        <w:t>rendelet</w:t>
      </w:r>
      <w:r w:rsidR="00C94842">
        <w:t>e</w:t>
      </w:r>
      <w:r w:rsidRPr="00C94842">
        <w:t>, valamint a Budapest Főváros II. Kerületi Önkormányzat Képviselő-testületének a jelen pályázat kiírásáról döntő határozata alapján.</w:t>
      </w:r>
    </w:p>
    <w:p w:rsidR="00981B8A" w:rsidRDefault="00981B8A" w:rsidP="00981B8A">
      <w:pPr>
        <w:pStyle w:val="lfej"/>
      </w:pPr>
    </w:p>
    <w:p w:rsidR="00C94842" w:rsidRPr="00C94842" w:rsidRDefault="00C94842" w:rsidP="00981B8A">
      <w:pPr>
        <w:pStyle w:val="lfej"/>
      </w:pPr>
    </w:p>
    <w:p w:rsidR="00BB0E86" w:rsidRDefault="00C94842" w:rsidP="00BB0E86">
      <w:pPr>
        <w:rPr>
          <w:u w:val="single"/>
        </w:rPr>
      </w:pPr>
      <w:r>
        <w:rPr>
          <w:u w:val="single"/>
        </w:rPr>
        <w:t>Az I</w:t>
      </w:r>
      <w:r w:rsidR="00BB0E86">
        <w:rPr>
          <w:u w:val="single"/>
        </w:rPr>
        <w:t>ngatlanok adatai:</w:t>
      </w:r>
    </w:p>
    <w:p w:rsidR="00BB0E86" w:rsidRDefault="00BB0E86" w:rsidP="00BB0E86">
      <w:pPr>
        <w:tabs>
          <w:tab w:val="left" w:pos="2880"/>
        </w:tabs>
      </w:pPr>
    </w:p>
    <w:p w:rsidR="00C94842" w:rsidRDefault="00C94842" w:rsidP="00C94842">
      <w:pPr>
        <w:tabs>
          <w:tab w:val="left" w:pos="2880"/>
        </w:tabs>
      </w:pPr>
      <w:r>
        <w:t>Cím 1:</w:t>
      </w:r>
      <w:r>
        <w:tab/>
        <w:t>tulajdoni lap szerint 1023 Budapest II. kerület, Lajos utca 10</w:t>
      </w:r>
      <w:proofErr w:type="gramStart"/>
      <w:r>
        <w:t>.</w:t>
      </w:r>
      <w:r w:rsidR="00A40F55">
        <w:t>,</w:t>
      </w:r>
      <w:proofErr w:type="gramEnd"/>
    </w:p>
    <w:p w:rsidR="00C94842" w:rsidRDefault="00C94842" w:rsidP="00C94842">
      <w:pPr>
        <w:tabs>
          <w:tab w:val="left" w:pos="2880"/>
        </w:tabs>
      </w:pPr>
      <w:r>
        <w:tab/>
      </w:r>
      <w:proofErr w:type="gramStart"/>
      <w:r w:rsidR="00A40F55">
        <w:t>a</w:t>
      </w:r>
      <w:proofErr w:type="gramEnd"/>
      <w:r w:rsidR="00A40F55">
        <w:t xml:space="preserve"> </w:t>
      </w:r>
      <w:r>
        <w:t>valóságban 1023 Budapest II. kerület, Lajos utca 8-10.</w:t>
      </w:r>
    </w:p>
    <w:p w:rsidR="00C94842" w:rsidRDefault="00C94842" w:rsidP="00C94842">
      <w:pPr>
        <w:tabs>
          <w:tab w:val="left" w:pos="2880"/>
        </w:tabs>
      </w:pPr>
      <w:r>
        <w:t>Helyrajzi szám:</w:t>
      </w:r>
      <w:r>
        <w:tab/>
      </w:r>
      <w:r w:rsidRPr="009744ED">
        <w:rPr>
          <w:b/>
        </w:rPr>
        <w:t>14807/2</w:t>
      </w:r>
    </w:p>
    <w:p w:rsidR="00C94842" w:rsidRPr="004B41D1" w:rsidRDefault="00C94842" w:rsidP="00C94842">
      <w:pPr>
        <w:tabs>
          <w:tab w:val="left" w:pos="2880"/>
        </w:tabs>
      </w:pPr>
      <w:r>
        <w:t>Az ingatlan területe:</w:t>
      </w:r>
      <w:r>
        <w:tab/>
        <w:t>288 m</w:t>
      </w:r>
      <w:r w:rsidRPr="00AF1832">
        <w:rPr>
          <w:vertAlign w:val="superscript"/>
        </w:rPr>
        <w:t>2</w:t>
      </w:r>
    </w:p>
    <w:p w:rsidR="00C94842" w:rsidRDefault="00C94842" w:rsidP="00C94842">
      <w:pPr>
        <w:tabs>
          <w:tab w:val="left" w:pos="2880"/>
        </w:tabs>
      </w:pPr>
      <w:r>
        <w:t>Művelési ág</w:t>
      </w:r>
    </w:p>
    <w:p w:rsidR="00C94842" w:rsidRDefault="00C94842" w:rsidP="00C94842">
      <w:pPr>
        <w:tabs>
          <w:tab w:val="left" w:pos="2880"/>
        </w:tabs>
      </w:pPr>
      <w:r>
        <w:t>/kivett megnevezés/:</w:t>
      </w:r>
      <w:r>
        <w:tab/>
        <w:t>„kivett trafóház, udvar”</w:t>
      </w:r>
    </w:p>
    <w:p w:rsidR="00C94842" w:rsidRDefault="00C94842" w:rsidP="00C94842">
      <w:pPr>
        <w:tabs>
          <w:tab w:val="left" w:pos="2880"/>
        </w:tabs>
      </w:pPr>
    </w:p>
    <w:p w:rsidR="00C94842" w:rsidRDefault="00C94842" w:rsidP="00C94842">
      <w:pPr>
        <w:tabs>
          <w:tab w:val="left" w:pos="2880"/>
        </w:tabs>
      </w:pPr>
      <w:r>
        <w:t>Cím 2:</w:t>
      </w:r>
      <w:r>
        <w:tab/>
        <w:t>tulajdoni lap szerint „címképzés alatt”</w:t>
      </w:r>
      <w:r w:rsidR="00A40F55">
        <w:t>,</w:t>
      </w:r>
    </w:p>
    <w:p w:rsidR="00C94842" w:rsidRDefault="00C94842" w:rsidP="00C94842">
      <w:pPr>
        <w:tabs>
          <w:tab w:val="left" w:pos="2880"/>
        </w:tabs>
      </w:pPr>
      <w:r>
        <w:tab/>
      </w:r>
      <w:proofErr w:type="gramStart"/>
      <w:r w:rsidR="00A40F55">
        <w:t>a</w:t>
      </w:r>
      <w:proofErr w:type="gramEnd"/>
      <w:r w:rsidR="00A40F55">
        <w:t xml:space="preserve"> </w:t>
      </w:r>
      <w:r>
        <w:t>valóságban 1023 Budapest II. kerület, Lajos utca 12.</w:t>
      </w:r>
    </w:p>
    <w:p w:rsidR="00C94842" w:rsidRDefault="00C94842" w:rsidP="00C94842">
      <w:pPr>
        <w:tabs>
          <w:tab w:val="left" w:pos="2880"/>
        </w:tabs>
      </w:pPr>
      <w:r>
        <w:t>Helyrajzi szám:</w:t>
      </w:r>
      <w:r>
        <w:tab/>
      </w:r>
      <w:r w:rsidRPr="009744ED">
        <w:rPr>
          <w:b/>
        </w:rPr>
        <w:t>14806/1</w:t>
      </w:r>
    </w:p>
    <w:p w:rsidR="00C94842" w:rsidRDefault="00C94842" w:rsidP="00C94842">
      <w:pPr>
        <w:tabs>
          <w:tab w:val="left" w:pos="2880"/>
        </w:tabs>
      </w:pPr>
      <w:r>
        <w:t>Az ingatlan területe:</w:t>
      </w:r>
      <w:r>
        <w:tab/>
        <w:t>1037 m</w:t>
      </w:r>
      <w:r w:rsidRPr="00AF1832">
        <w:rPr>
          <w:vertAlign w:val="superscript"/>
        </w:rPr>
        <w:t>2</w:t>
      </w:r>
    </w:p>
    <w:p w:rsidR="00C94842" w:rsidRDefault="00C94842" w:rsidP="00C94842">
      <w:pPr>
        <w:tabs>
          <w:tab w:val="left" w:pos="2880"/>
        </w:tabs>
      </w:pPr>
      <w:r>
        <w:t>Művelési ág</w:t>
      </w:r>
    </w:p>
    <w:p w:rsidR="00C94842" w:rsidRDefault="00C94842" w:rsidP="00C94842">
      <w:pPr>
        <w:tabs>
          <w:tab w:val="left" w:pos="2880"/>
        </w:tabs>
      </w:pPr>
      <w:r>
        <w:t>/kivett megnevezés/:</w:t>
      </w:r>
      <w:r>
        <w:tab/>
        <w:t>„kivett beépítetlen terület”</w:t>
      </w:r>
    </w:p>
    <w:p w:rsidR="00C94842" w:rsidRDefault="00C94842" w:rsidP="00C94842">
      <w:pPr>
        <w:tabs>
          <w:tab w:val="left" w:pos="2880"/>
        </w:tabs>
      </w:pPr>
    </w:p>
    <w:p w:rsidR="00C94842" w:rsidRDefault="00C94842" w:rsidP="00C94842">
      <w:pPr>
        <w:tabs>
          <w:tab w:val="left" w:pos="2880"/>
        </w:tabs>
      </w:pPr>
      <w:r>
        <w:t>Cím 3:</w:t>
      </w:r>
      <w:r>
        <w:tab/>
        <w:t>tulajdoni lap szerint „címképzés alatt”</w:t>
      </w:r>
      <w:r w:rsidR="00A40F55">
        <w:t>,</w:t>
      </w:r>
    </w:p>
    <w:p w:rsidR="00C94842" w:rsidRDefault="00C94842" w:rsidP="00C94842">
      <w:pPr>
        <w:tabs>
          <w:tab w:val="left" w:pos="2880"/>
        </w:tabs>
      </w:pPr>
      <w:r>
        <w:tab/>
      </w:r>
      <w:proofErr w:type="gramStart"/>
      <w:r w:rsidR="00A40F55">
        <w:t>a</w:t>
      </w:r>
      <w:proofErr w:type="gramEnd"/>
      <w:r w:rsidR="00A40F55">
        <w:t xml:space="preserve"> </w:t>
      </w:r>
      <w:r>
        <w:t>valóságban 1023 Budapest II. kerület, Lajos utca 14.</w:t>
      </w:r>
    </w:p>
    <w:p w:rsidR="00C94842" w:rsidRDefault="00C94842" w:rsidP="00C94842">
      <w:pPr>
        <w:tabs>
          <w:tab w:val="left" w:pos="2880"/>
        </w:tabs>
      </w:pPr>
      <w:r>
        <w:t>Helyrajzi szám:</w:t>
      </w:r>
      <w:r>
        <w:tab/>
      </w:r>
      <w:r w:rsidRPr="009744ED">
        <w:rPr>
          <w:b/>
        </w:rPr>
        <w:t>14805/3</w:t>
      </w:r>
    </w:p>
    <w:p w:rsidR="00C94842" w:rsidRPr="004B41D1" w:rsidRDefault="00C94842" w:rsidP="00C94842">
      <w:pPr>
        <w:tabs>
          <w:tab w:val="left" w:pos="2880"/>
        </w:tabs>
      </w:pPr>
      <w:r>
        <w:t>Az ingatlan területe:</w:t>
      </w:r>
      <w:r>
        <w:tab/>
        <w:t>240 m</w:t>
      </w:r>
      <w:r w:rsidRPr="00AF1832">
        <w:rPr>
          <w:vertAlign w:val="superscript"/>
        </w:rPr>
        <w:t>2</w:t>
      </w:r>
    </w:p>
    <w:p w:rsidR="00C94842" w:rsidRDefault="00C94842" w:rsidP="00C94842">
      <w:pPr>
        <w:tabs>
          <w:tab w:val="left" w:pos="2880"/>
        </w:tabs>
      </w:pPr>
      <w:r>
        <w:t>Művelési ág</w:t>
      </w:r>
    </w:p>
    <w:p w:rsidR="00C94842" w:rsidRDefault="00C94842" w:rsidP="00C94842">
      <w:pPr>
        <w:tabs>
          <w:tab w:val="left" w:pos="2880"/>
        </w:tabs>
      </w:pPr>
      <w:r>
        <w:t>/kivett megnevezés/:</w:t>
      </w:r>
      <w:r>
        <w:tab/>
        <w:t>„kivett beépítetlen terület”</w:t>
      </w:r>
    </w:p>
    <w:p w:rsidR="00BB0E86" w:rsidRDefault="00BB0E86" w:rsidP="00BB0E86">
      <w:pPr>
        <w:tabs>
          <w:tab w:val="left" w:pos="2880"/>
        </w:tabs>
      </w:pPr>
    </w:p>
    <w:p w:rsidR="00BB0E86" w:rsidRDefault="00BB0E86" w:rsidP="00BB0E86">
      <w:pPr>
        <w:ind w:left="2880" w:hanging="2880"/>
      </w:pPr>
      <w:r>
        <w:t>Övezeti besorolás:</w:t>
      </w:r>
      <w:r>
        <w:tab/>
        <w:t>L2-II-02</w:t>
      </w:r>
    </w:p>
    <w:p w:rsidR="00BB0E86" w:rsidRDefault="00BB0E86" w:rsidP="00C94842">
      <w:pPr>
        <w:ind w:left="2880" w:hanging="2880"/>
        <w:jc w:val="both"/>
      </w:pPr>
      <w:r>
        <w:t>Övezeti előírások:</w:t>
      </w:r>
      <w:r>
        <w:tab/>
        <w:t xml:space="preserve">Városias lakóterület, zártsorú </w:t>
      </w:r>
      <w:r w:rsidRPr="00911563">
        <w:t>beépítési módú építési övezet</w:t>
      </w:r>
      <w:r>
        <w:t>,</w:t>
      </w:r>
      <w:r w:rsidRPr="00911563">
        <w:t xml:space="preserve"> </w:t>
      </w:r>
      <w:r>
        <w:t>ahol a lakóépületen kívül szálláshely-szolgáltató épület, közintézmény épület, irodaház, a keretövezetben maximált értékben meghatározott bruttó szintterületű kiskereskedelmi épület, sportépítmény, ahol azt a keretövezet előírásai lehetővé teszik, parkolóház is elhelyezhető.</w:t>
      </w:r>
    </w:p>
    <w:p w:rsidR="00BB0E86" w:rsidRDefault="00BB0E86" w:rsidP="00C94842">
      <w:pPr>
        <w:ind w:left="2880" w:hanging="2880"/>
        <w:jc w:val="both"/>
      </w:pPr>
      <w:r>
        <w:tab/>
        <w:t>A legnagyobb beépíthetőség mértéke: 65%</w:t>
      </w:r>
    </w:p>
    <w:p w:rsidR="00BB0E86" w:rsidRDefault="00BB0E86" w:rsidP="00C94842">
      <w:pPr>
        <w:ind w:left="2880" w:hanging="2880"/>
        <w:jc w:val="both"/>
      </w:pPr>
      <w:r>
        <w:tab/>
        <w:t>A szintterületi mutató határértéke: 2,00 m</w:t>
      </w:r>
      <w:r>
        <w:rPr>
          <w:vertAlign w:val="superscript"/>
        </w:rPr>
        <w:t>2</w:t>
      </w:r>
      <w:r>
        <w:t>/m</w:t>
      </w:r>
      <w:r>
        <w:rPr>
          <w:vertAlign w:val="superscript"/>
        </w:rPr>
        <w:t>2</w:t>
      </w:r>
      <w:r w:rsidR="00C94842">
        <w:t>,</w:t>
      </w:r>
    </w:p>
    <w:p w:rsidR="00BB0E86" w:rsidRDefault="00BB0E86" w:rsidP="00C94842">
      <w:pPr>
        <w:ind w:left="2880" w:hanging="48"/>
        <w:jc w:val="both"/>
      </w:pPr>
      <w:r>
        <w:t>A legkisebb zöldfelület mértéke: 20%.</w:t>
      </w:r>
    </w:p>
    <w:p w:rsidR="00BB0E86" w:rsidRDefault="00BB0E86" w:rsidP="00C94842">
      <w:pPr>
        <w:ind w:left="2880" w:hanging="48"/>
        <w:jc w:val="both"/>
      </w:pPr>
      <w:r>
        <w:lastRenderedPageBreak/>
        <w:t>A legnagyobb megengedett építménymagasság: 12,5 m.</w:t>
      </w:r>
    </w:p>
    <w:p w:rsidR="00BB0E86" w:rsidRDefault="00BB0E86" w:rsidP="00BB0E86">
      <w:pPr>
        <w:ind w:left="2880" w:hanging="2880"/>
      </w:pPr>
      <w:r>
        <w:tab/>
        <w:t>Minimális telekméret: 500 m</w:t>
      </w:r>
      <w:r>
        <w:rPr>
          <w:vertAlign w:val="superscript"/>
        </w:rPr>
        <w:t>2</w:t>
      </w:r>
      <w:r>
        <w:t>.</w:t>
      </w:r>
    </w:p>
    <w:p w:rsidR="00BB0E86" w:rsidRDefault="00BB0E86" w:rsidP="00BB0E86">
      <w:pPr>
        <w:suppressLineNumbers/>
        <w:jc w:val="both"/>
        <w:rPr>
          <w:bCs/>
        </w:rPr>
      </w:pPr>
    </w:p>
    <w:p w:rsidR="00BB0E86" w:rsidRDefault="00C94842" w:rsidP="00BB0E86">
      <w:pPr>
        <w:suppressLineNumbers/>
        <w:jc w:val="both"/>
        <w:rPr>
          <w:bCs/>
        </w:rPr>
      </w:pPr>
      <w:r>
        <w:rPr>
          <w:bCs/>
        </w:rPr>
        <w:t>Az I</w:t>
      </w:r>
      <w:r w:rsidR="00BB0E86">
        <w:rPr>
          <w:bCs/>
        </w:rPr>
        <w:t>ngatlanokkal kapcsolatos hatályos helyi előírásokat a Budapest Főváros II. Kerületi Önkormányzat Képviselő-testületének a Bp. II. Kerületi Városrendezési és Épít</w:t>
      </w:r>
      <w:r>
        <w:rPr>
          <w:bCs/>
        </w:rPr>
        <w:t>ési Szabályzatról szóló 2/2007.</w:t>
      </w:r>
      <w:r w:rsidR="00BB0E86">
        <w:rPr>
          <w:bCs/>
        </w:rPr>
        <w:t xml:space="preserve">(I.18.) </w:t>
      </w:r>
      <w:r>
        <w:rPr>
          <w:bCs/>
        </w:rPr>
        <w:t xml:space="preserve">önkormányzati </w:t>
      </w:r>
      <w:r w:rsidR="00BB0E86">
        <w:rPr>
          <w:bCs/>
        </w:rPr>
        <w:t>rendelete és mellékletei (KVSZ), valamint a Budapest Főváros II. Kerületi Önkormányzat Képviselő-testületének a települ</w:t>
      </w:r>
      <w:r>
        <w:rPr>
          <w:bCs/>
        </w:rPr>
        <w:t>éskép védelméről szóló 45/2017.</w:t>
      </w:r>
      <w:r w:rsidR="00BB0E86">
        <w:rPr>
          <w:bCs/>
        </w:rPr>
        <w:t>(XII.20.) önkormányzati rendelete (TKR) és az annak szakmai megalapozása érdekében készült településképi arculati kézikönyve tartalmazzák. Az ingatlan fejlesztésekor, a műszaki tartalom megállapítása során figyelembe kell venni a KVSZ és a TKR előírásait. Bármilyen építési tevékenység csak abban az esetben valósítható meg, ha a telkekre vonatkozó építési övezetre előírt beépítési paramétereknek megfelel a tervezett épüle</w:t>
      </w:r>
      <w:r>
        <w:rPr>
          <w:bCs/>
        </w:rPr>
        <w:t>t. A megfelelést igazolni kell.</w:t>
      </w:r>
    </w:p>
    <w:p w:rsidR="00BB0E86" w:rsidRDefault="00BB0E86" w:rsidP="00BB0E86">
      <w:pPr>
        <w:suppressLineNumbers/>
        <w:jc w:val="both"/>
        <w:rPr>
          <w:bCs/>
        </w:rPr>
      </w:pPr>
      <w:r>
        <w:rPr>
          <w:bCs/>
        </w:rPr>
        <w:t>Az építési övezetre előírt legkisebb telekterület kétszeresénél nagyobb telken a megengedett legnagyobb beépítettséget - eltérő szabályozás hiányában – több épületben kell megvalósítani.</w:t>
      </w:r>
    </w:p>
    <w:p w:rsidR="00BB0E86" w:rsidRDefault="00BB0E86" w:rsidP="00BB0E86">
      <w:pPr>
        <w:ind w:left="2880" w:hanging="2880"/>
        <w:jc w:val="both"/>
        <w:rPr>
          <w:bCs/>
        </w:rPr>
      </w:pPr>
    </w:p>
    <w:p w:rsidR="00BB0E86" w:rsidRDefault="005F4F4C" w:rsidP="00BB0E86">
      <w:pPr>
        <w:jc w:val="both"/>
      </w:pPr>
      <w:r>
        <w:t>Az I</w:t>
      </w:r>
      <w:r w:rsidR="00BB0E86">
        <w:t>ngatlanoknak az alábbi egyéb fontos jellemzői, kellékhibái vannak, melyek tekintetében az Önkormányz</w:t>
      </w:r>
      <w:r>
        <w:t>at nem vállal szavatosságot az I</w:t>
      </w:r>
      <w:r w:rsidR="00BB0E86">
        <w:t>ngatlan</w:t>
      </w:r>
      <w:r>
        <w:t>ok</w:t>
      </w:r>
      <w:r w:rsidR="00BB0E86">
        <w:t xml:space="preserve"> per-, teher- és igénymentességére vonatkozóan:</w:t>
      </w:r>
    </w:p>
    <w:p w:rsidR="00BB0E86" w:rsidRDefault="00BB0E86" w:rsidP="00BB0E86">
      <w:pPr>
        <w:keepLines/>
        <w:widowControl/>
        <w:numPr>
          <w:ilvl w:val="0"/>
          <w:numId w:val="6"/>
        </w:numPr>
        <w:jc w:val="both"/>
      </w:pPr>
      <w:r>
        <w:t xml:space="preserve">A </w:t>
      </w:r>
      <w:r>
        <w:rPr>
          <w:bCs/>
        </w:rPr>
        <w:t>14807/2</w:t>
      </w:r>
      <w:r>
        <w:t xml:space="preserve"> hrsz-ú ingatlant 4 m</w:t>
      </w:r>
      <w:r w:rsidRPr="008145CF">
        <w:rPr>
          <w:vertAlign w:val="superscript"/>
        </w:rPr>
        <w:t>2</w:t>
      </w:r>
      <w:r>
        <w:t xml:space="preserve"> területre az ELMŰ Hálózati Kft. javára bejegyzett vezetékjog, valamint </w:t>
      </w:r>
      <w:r w:rsidRPr="00A064FD">
        <w:t>a Budapest Fővárosi Elektromos Művek javára bejegyzett villamos berendezések elhelyezését biztosító használati jog</w:t>
      </w:r>
      <w:r>
        <w:t xml:space="preserve"> terheli.</w:t>
      </w:r>
    </w:p>
    <w:p w:rsidR="00BB0E86" w:rsidRPr="00A064FD" w:rsidRDefault="00BB0E86" w:rsidP="00BB0E86">
      <w:pPr>
        <w:numPr>
          <w:ilvl w:val="0"/>
          <w:numId w:val="6"/>
        </w:numPr>
        <w:ind w:right="-2"/>
        <w:jc w:val="both"/>
      </w:pPr>
      <w:r w:rsidRPr="00A064FD">
        <w:t>A 14807/2 helyrajzi számú ingatlanon található 41318/10 jelű transzformátor-állomás és közcélú hálózat részét képező villamos vezeték az ELMŰ Hálózati Kft. tulajdonában áll.</w:t>
      </w:r>
    </w:p>
    <w:p w:rsidR="00BB0E86" w:rsidRDefault="00BB0E86" w:rsidP="00BB0E86">
      <w:pPr>
        <w:keepLines/>
        <w:widowControl/>
        <w:numPr>
          <w:ilvl w:val="0"/>
          <w:numId w:val="6"/>
        </w:numPr>
        <w:jc w:val="both"/>
        <w:rPr>
          <w:i/>
        </w:rPr>
      </w:pPr>
      <w:r>
        <w:t xml:space="preserve">A Kiíró az </w:t>
      </w:r>
      <w:r w:rsidR="00CC604F">
        <w:t>Ingatlan</w:t>
      </w:r>
      <w:r w:rsidR="00C94842">
        <w:t>ok</w:t>
      </w:r>
      <w:r>
        <w:t xml:space="preserve"> térmértékéért, valamint azért, hogy az </w:t>
      </w:r>
      <w:r w:rsidR="00CC604F">
        <w:t>Ingatlan</w:t>
      </w:r>
      <w:r w:rsidR="00C94842">
        <w:t>ok</w:t>
      </w:r>
      <w:r>
        <w:t xml:space="preserve"> kerítése a jogi telekhatáron</w:t>
      </w:r>
      <w:r w:rsidR="00C94842">
        <w:t xml:space="preserve"> áll, nem vállal szavatosságot.</w:t>
      </w:r>
    </w:p>
    <w:p w:rsidR="00BB0E86" w:rsidRPr="00FF3464" w:rsidRDefault="00BB0E86" w:rsidP="00BB0E86">
      <w:pPr>
        <w:numPr>
          <w:ilvl w:val="0"/>
          <w:numId w:val="6"/>
        </w:numPr>
        <w:suppressLineNumbers/>
        <w:jc w:val="both"/>
        <w:rPr>
          <w:bCs/>
        </w:rPr>
      </w:pPr>
      <w:r>
        <w:rPr>
          <w:bCs/>
        </w:rPr>
        <w:t>A Miniszterelnökség, Örökségvédelmi Hatósági Főosztály, Örökségvédelmi Nyilvántartási Osztály által kezelt Örökségvédelmi Nyilvántartás alapján a 14807/2, 14806/1 és 14805/3 helyrajzi számú telek is fokozottan védett régészeti lelőhely.</w:t>
      </w:r>
    </w:p>
    <w:p w:rsidR="00BB0E86" w:rsidRDefault="00BB0E86" w:rsidP="00BB0E86">
      <w:pPr>
        <w:numPr>
          <w:ilvl w:val="0"/>
          <w:numId w:val="6"/>
        </w:numPr>
        <w:tabs>
          <w:tab w:val="left" w:pos="709"/>
        </w:tabs>
        <w:ind w:left="709" w:hanging="283"/>
        <w:jc w:val="both"/>
      </w:pPr>
      <w:r>
        <w:t>A közművesítettségről, illetve a jövőbeni közművesítés lehetőségeiről érdemi információt csak és kizárólag a közműszolgáltatók tudnak nyújtani. A Kiíró a közművesítéssel kapcsolatban a szavatossági jogokat kizárja, és az ajánlattevőt terhelik az általa megvalósítani kívánt beruházással kapcsolatban a közművesítés, és az esetleges közműfejlesztés költségei.</w:t>
      </w:r>
    </w:p>
    <w:p w:rsidR="00BB0E86" w:rsidRPr="009C1142" w:rsidRDefault="00BB0E86" w:rsidP="00BB0E86">
      <w:pPr>
        <w:numPr>
          <w:ilvl w:val="0"/>
          <w:numId w:val="6"/>
        </w:numPr>
        <w:tabs>
          <w:tab w:val="left" w:pos="709"/>
        </w:tabs>
        <w:ind w:left="709" w:hanging="283"/>
        <w:jc w:val="both"/>
      </w:pPr>
      <w:r>
        <w:t>A jelen Pályázati Dokumentációba</w:t>
      </w:r>
      <w:r w:rsidR="00C94842">
        <w:t>n az I</w:t>
      </w:r>
      <w:r>
        <w:t>ngatlanok beépítésével kapcsolatban írt adatok tájékoztató jellegűek, a jövőbeni beépítésről és annak lehetőségeiről az ajánlattevőnek kell tájékozódnia. A beépítéssel és annak lehetséges módjaival kapcsolatban a Kiíró a szavatossági jogokat kizárja, a beépítés kockázata az ajánlattevőt terheli.</w:t>
      </w:r>
    </w:p>
    <w:p w:rsidR="00981B8A" w:rsidRDefault="00981B8A" w:rsidP="00981B8A">
      <w:pPr>
        <w:keepLines/>
        <w:widowControl/>
        <w:jc w:val="both"/>
      </w:pPr>
    </w:p>
    <w:p w:rsidR="00C94842" w:rsidRDefault="00C94842" w:rsidP="00981B8A">
      <w:pPr>
        <w:keepLines/>
        <w:widowControl/>
        <w:jc w:val="both"/>
      </w:pPr>
    </w:p>
    <w:p w:rsidR="00981B8A" w:rsidRDefault="00981B8A" w:rsidP="00981B8A">
      <w:pPr>
        <w:jc w:val="center"/>
        <w:rPr>
          <w:b/>
        </w:rPr>
      </w:pPr>
      <w:r>
        <w:rPr>
          <w:b/>
        </w:rPr>
        <w:t>A pályázat feltételei</w:t>
      </w:r>
    </w:p>
    <w:p w:rsidR="00981B8A" w:rsidRDefault="00981B8A" w:rsidP="00981B8A"/>
    <w:p w:rsidR="00981B8A" w:rsidRDefault="00981B8A" w:rsidP="00981B8A">
      <w:pPr>
        <w:jc w:val="center"/>
        <w:rPr>
          <w:b/>
        </w:rPr>
      </w:pPr>
      <w:r>
        <w:rPr>
          <w:b/>
        </w:rPr>
        <w:t>A) Első forduló</w:t>
      </w:r>
    </w:p>
    <w:p w:rsidR="00981B8A" w:rsidRDefault="00981B8A" w:rsidP="00981B8A"/>
    <w:p w:rsidR="00981B8A" w:rsidRDefault="00981B8A" w:rsidP="00981B8A">
      <w:pPr>
        <w:jc w:val="both"/>
        <w:rPr>
          <w:b/>
        </w:rPr>
      </w:pPr>
      <w:r>
        <w:rPr>
          <w:u w:val="single"/>
        </w:rPr>
        <w:t>A pályázat benyújtásának határideje</w:t>
      </w:r>
      <w:r>
        <w:t>:</w:t>
      </w:r>
      <w:r>
        <w:rPr>
          <w:b/>
        </w:rPr>
        <w:t xml:space="preserve"> 201</w:t>
      </w:r>
      <w:r w:rsidR="0002519F">
        <w:rPr>
          <w:b/>
        </w:rPr>
        <w:t>8</w:t>
      </w:r>
      <w:r>
        <w:rPr>
          <w:b/>
        </w:rPr>
        <w:t xml:space="preserve">. </w:t>
      </w:r>
      <w:r w:rsidR="0002519F">
        <w:rPr>
          <w:b/>
        </w:rPr>
        <w:t>szeptember</w:t>
      </w:r>
      <w:r>
        <w:rPr>
          <w:b/>
        </w:rPr>
        <w:t xml:space="preserve"> </w:t>
      </w:r>
      <w:r w:rsidR="0002519F">
        <w:rPr>
          <w:b/>
        </w:rPr>
        <w:t>3</w:t>
      </w:r>
      <w:r>
        <w:rPr>
          <w:b/>
        </w:rPr>
        <w:t>. 10.00 óra.</w:t>
      </w:r>
    </w:p>
    <w:p w:rsidR="00981B8A" w:rsidRDefault="00981B8A" w:rsidP="00981B8A">
      <w:pPr>
        <w:jc w:val="both"/>
      </w:pPr>
      <w:r>
        <w:rPr>
          <w:u w:val="single"/>
        </w:rPr>
        <w:t>Helye</w:t>
      </w:r>
      <w:r>
        <w:t>:</w:t>
      </w:r>
      <w:r>
        <w:tab/>
        <w:t>Budapest II. kerületi Polgármesteri Hivatal</w:t>
      </w:r>
    </w:p>
    <w:p w:rsidR="00981B8A" w:rsidRDefault="00981B8A" w:rsidP="00981B8A">
      <w:pPr>
        <w:jc w:val="both"/>
      </w:pPr>
      <w:r>
        <w:tab/>
        <w:t>(1024 Budapest, Mechwart liget 1. III. emelet 308. számú helyiség)</w:t>
      </w:r>
    </w:p>
    <w:p w:rsidR="00981B8A" w:rsidRDefault="00981B8A" w:rsidP="00981B8A"/>
    <w:p w:rsidR="00C94842" w:rsidRDefault="00C94842" w:rsidP="00981B8A"/>
    <w:p w:rsidR="00981B8A" w:rsidRDefault="00981B8A" w:rsidP="00981B8A">
      <w:pPr>
        <w:rPr>
          <w:u w:val="single"/>
        </w:rPr>
      </w:pPr>
      <w:r>
        <w:rPr>
          <w:u w:val="single"/>
        </w:rPr>
        <w:lastRenderedPageBreak/>
        <w:t>A pályázatnak tartalmaznia kell:</w:t>
      </w:r>
    </w:p>
    <w:p w:rsidR="00C94842" w:rsidRPr="00C94842" w:rsidRDefault="00C94842" w:rsidP="00981B8A"/>
    <w:p w:rsidR="00981B8A" w:rsidRDefault="00981B8A" w:rsidP="00981B8A">
      <w:pPr>
        <w:widowControl/>
        <w:numPr>
          <w:ilvl w:val="0"/>
          <w:numId w:val="4"/>
        </w:numPr>
        <w:suppressAutoHyphens w:val="0"/>
        <w:jc w:val="both"/>
      </w:pPr>
      <w:r>
        <w:t>Az ajánlattevő adatait (</w:t>
      </w:r>
      <w:r>
        <w:rPr>
          <w:i/>
        </w:rPr>
        <w:t>magánszemély esetén:</w:t>
      </w:r>
      <w:r>
        <w:t xml:space="preserve"> családi és utónevét, ideértve a születési családi és utónevét, születési helyét és idejét, anyja nevét, lakcímét, továbbá személyi azonosítóját, telefon-, telefaxszámát, e-mail címét; </w:t>
      </w:r>
      <w:r>
        <w:rPr>
          <w:i/>
        </w:rPr>
        <w:t>statisztikai számjellel rendelkező szervezet esetén:</w:t>
      </w:r>
      <w:r>
        <w:t xml:space="preserve"> megnevezését (cégnév), statisztikai azonosítóját, adószámát, székhelyét, képviselőjének nevét, tisztségét, bírósági, illetve cégbírósági bejegyzésének számát, telefon-, telefaxszámát, email címét, </w:t>
      </w:r>
      <w:r>
        <w:rPr>
          <w:i/>
        </w:rPr>
        <w:t>nyilvántartási számmal rendelkező szervezet esetén:</w:t>
      </w:r>
      <w:r>
        <w:t xml:space="preserve"> megnevezését, nyilvántartásba vételi számát, adószámát, székhelyét, képviselőjének nevét, tisztségét telefon-, telefaxszámát, email címét; </w:t>
      </w:r>
      <w:r>
        <w:rPr>
          <w:i/>
        </w:rPr>
        <w:t>költségvetési szerv esetén:</w:t>
      </w:r>
      <w:r>
        <w:t xml:space="preserve"> megnevezését, KSH törzsszámát, adószámát, székhelyét, képviselőjének nevét, tisztségét, telefon-, telefaxszámát, email címét;) és rövid bemutatkozását. Kézbesítési megbízott és/vagy meghatalmazott esetén a kézbesítési megbízott és/vagy meghatalmazott azon adatait, melyek fent az ajánlattevő azonosításánál lettek megjelölve.</w:t>
      </w:r>
    </w:p>
    <w:p w:rsidR="00981B8A" w:rsidRDefault="00981B8A" w:rsidP="00981B8A"/>
    <w:p w:rsidR="00981B8A" w:rsidRDefault="00981B8A" w:rsidP="00981B8A">
      <w:pPr>
        <w:widowControl/>
        <w:numPr>
          <w:ilvl w:val="0"/>
          <w:numId w:val="4"/>
        </w:numPr>
        <w:suppressAutoHyphens w:val="0"/>
        <w:jc w:val="both"/>
        <w:rPr>
          <w:color w:val="000000"/>
        </w:rPr>
      </w:pPr>
      <w:r>
        <w:rPr>
          <w:color w:val="000000"/>
        </w:rPr>
        <w:t>Cégszerű aláírással ellátott ajánlati nyilatkozatot arra vonatkozóan, hogy az ajánlattevő a Pályázati Dokumentáció feltételeit tudomásul veszi, azt magára nézve kötelező erejűnek ismeri el, és az abban foglalt feltételeknek nyertessége esetén eleget tesz.</w:t>
      </w:r>
    </w:p>
    <w:p w:rsidR="00981B8A" w:rsidRDefault="00981B8A" w:rsidP="00981B8A"/>
    <w:p w:rsidR="00981B8A" w:rsidRDefault="00981B8A" w:rsidP="00981B8A">
      <w:pPr>
        <w:widowControl/>
        <w:numPr>
          <w:ilvl w:val="0"/>
          <w:numId w:val="4"/>
        </w:numPr>
        <w:suppressAutoHyphens w:val="0"/>
        <w:jc w:val="both"/>
      </w:pPr>
      <w:r>
        <w:t xml:space="preserve">A megvalósítani kívánt építészeti elképzeléseket, funkció(ka)t, alternatívákat. Az </w:t>
      </w:r>
      <w:r w:rsidR="00CC604F">
        <w:t>Ingatlan</w:t>
      </w:r>
      <w:r w:rsidR="00C94842">
        <w:t>ok</w:t>
      </w:r>
      <w:r>
        <w:t xml:space="preserve"> fejlesztésére vonatkozó részletes műszaki tartalmat, beleértve a beépítendő terület m</w:t>
      </w:r>
      <w:r>
        <w:rPr>
          <w:vertAlign w:val="superscript"/>
        </w:rPr>
        <w:t>2</w:t>
      </w:r>
      <w:r>
        <w:t>-ben történő meghatározását, lakófunkció esetén a megépítendő lakásszámot, amennyiben rendelkezésre áll beépíthetőségi vázlattervet.</w:t>
      </w:r>
    </w:p>
    <w:p w:rsidR="00981B8A" w:rsidRDefault="00981B8A" w:rsidP="00981B8A">
      <w:pPr>
        <w:ind w:left="720" w:hanging="720"/>
      </w:pPr>
    </w:p>
    <w:p w:rsidR="00981B8A" w:rsidRDefault="00981B8A" w:rsidP="00981B8A">
      <w:pPr>
        <w:widowControl/>
        <w:numPr>
          <w:ilvl w:val="0"/>
          <w:numId w:val="4"/>
        </w:numPr>
        <w:suppressAutoHyphens w:val="0"/>
        <w:jc w:val="both"/>
      </w:pPr>
      <w:r>
        <w:rPr>
          <w:color w:val="000000"/>
        </w:rPr>
        <w:t xml:space="preserve"> </w:t>
      </w:r>
      <w:r>
        <w:t>Amennyiben az ajánlattevő gazdasági társaság, köteles pályázati ajánlatához csatolni a 30 napnál nem régebbi, eredeti cégkivonatát és a képviseletére jogosult eredeti aláírási címpéldányát (költségvetési szerv vagy intézmény esetén az alapító okiratot, alapító határozatot, egyesület esetén nyilvántartási kivonatát és valamennyi a képviseletükben eljáró személyek képviseleti jogát igazoló okiratot, valamint aláírási címpéldányát). Amennyiben a nyertes ajánlattevő külföldi, köteles beszerezni a tulajdonszerzéshez esetlegesen szükséges hatósági hozzájárulásokat, engedélyeket. Az engedély megszerzése kockázata, annak hiánya, határidőre történő meg nem szerzése, vagy az engedély esetleges megtagadása az ajánlattevőt terheli, és a Kiíróval szemben semmiféle igény nem támasztható.</w:t>
      </w:r>
    </w:p>
    <w:p w:rsidR="00981B8A" w:rsidRDefault="00981B8A" w:rsidP="00981B8A"/>
    <w:p w:rsidR="00981B8A" w:rsidRDefault="00981B8A" w:rsidP="00981B8A">
      <w:pPr>
        <w:widowControl/>
        <w:numPr>
          <w:ilvl w:val="0"/>
          <w:numId w:val="4"/>
        </w:numPr>
        <w:suppressAutoHyphens w:val="0"/>
        <w:jc w:val="both"/>
      </w:pPr>
      <w:r>
        <w:t>Referenciát arról, hogy az ajánlattevő milyen ingatlanfejlesztés/beruházás végrehajtásában vett részt</w:t>
      </w:r>
      <w:r w:rsidR="00BE58B1" w:rsidRPr="00BE58B1">
        <w:t xml:space="preserve"> </w:t>
      </w:r>
      <w:r w:rsidR="00BE58B1">
        <w:t xml:space="preserve">vagy – saját célra történő építés, illetve használat, hasznosítás esetén - nyilatkozatot arról, hogy saját és milyen célra kívánja megvásárolni az </w:t>
      </w:r>
      <w:r w:rsidR="005F4F4C">
        <w:t>I</w:t>
      </w:r>
      <w:r w:rsidR="00BE58B1">
        <w:t>ngatlan</w:t>
      </w:r>
      <w:r w:rsidR="005F4F4C">
        <w:t>oka</w:t>
      </w:r>
      <w:r w:rsidR="00BE58B1">
        <w:t>t.</w:t>
      </w:r>
    </w:p>
    <w:p w:rsidR="00981B8A" w:rsidRDefault="00981B8A" w:rsidP="00981B8A">
      <w:pPr>
        <w:ind w:left="720" w:hanging="720"/>
      </w:pPr>
    </w:p>
    <w:p w:rsidR="00981B8A" w:rsidRPr="00F85DF4" w:rsidRDefault="00981B8A" w:rsidP="00981B8A">
      <w:pPr>
        <w:widowControl/>
        <w:numPr>
          <w:ilvl w:val="0"/>
          <w:numId w:val="4"/>
        </w:numPr>
        <w:suppressAutoHyphens w:val="0"/>
        <w:jc w:val="both"/>
      </w:pPr>
      <w:r w:rsidRPr="00F85DF4">
        <w:t>A nemzeti vagyonról szóló 2011. évi CXCVI. törvény 13. § (2) bekezdése szerint nemzeti vagyon tulajdonjogát átruházni természetes személy, vagy átlátható szervezet részére lehet, ezért amennyiben az ajánlattevő nem természetes személy, köteles pályázati ajánlatához csatolni a képviseletre jogosult nyilatkozatát arról, hogy az általa képviselt szervezet a nemzeti vagyonról szóló 2011. évi CXCVI. törvény 3. §-ban meghatározott átlátható szervezetnek minősül.</w:t>
      </w:r>
    </w:p>
    <w:p w:rsidR="00981B8A" w:rsidRDefault="00981B8A" w:rsidP="00981B8A">
      <w:pPr>
        <w:jc w:val="both"/>
      </w:pPr>
    </w:p>
    <w:p w:rsidR="00981B8A" w:rsidRDefault="00981B8A" w:rsidP="00981B8A">
      <w:pPr>
        <w:jc w:val="both"/>
      </w:pPr>
      <w:r>
        <w:t>Az első fordulóra benyújtott pályázatnak nem tartalmi eleme a megajánlott vételár, amennyiben a pályázatban a megajánlott vételár szerepel, a Kiíró ezt nem veszi figyelembe.</w:t>
      </w:r>
    </w:p>
    <w:p w:rsidR="00981B8A" w:rsidRDefault="00981B8A" w:rsidP="00981B8A">
      <w:pPr>
        <w:jc w:val="both"/>
      </w:pPr>
      <w:r>
        <w:lastRenderedPageBreak/>
        <w:t xml:space="preserve">Az első fordulóban beérkezett pályázati anyagok </w:t>
      </w:r>
      <w:r>
        <w:rPr>
          <w:b/>
        </w:rPr>
        <w:t xml:space="preserve">felbontására a pályázat beadási határideje napján </w:t>
      </w:r>
      <w:r w:rsidR="00CC604F">
        <w:rPr>
          <w:b/>
        </w:rPr>
        <w:t>11</w:t>
      </w:r>
      <w:r>
        <w:rPr>
          <w:b/>
        </w:rPr>
        <w:t>.</w:t>
      </w:r>
      <w:r w:rsidR="00CC604F">
        <w:rPr>
          <w:b/>
        </w:rPr>
        <w:t>0</w:t>
      </w:r>
      <w:r>
        <w:rPr>
          <w:b/>
        </w:rPr>
        <w:t>0 órakor közjegyző jelenlétében kerül sor.</w:t>
      </w:r>
      <w:r>
        <w:t xml:space="preserve"> A beérkezett pályázatok közül a fenti szempontok – különös tekintettel a 3. és 5. pont – alapján, a Budapest Főváros II. Kerületi Önkormányzat Képviselő-testülete, a Gazdasági és Tulajdonosi Bizottság javaslata alapján a pályázatok beadását követő első ülésen, a pályázati ajánlatokat egyenként megvizsgálva választja ki a második fordulóba továbbjutott ajánlattevőket. A Kiíró az első forduló eredményéről a Képviselő-testület határozata meghozatalát követő 5. munkanapon, a Budapest II. kerületi Polgármesteri Hivatalban (1024 Budapest, Mechwart liget 1., III. emelet 310. szoba) tájékoztatót tart az ajánlattevők részére, arra vonatkozóan, hogy mely ajánlattevők nyújtottak be érvényes pályázatot, és az érvényesen ajánlattevők közül kik azok, akik a második fordulóba jutottak.</w:t>
      </w:r>
    </w:p>
    <w:p w:rsidR="00981B8A" w:rsidRDefault="00981B8A" w:rsidP="00981B8A">
      <w:pPr>
        <w:jc w:val="both"/>
      </w:pPr>
      <w:r>
        <w:t xml:space="preserve">A tájékoztatón a </w:t>
      </w:r>
      <w:r>
        <w:rPr>
          <w:i/>
          <w:u w:val="single"/>
        </w:rPr>
        <w:t xml:space="preserve">ajánlattevők képviselőjének részvétele kötelező, </w:t>
      </w:r>
      <w:r>
        <w:t xml:space="preserve">amennyiben ezt elmulasztja, az a pályázatból történő azonnali, indoklás nélküli kizárást vonja maga után. Magánszemély csak a jogszabályi előírásoknak megfelelő meghatalmazást felmutató személy, gazdasági társaság, csak a törvényes képviselője vagy a </w:t>
      </w:r>
      <w:r w:rsidRPr="00892AC8">
        <w:t>Pp.</w:t>
      </w:r>
      <w:r>
        <w:t xml:space="preserve"> előírásainak megfelelő meghatalmazással rendelkező munkavállalója útján vehet részt a tájékoztatón. A kihirdetésen kizárólag az első fordulóba pályázatot benyújtók vehetnek részt.</w:t>
      </w:r>
    </w:p>
    <w:p w:rsidR="00981B8A" w:rsidRDefault="00981B8A" w:rsidP="00981B8A"/>
    <w:p w:rsidR="00981B8A" w:rsidRDefault="00981B8A" w:rsidP="00981B8A">
      <w:pPr>
        <w:jc w:val="center"/>
        <w:rPr>
          <w:b/>
          <w:i/>
          <w:u w:val="single"/>
        </w:rPr>
      </w:pPr>
      <w:r>
        <w:rPr>
          <w:b/>
          <w:i/>
          <w:u w:val="single"/>
        </w:rPr>
        <w:t>B) Második forduló</w:t>
      </w:r>
    </w:p>
    <w:p w:rsidR="00981B8A" w:rsidRDefault="00981B8A" w:rsidP="00981B8A"/>
    <w:p w:rsidR="00981B8A" w:rsidRDefault="00981B8A" w:rsidP="00981B8A">
      <w:pPr>
        <w:jc w:val="both"/>
        <w:rPr>
          <w:b/>
        </w:rPr>
      </w:pPr>
      <w:r>
        <w:rPr>
          <w:u w:val="single"/>
        </w:rPr>
        <w:t>A vételi ajánlat benyújtásának határideje:</w:t>
      </w:r>
      <w:r>
        <w:t xml:space="preserve"> </w:t>
      </w:r>
      <w:r>
        <w:rPr>
          <w:b/>
        </w:rPr>
        <w:t>az első forduló eredményhirdetését követő 8. nap 10.00 óra.</w:t>
      </w:r>
    </w:p>
    <w:p w:rsidR="00981B8A" w:rsidRDefault="00981B8A" w:rsidP="00981B8A">
      <w:pPr>
        <w:pStyle w:val="lfej"/>
        <w:tabs>
          <w:tab w:val="clear" w:pos="4703"/>
          <w:tab w:val="clear" w:pos="9406"/>
          <w:tab w:val="center" w:pos="284"/>
          <w:tab w:val="right" w:pos="9072"/>
        </w:tabs>
        <w:jc w:val="both"/>
      </w:pPr>
      <w:r>
        <w:rPr>
          <w:u w:val="single"/>
        </w:rPr>
        <w:t>Helye:</w:t>
      </w:r>
      <w:r>
        <w:t xml:space="preserve"> Budapest II. kerületi Polgármesteri Hivatal</w:t>
      </w:r>
    </w:p>
    <w:p w:rsidR="00981B8A" w:rsidRDefault="00981B8A" w:rsidP="00981B8A">
      <w:pPr>
        <w:jc w:val="both"/>
      </w:pPr>
      <w:r>
        <w:tab/>
        <w:t>(1024 Budapest, Mechwart liget 1., III. emelet 308. szoba)</w:t>
      </w:r>
    </w:p>
    <w:p w:rsidR="00981B8A" w:rsidRDefault="00981B8A" w:rsidP="00981B8A">
      <w:pPr>
        <w:jc w:val="both"/>
      </w:pPr>
    </w:p>
    <w:p w:rsidR="00981B8A" w:rsidRPr="00C94842" w:rsidRDefault="00981B8A" w:rsidP="00981B8A">
      <w:pPr>
        <w:jc w:val="both"/>
      </w:pPr>
      <w:r w:rsidRPr="00C94842">
        <w:t xml:space="preserve">A második fordulóba jutott ajánlattevők kötelesek </w:t>
      </w:r>
      <w:r w:rsidR="00D63EC9" w:rsidRPr="00C94842">
        <w:t>39</w:t>
      </w:r>
      <w:r w:rsidR="001803C9" w:rsidRPr="00C94842">
        <w:t>.</w:t>
      </w:r>
      <w:r w:rsidR="00D63EC9" w:rsidRPr="00C94842">
        <w:t>497</w:t>
      </w:r>
      <w:r w:rsidR="001803C9" w:rsidRPr="00C94842">
        <w:t>.</w:t>
      </w:r>
      <w:r w:rsidR="00D63EC9" w:rsidRPr="00C94842">
        <w:t>000</w:t>
      </w:r>
      <w:r w:rsidRPr="00C94842">
        <w:t>.- Ft-ot, azaz Harminc</w:t>
      </w:r>
      <w:r w:rsidR="001803C9" w:rsidRPr="00C94842">
        <w:t>kilenc</w:t>
      </w:r>
      <w:r w:rsidRPr="00C94842">
        <w:t>millió</w:t>
      </w:r>
      <w:r w:rsidR="00C94842">
        <w:t>-</w:t>
      </w:r>
      <w:r w:rsidR="001803C9" w:rsidRPr="00C94842">
        <w:t>négyszáz</w:t>
      </w:r>
      <w:r w:rsidR="0089686A">
        <w:t>-</w:t>
      </w:r>
      <w:r w:rsidR="001803C9" w:rsidRPr="00C94842">
        <w:t>kilen</w:t>
      </w:r>
      <w:r w:rsidR="0089686A">
        <w:t>c</w:t>
      </w:r>
      <w:r w:rsidR="001803C9" w:rsidRPr="00C94842">
        <w:t>ven</w:t>
      </w:r>
      <w:r w:rsidR="00C94842">
        <w:t>-</w:t>
      </w:r>
      <w:r w:rsidR="001803C9" w:rsidRPr="00C94842">
        <w:t>hétezer</w:t>
      </w:r>
      <w:r w:rsidRPr="00C94842">
        <w:t xml:space="preserve"> forintot pályázati alapdíj címen Budapest Főváros II. Kerületi Önkormányzat RAIFFEISEN Bank Zrt. által vezetett 12001008-00201794-00200009 számú letéti alszámlájára átutalni, mely a nyertes ajánlatot tevő pályázata esetén az eredmény kihirdetését követően bánatpénzként funkcionál.</w:t>
      </w:r>
    </w:p>
    <w:p w:rsidR="00981B8A" w:rsidRDefault="00981B8A" w:rsidP="00981B8A">
      <w:pPr>
        <w:jc w:val="both"/>
        <w:rPr>
          <w:bCs/>
          <w:iCs/>
        </w:rPr>
      </w:pPr>
      <w:r>
        <w:t xml:space="preserve">A pályázati alapdíj akkor tekinthető megfizetettnek, </w:t>
      </w:r>
      <w:r w:rsidRPr="00892AC8">
        <w:t>ha azt a</w:t>
      </w:r>
      <w:r>
        <w:t>z</w:t>
      </w:r>
      <w:r w:rsidRPr="00892AC8">
        <w:t xml:space="preserve"> </w:t>
      </w:r>
      <w:r>
        <w:t>ajánlattevő</w:t>
      </w:r>
      <w:r w:rsidRPr="00892AC8">
        <w:t xml:space="preserve"> a saját nevére szóló bankszámláról teljesíti</w:t>
      </w:r>
      <w:r>
        <w:t xml:space="preserve">, és az a </w:t>
      </w:r>
      <w:r>
        <w:rPr>
          <w:bCs/>
          <w:iCs/>
        </w:rPr>
        <w:t>Budapest Főváros II. Kerületi Önkormányzat/Kiíró fent megadott bankszámláján az ajánlattételi határidő lejártát megelőző nap</w:t>
      </w:r>
      <w:r w:rsidR="00D03A07">
        <w:rPr>
          <w:bCs/>
          <w:iCs/>
        </w:rPr>
        <w:t xml:space="preserve"> </w:t>
      </w:r>
      <w:r>
        <w:rPr>
          <w:bCs/>
          <w:iCs/>
        </w:rPr>
        <w:t>jóváírásra került. A pályázaton nem vehet részt az az ajánlattevő, aki a pályázati alapdíjat határidőig nem teljesítette. A jóváírás elmaradásával kapcsolatos minden kockázat az ajánlattevőt terheli. A pályázati alapdíj összege a nyertes ajánlatot tevő ajánlattevő esetén a vételárba beszámításra kerül. A pályázati alapdíj és a bánatpénz az ajánlattevők javára nem kamatozik.</w:t>
      </w:r>
    </w:p>
    <w:p w:rsidR="00981B8A" w:rsidRDefault="00981B8A" w:rsidP="00981B8A">
      <w:pPr>
        <w:jc w:val="both"/>
        <w:rPr>
          <w:bCs/>
          <w:iCs/>
        </w:rPr>
      </w:pPr>
      <w:r>
        <w:rPr>
          <w:bCs/>
          <w:iCs/>
        </w:rPr>
        <w:t>A pályázati alapdíj a második forduló eredményhirdetését követő 5 banki munkanapon belül ugyanazon bankszámlára kerül visszautalásra, ahonnan az átutalást korábban teljesítették abban az esetben, ha a Kiíró a pályázatot visszavonja, vagy eredménytelennek nyilvánítja, az ajánlat érvénytelen, az ajánlat nem nyert, vagy a Kiíró által a pályázat második fordulójának eredményéről tartott tájékoztatón az ajánlattevő képviselője nem jelent meg. A Kiíró a visszatérített pályázati alapdíj után kamatot nem fizet. A pályázati alapdíj a nyertes ajánlattevő részére nem jár vissza, ha az ajánlatát az ajánlati kötöttség tartama alatt visszavonja, a vételárat nem fizeti meg határidőben, vagy a szerződést nem köti meg határidőben.</w:t>
      </w:r>
    </w:p>
    <w:p w:rsidR="00981B8A" w:rsidRDefault="00981B8A" w:rsidP="00981B8A">
      <w:pPr>
        <w:jc w:val="both"/>
        <w:rPr>
          <w:bCs/>
          <w:iCs/>
        </w:rPr>
      </w:pPr>
    </w:p>
    <w:p w:rsidR="00981B8A" w:rsidRDefault="00981B8A" w:rsidP="00981B8A">
      <w:pPr>
        <w:jc w:val="both"/>
        <w:rPr>
          <w:u w:val="single"/>
        </w:rPr>
      </w:pPr>
      <w:r>
        <w:rPr>
          <w:u w:val="single"/>
        </w:rPr>
        <w:t>A vételi ajánlatnak az alábbi kötelező elemeket kell tartalmazni:</w:t>
      </w:r>
    </w:p>
    <w:p w:rsidR="00981B8A" w:rsidRDefault="00981B8A" w:rsidP="00981B8A">
      <w:pPr>
        <w:keepLines/>
        <w:widowControl/>
        <w:numPr>
          <w:ilvl w:val="0"/>
          <w:numId w:val="2"/>
        </w:numPr>
        <w:suppressAutoHyphens w:val="0"/>
        <w:jc w:val="both"/>
      </w:pPr>
      <w:r>
        <w:t>Az Ingatlan</w:t>
      </w:r>
      <w:r w:rsidR="00C94842">
        <w:t>ok</w:t>
      </w:r>
      <w:r>
        <w:t xml:space="preserve"> tulajdonjogáért felajánlott vételárat - számmal és betűvel egyaránt kiírva - forintban, továbbá a fizetési feltételeket.</w:t>
      </w:r>
    </w:p>
    <w:p w:rsidR="00981B8A" w:rsidRDefault="00981B8A" w:rsidP="00981B8A">
      <w:pPr>
        <w:keepLines/>
        <w:widowControl/>
        <w:numPr>
          <w:ilvl w:val="0"/>
          <w:numId w:val="2"/>
        </w:numPr>
        <w:suppressAutoHyphens w:val="0"/>
        <w:jc w:val="both"/>
      </w:pPr>
      <w:r>
        <w:lastRenderedPageBreak/>
        <w:t>Nyilatkozatot arról, hogy az ajánlattevő tudomásul veszi, hogy a mindenkor hatályos jogszabályok szerinti Áfa az ajánlati ár felett értendő.</w:t>
      </w:r>
    </w:p>
    <w:p w:rsidR="00981B8A" w:rsidRDefault="00981B8A" w:rsidP="00981B8A">
      <w:pPr>
        <w:keepLines/>
        <w:widowControl/>
        <w:numPr>
          <w:ilvl w:val="0"/>
          <w:numId w:val="2"/>
        </w:numPr>
        <w:suppressAutoHyphens w:val="0"/>
        <w:jc w:val="both"/>
      </w:pPr>
      <w:r>
        <w:t>Az ajánlattevő fizetőképességének visszavonhatatlan és feltétel nélküli banki igazolását.</w:t>
      </w:r>
    </w:p>
    <w:p w:rsidR="00981B8A" w:rsidRDefault="00981B8A" w:rsidP="00981B8A">
      <w:pPr>
        <w:keepLines/>
        <w:widowControl/>
        <w:numPr>
          <w:ilvl w:val="0"/>
          <w:numId w:val="2"/>
        </w:numPr>
        <w:suppressAutoHyphens w:val="0"/>
        <w:jc w:val="both"/>
      </w:pPr>
      <w:r>
        <w:t>Nyilatkozatot arra vonatkozóan, hogy az ajánlattevő vételi ajánlatát a Képviselő-testület döntésének kézhezvételétől számított 90 napig fenntartja.</w:t>
      </w:r>
    </w:p>
    <w:p w:rsidR="00981B8A" w:rsidRPr="00CF35B0" w:rsidRDefault="00981B8A" w:rsidP="00981B8A">
      <w:pPr>
        <w:widowControl/>
        <w:numPr>
          <w:ilvl w:val="0"/>
          <w:numId w:val="2"/>
        </w:numPr>
        <w:suppressAutoHyphens w:val="0"/>
        <w:jc w:val="both"/>
        <w:rPr>
          <w:spacing w:val="-3"/>
        </w:rPr>
      </w:pPr>
      <w:r w:rsidRPr="00CF35B0">
        <w:rPr>
          <w:spacing w:val="-3"/>
        </w:rPr>
        <w:t xml:space="preserve">30 napnál nem régebbi hatósági igazolásokat arról, hogy az ajánlattétel időpontjában az ajánlattevőnek adó, vagy adók módjára behajtandó köztartozása, vagy a társadalombiztosítási alap javára teljesítendő tartozása nincs, </w:t>
      </w:r>
      <w:r>
        <w:rPr>
          <w:spacing w:val="-3"/>
        </w:rPr>
        <w:t>Kiíró</w:t>
      </w:r>
      <w:r w:rsidRPr="00CF35B0">
        <w:rPr>
          <w:spacing w:val="-3"/>
        </w:rPr>
        <w:t>val szemben nincs 3 hónapnál régebben lejárt tartozása, valamint nyilatkozatot arról, hogy nem áll csőd-, felszámolási, vagy végelszámolási eljárás alatt.</w:t>
      </w:r>
    </w:p>
    <w:p w:rsidR="00981B8A" w:rsidRDefault="00981B8A" w:rsidP="00981B8A">
      <w:pPr>
        <w:keepLines/>
        <w:jc w:val="both"/>
      </w:pPr>
    </w:p>
    <w:p w:rsidR="00981B8A" w:rsidRDefault="00981B8A" w:rsidP="00981B8A">
      <w:pPr>
        <w:jc w:val="both"/>
      </w:pPr>
      <w:r>
        <w:t xml:space="preserve">A második fordulóban beérkezett vételi ajánlatok </w:t>
      </w:r>
      <w:r>
        <w:rPr>
          <w:b/>
        </w:rPr>
        <w:t>felbontására – közjegyző jelenlétében – a vételi ajánlat(ok) benyújtásának határidejét követően, az első forduló eredményhirdetését követő 8. napon 1</w:t>
      </w:r>
      <w:r w:rsidR="00F42985">
        <w:rPr>
          <w:b/>
        </w:rPr>
        <w:t>1</w:t>
      </w:r>
      <w:r>
        <w:rPr>
          <w:b/>
        </w:rPr>
        <w:t>.</w:t>
      </w:r>
      <w:r w:rsidR="00F42985">
        <w:rPr>
          <w:b/>
        </w:rPr>
        <w:t>0</w:t>
      </w:r>
      <w:r>
        <w:rPr>
          <w:b/>
        </w:rPr>
        <w:t>0 órakor kerül sor.</w:t>
      </w:r>
      <w:r>
        <w:t xml:space="preserve"> A beérkezett ajánlatok közül - a Gazdasági és Tulajdonosi Bizottság véleményezése után - a Budapest Főváros II. Kerületi Önkormányzat Képviselő-testülete a vételi ajánlat(ok) benyújtását követő első ülésén, a pályázati ajánlatokat egyenként megvizsgálva választja ki a nyertes ajánlatot tevő ajánlattevőt, akivel az önkormányzat ingatlan adásvételi szerződést köt a tárgyi Ingatlan</w:t>
      </w:r>
      <w:r w:rsidR="005F4F4C">
        <w:t>ok</w:t>
      </w:r>
      <w:r>
        <w:t>ra vonatkozóan a jelen Pályázati Dokumentációban és az ajánlattevő pályázati ajánlatában foglaltak szerint.</w:t>
      </w:r>
    </w:p>
    <w:p w:rsidR="00981B8A" w:rsidRDefault="00981B8A" w:rsidP="00981B8A">
      <w:pPr>
        <w:jc w:val="both"/>
      </w:pPr>
      <w:r>
        <w:t>A Kiíró a második forduló eredményéről a Képviselő-testület döntését követő 5. munkanapon tájékoztatót tart az ajánlattevők részére. A tájékoztató helyszíne: Budapest II. kerületi Polgármesteri Hivatal, 1024 Budapest, Mechwart liget 1. III. emelet 310. helyisége.</w:t>
      </w:r>
    </w:p>
    <w:p w:rsidR="00981B8A" w:rsidRDefault="00981B8A" w:rsidP="00981B8A">
      <w:pPr>
        <w:jc w:val="both"/>
      </w:pPr>
      <w:r>
        <w:t xml:space="preserve">A tájékoztatón az </w:t>
      </w:r>
      <w:r>
        <w:rPr>
          <w:i/>
          <w:u w:val="single"/>
        </w:rPr>
        <w:t xml:space="preserve">ajánlattevők képviselőjének részvétele kötelező, </w:t>
      </w:r>
      <w:r>
        <w:t xml:space="preserve">amennyiben ezt elmulasztja, az a pályázatból történő azonnali indoklás nélküli kizárást vonja maga után. Magánszemély csak a jogszabályi előírásoknak megfelelő meghatalmazást felmutató személy, gazdasági társaság csak a törvényes képviselője vagy a </w:t>
      </w:r>
      <w:r w:rsidRPr="00892AC8">
        <w:t>Pp.</w:t>
      </w:r>
      <w:r>
        <w:t xml:space="preserve"> előírásainak megfelelő meghatalmazással rendelkező munkavállalója útján vehet részt a tájékoztatón.</w:t>
      </w:r>
    </w:p>
    <w:p w:rsidR="00981B8A" w:rsidRDefault="00981B8A" w:rsidP="00981B8A">
      <w:pPr>
        <w:jc w:val="both"/>
      </w:pPr>
      <w:r>
        <w:t>A kihirdetésen kizárólag a második fordulóban részvételi jogot szerzett ajánlattevők vehetnek részt.</w:t>
      </w:r>
    </w:p>
    <w:p w:rsidR="00981B8A" w:rsidRPr="001808C9" w:rsidRDefault="00981B8A" w:rsidP="00981B8A">
      <w:pPr>
        <w:keepLines/>
        <w:jc w:val="both"/>
      </w:pPr>
    </w:p>
    <w:p w:rsidR="00981B8A" w:rsidRDefault="00981B8A" w:rsidP="00D260F5">
      <w:pPr>
        <w:pStyle w:val="lfej"/>
        <w:jc w:val="center"/>
        <w:rPr>
          <w:b/>
          <w:u w:val="single"/>
        </w:rPr>
      </w:pPr>
      <w:r>
        <w:rPr>
          <w:b/>
          <w:u w:val="single"/>
        </w:rPr>
        <w:t>Általános feltételek</w:t>
      </w:r>
    </w:p>
    <w:p w:rsidR="00D260F5" w:rsidRPr="00C94842" w:rsidRDefault="00D260F5" w:rsidP="00C94842">
      <w:pPr>
        <w:pStyle w:val="lfej"/>
        <w:jc w:val="both"/>
      </w:pPr>
    </w:p>
    <w:p w:rsidR="00981B8A" w:rsidRDefault="00981B8A" w:rsidP="00981B8A">
      <w:pPr>
        <w:pStyle w:val="Szvegtrzs"/>
        <w:widowControl/>
        <w:numPr>
          <w:ilvl w:val="0"/>
          <w:numId w:val="5"/>
        </w:numPr>
        <w:suppressAutoHyphens w:val="0"/>
        <w:spacing w:after="0"/>
        <w:jc w:val="both"/>
      </w:pPr>
      <w:r>
        <w:t>Jelen Pályázati Dokumentációban szereplő pályázati eljárási feltételek mind a Kiíróra, mind az ajánlattevőkre nézve kötelező érvényűek.</w:t>
      </w:r>
    </w:p>
    <w:p w:rsidR="00981B8A" w:rsidRDefault="00981B8A" w:rsidP="00981B8A">
      <w:pPr>
        <w:pStyle w:val="Szvegtrzs"/>
        <w:widowControl/>
        <w:suppressAutoHyphens w:val="0"/>
        <w:spacing w:after="0"/>
        <w:jc w:val="both"/>
      </w:pPr>
    </w:p>
    <w:p w:rsidR="00981B8A" w:rsidRDefault="00981B8A" w:rsidP="00981B8A">
      <w:pPr>
        <w:pStyle w:val="Szvegtrzs"/>
        <w:widowControl/>
        <w:numPr>
          <w:ilvl w:val="0"/>
          <w:numId w:val="5"/>
        </w:numPr>
        <w:suppressAutoHyphens w:val="0"/>
        <w:spacing w:after="0"/>
        <w:jc w:val="both"/>
      </w:pPr>
      <w:r>
        <w:t xml:space="preserve">A Kiíró jelen Pályázati Dokumentációhoz 1. mellékletként helyszínrajzot, 2. mellékletként </w:t>
      </w:r>
      <w:r w:rsidR="00C94842">
        <w:t>mérési vázlatot</w:t>
      </w:r>
      <w:r>
        <w:t xml:space="preserve">, 3. mellékletként a terület beépítésére vonatkozó előírásokat tartalmazó </w:t>
      </w:r>
      <w:r w:rsidR="00E80FF5">
        <w:t xml:space="preserve">hatályos </w:t>
      </w:r>
      <w:r>
        <w:t>KVSZ kivonatot csatol.</w:t>
      </w:r>
    </w:p>
    <w:p w:rsidR="00981B8A" w:rsidRDefault="00981B8A" w:rsidP="00981B8A">
      <w:pPr>
        <w:pStyle w:val="Szvegtrzs"/>
        <w:widowControl/>
        <w:suppressAutoHyphens w:val="0"/>
        <w:spacing w:after="0"/>
        <w:jc w:val="both"/>
      </w:pPr>
    </w:p>
    <w:p w:rsidR="00C94842" w:rsidRPr="00C94842" w:rsidRDefault="00981B8A" w:rsidP="00981B8A">
      <w:pPr>
        <w:widowControl/>
        <w:numPr>
          <w:ilvl w:val="0"/>
          <w:numId w:val="5"/>
        </w:numPr>
        <w:suppressAutoHyphens w:val="0"/>
        <w:jc w:val="both"/>
      </w:pPr>
      <w:r>
        <w:t>A Pályázati Dokumentáció átvehető - a Pályázati Dokumentáció vételárának csekken történő befizetését követően - a Budapest II. kerületi Polgármesteri Hivatal (1024 Budapest, Mechwart liget 1.)</w:t>
      </w:r>
      <w:r w:rsidR="00C94842">
        <w:t xml:space="preserve">, Gazdasági Igazgatóság, </w:t>
      </w:r>
      <w:r>
        <w:t xml:space="preserve">Vagyonhasznosítási és Ingatlan-nyilvántartási </w:t>
      </w:r>
      <w:r w:rsidR="00C94842">
        <w:t>Osztályán,</w:t>
      </w:r>
      <w:r>
        <w:t xml:space="preserve"> a III. emelet 308-as számú helyiségben </w:t>
      </w:r>
      <w:r w:rsidRPr="001745F0">
        <w:t>201</w:t>
      </w:r>
      <w:r w:rsidR="00617C2B" w:rsidRPr="001745F0">
        <w:t>8</w:t>
      </w:r>
      <w:r w:rsidRPr="001745F0">
        <w:t xml:space="preserve">. </w:t>
      </w:r>
      <w:r w:rsidR="00617C2B" w:rsidRPr="001745F0">
        <w:t>augusztus</w:t>
      </w:r>
      <w:r w:rsidRPr="001745F0">
        <w:t xml:space="preserve"> </w:t>
      </w:r>
      <w:r w:rsidR="00A40F55">
        <w:t>22</w:t>
      </w:r>
      <w:r w:rsidRPr="001745F0">
        <w:t xml:space="preserve">. napján </w:t>
      </w:r>
      <w:r>
        <w:t>1</w:t>
      </w:r>
      <w:r w:rsidR="00A40F55">
        <w:t>2</w:t>
      </w:r>
      <w:r>
        <w:t>.00 óráig.</w:t>
      </w:r>
    </w:p>
    <w:p w:rsidR="00981B8A" w:rsidRDefault="00981B8A" w:rsidP="00C94842">
      <w:pPr>
        <w:widowControl/>
        <w:suppressAutoHyphens w:val="0"/>
        <w:ind w:left="720"/>
        <w:jc w:val="both"/>
      </w:pPr>
      <w:r>
        <w:t>A Pályázati Dokumentáció megfizetésére szolgáló csekk átvehető a Budapest II. kerületi Polgármesteri Hivatal (1024 Budapest, Mechwart liget 1.)</w:t>
      </w:r>
      <w:r w:rsidR="00C94842">
        <w:t>, Gazdasági Igazgatóság,</w:t>
      </w:r>
      <w:r>
        <w:t xml:space="preserve"> Vagyonhasznosítási és Ingatlan-nyilvántartási </w:t>
      </w:r>
      <w:r w:rsidR="00C94842">
        <w:t>Osztályán</w:t>
      </w:r>
      <w:r>
        <w:t xml:space="preserve">, a III. emelet 308-as számú helyiségben </w:t>
      </w:r>
      <w:r w:rsidRPr="001745F0">
        <w:t>201</w:t>
      </w:r>
      <w:r w:rsidR="00617C2B" w:rsidRPr="001745F0">
        <w:t>8</w:t>
      </w:r>
      <w:r w:rsidRPr="001745F0">
        <w:t xml:space="preserve">. </w:t>
      </w:r>
      <w:r w:rsidR="00617C2B" w:rsidRPr="001745F0">
        <w:t xml:space="preserve">augusztus </w:t>
      </w:r>
      <w:r w:rsidR="00A40F55">
        <w:t>22</w:t>
      </w:r>
      <w:r w:rsidR="00617C2B" w:rsidRPr="001745F0">
        <w:t>.</w:t>
      </w:r>
      <w:r w:rsidRPr="001745F0">
        <w:t xml:space="preserve"> napján 10.00 </w:t>
      </w:r>
      <w:r>
        <w:t>óráig.</w:t>
      </w:r>
    </w:p>
    <w:p w:rsidR="00981B8A" w:rsidRDefault="00981B8A" w:rsidP="00981B8A">
      <w:pPr>
        <w:pStyle w:val="Szvegtrzs"/>
        <w:jc w:val="both"/>
      </w:pPr>
    </w:p>
    <w:p w:rsidR="00981B8A" w:rsidRDefault="00981B8A" w:rsidP="00981B8A">
      <w:pPr>
        <w:widowControl/>
        <w:numPr>
          <w:ilvl w:val="0"/>
          <w:numId w:val="5"/>
        </w:numPr>
        <w:suppressAutoHyphens w:val="0"/>
        <w:jc w:val="both"/>
      </w:pPr>
      <w:r>
        <w:lastRenderedPageBreak/>
        <w:t xml:space="preserve">A Pályázati Dokumentáció vételára bruttó </w:t>
      </w:r>
      <w:r w:rsidRPr="00097BAA">
        <w:t>63.500.- Ft (50.000.- Ft + ÁFA)</w:t>
      </w:r>
      <w:r w:rsidRPr="002E041C">
        <w:rPr>
          <w:color w:val="FF0000"/>
        </w:rPr>
        <w:t xml:space="preserve"> </w:t>
      </w:r>
      <w:r>
        <w:t>egyszeri vissza nem térítendő összeg. A Kiíró a Pályázati Dokumentáció vételárát csak abban az esetben fizeti vissza, ha a pályázatot a benyújtási határidő lejártát megelőzően visszavonja. Egyéb esetben - ideértve azt is, ha a Pályázati Dokumentáció megvásárlója nem tesz ajánlatot, vagy az ajánlattevő vonja vissza az ajánlatát - a Pályázati Dokumentáció vételára nem jár vissza.</w:t>
      </w:r>
    </w:p>
    <w:p w:rsidR="00981B8A" w:rsidRDefault="00981B8A" w:rsidP="00981B8A">
      <w:pPr>
        <w:widowControl/>
        <w:suppressAutoHyphens w:val="0"/>
        <w:jc w:val="both"/>
      </w:pPr>
    </w:p>
    <w:p w:rsidR="00981B8A" w:rsidRDefault="00981B8A" w:rsidP="00981B8A">
      <w:pPr>
        <w:pStyle w:val="Szvegtrzs"/>
        <w:widowControl/>
        <w:numPr>
          <w:ilvl w:val="0"/>
          <w:numId w:val="5"/>
        </w:numPr>
        <w:tabs>
          <w:tab w:val="left" w:pos="-360"/>
        </w:tabs>
        <w:suppressAutoHyphens w:val="0"/>
        <w:spacing w:after="0"/>
        <w:jc w:val="both"/>
      </w:pPr>
      <w:r>
        <w:t>Pályázati Dokumentáció megvásárlása nélkül pályázatot érvényesen leadni nem lehet.</w:t>
      </w:r>
    </w:p>
    <w:p w:rsidR="00981B8A" w:rsidRDefault="00981B8A" w:rsidP="00981B8A">
      <w:pPr>
        <w:pStyle w:val="Szvegtrzs"/>
        <w:widowControl/>
        <w:tabs>
          <w:tab w:val="left" w:pos="-360"/>
        </w:tabs>
        <w:suppressAutoHyphens w:val="0"/>
        <w:spacing w:after="0"/>
        <w:jc w:val="both"/>
      </w:pPr>
    </w:p>
    <w:p w:rsidR="00981B8A" w:rsidRDefault="00981B8A" w:rsidP="00981B8A">
      <w:pPr>
        <w:keepLines/>
        <w:widowControl/>
        <w:numPr>
          <w:ilvl w:val="0"/>
          <w:numId w:val="5"/>
        </w:numPr>
        <w:suppressAutoHyphens w:val="0"/>
        <w:jc w:val="both"/>
      </w:pPr>
      <w:r>
        <w:t>A pályázatot - mind az első, mind pedig a második fordulóban – az ajánlattevőre történő utalás nélküli, jelöletlen lezárt borítékban 1 eredeti és 1 másolati példányban kell benyújtani - a Pályázati Dokumentációban foglalt tartalmi és formai követelményeknek megfelelően- az alábbi jelzéssel:</w:t>
      </w:r>
    </w:p>
    <w:p w:rsidR="00D260F5" w:rsidRDefault="00D260F5" w:rsidP="00C94842">
      <w:pPr>
        <w:ind w:left="360"/>
        <w:jc w:val="both"/>
        <w:rPr>
          <w:b/>
        </w:rPr>
      </w:pPr>
    </w:p>
    <w:p w:rsidR="00981B8A" w:rsidRDefault="00981B8A" w:rsidP="00981B8A">
      <w:pPr>
        <w:ind w:left="360"/>
        <w:jc w:val="center"/>
        <w:rPr>
          <w:b/>
        </w:rPr>
      </w:pPr>
      <w:r>
        <w:rPr>
          <w:b/>
        </w:rPr>
        <w:t>„</w:t>
      </w:r>
      <w:r w:rsidR="00F96BF8">
        <w:rPr>
          <w:b/>
        </w:rPr>
        <w:t xml:space="preserve"> </w:t>
      </w:r>
      <w:r w:rsidR="00F96BF8" w:rsidRPr="00F96BF8">
        <w:rPr>
          <w:b/>
        </w:rPr>
        <w:t>A Budapest II. kerület, Lajos u</w:t>
      </w:r>
      <w:r w:rsidR="00C94842">
        <w:rPr>
          <w:b/>
        </w:rPr>
        <w:t xml:space="preserve">tca 8-10. (hrsz.14807/2), </w:t>
      </w:r>
      <w:r w:rsidR="00F96BF8" w:rsidRPr="00F96BF8">
        <w:rPr>
          <w:b/>
        </w:rPr>
        <w:t>a Budapest II. kerület, Lajos utca 12. (hrsz.14806/1)</w:t>
      </w:r>
      <w:r w:rsidR="00C94842">
        <w:rPr>
          <w:b/>
        </w:rPr>
        <w:t xml:space="preserve"> </w:t>
      </w:r>
      <w:r w:rsidR="00F96BF8" w:rsidRPr="00F96BF8">
        <w:rPr>
          <w:b/>
        </w:rPr>
        <w:t>és a Budapest II. kerület, Lajos utca 14. (hrsz.14805/3) szám</w:t>
      </w:r>
      <w:r w:rsidR="00F96BF8" w:rsidRPr="00090E96">
        <w:rPr>
          <w:sz w:val="36"/>
          <w:szCs w:val="36"/>
        </w:rPr>
        <w:t xml:space="preserve"> </w:t>
      </w:r>
      <w:r w:rsidR="00F96BF8" w:rsidRPr="00F96BF8">
        <w:rPr>
          <w:b/>
        </w:rPr>
        <w:t>alatt</w:t>
      </w:r>
      <w:r w:rsidR="00F96BF8" w:rsidRPr="00F96BF8">
        <w:t xml:space="preserve"> </w:t>
      </w:r>
      <w:r w:rsidRPr="00F96BF8">
        <w:rPr>
          <w:b/>
        </w:rPr>
        <w:t>t</w:t>
      </w:r>
      <w:r>
        <w:rPr>
          <w:b/>
        </w:rPr>
        <w:t>alálható ingatlan</w:t>
      </w:r>
      <w:r w:rsidR="00C94842">
        <w:rPr>
          <w:b/>
        </w:rPr>
        <w:t>ok együttes</w:t>
      </w:r>
      <w:r>
        <w:rPr>
          <w:b/>
        </w:rPr>
        <w:t xml:space="preserve"> értékesítése</w:t>
      </w:r>
    </w:p>
    <w:p w:rsidR="00981B8A" w:rsidRDefault="00981B8A" w:rsidP="00981B8A">
      <w:pPr>
        <w:ind w:left="360"/>
        <w:jc w:val="center"/>
        <w:rPr>
          <w:b/>
        </w:rPr>
      </w:pPr>
      <w:r>
        <w:rPr>
          <w:b/>
        </w:rPr>
        <w:t>első/második forduló”</w:t>
      </w:r>
    </w:p>
    <w:p w:rsidR="00981B8A" w:rsidRDefault="00981B8A" w:rsidP="00981B8A">
      <w:pPr>
        <w:jc w:val="both"/>
      </w:pPr>
    </w:p>
    <w:p w:rsidR="00981B8A" w:rsidRDefault="00981B8A" w:rsidP="00981B8A">
      <w:pPr>
        <w:keepLines/>
        <w:widowControl/>
        <w:numPr>
          <w:ilvl w:val="0"/>
          <w:numId w:val="5"/>
        </w:numPr>
        <w:suppressAutoHyphens w:val="0"/>
        <w:jc w:val="both"/>
      </w:pPr>
      <w:r>
        <w:t>A pályázat eredeti példányához kell a mellékletek eredeti példányát, a másolati példányhoz a mellékletek egyszerű másolatát csatolni azzal, hogy a pályázaton meg kell jelölni melyik az eredeti és melyik a másolati példány.</w:t>
      </w:r>
      <w:r w:rsidRPr="005D791F">
        <w:t xml:space="preserve"> </w:t>
      </w:r>
      <w:r>
        <w:t>Az eredeti példány és a másolat közötti ellentmondás esetén az eredeti példány az irányadó.</w:t>
      </w:r>
    </w:p>
    <w:p w:rsidR="00981B8A" w:rsidRDefault="00981B8A" w:rsidP="00981B8A">
      <w:pPr>
        <w:widowControl/>
        <w:suppressAutoHyphens w:val="0"/>
        <w:jc w:val="both"/>
      </w:pPr>
    </w:p>
    <w:p w:rsidR="00981B8A" w:rsidRDefault="00981B8A" w:rsidP="00981B8A">
      <w:pPr>
        <w:keepLines/>
        <w:widowControl/>
        <w:numPr>
          <w:ilvl w:val="0"/>
          <w:numId w:val="5"/>
        </w:numPr>
        <w:suppressAutoHyphens w:val="0"/>
        <w:jc w:val="both"/>
      </w:pPr>
      <w:r>
        <w:t>Kiíró az ajánlat átvételéről átvételi elismervényt ad, mely tartalmazza az átvétel pontos dátumát, az átvevő nevét és a Budapest II. kerületi Polgármesteri Hivatal</w:t>
      </w:r>
      <w:r w:rsidR="00C94842">
        <w:t xml:space="preserve">, Gazdasági Igazgatóság, </w:t>
      </w:r>
      <w:r>
        <w:t xml:space="preserve">Vagyonhasznosítási és Ingatlan-nyilvántartási </w:t>
      </w:r>
      <w:r w:rsidR="00C94842">
        <w:t>Osztály</w:t>
      </w:r>
      <w:r>
        <w:t xml:space="preserve"> hivatalos bélyegzőjének lenyomatát.</w:t>
      </w:r>
    </w:p>
    <w:p w:rsidR="00981B8A" w:rsidRDefault="00981B8A" w:rsidP="00981B8A"/>
    <w:p w:rsidR="00981B8A" w:rsidRDefault="00981B8A" w:rsidP="00981B8A">
      <w:pPr>
        <w:keepLines/>
        <w:widowControl/>
        <w:numPr>
          <w:ilvl w:val="0"/>
          <w:numId w:val="5"/>
        </w:numPr>
        <w:suppressAutoHyphens w:val="0"/>
        <w:jc w:val="both"/>
      </w:pPr>
      <w:r>
        <w:t xml:space="preserve">A nyertes ajánlattevő </w:t>
      </w:r>
      <w:r w:rsidRPr="00892AC8">
        <w:t>a saját nevére szóló bankszámláról köteles</w:t>
      </w:r>
      <w:r>
        <w:t xml:space="preserve"> a </w:t>
      </w:r>
      <w:r>
        <w:rPr>
          <w:b/>
        </w:rPr>
        <w:t>vételár fennmaradó részét</w:t>
      </w:r>
      <w:r>
        <w:t xml:space="preserve"> (a második fordulóban az általa megajánlott összeget csökkentve a pályázati alapdíjjal) a második forduló eredményéről szóló tájékoztató napjától számított 30 napon belül a Budapest Főváros II. Kerületi Önkormányzat RAIFFEISEN Bank Zrt. által vezetett 12001008-00201761-00100004 számú fizetési számlájára átutalással megfizetni. A teljes összeg határnapig történő jóváírásának elmaradása esetén a nyertes ajánlatot tevő ajánlattevő ajánlata érvénytelennek minősül, az általa átutalt pályázati alapdíj pedig bánatpénzként a Budapest Főváros II. Kerületi Önkormányzatot illeti meg. A határidőben jóváírt teljes vételár beérkezése igazolását követő 15. munkanapig az eladó és a nyertes ajánlatot tevő ajánlattevő aláírják az adásvételi szerződést.</w:t>
      </w:r>
    </w:p>
    <w:p w:rsidR="00981B8A" w:rsidRDefault="00981B8A" w:rsidP="00981B8A">
      <w:pPr>
        <w:keepLines/>
        <w:widowControl/>
        <w:suppressAutoHyphens w:val="0"/>
        <w:jc w:val="both"/>
      </w:pPr>
    </w:p>
    <w:p w:rsidR="00981B8A" w:rsidRPr="00575730" w:rsidRDefault="00981B8A" w:rsidP="00981B8A">
      <w:pPr>
        <w:widowControl/>
        <w:tabs>
          <w:tab w:val="left" w:pos="9000"/>
        </w:tabs>
        <w:suppressAutoHyphens w:val="0"/>
        <w:ind w:left="709"/>
        <w:jc w:val="both"/>
        <w:rPr>
          <w:rFonts w:eastAsia="Times New Roman"/>
          <w:lang w:eastAsia="hu-HU"/>
        </w:rPr>
      </w:pPr>
      <w:r w:rsidRPr="00575730">
        <w:rPr>
          <w:rFonts w:eastAsia="Times New Roman"/>
          <w:bCs/>
          <w:lang w:eastAsia="hu-HU"/>
        </w:rPr>
        <w:t xml:space="preserve">Abban az esetben, ha a nyertes </w:t>
      </w:r>
      <w:r w:rsidRPr="00575730">
        <w:t xml:space="preserve">ajánlattevő </w:t>
      </w:r>
      <w:r w:rsidRPr="00575730">
        <w:rPr>
          <w:rFonts w:eastAsia="Times New Roman"/>
          <w:bCs/>
          <w:lang w:eastAsia="hu-HU"/>
        </w:rPr>
        <w:t xml:space="preserve">a vételár fennmaradó részét hitel igénybe vételével kívánja kiegyenlíteni, úgy a vételárat </w:t>
      </w:r>
      <w:r w:rsidRPr="00575730">
        <w:rPr>
          <w:rFonts w:eastAsia="Times New Roman"/>
          <w:bCs/>
          <w:u w:val="single"/>
          <w:lang w:eastAsia="hu-HU"/>
        </w:rPr>
        <w:t>két részletben</w:t>
      </w:r>
      <w:r w:rsidRPr="00575730">
        <w:rPr>
          <w:rFonts w:eastAsia="Times New Roman"/>
          <w:bCs/>
          <w:lang w:eastAsia="hu-HU"/>
        </w:rPr>
        <w:t xml:space="preserve"> fizetheti meg az alábbiak szerint:</w:t>
      </w:r>
    </w:p>
    <w:p w:rsidR="00981B8A" w:rsidRPr="007E6BD6" w:rsidRDefault="00981B8A" w:rsidP="00981B8A">
      <w:pPr>
        <w:widowControl/>
        <w:tabs>
          <w:tab w:val="left" w:pos="9000"/>
        </w:tabs>
        <w:suppressAutoHyphens w:val="0"/>
        <w:ind w:left="720"/>
        <w:jc w:val="both"/>
        <w:rPr>
          <w:rFonts w:eastAsia="Times New Roman"/>
          <w:bCs/>
          <w:lang w:eastAsia="hu-HU"/>
        </w:rPr>
      </w:pPr>
      <w:r w:rsidRPr="007E6BD6">
        <w:rPr>
          <w:rFonts w:eastAsia="Times New Roman"/>
          <w:lang w:eastAsia="hu-HU"/>
        </w:rPr>
        <w:t xml:space="preserve">A </w:t>
      </w:r>
      <w:r>
        <w:rPr>
          <w:rFonts w:eastAsia="Times New Roman"/>
          <w:lang w:eastAsia="hu-HU"/>
        </w:rPr>
        <w:t>Kiíró</w:t>
      </w:r>
      <w:r w:rsidRPr="007E6BD6">
        <w:rPr>
          <w:rFonts w:eastAsia="Times New Roman"/>
          <w:lang w:eastAsia="hu-HU"/>
        </w:rPr>
        <w:t xml:space="preserve"> é</w:t>
      </w:r>
      <w:r>
        <w:rPr>
          <w:rFonts w:eastAsia="Times New Roman"/>
          <w:lang w:eastAsia="hu-HU"/>
        </w:rPr>
        <w:t xml:space="preserve">s a nyertes ajánlattevő </w:t>
      </w:r>
      <w:r w:rsidRPr="007E6BD6">
        <w:rPr>
          <w:rFonts w:eastAsia="Times New Roman"/>
          <w:lang w:eastAsia="hu-HU"/>
        </w:rPr>
        <w:t xml:space="preserve">legkésőbb </w:t>
      </w:r>
      <w:r>
        <w:t xml:space="preserve">a második forduló eredményéről szóló tájékoztató napjától számított 15 napon belül </w:t>
      </w:r>
      <w:r w:rsidRPr="007E6BD6">
        <w:rPr>
          <w:rFonts w:eastAsia="Times New Roman"/>
          <w:lang w:eastAsia="hu-HU"/>
        </w:rPr>
        <w:t xml:space="preserve">aláírják az adásvételi szerződést, mely adásvételi szerződés megkötéséig a nyertes ajánlattevő köteles az általa megajánlott összeg </w:t>
      </w:r>
      <w:r>
        <w:rPr>
          <w:rFonts w:eastAsia="Times New Roman"/>
          <w:lang w:eastAsia="hu-HU"/>
        </w:rPr>
        <w:t>2</w:t>
      </w:r>
      <w:r w:rsidRPr="007E6BD6">
        <w:rPr>
          <w:rFonts w:eastAsia="Times New Roman"/>
          <w:lang w:eastAsia="hu-HU"/>
        </w:rPr>
        <w:t>0%-át</w:t>
      </w:r>
      <w:r w:rsidRPr="007E6BD6">
        <w:rPr>
          <w:rFonts w:eastAsia="Times New Roman"/>
          <w:bCs/>
          <w:lang w:eastAsia="hu-HU"/>
        </w:rPr>
        <w:t xml:space="preserve"> a </w:t>
      </w:r>
      <w:r w:rsidRPr="007E6BD6">
        <w:rPr>
          <w:rFonts w:eastAsia="Times New Roman"/>
          <w:lang w:eastAsia="hu-HU"/>
        </w:rPr>
        <w:t>Budapest Főváros II. Kerületi Önkormányzat Raiffeisen Bank Zrt. által vezetett</w:t>
      </w:r>
      <w:r w:rsidRPr="007E6BD6">
        <w:rPr>
          <w:rFonts w:eastAsia="Times New Roman"/>
          <w:bCs/>
          <w:lang w:eastAsia="hu-HU"/>
        </w:rPr>
        <w:t xml:space="preserve"> </w:t>
      </w:r>
      <w:r w:rsidRPr="007E6BD6">
        <w:rPr>
          <w:rFonts w:eastAsia="Times New Roman"/>
          <w:lang w:eastAsia="hu-HU"/>
        </w:rPr>
        <w:t>12001008-00201761-00100004 számú fizetési számlájára átutalni, mely összegbe a pályázati alapdíj összege beleszámít.</w:t>
      </w:r>
      <w:r w:rsidRPr="007E6BD6">
        <w:rPr>
          <w:rFonts w:eastAsia="Times New Roman"/>
          <w:bCs/>
          <w:lang w:eastAsia="hu-HU"/>
        </w:rPr>
        <w:t xml:space="preserve"> A fennmaradó vételárrész </w:t>
      </w:r>
      <w:r w:rsidRPr="007E6BD6">
        <w:rPr>
          <w:rFonts w:eastAsia="Times New Roman"/>
          <w:lang w:eastAsia="hu-HU"/>
        </w:rPr>
        <w:t>(a versenytárgyaláson általa megaj</w:t>
      </w:r>
      <w:r>
        <w:rPr>
          <w:rFonts w:eastAsia="Times New Roman"/>
          <w:lang w:eastAsia="hu-HU"/>
        </w:rPr>
        <w:t>ánlott összeg csökkentve annak 2</w:t>
      </w:r>
      <w:r w:rsidRPr="007E6BD6">
        <w:rPr>
          <w:rFonts w:eastAsia="Times New Roman"/>
          <w:lang w:eastAsia="hu-HU"/>
        </w:rPr>
        <w:t xml:space="preserve">0%-a adásvételi </w:t>
      </w:r>
      <w:r w:rsidRPr="007E6BD6">
        <w:rPr>
          <w:rFonts w:eastAsia="Times New Roman"/>
          <w:lang w:eastAsia="hu-HU"/>
        </w:rPr>
        <w:lastRenderedPageBreak/>
        <w:t>szerződés megkötéséig történő befizetésével)</w:t>
      </w:r>
      <w:r w:rsidRPr="007E6BD6">
        <w:rPr>
          <w:rFonts w:eastAsia="Times New Roman"/>
          <w:bCs/>
          <w:lang w:eastAsia="hu-HU"/>
        </w:rPr>
        <w:t xml:space="preserve"> megfizetésének határideje a szerződéskötés napjától számított kilencven naptári nap.</w:t>
      </w:r>
    </w:p>
    <w:p w:rsidR="00981B8A" w:rsidRPr="007E6BD6" w:rsidRDefault="00981B8A" w:rsidP="00981B8A">
      <w:pPr>
        <w:widowControl/>
        <w:tabs>
          <w:tab w:val="left" w:pos="9000"/>
        </w:tabs>
        <w:suppressAutoHyphens w:val="0"/>
        <w:ind w:left="720"/>
        <w:jc w:val="both"/>
        <w:rPr>
          <w:rFonts w:eastAsia="Times New Roman"/>
          <w:bCs/>
          <w:lang w:eastAsia="hu-HU"/>
        </w:rPr>
      </w:pPr>
      <w:r w:rsidRPr="007E6BD6">
        <w:rPr>
          <w:rFonts w:eastAsia="Times New Roman"/>
          <w:bCs/>
          <w:lang w:eastAsia="hu-HU"/>
        </w:rPr>
        <w:t>Az adásvételi szerződést tulajdonjog fenntartással történő eladás tényének kikötésével</w:t>
      </w:r>
      <w:r w:rsidRPr="007E6BD6">
        <w:rPr>
          <w:rFonts w:eastAsia="Times New Roman"/>
          <w:b/>
          <w:bCs/>
          <w:lang w:eastAsia="hu-HU"/>
        </w:rPr>
        <w:t xml:space="preserve"> </w:t>
      </w:r>
      <w:r w:rsidRPr="007E6BD6">
        <w:rPr>
          <w:rFonts w:eastAsia="Times New Roman"/>
          <w:bCs/>
          <w:lang w:eastAsia="hu-HU"/>
        </w:rPr>
        <w:t>vagy az eladó által a tulajdonjog bejegyzési engedély megadására és a tulajdonjog bejegyzésére a vételárhátralék megfizetési határidőre tekintettel meghatározott, legfeljebb a szerződés aláírásától számított százhúsz naptári napig történő függőben tartásával</w:t>
      </w:r>
      <w:r w:rsidRPr="007E6BD6">
        <w:rPr>
          <w:rFonts w:eastAsia="Times New Roman"/>
          <w:b/>
          <w:bCs/>
          <w:lang w:eastAsia="hu-HU"/>
        </w:rPr>
        <w:t xml:space="preserve"> </w:t>
      </w:r>
      <w:r w:rsidRPr="007E6BD6">
        <w:rPr>
          <w:rFonts w:eastAsia="Times New Roman"/>
          <w:bCs/>
          <w:lang w:eastAsia="hu-HU"/>
        </w:rPr>
        <w:t xml:space="preserve">jön létre azzal a feltétellel, hogy a hitelfolyósító a vételárhátralékot közvetlenül </w:t>
      </w:r>
      <w:r w:rsidRPr="007E6BD6">
        <w:rPr>
          <w:rFonts w:eastAsia="Times New Roman"/>
          <w:lang w:eastAsia="hu-HU"/>
        </w:rPr>
        <w:t>Budapest Főváros II. Kerületi Önkormányzat Raiffeisen Bank Zrt. által vezetett</w:t>
      </w:r>
      <w:r w:rsidRPr="007E6BD6">
        <w:rPr>
          <w:rFonts w:eastAsia="Times New Roman"/>
          <w:bCs/>
          <w:lang w:eastAsia="hu-HU"/>
        </w:rPr>
        <w:t xml:space="preserve"> </w:t>
      </w:r>
      <w:r w:rsidRPr="00FD7CF7">
        <w:rPr>
          <w:rFonts w:eastAsia="Times New Roman"/>
          <w:lang w:eastAsia="hu-HU"/>
        </w:rPr>
        <w:t>12001008-00201761-00100004 számú fizetési számlájára</w:t>
      </w:r>
      <w:r w:rsidRPr="007E6BD6">
        <w:rPr>
          <w:rFonts w:eastAsia="Times New Roman"/>
          <w:bCs/>
          <w:lang w:eastAsia="hu-HU"/>
        </w:rPr>
        <w:t xml:space="preserve"> utalja át.</w:t>
      </w:r>
    </w:p>
    <w:p w:rsidR="00981B8A" w:rsidRDefault="00981B8A" w:rsidP="00981B8A">
      <w:pPr>
        <w:widowControl/>
        <w:tabs>
          <w:tab w:val="left" w:pos="360"/>
          <w:tab w:val="left" w:pos="9000"/>
        </w:tabs>
        <w:suppressAutoHyphens w:val="0"/>
        <w:ind w:left="709"/>
        <w:jc w:val="both"/>
        <w:rPr>
          <w:rFonts w:eastAsia="Times New Roman"/>
          <w:lang w:eastAsia="hu-HU"/>
        </w:rPr>
      </w:pPr>
      <w:r w:rsidRPr="007E6BD6">
        <w:t xml:space="preserve">A teljes összeg határidőn belül történő jóváírásának elmaradása esetén a nyertes ajánlattevő ajánlata érvénytelennek minősül, az általa átutalt pályázati alapdíj pedig bánatpénzként a </w:t>
      </w:r>
      <w:r>
        <w:t>Kiíró</w:t>
      </w:r>
      <w:r w:rsidRPr="007E6BD6">
        <w:t xml:space="preserve">t illeti meg. </w:t>
      </w:r>
      <w:r w:rsidRPr="007E6BD6">
        <w:rPr>
          <w:rFonts w:eastAsia="Times New Roman"/>
          <w:lang w:eastAsia="hu-HU"/>
        </w:rPr>
        <w:t xml:space="preserve">A </w:t>
      </w:r>
      <w:r w:rsidRPr="00FD7CF7">
        <w:t xml:space="preserve">nyertes ajánlattevő </w:t>
      </w:r>
      <w:r w:rsidRPr="007E6BD6">
        <w:rPr>
          <w:rFonts w:eastAsia="Times New Roman"/>
          <w:lang w:eastAsia="hu-HU"/>
        </w:rPr>
        <w:t xml:space="preserve">által a pályázati alapdíjon felül megfizetett vételárrészletet a </w:t>
      </w:r>
      <w:r>
        <w:rPr>
          <w:rFonts w:eastAsia="Times New Roman"/>
          <w:lang w:eastAsia="hu-HU"/>
        </w:rPr>
        <w:t>Kiíró</w:t>
      </w:r>
      <w:r w:rsidRPr="007E6BD6">
        <w:rPr>
          <w:rFonts w:eastAsia="Times New Roman"/>
          <w:lang w:eastAsia="hu-HU"/>
        </w:rPr>
        <w:t xml:space="preserve"> által a határidő lejártát követő 8 banki munkanapon belül ugyanazon bankszámlára kerül visszautalásra, ahonnan az átuta</w:t>
      </w:r>
      <w:r>
        <w:rPr>
          <w:rFonts w:eastAsia="Times New Roman"/>
          <w:lang w:eastAsia="hu-HU"/>
        </w:rPr>
        <w:t>lást korábban teljesítették. A Kiíró</w:t>
      </w:r>
      <w:r w:rsidRPr="007E6BD6">
        <w:rPr>
          <w:rFonts w:eastAsia="Times New Roman"/>
          <w:lang w:eastAsia="hu-HU"/>
        </w:rPr>
        <w:t xml:space="preserve"> a visszatérített pályázati alapdíj felüli vételár</w:t>
      </w:r>
      <w:r>
        <w:rPr>
          <w:rFonts w:eastAsia="Times New Roman"/>
          <w:lang w:eastAsia="hu-HU"/>
        </w:rPr>
        <w:t>részlet után kamatot nem fizet.</w:t>
      </w:r>
    </w:p>
    <w:p w:rsidR="00981B8A" w:rsidRDefault="00981B8A" w:rsidP="00981B8A">
      <w:pPr>
        <w:widowControl/>
        <w:tabs>
          <w:tab w:val="left" w:pos="360"/>
          <w:tab w:val="left" w:pos="9000"/>
        </w:tabs>
        <w:suppressAutoHyphens w:val="0"/>
        <w:jc w:val="both"/>
        <w:rPr>
          <w:rFonts w:eastAsia="Times New Roman"/>
          <w:lang w:eastAsia="hu-HU"/>
        </w:rPr>
      </w:pPr>
    </w:p>
    <w:p w:rsidR="00981B8A" w:rsidRDefault="00981B8A" w:rsidP="00981B8A">
      <w:pPr>
        <w:widowControl/>
        <w:tabs>
          <w:tab w:val="left" w:pos="360"/>
          <w:tab w:val="left" w:pos="9000"/>
        </w:tabs>
        <w:suppressAutoHyphens w:val="0"/>
        <w:ind w:left="720"/>
        <w:jc w:val="both"/>
        <w:rPr>
          <w:rFonts w:eastAsia="Times New Roman"/>
          <w:lang w:eastAsia="hu-HU"/>
        </w:rPr>
      </w:pPr>
      <w:r w:rsidRPr="007E6BD6">
        <w:rPr>
          <w:rFonts w:eastAsia="Times New Roman"/>
          <w:lang w:eastAsia="hu-HU"/>
        </w:rPr>
        <w:t>A szerződéskötésre való jogosultság nem ruházható át, nem engedményezhető.</w:t>
      </w:r>
    </w:p>
    <w:p w:rsidR="0089686A" w:rsidRDefault="0089686A" w:rsidP="0089686A">
      <w:pPr>
        <w:widowControl/>
        <w:tabs>
          <w:tab w:val="left" w:pos="360"/>
          <w:tab w:val="left" w:pos="9000"/>
        </w:tabs>
        <w:suppressAutoHyphens w:val="0"/>
        <w:jc w:val="both"/>
        <w:rPr>
          <w:rFonts w:eastAsia="Times New Roman"/>
          <w:lang w:eastAsia="hu-HU"/>
        </w:rPr>
      </w:pPr>
    </w:p>
    <w:p w:rsidR="0089686A" w:rsidRPr="007E6BD6" w:rsidRDefault="0089686A" w:rsidP="00981B8A">
      <w:pPr>
        <w:widowControl/>
        <w:tabs>
          <w:tab w:val="left" w:pos="360"/>
          <w:tab w:val="left" w:pos="9000"/>
        </w:tabs>
        <w:suppressAutoHyphens w:val="0"/>
        <w:ind w:left="720"/>
        <w:jc w:val="both"/>
      </w:pPr>
      <w:r>
        <w:t xml:space="preserve">A Kiíró tájékoztatja az ajánlattevőket, hogy az Ingatlanok vételára a nyertes ajánlattevővel megkötendő adásvételi szerződésben </w:t>
      </w:r>
      <w:r w:rsidR="00A40F55">
        <w:t>a Kiíró által a jelen pályázat kiírását megelőzően készíttetett</w:t>
      </w:r>
      <w:r>
        <w:t xml:space="preserve"> ingatlanforgalmi szakvéleményben meghatározott forgalmi értékek arányában megbontásra kerül.</w:t>
      </w:r>
    </w:p>
    <w:p w:rsidR="00981B8A" w:rsidRDefault="00981B8A" w:rsidP="00981B8A"/>
    <w:p w:rsidR="00981B8A" w:rsidRPr="002E7A2F" w:rsidRDefault="00981B8A" w:rsidP="00981B8A">
      <w:pPr>
        <w:pStyle w:val="Szvegtrzs"/>
        <w:widowControl/>
        <w:numPr>
          <w:ilvl w:val="0"/>
          <w:numId w:val="5"/>
        </w:numPr>
        <w:tabs>
          <w:tab w:val="left" w:pos="-360"/>
        </w:tabs>
        <w:spacing w:after="0"/>
        <w:jc w:val="both"/>
      </w:pPr>
      <w:r w:rsidRPr="002E7A2F">
        <w:t>Az Ingatlan</w:t>
      </w:r>
      <w:r w:rsidR="005F4F4C">
        <w:t>ok</w:t>
      </w:r>
      <w:r w:rsidRPr="002E7A2F">
        <w:t>ra vonatkozóan a Magyar Államnak a 2011. évi CXCVI. törvény 14. § (2) bekezdése alapján minden más jogosultat megelőző, továbbá az 1991. évi XXXIII. törvény 39. § (2) bekezdése alapján Budapest Főváros Önkormányzatának is – a Magyar Államot követő - elővásárlási joga van. Az elővásárlási jogra vonatkozó nyilatkozatokat az aláírt adásvételi szerződés alapján a Budapest Főváros II. Kerületi Önkormányzat kéri meg.</w:t>
      </w:r>
    </w:p>
    <w:p w:rsidR="00981B8A" w:rsidRPr="002E7A2F" w:rsidRDefault="00981B8A" w:rsidP="00981B8A">
      <w:pPr>
        <w:keepLines/>
        <w:widowControl/>
        <w:suppressAutoHyphens w:val="0"/>
        <w:ind w:left="720"/>
        <w:jc w:val="both"/>
      </w:pPr>
      <w:r w:rsidRPr="002E7A2F">
        <w:t xml:space="preserve">Amennyiben a Magyar Állam, illetve a képviseletében eljáró szerv, vagy Budapest Főváros Önkormányzata elővásárlási jogát gyakorolja és a vételárat határidőben - az elővásárlási jog gyakorlására történő felhívás </w:t>
      </w:r>
      <w:r w:rsidRPr="002E7A2F">
        <w:rPr>
          <w:bCs/>
        </w:rPr>
        <w:t xml:space="preserve">és </w:t>
      </w:r>
      <w:r w:rsidRPr="002E7A2F">
        <w:t>szerződés részére történő megküldésétől számított 35, illetve az elővásárlási jog gyakorlására vonatkozó felhívás kézhezvételétől számított 30 napon belül</w:t>
      </w:r>
      <w:r w:rsidRPr="002E7A2F">
        <w:rPr>
          <w:bCs/>
        </w:rPr>
        <w:t xml:space="preserve"> </w:t>
      </w:r>
      <w:r w:rsidRPr="002E7A2F">
        <w:t xml:space="preserve">– eladó számlájára átutalja, úgy az eladó a nyertes ajánlatot tevő, de az elővásárlási jog gyakorlása folytán azzal élni nem tudó nyertes ajánlattevőnek az általa átutalt vételárat ügyleti kamat felszámítása nélkül az elővásárlási jogra jogosult vételár-átutalása után 5 banki napon belül visszautalja. Ha az elővásárlásra jogosult nem az elővásárlási jogra vonatkozó jogszabályi rendelkezéseknek megfelelően gyakorolja elővásárlási jogát, és ezzel kapcsolatban jogvita keletkezik, a nyertes ajánlattevő és a </w:t>
      </w:r>
      <w:r>
        <w:t>Kiíró</w:t>
      </w:r>
      <w:r w:rsidRPr="002E7A2F">
        <w:t xml:space="preserve"> az adásvételi szerződéshez és az ajánlathoz kötve vannak mindaddig, amíg a jogvita jogerősen lezárul. A nyertes ajánlattevő ezzel kapcsolatban igényt a </w:t>
      </w:r>
      <w:r>
        <w:t>Kiíró</w:t>
      </w:r>
      <w:r w:rsidRPr="002E7A2F">
        <w:t>val szemben nem érvényesíthet.</w:t>
      </w:r>
    </w:p>
    <w:p w:rsidR="00981B8A" w:rsidRDefault="00981B8A" w:rsidP="00981B8A"/>
    <w:p w:rsidR="00A40F55" w:rsidRPr="00C45ABF" w:rsidRDefault="00A40F55" w:rsidP="00A40F55">
      <w:pPr>
        <w:keepLines/>
        <w:widowControl/>
        <w:numPr>
          <w:ilvl w:val="0"/>
          <w:numId w:val="5"/>
        </w:numPr>
        <w:suppressAutoHyphens w:val="0"/>
        <w:jc w:val="both"/>
      </w:pPr>
      <w:r w:rsidRPr="00FF49CB">
        <w:lastRenderedPageBreak/>
        <w:t xml:space="preserve">Kiíró/eladó a megkötendő adásvételi szerződésben a Vevő tulajdonjogának ingatlan-nyilvántartásba történő bejegyzésétől számított </w:t>
      </w:r>
      <w:r>
        <w:t>határozatlan időre, de legtovább az Ingatlanokra a Vevő által az első fordulóban</w:t>
      </w:r>
      <w:r w:rsidRPr="00C45ABF">
        <w:t xml:space="preserve"> benyújtott, a Képviselő-testület által elfogadott funkció</w:t>
      </w:r>
      <w:r>
        <w:t>nak mindenben megfelelő beépítés megvalósításáig, a jogerős használatba vételi engedély megszerzéséig</w:t>
      </w:r>
      <w:r w:rsidRPr="00C45ABF">
        <w:t xml:space="preserve"> </w:t>
      </w:r>
      <w:r w:rsidRPr="00C45ABF">
        <w:rPr>
          <w:b/>
        </w:rPr>
        <w:t>visszavásárlási jog</w:t>
      </w:r>
      <w:r w:rsidRPr="00C45ABF">
        <w:t>ot köt ki, amelyet az ingatlan-nyilvántartásba bejegyeztet. A visszavásárlási jogát abban az esetben gyakorolhatja a Polgári törvénykönyvben meghatározott szabályok szerint, ha a nyertes ajánlatot tevő ajánlattevő nem az első fordulóban benyújtott, a Képviselő-testület által elfogadott funkciót/funkciókat valósítja meg, illetve nem az elfogadott feltételeknek megfelelően tesz eleget a beépítésnek. A visszavásárlási jogot a Kiíró/eladó a nyertes ajánlattevővel megkötendő adásvételi szerződés szerinti vételáron gyakorolja.</w:t>
      </w:r>
    </w:p>
    <w:p w:rsidR="00981B8A" w:rsidRDefault="00A40F55" w:rsidP="00A40F55">
      <w:pPr>
        <w:widowControl/>
        <w:suppressAutoHyphens w:val="0"/>
        <w:ind w:left="708"/>
        <w:jc w:val="both"/>
      </w:pPr>
      <w:r w:rsidRPr="00FF49CB">
        <w:t>A visszavásárlási jog gyakorlása esetén a nyertes ajánlattevő, mint vevő az Ingatlanok tekintetében köteles a saját kockázatára és költségére az eredeti állapotot helyreállítani. A</w:t>
      </w:r>
      <w:r>
        <w:t xml:space="preserve"> </w:t>
      </w:r>
      <w:r w:rsidRPr="00C45ABF">
        <w:t>visszavásárlási jog törlését igényelheti a nyertes ajánlattevő/vevő, ha az általa az ajánlatában (az adásvételi szerz</w:t>
      </w:r>
      <w:r w:rsidRPr="00FF49CB">
        <w:t>ődésben) megvalósítani vállalt építményre a jogerős építési engedélyt megszerezte, ennek alapján az építkezés megkezdését igazoltan az illetékes építési hatósághoz bejelentette</w:t>
      </w:r>
      <w:r>
        <w:t>, illetve a beépítést megvalósította az ajánlatának megfelelően, a jogerős használatba vételi engedélyt erre megszerezte</w:t>
      </w:r>
      <w:r w:rsidRPr="00ED7C49">
        <w:t>. A visszavásárlási jog törléséhez a fenti feltételek igazolása esetén a Kiíró Képviselő-testülete határozatában járul hozzá.</w:t>
      </w:r>
    </w:p>
    <w:p w:rsidR="00981B8A" w:rsidRDefault="00981B8A" w:rsidP="00981B8A"/>
    <w:p w:rsidR="00981B8A" w:rsidRDefault="00981B8A" w:rsidP="00981B8A">
      <w:pPr>
        <w:keepLines/>
        <w:widowControl/>
        <w:numPr>
          <w:ilvl w:val="0"/>
          <w:numId w:val="5"/>
        </w:numPr>
        <w:suppressAutoHyphens w:val="0"/>
        <w:jc w:val="both"/>
      </w:pPr>
      <w:r>
        <w:t>Érvénytelen az ajánlat, ha:</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hiányzik az ajánlattevő vételárra tett ajánlata,</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az ajánlati ár számmal és betűvel meghatározott összege egymástól eltér;</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az ajánlati ár bármilyen formában más ajánlattevő ajánlati árához, vagy a Dokumentációban nem szereplő más feltételhez van kötve;</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 pályázati anyagban utalás található, hogy az ajánlattevő az általa felajánlottnál magasabb árat is megfizetne;</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 pályázati alapdíj a Kiíró letéti bankszámláján határidőben nem került jóváírásra;</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 Pályázati Dokumentációt az ajánlattevő nem, vagy nem az ajánlattevő vásárolta meg;</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 hiányos vagy hibás ajánlatot tett ajánlattevő a hiánypótlási, illetve a hibajavítási felszólításnak határidőben nem tesz eleget;</w:t>
      </w:r>
    </w:p>
    <w:p w:rsidR="00981B8A" w:rsidRDefault="00981B8A" w:rsidP="00981B8A">
      <w:pPr>
        <w:pStyle w:val="llb"/>
        <w:keepLines/>
        <w:widowControl/>
        <w:numPr>
          <w:ilvl w:val="1"/>
          <w:numId w:val="3"/>
        </w:numPr>
        <w:tabs>
          <w:tab w:val="clear" w:pos="4703"/>
          <w:tab w:val="clear" w:pos="9406"/>
          <w:tab w:val="left" w:pos="1620"/>
          <w:tab w:val="left" w:pos="1920"/>
        </w:tabs>
        <w:suppressAutoHyphens w:val="0"/>
        <w:jc w:val="both"/>
      </w:pPr>
      <w:r>
        <w:t>az első fordulóban a pályázat nem tartalmazza a jelen dokumentáció A./1-6. és a második fordulóban a jelen dokumentáció B./1-5. alatt, a pályázat tekintetében megjelölt kötelező tartalmi elemeket.</w:t>
      </w:r>
    </w:p>
    <w:p w:rsidR="00981B8A" w:rsidRDefault="00981B8A" w:rsidP="00981B8A">
      <w:pPr>
        <w:pStyle w:val="llb"/>
        <w:keepLines/>
        <w:widowControl/>
        <w:tabs>
          <w:tab w:val="clear" w:pos="4703"/>
          <w:tab w:val="clear" w:pos="9406"/>
          <w:tab w:val="left" w:pos="1620"/>
          <w:tab w:val="left" w:pos="1920"/>
        </w:tabs>
        <w:suppressAutoHyphens w:val="0"/>
        <w:jc w:val="both"/>
      </w:pPr>
    </w:p>
    <w:p w:rsidR="00981B8A" w:rsidRDefault="00981B8A" w:rsidP="00D232C4">
      <w:pPr>
        <w:keepLines/>
        <w:widowControl/>
        <w:numPr>
          <w:ilvl w:val="0"/>
          <w:numId w:val="5"/>
        </w:numPr>
        <w:suppressAutoHyphens w:val="0"/>
        <w:jc w:val="both"/>
      </w:pPr>
      <w:r>
        <w:lastRenderedPageBreak/>
        <w:t>A hiányos, vagy formailag hibás – de határidőben és szabályosan benyújtott, továbbá az ajánlattevőt, az ajánlati árat egyértelműen tartalmazó - ajánlatot tett ajánlattevőt a Kiíró saját mérlegelése alapján, határidő mellett hiánypótlásra, illetőleg hiba javítására szólíthatja fel. Ha az ajánlattevő nem kap a hiánypótlásra vagy hibajavításra lehetőséget, emiatt a Kiíróval szemben követelést nem érvényesíthet. Ha az ajánlattevő határidőn belül maradéktalanul eleget tesz a hiánypótlásnak, illetve a hibajavításnak, ajánlatával a további eljárásban részt vesz. Ha az ajánlattevő a hiánypótlásnak, illetve a hibajavításnak nem tesz eleget határidőben, vagy annak nem tesz eleget maradéktalanul, a hibás vagy hiányos ajánlat érvénytelen. A Kiíró azt az ajánlattevőt, akinek ajánlata érvénytelen a pályázati eljárásból kizárja, és a pályázatot úgy bírálja el, mintha az érvénytelen pályázatot nem nyújtották volna be. A Kiíró az ajánlattevőt ajánlata érvénytelenségéről, illetve a kizárásról az érvénytelenség megállapításától számított 8 napon belül írásban értesíti. Az érvénytelen ajánlatot tett ajánlattevő számára a pályázati alapdíj visszajár.</w:t>
      </w:r>
    </w:p>
    <w:p w:rsidR="00981B8A" w:rsidRDefault="00981B8A" w:rsidP="00981B8A"/>
    <w:p w:rsidR="00981B8A" w:rsidRDefault="00981B8A" w:rsidP="00981B8A">
      <w:pPr>
        <w:keepLines/>
        <w:widowControl/>
        <w:numPr>
          <w:ilvl w:val="0"/>
          <w:numId w:val="3"/>
        </w:numPr>
        <w:suppressAutoHyphens w:val="0"/>
        <w:jc w:val="both"/>
      </w:pPr>
      <w:r>
        <w:t>Jelen Pályázati Dokumentáció közzététele és a pályázati feltételek megállapítása nem jelent a Kiíró számára szerződéskötési kötöttséget, vagy kötelezettséget, mert a jelen Pályázati Dokumentációban Kiíró jogot formál arra, hogy a Pályázati Dokumentációt – a pályázatok beadási határideje lejártát megelőzően - indokolás nélkül visszavonja, és/vagy azt indokolás nélkül is az eljárás bármely szakaszában eredménytelenné nyilvánítsa. Ezekben az esetekben a már befizetett pályázati alapdíjat a Kiíró 5 banki napon belül az ajánlattevő részére visszautalja.</w:t>
      </w:r>
    </w:p>
    <w:p w:rsidR="00981B8A" w:rsidRDefault="00981B8A" w:rsidP="00981B8A">
      <w:pPr>
        <w:pStyle w:val="llb"/>
        <w:tabs>
          <w:tab w:val="left" w:pos="1620"/>
          <w:tab w:val="left" w:pos="1920"/>
        </w:tabs>
        <w:rPr>
          <w:bCs/>
          <w:color w:val="000000"/>
        </w:rPr>
      </w:pPr>
    </w:p>
    <w:p w:rsidR="00981B8A" w:rsidRDefault="00981B8A" w:rsidP="00981B8A">
      <w:pPr>
        <w:pStyle w:val="llb"/>
        <w:widowControl/>
        <w:numPr>
          <w:ilvl w:val="0"/>
          <w:numId w:val="3"/>
        </w:numPr>
        <w:tabs>
          <w:tab w:val="clear" w:pos="4703"/>
          <w:tab w:val="clear" w:pos="9406"/>
          <w:tab w:val="left" w:pos="1620"/>
          <w:tab w:val="left" w:pos="1920"/>
        </w:tabs>
        <w:suppressAutoHyphens w:val="0"/>
        <w:jc w:val="both"/>
        <w:rPr>
          <w:bCs/>
          <w:color w:val="000000"/>
        </w:rPr>
      </w:pPr>
      <w:r>
        <w:rPr>
          <w:bCs/>
          <w:color w:val="000000"/>
        </w:rPr>
        <w:t>Kiíró fenntartja magának a jogot, hogy a Pályázati Dokumentációban szereplő eljárási határidőket meghosszabbítsa, vagy módosítsa.</w:t>
      </w:r>
    </w:p>
    <w:p w:rsidR="00981B8A" w:rsidRDefault="00981B8A" w:rsidP="00981B8A">
      <w:pPr>
        <w:pStyle w:val="llb"/>
        <w:widowControl/>
        <w:tabs>
          <w:tab w:val="clear" w:pos="4703"/>
          <w:tab w:val="clear" w:pos="9406"/>
          <w:tab w:val="left" w:pos="1620"/>
          <w:tab w:val="left" w:pos="1920"/>
        </w:tabs>
        <w:suppressAutoHyphens w:val="0"/>
        <w:jc w:val="both"/>
        <w:rPr>
          <w:bCs/>
          <w:color w:val="000000"/>
        </w:rPr>
      </w:pPr>
    </w:p>
    <w:p w:rsidR="00981B8A" w:rsidRDefault="00981B8A" w:rsidP="00981B8A">
      <w:pPr>
        <w:pStyle w:val="llb"/>
        <w:widowControl/>
        <w:numPr>
          <w:ilvl w:val="0"/>
          <w:numId w:val="3"/>
        </w:numPr>
        <w:tabs>
          <w:tab w:val="clear" w:pos="4703"/>
          <w:tab w:val="clear" w:pos="9406"/>
          <w:tab w:val="left" w:pos="1620"/>
          <w:tab w:val="left" w:pos="1920"/>
        </w:tabs>
        <w:suppressAutoHyphens w:val="0"/>
        <w:jc w:val="both"/>
        <w:rPr>
          <w:bCs/>
          <w:color w:val="000000"/>
        </w:rPr>
      </w:pPr>
      <w:r>
        <w:rPr>
          <w:bCs/>
          <w:color w:val="000000"/>
        </w:rPr>
        <w:t>A pályázati eljárás és a megkötendő szerződés nyelve a magyar nyelv, joga a magyar jog. A pályázati eljárással, és a megkötendő szerződéssel kapcsolatos bármely jogvita elbírálása a magyarországi bíróságok joghatóságába tartozik.</w:t>
      </w:r>
    </w:p>
    <w:p w:rsidR="00981B8A" w:rsidRDefault="00981B8A" w:rsidP="00981B8A">
      <w:pPr>
        <w:pStyle w:val="llb"/>
        <w:tabs>
          <w:tab w:val="left" w:pos="1620"/>
          <w:tab w:val="left" w:pos="1920"/>
        </w:tabs>
        <w:rPr>
          <w:bCs/>
          <w:color w:val="000000"/>
        </w:rPr>
      </w:pPr>
    </w:p>
    <w:p w:rsidR="00981B8A" w:rsidRDefault="00981B8A" w:rsidP="00981B8A">
      <w:pPr>
        <w:pStyle w:val="llb"/>
        <w:widowControl/>
        <w:numPr>
          <w:ilvl w:val="0"/>
          <w:numId w:val="3"/>
        </w:numPr>
        <w:tabs>
          <w:tab w:val="clear" w:pos="4703"/>
          <w:tab w:val="clear" w:pos="9406"/>
          <w:tab w:val="left" w:pos="1620"/>
          <w:tab w:val="left" w:pos="1920"/>
        </w:tabs>
        <w:suppressAutoHyphens w:val="0"/>
        <w:jc w:val="both"/>
      </w:pPr>
      <w:r>
        <w:t>Ha a nyertes ajánlattevő a szerződést nem köti meg határidőben, akkor a Kiíró új nyertes ajánlattevőt választ ki, vagy ha az elbírálásnál rangsort állított fel, akkor a sorban következő ajánlattevő, aki a jogok és kötelezettségek tekintetében az előző nyertes ajánlattevő helyébe lép. Az új nyertes ajánlattevő számára a szerződéskötési határidő az új nyertes ajánlatról történt értesítés kézhezvételétől újrakezdődik. Az új nyertes ajánlattevő kiválasztására irányuló eljárás azonos feltételekkel ismételhető. Ha a nyertes ajánlattevő helyébe új nyertes ajánlattevő lép, akkor a korábbi nyertes ajánlattevő részére a pályázati alapdíj nem jár vissza.</w:t>
      </w:r>
    </w:p>
    <w:p w:rsidR="00981B8A" w:rsidRDefault="00981B8A" w:rsidP="00981B8A">
      <w:pPr>
        <w:pStyle w:val="llb"/>
        <w:tabs>
          <w:tab w:val="left" w:pos="1620"/>
          <w:tab w:val="left" w:pos="1920"/>
        </w:tabs>
        <w:rPr>
          <w:bCs/>
        </w:rPr>
      </w:pPr>
    </w:p>
    <w:p w:rsidR="00981B8A" w:rsidRDefault="00981B8A" w:rsidP="00981B8A">
      <w:pPr>
        <w:keepLines/>
        <w:widowControl/>
        <w:numPr>
          <w:ilvl w:val="0"/>
          <w:numId w:val="3"/>
        </w:numPr>
        <w:suppressAutoHyphens w:val="0"/>
        <w:jc w:val="both"/>
      </w:pPr>
      <w:r>
        <w:t>Az Ingatlan</w:t>
      </w:r>
      <w:r w:rsidR="00C94842">
        <w:t>okat</w:t>
      </w:r>
      <w:r>
        <w:t xml:space="preserve"> a Kiíró az alábbiak szerint adja birtokba:</w:t>
      </w:r>
    </w:p>
    <w:p w:rsidR="00981B8A" w:rsidRPr="007E6BD6" w:rsidRDefault="00981B8A" w:rsidP="00981B8A">
      <w:pPr>
        <w:keepLines/>
        <w:widowControl/>
        <w:numPr>
          <w:ilvl w:val="0"/>
          <w:numId w:val="7"/>
        </w:numPr>
        <w:suppressAutoHyphens w:val="0"/>
        <w:jc w:val="both"/>
        <w:rPr>
          <w:rFonts w:eastAsia="Times New Roman"/>
          <w:color w:val="000000"/>
          <w:lang w:eastAsia="hu-HU"/>
        </w:rPr>
      </w:pPr>
      <w:r w:rsidRPr="00C21C47">
        <w:rPr>
          <w:rFonts w:eastAsia="Times New Roman"/>
          <w:color w:val="000000"/>
          <w:lang w:eastAsia="hu-HU"/>
        </w:rPr>
        <w:t xml:space="preserve">egy összegben történő vételár kiegyenlítés esetén </w:t>
      </w:r>
      <w:r w:rsidRPr="007E6BD6">
        <w:rPr>
          <w:rFonts w:eastAsia="Times New Roman"/>
          <w:color w:val="000000"/>
          <w:lang w:eastAsia="hu-HU"/>
        </w:rPr>
        <w:t xml:space="preserve">az adásvételi szerződés aláírását és az elővásárlási jogosultak utolsó írásbeli lemondó nyilatkozatának beérkezését, vagy </w:t>
      </w:r>
      <w:r w:rsidRPr="007E6BD6">
        <w:rPr>
          <w:color w:val="000000"/>
        </w:rPr>
        <w:t xml:space="preserve">az elővásárlási jog gyakorlására nyitva álló utolsó határidő eredménytelen elteltét követő </w:t>
      </w:r>
      <w:r w:rsidRPr="00C21C47">
        <w:rPr>
          <w:rFonts w:eastAsia="Times New Roman"/>
          <w:color w:val="000000"/>
          <w:lang w:eastAsia="hu-HU"/>
        </w:rPr>
        <w:t xml:space="preserve">15 </w:t>
      </w:r>
      <w:r w:rsidRPr="007E6BD6">
        <w:rPr>
          <w:rFonts w:eastAsia="Times New Roman"/>
          <w:color w:val="000000"/>
          <w:lang w:eastAsia="hu-HU"/>
        </w:rPr>
        <w:t xml:space="preserve">naptári </w:t>
      </w:r>
      <w:r w:rsidRPr="00C21C47">
        <w:rPr>
          <w:rFonts w:eastAsia="Times New Roman"/>
          <w:color w:val="000000"/>
          <w:lang w:eastAsia="hu-HU"/>
        </w:rPr>
        <w:t>napon belül</w:t>
      </w:r>
      <w:r w:rsidRPr="007E6BD6">
        <w:rPr>
          <w:rFonts w:eastAsia="Times New Roman"/>
          <w:color w:val="000000"/>
          <w:lang w:eastAsia="hu-HU"/>
        </w:rPr>
        <w:t>;</w:t>
      </w:r>
    </w:p>
    <w:p w:rsidR="00981B8A" w:rsidRPr="007E6BD6" w:rsidRDefault="00981B8A" w:rsidP="00981B8A">
      <w:pPr>
        <w:keepLines/>
        <w:widowControl/>
        <w:numPr>
          <w:ilvl w:val="0"/>
          <w:numId w:val="7"/>
        </w:numPr>
        <w:suppressAutoHyphens w:val="0"/>
        <w:jc w:val="both"/>
        <w:rPr>
          <w:rFonts w:eastAsia="Times New Roman"/>
          <w:color w:val="000000"/>
          <w:lang w:eastAsia="hu-HU"/>
        </w:rPr>
      </w:pPr>
      <w:r w:rsidRPr="007E6BD6">
        <w:rPr>
          <w:rFonts w:eastAsia="Times New Roman"/>
          <w:color w:val="000000"/>
          <w:lang w:eastAsia="hu-HU"/>
        </w:rPr>
        <w:t xml:space="preserve">hitellel történő vételár kiegyenlítés esetén </w:t>
      </w:r>
      <w:r w:rsidRPr="00C21C47">
        <w:rPr>
          <w:rFonts w:eastAsia="Times New Roman"/>
          <w:color w:val="000000"/>
          <w:lang w:eastAsia="hu-HU"/>
        </w:rPr>
        <w:t>az adásvételi szerződés aláírását és</w:t>
      </w:r>
      <w:r w:rsidRPr="007E6BD6">
        <w:rPr>
          <w:rFonts w:eastAsia="Times New Roman"/>
          <w:color w:val="000000"/>
          <w:lang w:eastAsia="hu-HU"/>
        </w:rPr>
        <w:t xml:space="preserve"> a vételár teljes összegének számláján történő jóváírását, valamint</w:t>
      </w:r>
      <w:r w:rsidRPr="00C21C47">
        <w:rPr>
          <w:rFonts w:eastAsia="Times New Roman"/>
          <w:color w:val="000000"/>
          <w:lang w:eastAsia="hu-HU"/>
        </w:rPr>
        <w:t xml:space="preserve"> az elővásárlási jogosultak utolsó írásbeli lemondó nyilatkozatának beérkezését, vagy </w:t>
      </w:r>
      <w:r w:rsidRPr="001E7578">
        <w:rPr>
          <w:color w:val="000000"/>
        </w:rPr>
        <w:t xml:space="preserve">az elővásárlási jog gyakorlására nyitva álló utolsó határidő eredménytelen elteltét követő </w:t>
      </w:r>
      <w:r w:rsidRPr="00175492">
        <w:rPr>
          <w:rFonts w:eastAsia="Times New Roman"/>
          <w:color w:val="000000"/>
          <w:lang w:eastAsia="hu-HU"/>
        </w:rPr>
        <w:t>15 n</w:t>
      </w:r>
      <w:r w:rsidRPr="00855B32">
        <w:rPr>
          <w:rFonts w:eastAsia="Times New Roman"/>
          <w:color w:val="000000"/>
          <w:lang w:eastAsia="hu-HU"/>
        </w:rPr>
        <w:t>aptári napon belül</w:t>
      </w:r>
      <w:r w:rsidRPr="00B744EF">
        <w:rPr>
          <w:rFonts w:eastAsia="Times New Roman"/>
          <w:color w:val="000000"/>
          <w:lang w:eastAsia="hu-HU"/>
        </w:rPr>
        <w:t>.</w:t>
      </w:r>
    </w:p>
    <w:p w:rsidR="00981B8A" w:rsidRDefault="00981B8A" w:rsidP="00981B8A">
      <w:pPr>
        <w:rPr>
          <w:shd w:val="clear" w:color="auto" w:fill="FF0000"/>
        </w:rPr>
      </w:pPr>
    </w:p>
    <w:p w:rsidR="00981B8A" w:rsidRDefault="00981B8A" w:rsidP="00981B8A">
      <w:pPr>
        <w:pStyle w:val="llb"/>
        <w:widowControl/>
        <w:numPr>
          <w:ilvl w:val="0"/>
          <w:numId w:val="3"/>
        </w:numPr>
        <w:tabs>
          <w:tab w:val="clear" w:pos="4703"/>
          <w:tab w:val="clear" w:pos="9406"/>
          <w:tab w:val="left" w:pos="1620"/>
          <w:tab w:val="left" w:pos="1920"/>
        </w:tabs>
        <w:suppressAutoHyphens w:val="0"/>
        <w:jc w:val="both"/>
      </w:pPr>
      <w:r>
        <w:lastRenderedPageBreak/>
        <w:t>Helyszíni bejárást az ajánlattevőknek nem biztosítunk. Az Ingatlan</w:t>
      </w:r>
      <w:r w:rsidR="00C94842">
        <w:t>ok</w:t>
      </w:r>
      <w:r>
        <w:t xml:space="preserve"> megtekinthető</w:t>
      </w:r>
      <w:r w:rsidR="00C94842">
        <w:t>ek</w:t>
      </w:r>
      <w:r>
        <w:t xml:space="preserve"> a </w:t>
      </w:r>
      <w:r w:rsidR="00D260F5" w:rsidRPr="00D260F5">
        <w:t>Budapest II. kerület, Lajos utca 8-10.</w:t>
      </w:r>
      <w:r w:rsidR="00D260F5">
        <w:t>, 12., és 14.</w:t>
      </w:r>
      <w:r w:rsidR="00D260F5" w:rsidRPr="00F96BF8">
        <w:rPr>
          <w:b/>
        </w:rPr>
        <w:t xml:space="preserve"> </w:t>
      </w:r>
      <w:r>
        <w:t>szám alatt.</w:t>
      </w:r>
    </w:p>
    <w:p w:rsidR="00981B8A" w:rsidRDefault="00981B8A" w:rsidP="00981B8A">
      <w:pPr>
        <w:pStyle w:val="llb"/>
        <w:widowControl/>
        <w:tabs>
          <w:tab w:val="clear" w:pos="4703"/>
          <w:tab w:val="clear" w:pos="9406"/>
          <w:tab w:val="left" w:pos="1620"/>
          <w:tab w:val="left" w:pos="1920"/>
        </w:tabs>
        <w:suppressAutoHyphens w:val="0"/>
        <w:jc w:val="both"/>
      </w:pPr>
    </w:p>
    <w:p w:rsidR="00981B8A" w:rsidRPr="009613E6" w:rsidRDefault="00981B8A" w:rsidP="00981B8A">
      <w:pPr>
        <w:numPr>
          <w:ilvl w:val="0"/>
          <w:numId w:val="3"/>
        </w:numPr>
        <w:jc w:val="both"/>
      </w:pPr>
      <w:r w:rsidRPr="009613E6">
        <w:t xml:space="preserve">A </w:t>
      </w:r>
      <w:r>
        <w:t>Kiíró</w:t>
      </w:r>
      <w:r w:rsidRPr="009613E6">
        <w:t xml:space="preserve"> tájékoztatja a</w:t>
      </w:r>
      <w:r>
        <w:t>z</w:t>
      </w:r>
      <w:r w:rsidRPr="009613E6">
        <w:t xml:space="preserve"> </w:t>
      </w:r>
      <w:r>
        <w:t>ajánlattevő</w:t>
      </w:r>
      <w:r w:rsidRPr="009613E6">
        <w:t>k</w:t>
      </w:r>
      <w:r>
        <w:t>e</w:t>
      </w:r>
      <w:r w:rsidRPr="009613E6">
        <w:t xml:space="preserve">t, hogy az információs önrendelkezési jogról és az információszabadságról szóló 2011. évi CXII. törvény 33. § (1) bekezdése, 37. § (1) bekezdése, valamint e törvény 1. sz. mellékletének III/4. pontja alapján a </w:t>
      </w:r>
      <w:r>
        <w:t>Kiíró</w:t>
      </w:r>
      <w:r w:rsidRPr="009613E6">
        <w:t xml:space="preserve">nak a nyertes ajánlattevővel megkötendő adásvételi szerződés tárgyát, a szerződést kötő felek nevét, és a szerződés értékét a </w:t>
      </w:r>
      <w:r>
        <w:t>Kiíró</w:t>
      </w:r>
      <w:r w:rsidRPr="009613E6">
        <w:t xml:space="preserve"> hivatalos honlapján közzé kell tenni, a szerződés létrejöttét követő hatvan napon belül.</w:t>
      </w:r>
    </w:p>
    <w:p w:rsidR="00981B8A" w:rsidRPr="009613E6" w:rsidRDefault="00981B8A" w:rsidP="00981B8A">
      <w:pPr>
        <w:pStyle w:val="llb"/>
        <w:widowControl/>
        <w:tabs>
          <w:tab w:val="clear" w:pos="4703"/>
          <w:tab w:val="clear" w:pos="9406"/>
          <w:tab w:val="left" w:pos="1620"/>
          <w:tab w:val="left" w:pos="1920"/>
        </w:tabs>
        <w:suppressAutoHyphens w:val="0"/>
        <w:jc w:val="both"/>
      </w:pPr>
    </w:p>
    <w:p w:rsidR="00981B8A" w:rsidRDefault="00981B8A" w:rsidP="00981B8A">
      <w:pPr>
        <w:keepLines/>
        <w:widowControl/>
        <w:numPr>
          <w:ilvl w:val="0"/>
          <w:numId w:val="3"/>
        </w:numPr>
        <w:suppressAutoHyphens w:val="0"/>
        <w:jc w:val="both"/>
      </w:pPr>
      <w:r w:rsidRPr="009613E6">
        <w:t>A pályázattal és az Ingatlan</w:t>
      </w:r>
      <w:r w:rsidR="005F4F4C">
        <w:t>okkal</w:t>
      </w:r>
      <w:r w:rsidRPr="009613E6">
        <w:t xml:space="preserve"> kapcsolatos kérdésekre a Budapest II. kerületi Polgármesteri Hivatal</w:t>
      </w:r>
      <w:r w:rsidR="00C94842">
        <w:t>, Gazdasági Igazgatóság,</w:t>
      </w:r>
      <w:r w:rsidRPr="009613E6">
        <w:t xml:space="preserve"> Vagyonhasznosítási és Ingatlan-nyilvántartási </w:t>
      </w:r>
      <w:r w:rsidR="00C94842">
        <w:t>Osztályának</w:t>
      </w:r>
      <w:r w:rsidRPr="009613E6">
        <w:t xml:space="preserve"> munkatársai (1024 Budapest, Mechwart</w:t>
      </w:r>
      <w:r w:rsidR="00C94842">
        <w:t xml:space="preserve"> liget 1. III. emelet 308.</w:t>
      </w:r>
      <w:r w:rsidRPr="009613E6">
        <w:t>) válaszolnak ügyfélfogadási időben személyesen, illetve telefonon</w:t>
      </w:r>
      <w:r w:rsidR="00C94842">
        <w:t>,</w:t>
      </w:r>
      <w:r w:rsidRPr="009613E6">
        <w:t xml:space="preserve"> </w:t>
      </w:r>
      <w:r w:rsidRPr="009613E6">
        <w:rPr>
          <w:szCs w:val="26"/>
        </w:rPr>
        <w:t>a 346-5559</w:t>
      </w:r>
      <w:r w:rsidR="00C94842">
        <w:rPr>
          <w:szCs w:val="26"/>
        </w:rPr>
        <w:t>-es</w:t>
      </w:r>
      <w:r w:rsidRPr="009613E6">
        <w:rPr>
          <w:szCs w:val="26"/>
        </w:rPr>
        <w:t xml:space="preserve"> </w:t>
      </w:r>
      <w:r w:rsidRPr="009613E6">
        <w:t>telefonszámon.</w:t>
      </w:r>
    </w:p>
    <w:p w:rsidR="00731C96" w:rsidRPr="009613E6" w:rsidRDefault="00731C96" w:rsidP="00731C96">
      <w:pPr>
        <w:keepLines/>
        <w:widowControl/>
        <w:suppressAutoHyphens w:val="0"/>
        <w:jc w:val="both"/>
      </w:pPr>
      <w:bookmarkStart w:id="0" w:name="_GoBack"/>
      <w:bookmarkEnd w:id="0"/>
    </w:p>
    <w:p w:rsidR="00981B8A" w:rsidRPr="009613E6" w:rsidRDefault="00981B8A" w:rsidP="00981B8A">
      <w:pPr>
        <w:pStyle w:val="Szvegtrzs"/>
        <w:widowControl/>
        <w:numPr>
          <w:ilvl w:val="0"/>
          <w:numId w:val="3"/>
        </w:numPr>
        <w:tabs>
          <w:tab w:val="left" w:pos="-360"/>
        </w:tabs>
        <w:spacing w:after="0"/>
        <w:jc w:val="both"/>
      </w:pPr>
      <w:r w:rsidRPr="009613E6">
        <w:t xml:space="preserve">Minden ajánlattevőnek a pályázati ajánlata kialakításában saját információira és értékítéletére kell támaszkodnia - beleértve az Ingatlanok beépíthetőségére vonatkozó szabályozást, a tulajdoni lapon szereplő adatokat -, a </w:t>
      </w:r>
      <w:r>
        <w:t>Kiíró</w:t>
      </w:r>
      <w:r w:rsidRPr="009613E6">
        <w:t xml:space="preserve"> esetlegesen hibás vagy hiányos tájékoztatására az ajánlatot tevők sem hivatkozhatnak.</w:t>
      </w:r>
    </w:p>
    <w:p w:rsidR="00C94842" w:rsidRDefault="00C94842" w:rsidP="00C94842">
      <w:pPr>
        <w:pStyle w:val="Szvegtrzs"/>
        <w:widowControl/>
        <w:tabs>
          <w:tab w:val="left" w:pos="709"/>
        </w:tabs>
        <w:spacing w:after="0"/>
        <w:ind w:left="720"/>
        <w:jc w:val="both"/>
      </w:pPr>
      <w:r>
        <w:t>Az ajánlattevők kifejezetten elfogadják, hogy az Ingatlanok állapotáról, szerkezetéről, az Ingatlanokra vonatkozó helyi és országos előírásokról – így különösen az Ingatlanok övezeti besorolásáról – a Kiírótól független forrásból, kellő körültekintéssel tájékozódnak és nem hagyatkoznak kizárólag a Kiíró állításaira. Az ajánlattevők az Ingatlanokra vonatkozó ajánlatukat az Ingatlanok ajánlattevők által ellenőrzött műszaki állapotuknak, és a Kiírótól független forrásból ellenőrzött műszaki jellemzőiknek – így különösen övezeti besorolásának – ismeretében teszik meg. Így az Ingatlanok műszaki állapotával, valamint azzal kapcsolatban, hogy a hivatalos, illetve a tényleges adatok a Kiíró által közölttől esetlegesen eltérnek, az ajánlattevők sem most, sem a jövőben a Kiíróval szemben semmilyen igényt, követelést nem támasztanak, ilyen esetleges követelésekről előre és visszavonhatatlanul lemondanak.</w:t>
      </w:r>
      <w:r w:rsidRPr="00252D40">
        <w:t xml:space="preserve"> </w:t>
      </w:r>
      <w:r w:rsidRPr="00445EF8">
        <w:t>Jelen pályázatban, illetve mellékleteiben közölt adatok és információk nem pótolják a hatóságokkal és a közműtársaságokkal történő egyeztetést</w:t>
      </w:r>
      <w:r>
        <w:t>.</w:t>
      </w:r>
    </w:p>
    <w:p w:rsidR="00D232C4" w:rsidRDefault="00D232C4" w:rsidP="00981B8A"/>
    <w:p w:rsidR="00C94842" w:rsidRDefault="00C94842" w:rsidP="00981B8A"/>
    <w:p w:rsidR="00981B8A" w:rsidRDefault="00981B8A" w:rsidP="00981B8A">
      <w:r>
        <w:t>Budapest, 201</w:t>
      </w:r>
      <w:r w:rsidR="00617C2B">
        <w:t>8</w:t>
      </w:r>
      <w:r>
        <w:t xml:space="preserve">. </w:t>
      </w:r>
      <w:r w:rsidR="00617C2B">
        <w:t>június</w:t>
      </w:r>
      <w:r>
        <w:t xml:space="preserve"> ….. nap</w:t>
      </w:r>
    </w:p>
    <w:p w:rsidR="00790F36" w:rsidRDefault="00790F36" w:rsidP="00981B8A"/>
    <w:p w:rsidR="00C94842" w:rsidRDefault="00C94842" w:rsidP="00981B8A"/>
    <w:p w:rsidR="00C94842" w:rsidRDefault="00C94842" w:rsidP="00981B8A"/>
    <w:p w:rsidR="00C94842" w:rsidRDefault="00C94842" w:rsidP="00981B8A"/>
    <w:p w:rsidR="00161E70" w:rsidRDefault="00161E70" w:rsidP="00981B8A"/>
    <w:p w:rsidR="00981B8A" w:rsidRDefault="00981B8A" w:rsidP="00981B8A">
      <w:pPr>
        <w:tabs>
          <w:tab w:val="left" w:pos="6300"/>
        </w:tabs>
      </w:pPr>
      <w:r>
        <w:t>………………………………….</w:t>
      </w:r>
      <w:r>
        <w:tab/>
        <w:t>……………………………</w:t>
      </w:r>
    </w:p>
    <w:p w:rsidR="00981B8A" w:rsidRDefault="00981B8A" w:rsidP="00981B8A">
      <w:pPr>
        <w:tabs>
          <w:tab w:val="left" w:pos="720"/>
          <w:tab w:val="left" w:pos="6660"/>
        </w:tabs>
        <w:rPr>
          <w:b/>
        </w:rPr>
      </w:pPr>
      <w:r>
        <w:rPr>
          <w:b/>
        </w:rPr>
        <w:tab/>
        <w:t>Dr. Láng Zsolt</w:t>
      </w:r>
      <w:r>
        <w:rPr>
          <w:b/>
        </w:rPr>
        <w:tab/>
        <w:t>dr. Szalai Tibor</w:t>
      </w:r>
    </w:p>
    <w:p w:rsidR="00981B8A" w:rsidRDefault="00981B8A" w:rsidP="00981B8A">
      <w:pPr>
        <w:tabs>
          <w:tab w:val="left" w:pos="0"/>
          <w:tab w:val="left" w:pos="7200"/>
        </w:tabs>
        <w:ind w:firstLine="720"/>
      </w:pPr>
      <w:r>
        <w:t xml:space="preserve"> Polgármester</w:t>
      </w:r>
      <w:r>
        <w:tab/>
        <w:t>Jegyző</w:t>
      </w:r>
    </w:p>
    <w:sectPr w:rsidR="00981B8A" w:rsidSect="0064477A">
      <w:headerReference w:type="default" r:id="rId8"/>
      <w:footerReference w:type="default" r:id="rId9"/>
      <w:headerReference w:type="first" r:id="rId10"/>
      <w:footerReference w:type="first" r:id="rId11"/>
      <w:pgSz w:w="11905" w:h="16837"/>
      <w:pgMar w:top="1140" w:right="1418" w:bottom="1410" w:left="1418" w:header="855" w:footer="113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842" w:rsidRDefault="00C94842" w:rsidP="00981B8A">
      <w:r>
        <w:separator/>
      </w:r>
    </w:p>
  </w:endnote>
  <w:endnote w:type="continuationSeparator" w:id="0">
    <w:p w:rsidR="00C94842" w:rsidRDefault="00C94842" w:rsidP="0098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453241"/>
      <w:docPartObj>
        <w:docPartGallery w:val="Page Numbers (Bottom of Page)"/>
        <w:docPartUnique/>
      </w:docPartObj>
    </w:sdtPr>
    <w:sdtEndPr/>
    <w:sdtContent>
      <w:p w:rsidR="00C94842" w:rsidRDefault="00C94842">
        <w:pPr>
          <w:pStyle w:val="llb"/>
          <w:jc w:val="center"/>
        </w:pPr>
        <w:r>
          <w:fldChar w:fldCharType="begin"/>
        </w:r>
        <w:r>
          <w:instrText>PAGE   \* MERGEFORMAT</w:instrText>
        </w:r>
        <w:r>
          <w:fldChar w:fldCharType="separate"/>
        </w:r>
        <w:r w:rsidR="00731C96">
          <w:rPr>
            <w:noProof/>
          </w:rPr>
          <w:t>11</w:t>
        </w:r>
        <w:r>
          <w:fldChar w:fldCharType="end"/>
        </w:r>
      </w:p>
    </w:sdtContent>
  </w:sdt>
  <w:p w:rsidR="00C94842" w:rsidRDefault="00C9484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42" w:rsidRDefault="00C948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842" w:rsidRDefault="00C94842" w:rsidP="00981B8A">
      <w:r>
        <w:separator/>
      </w:r>
    </w:p>
  </w:footnote>
  <w:footnote w:type="continuationSeparator" w:id="0">
    <w:p w:rsidR="00C94842" w:rsidRDefault="00C94842" w:rsidP="0098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42" w:rsidRDefault="00C9484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42" w:rsidRDefault="00C948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Cmsor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rPr>
        <w:b w:val="0"/>
        <w:i w:val="0"/>
      </w:rPr>
    </w:lvl>
  </w:abstractNum>
  <w:abstractNum w:abstractNumId="5" w15:restartNumberingAfterBreak="0">
    <w:nsid w:val="175F3AFE"/>
    <w:multiLevelType w:val="hybridMultilevel"/>
    <w:tmpl w:val="C168280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41CF60F1"/>
    <w:multiLevelType w:val="hybridMultilevel"/>
    <w:tmpl w:val="792E42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8A"/>
    <w:rsid w:val="0002519F"/>
    <w:rsid w:val="00090E96"/>
    <w:rsid w:val="00097BAA"/>
    <w:rsid w:val="00161E70"/>
    <w:rsid w:val="001745F0"/>
    <w:rsid w:val="001803C9"/>
    <w:rsid w:val="002E041C"/>
    <w:rsid w:val="003F68C1"/>
    <w:rsid w:val="00432344"/>
    <w:rsid w:val="00473C18"/>
    <w:rsid w:val="005F4F4C"/>
    <w:rsid w:val="00617C2B"/>
    <w:rsid w:val="0064477A"/>
    <w:rsid w:val="00731C96"/>
    <w:rsid w:val="00765A53"/>
    <w:rsid w:val="00790F36"/>
    <w:rsid w:val="007E47B2"/>
    <w:rsid w:val="008352D8"/>
    <w:rsid w:val="0089686A"/>
    <w:rsid w:val="009474C9"/>
    <w:rsid w:val="00981B8A"/>
    <w:rsid w:val="00A40F55"/>
    <w:rsid w:val="00AD6F8B"/>
    <w:rsid w:val="00BB0E86"/>
    <w:rsid w:val="00BE58B1"/>
    <w:rsid w:val="00C94842"/>
    <w:rsid w:val="00CC604F"/>
    <w:rsid w:val="00D03A07"/>
    <w:rsid w:val="00D232C4"/>
    <w:rsid w:val="00D260F5"/>
    <w:rsid w:val="00D63EC9"/>
    <w:rsid w:val="00D774E4"/>
    <w:rsid w:val="00D837D4"/>
    <w:rsid w:val="00E62CFD"/>
    <w:rsid w:val="00E80FF5"/>
    <w:rsid w:val="00F42985"/>
    <w:rsid w:val="00F96B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84E52-BEEC-4250-8519-ED0C540D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1B8A"/>
    <w:pPr>
      <w:widowControl w:val="0"/>
      <w:suppressAutoHyphens/>
      <w:spacing w:after="0" w:line="240" w:lineRule="auto"/>
    </w:pPr>
    <w:rPr>
      <w:rFonts w:ascii="Times New Roman" w:eastAsia="Arial Unicode MS" w:hAnsi="Times New Roman" w:cs="Times New Roman"/>
      <w:sz w:val="24"/>
      <w:szCs w:val="24"/>
      <w:lang w:eastAsia="ar-SA"/>
    </w:rPr>
  </w:style>
  <w:style w:type="paragraph" w:styleId="Cmsor2">
    <w:name w:val="heading 2"/>
    <w:basedOn w:val="Norml"/>
    <w:next w:val="Norml"/>
    <w:link w:val="Cmsor2Char"/>
    <w:qFormat/>
    <w:rsid w:val="00981B8A"/>
    <w:pPr>
      <w:keepNext/>
      <w:numPr>
        <w:ilvl w:val="1"/>
        <w:numId w:val="1"/>
      </w:numPr>
      <w:jc w:val="center"/>
      <w:outlineLvl w:val="1"/>
    </w:pPr>
    <w:rPr>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81B8A"/>
    <w:rPr>
      <w:rFonts w:ascii="Times New Roman" w:eastAsia="Arial Unicode MS" w:hAnsi="Times New Roman" w:cs="Times New Roman"/>
      <w:b/>
      <w:sz w:val="24"/>
      <w:szCs w:val="24"/>
      <w:u w:val="single"/>
      <w:lang w:eastAsia="ar-SA"/>
    </w:rPr>
  </w:style>
  <w:style w:type="paragraph" w:styleId="Szvegtrzs">
    <w:name w:val="Body Text"/>
    <w:basedOn w:val="Norml"/>
    <w:link w:val="SzvegtrzsChar"/>
    <w:rsid w:val="00981B8A"/>
    <w:pPr>
      <w:spacing w:after="120"/>
    </w:pPr>
  </w:style>
  <w:style w:type="character" w:customStyle="1" w:styleId="SzvegtrzsChar">
    <w:name w:val="Szövegtörzs Char"/>
    <w:basedOn w:val="Bekezdsalapbettpusa"/>
    <w:link w:val="Szvegtrzs"/>
    <w:rsid w:val="00981B8A"/>
    <w:rPr>
      <w:rFonts w:ascii="Times New Roman" w:eastAsia="Arial Unicode MS" w:hAnsi="Times New Roman" w:cs="Times New Roman"/>
      <w:sz w:val="24"/>
      <w:szCs w:val="24"/>
      <w:lang w:eastAsia="ar-SA"/>
    </w:rPr>
  </w:style>
  <w:style w:type="paragraph" w:styleId="llb">
    <w:name w:val="footer"/>
    <w:basedOn w:val="Norml"/>
    <w:link w:val="llbChar"/>
    <w:uiPriority w:val="99"/>
    <w:rsid w:val="00981B8A"/>
    <w:pPr>
      <w:tabs>
        <w:tab w:val="center" w:pos="4703"/>
        <w:tab w:val="right" w:pos="9406"/>
      </w:tabs>
    </w:pPr>
  </w:style>
  <w:style w:type="character" w:customStyle="1" w:styleId="llbChar">
    <w:name w:val="Élőláb Char"/>
    <w:basedOn w:val="Bekezdsalapbettpusa"/>
    <w:link w:val="llb"/>
    <w:uiPriority w:val="99"/>
    <w:rsid w:val="00981B8A"/>
    <w:rPr>
      <w:rFonts w:ascii="Times New Roman" w:eastAsia="Arial Unicode MS" w:hAnsi="Times New Roman" w:cs="Times New Roman"/>
      <w:sz w:val="24"/>
      <w:szCs w:val="24"/>
      <w:lang w:eastAsia="ar-SA"/>
    </w:rPr>
  </w:style>
  <w:style w:type="paragraph" w:styleId="lfej">
    <w:name w:val="header"/>
    <w:basedOn w:val="Norml"/>
    <w:link w:val="lfejChar"/>
    <w:rsid w:val="00981B8A"/>
    <w:pPr>
      <w:tabs>
        <w:tab w:val="center" w:pos="4703"/>
        <w:tab w:val="right" w:pos="9406"/>
      </w:tabs>
    </w:pPr>
  </w:style>
  <w:style w:type="character" w:customStyle="1" w:styleId="lfejChar">
    <w:name w:val="Élőfej Char"/>
    <w:basedOn w:val="Bekezdsalapbettpusa"/>
    <w:link w:val="lfej"/>
    <w:rsid w:val="00981B8A"/>
    <w:rPr>
      <w:rFonts w:ascii="Times New Roman" w:eastAsia="Arial Unicode MS" w:hAnsi="Times New Roman" w:cs="Times New Roman"/>
      <w:sz w:val="24"/>
      <w:szCs w:val="24"/>
      <w:lang w:eastAsia="ar-SA"/>
    </w:rPr>
  </w:style>
  <w:style w:type="paragraph" w:customStyle="1" w:styleId="Szvegtrzs21">
    <w:name w:val="Szövegtörzs 21"/>
    <w:basedOn w:val="Norml"/>
    <w:rsid w:val="00981B8A"/>
    <w:pPr>
      <w:jc w:val="both"/>
    </w:pPr>
  </w:style>
  <w:style w:type="paragraph" w:styleId="Listaszerbekezds">
    <w:name w:val="List Paragraph"/>
    <w:basedOn w:val="Norml"/>
    <w:uiPriority w:val="34"/>
    <w:qFormat/>
    <w:rsid w:val="00981B8A"/>
    <w:pPr>
      <w:ind w:left="720"/>
      <w:contextualSpacing/>
    </w:pPr>
  </w:style>
  <w:style w:type="paragraph" w:styleId="Buborkszveg">
    <w:name w:val="Balloon Text"/>
    <w:basedOn w:val="Norml"/>
    <w:link w:val="BuborkszvegChar"/>
    <w:uiPriority w:val="99"/>
    <w:semiHidden/>
    <w:unhideWhenUsed/>
    <w:rsid w:val="00473C1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3C18"/>
    <w:rPr>
      <w:rFonts w:ascii="Segoe UI" w:eastAsia="Arial Unicode MS"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3912</Words>
  <Characters>26997</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30848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21</cp:revision>
  <cp:lastPrinted>2018-06-07T07:36:00Z</cp:lastPrinted>
  <dcterms:created xsi:type="dcterms:W3CDTF">2018-06-04T12:27:00Z</dcterms:created>
  <dcterms:modified xsi:type="dcterms:W3CDTF">2018-06-14T10:33:00Z</dcterms:modified>
</cp:coreProperties>
</file>