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A5" w:rsidRDefault="00492F30" w:rsidP="00492F30">
      <w:pPr>
        <w:tabs>
          <w:tab w:val="left" w:pos="4320"/>
          <w:tab w:val="left" w:pos="522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D04A5" w:rsidRDefault="007D04A5" w:rsidP="00492F30">
      <w:pPr>
        <w:tabs>
          <w:tab w:val="left" w:pos="4320"/>
          <w:tab w:val="left" w:pos="522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30" w:rsidRPr="00492F30" w:rsidRDefault="00492F30" w:rsidP="00492F30">
      <w:pPr>
        <w:tabs>
          <w:tab w:val="left" w:pos="4320"/>
          <w:tab w:val="left" w:pos="522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2F30">
        <w:rPr>
          <w:rFonts w:ascii="Times New Roman" w:hAnsi="Times New Roman"/>
          <w:sz w:val="24"/>
          <w:szCs w:val="24"/>
        </w:rPr>
        <w:t>.</w:t>
      </w:r>
      <w:proofErr w:type="gramStart"/>
      <w:r w:rsidRPr="00492F30">
        <w:rPr>
          <w:rFonts w:ascii="Times New Roman" w:hAnsi="Times New Roman"/>
          <w:sz w:val="24"/>
          <w:szCs w:val="24"/>
        </w:rPr>
        <w:t>.............</w:t>
      </w:r>
      <w:proofErr w:type="gramEnd"/>
      <w:r w:rsidRPr="00492F30">
        <w:rPr>
          <w:rFonts w:ascii="Times New Roman" w:hAnsi="Times New Roman"/>
          <w:sz w:val="24"/>
          <w:szCs w:val="24"/>
        </w:rPr>
        <w:t>(sz.) napirend</w:t>
      </w:r>
    </w:p>
    <w:p w:rsidR="00DB5C96" w:rsidRPr="00A8356F" w:rsidRDefault="00DB5C96" w:rsidP="00DB5C96">
      <w:pPr>
        <w:jc w:val="right"/>
        <w:rPr>
          <w:rFonts w:ascii="Times New Roman" w:hAnsi="Times New Roman"/>
          <w:b/>
        </w:rPr>
      </w:pPr>
    </w:p>
    <w:p w:rsidR="00DB5C96" w:rsidRPr="00DB5C96" w:rsidRDefault="00DB5C96" w:rsidP="00DB5C96">
      <w:pPr>
        <w:jc w:val="right"/>
        <w:rPr>
          <w:rFonts w:ascii="Times New Roman" w:hAnsi="Times New Roman"/>
          <w:sz w:val="24"/>
          <w:szCs w:val="24"/>
        </w:rPr>
      </w:pPr>
      <w:r w:rsidRPr="00DB5C96">
        <w:rPr>
          <w:rFonts w:ascii="Times New Roman" w:hAnsi="Times New Roman"/>
          <w:sz w:val="24"/>
          <w:szCs w:val="24"/>
          <w:u w:val="single"/>
        </w:rPr>
        <w:t>Előterjesztve:</w:t>
      </w:r>
      <w:r w:rsidRPr="00DB5C96">
        <w:rPr>
          <w:rFonts w:ascii="Times New Roman" w:hAnsi="Times New Roman"/>
          <w:b/>
          <w:sz w:val="24"/>
          <w:szCs w:val="24"/>
        </w:rPr>
        <w:t xml:space="preserve"> </w:t>
      </w:r>
      <w:r w:rsidRPr="00DB5C96">
        <w:rPr>
          <w:rFonts w:ascii="Times New Roman" w:hAnsi="Times New Roman"/>
          <w:sz w:val="24"/>
          <w:szCs w:val="24"/>
        </w:rPr>
        <w:t>Környezetvédelmi Bizottsághoz</w:t>
      </w:r>
    </w:p>
    <w:p w:rsidR="00DB5C96" w:rsidRPr="00DB5C96" w:rsidRDefault="00DB5C96" w:rsidP="00DB5C96">
      <w:pPr>
        <w:jc w:val="right"/>
        <w:rPr>
          <w:rFonts w:ascii="Times New Roman" w:hAnsi="Times New Roman"/>
          <w:sz w:val="24"/>
          <w:szCs w:val="24"/>
        </w:rPr>
      </w:pPr>
      <w:r w:rsidRPr="00DB5C96">
        <w:rPr>
          <w:rFonts w:ascii="Times New Roman" w:hAnsi="Times New Roman"/>
          <w:sz w:val="24"/>
          <w:szCs w:val="24"/>
        </w:rPr>
        <w:t>Kerületfejlesztési és Településüzemeltetési Bizottsághoz</w:t>
      </w:r>
    </w:p>
    <w:p w:rsidR="00F436FD" w:rsidRDefault="00F436FD" w:rsidP="004C2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30" w:rsidRDefault="00492F30" w:rsidP="004C2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44" w:rsidRDefault="004C2F44" w:rsidP="004C2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:rsidR="00F436FD" w:rsidRDefault="00F436FD" w:rsidP="004C2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6FD" w:rsidRPr="0015070A" w:rsidRDefault="00F436FD" w:rsidP="004C2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Pr="0015070A" w:rsidRDefault="007D04A5" w:rsidP="004C2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Képviselő-testület 2018</w:t>
      </w:r>
      <w:r w:rsidR="004C2F44" w:rsidRPr="0015070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február 27</w:t>
      </w:r>
      <w:r w:rsidR="004C2F44" w:rsidRPr="0015070A">
        <w:rPr>
          <w:rFonts w:ascii="Times New Roman" w:eastAsia="Times New Roman" w:hAnsi="Times New Roman" w:cs="Times New Roman"/>
          <w:b/>
          <w:sz w:val="24"/>
          <w:szCs w:val="24"/>
        </w:rPr>
        <w:t>-i rendes ülésére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70A" w:rsidRPr="0015070A" w:rsidRDefault="0015070A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0CF" w:rsidRPr="0015070A" w:rsidRDefault="001B50CF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Pr="0018683F" w:rsidRDefault="004C2F44" w:rsidP="001868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07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Tárgy: </w:t>
      </w:r>
      <w:r w:rsidR="00E2770B" w:rsidRPr="0018683F">
        <w:rPr>
          <w:rFonts w:ascii="Times New Roman" w:hAnsi="Times New Roman" w:cs="Times New Roman"/>
          <w:sz w:val="24"/>
          <w:szCs w:val="24"/>
        </w:rPr>
        <w:t xml:space="preserve">Javaslat Budapest Főváros II. Kerületi Önkormányzat Képviselő-testületének </w:t>
      </w:r>
      <w:r w:rsidR="00A87C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közösségi </w:t>
      </w:r>
      <w:r w:rsidR="0018683F" w:rsidRPr="001868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együttélés alapvető szabályairól, valamint ezek elmulasztásának jogkövetkezményeiről </w:t>
      </w:r>
      <w:r w:rsidR="00E2770B" w:rsidRPr="0018683F">
        <w:rPr>
          <w:rFonts w:ascii="Times New Roman" w:hAnsi="Times New Roman" w:cs="Times New Roman"/>
          <w:sz w:val="24"/>
          <w:szCs w:val="24"/>
        </w:rPr>
        <w:t xml:space="preserve">szóló </w:t>
      </w:r>
      <w:r w:rsidR="0018683F" w:rsidRPr="001868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8/2017.(III.24.) </w:t>
      </w:r>
      <w:r w:rsidR="00E2770B" w:rsidRPr="0018683F">
        <w:rPr>
          <w:rFonts w:ascii="Times New Roman" w:hAnsi="Times New Roman" w:cs="Times New Roman"/>
          <w:sz w:val="24"/>
          <w:szCs w:val="24"/>
        </w:rPr>
        <w:t>önkormányzati rendeletének módosítására</w:t>
      </w:r>
    </w:p>
    <w:p w:rsidR="004C2F44" w:rsidRPr="0018683F" w:rsidRDefault="004C2F44" w:rsidP="004C2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2F44" w:rsidRDefault="004C2F44" w:rsidP="004C2F44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5070A" w:rsidRPr="0015070A" w:rsidRDefault="0015070A" w:rsidP="004C2F44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ind w:left="1410" w:hanging="141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B50CF" w:rsidRPr="0015070A" w:rsidRDefault="001B50CF" w:rsidP="004C2F44">
      <w:pPr>
        <w:widowControl w:val="0"/>
        <w:suppressAutoHyphens/>
        <w:spacing w:after="0" w:line="240" w:lineRule="auto"/>
        <w:ind w:left="1410" w:hanging="141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D04A5" w:rsidRDefault="007D04A5" w:rsidP="007D0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4A5" w:rsidRDefault="007D04A5" w:rsidP="007D04A5">
      <w:pPr>
        <w:jc w:val="both"/>
        <w:rPr>
          <w:rFonts w:ascii="Times New Roman" w:hAnsi="Times New Roman" w:cs="Times New Roman"/>
          <w:sz w:val="24"/>
          <w:szCs w:val="24"/>
        </w:rPr>
      </w:pPr>
      <w:r w:rsidRPr="007E5F45"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 w:rsidRPr="007E5F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5F4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E5F45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dr. Silye Tamás Jogi osztály vezetője</w:t>
      </w:r>
    </w:p>
    <w:p w:rsidR="007D04A5" w:rsidRDefault="007D04A5" w:rsidP="007D0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4A5" w:rsidRDefault="007D04A5" w:rsidP="007D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25F">
        <w:rPr>
          <w:rFonts w:ascii="Times New Roman" w:hAnsi="Times New Roman"/>
          <w:b/>
          <w:sz w:val="24"/>
          <w:szCs w:val="24"/>
        </w:rPr>
        <w:t>Egyeztetve</w:t>
      </w:r>
      <w:proofErr w:type="gramStart"/>
      <w:r w:rsidRPr="0036325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……………………………..   Dankó Virág Alpolgármester</w:t>
      </w:r>
    </w:p>
    <w:p w:rsidR="007D04A5" w:rsidRDefault="007D04A5" w:rsidP="007D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4A5" w:rsidRDefault="007D04A5" w:rsidP="007D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4A5" w:rsidRDefault="007D04A5" w:rsidP="007D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4A5" w:rsidRDefault="007D04A5" w:rsidP="007D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4A5" w:rsidRDefault="007D04A5" w:rsidP="007D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054B">
        <w:rPr>
          <w:rFonts w:ascii="Times New Roman" w:hAnsi="Times New Roman"/>
          <w:b/>
          <w:sz w:val="24"/>
          <w:szCs w:val="24"/>
        </w:rPr>
        <w:t>Látta</w:t>
      </w:r>
      <w:proofErr w:type="gramStart"/>
      <w:r w:rsidRPr="007D054B">
        <w:rPr>
          <w:rFonts w:ascii="Times New Roman" w:hAnsi="Times New Roman"/>
          <w:sz w:val="24"/>
          <w:szCs w:val="24"/>
        </w:rPr>
        <w:t xml:space="preserve">: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54B">
        <w:rPr>
          <w:rFonts w:ascii="Times New Roman" w:hAnsi="Times New Roman"/>
          <w:sz w:val="24"/>
          <w:szCs w:val="24"/>
        </w:rPr>
        <w:t>…</w:t>
      </w:r>
      <w:proofErr w:type="gramEnd"/>
      <w:r w:rsidRPr="007D054B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7D05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dr.Szalai Tibor Jegyző</w:t>
      </w:r>
    </w:p>
    <w:p w:rsidR="007D04A5" w:rsidRDefault="007D04A5" w:rsidP="007D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4A5" w:rsidRDefault="007D04A5" w:rsidP="007D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4A5" w:rsidRDefault="007D04A5" w:rsidP="007D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…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   dr. Murai Renáta Jegyzői igazgató</w:t>
      </w:r>
    </w:p>
    <w:p w:rsidR="007D04A5" w:rsidRDefault="007D04A5" w:rsidP="007D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4A5" w:rsidRPr="007E5F45" w:rsidRDefault="007D04A5" w:rsidP="007D0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F44" w:rsidRDefault="004C2F44" w:rsidP="00F34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5C96" w:rsidRPr="0015070A" w:rsidRDefault="00DB5C96" w:rsidP="00F34B01">
      <w:pPr>
        <w:rPr>
          <w:rFonts w:ascii="Times New Roman" w:hAnsi="Times New Roman" w:cs="Times New Roman"/>
          <w:sz w:val="24"/>
          <w:szCs w:val="24"/>
        </w:rPr>
      </w:pPr>
    </w:p>
    <w:p w:rsidR="00100C9D" w:rsidRPr="0015070A" w:rsidRDefault="00100C9D" w:rsidP="00100C9D">
      <w:pPr>
        <w:jc w:val="right"/>
        <w:rPr>
          <w:rFonts w:ascii="Times New Roman" w:hAnsi="Times New Roman" w:cs="Times New Roman"/>
          <w:sz w:val="24"/>
          <w:szCs w:val="24"/>
        </w:rPr>
      </w:pPr>
      <w:r w:rsidRPr="0015070A">
        <w:rPr>
          <w:rFonts w:ascii="Times New Roman" w:hAnsi="Times New Roman" w:cs="Times New Roman"/>
          <w:sz w:val="24"/>
          <w:szCs w:val="24"/>
        </w:rPr>
        <w:t>A napirend tárgyalása nem igényel zárt ülést.</w:t>
      </w:r>
    </w:p>
    <w:p w:rsidR="009478AE" w:rsidRDefault="009478AE" w:rsidP="00E33A07">
      <w:pPr>
        <w:rPr>
          <w:rFonts w:ascii="Times New Roman" w:hAnsi="Times New Roman" w:cs="Times New Roman"/>
          <w:b/>
          <w:sz w:val="24"/>
          <w:szCs w:val="24"/>
        </w:rPr>
      </w:pPr>
    </w:p>
    <w:p w:rsidR="00E33A07" w:rsidRPr="0015070A" w:rsidRDefault="00E33A07" w:rsidP="00E33A07">
      <w:pPr>
        <w:rPr>
          <w:rFonts w:ascii="Times New Roman" w:hAnsi="Times New Roman" w:cs="Times New Roman"/>
          <w:b/>
          <w:sz w:val="24"/>
          <w:szCs w:val="24"/>
        </w:rPr>
      </w:pPr>
      <w:r w:rsidRPr="0015070A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266F35" w:rsidRDefault="00266F35" w:rsidP="00C4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AEF" w:rsidRDefault="0018683F" w:rsidP="00C46AE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83F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</w:t>
      </w:r>
      <w:r w:rsidRPr="001868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közösségi együttélés alapvető szabályairól, valamint ezek elmulasztásának jogkövetkezményeiről </w:t>
      </w:r>
      <w:r w:rsidRPr="0018683F">
        <w:rPr>
          <w:rFonts w:ascii="Times New Roman" w:hAnsi="Times New Roman" w:cs="Times New Roman"/>
          <w:sz w:val="24"/>
          <w:szCs w:val="24"/>
        </w:rPr>
        <w:t xml:space="preserve">szóló </w:t>
      </w:r>
      <w:r w:rsidRPr="001868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8/2017.(III.24.) </w:t>
      </w:r>
      <w:r w:rsidRPr="0018683F">
        <w:rPr>
          <w:rFonts w:ascii="Times New Roman" w:hAnsi="Times New Roman" w:cs="Times New Roman"/>
          <w:sz w:val="24"/>
          <w:szCs w:val="24"/>
        </w:rPr>
        <w:t xml:space="preserve">önkormányzati rendeletének </w:t>
      </w:r>
      <w:r>
        <w:rPr>
          <w:rFonts w:ascii="Times New Roman" w:hAnsi="Times New Roman" w:cs="Times New Roman"/>
          <w:sz w:val="24"/>
          <w:szCs w:val="24"/>
        </w:rPr>
        <w:t xml:space="preserve">alkalmazása során </w:t>
      </w:r>
      <w:r w:rsidR="00C46AEF" w:rsidRPr="00C46AEF">
        <w:rPr>
          <w:rFonts w:ascii="Times New Roman" w:hAnsi="Times New Roman" w:cs="Times New Roman"/>
          <w:bCs/>
          <w:sz w:val="24"/>
          <w:szCs w:val="24"/>
        </w:rPr>
        <w:t xml:space="preserve">a közigazgatási hatósági eljárás és szolgáltatás általános szabályairól szóló 2004. évi CXL. törvény </w:t>
      </w:r>
      <w:r w:rsidR="00C46AEF">
        <w:rPr>
          <w:rFonts w:ascii="Times New Roman" w:hAnsi="Times New Roman" w:cs="Times New Roman"/>
          <w:bCs/>
          <w:sz w:val="24"/>
          <w:szCs w:val="24"/>
        </w:rPr>
        <w:t xml:space="preserve">(Ket.) </w:t>
      </w:r>
      <w:r w:rsidR="00C46AEF" w:rsidRPr="00C46AEF">
        <w:rPr>
          <w:rFonts w:ascii="Times New Roman" w:hAnsi="Times New Roman" w:cs="Times New Roman"/>
          <w:bCs/>
          <w:sz w:val="24"/>
          <w:szCs w:val="24"/>
        </w:rPr>
        <w:t>hatályon kívül helyezésével és az általános közigazgatási rendtartásról</w:t>
      </w:r>
      <w:r w:rsidR="00C46AEF" w:rsidRPr="00C46AEF">
        <w:rPr>
          <w:rFonts w:ascii="Times New Roman" w:hAnsi="Times New Roman" w:cs="Times New Roman"/>
          <w:sz w:val="24"/>
          <w:szCs w:val="24"/>
        </w:rPr>
        <w:t xml:space="preserve"> szóló </w:t>
      </w:r>
      <w:r w:rsidR="00C46AEF" w:rsidRPr="00C46AEF">
        <w:rPr>
          <w:rFonts w:ascii="Times New Roman" w:hAnsi="Times New Roman" w:cs="Times New Roman"/>
          <w:bCs/>
          <w:sz w:val="24"/>
          <w:szCs w:val="24"/>
        </w:rPr>
        <w:t xml:space="preserve">2016. évi CL. törvény </w:t>
      </w:r>
      <w:r w:rsidR="00C46AEF">
        <w:rPr>
          <w:rFonts w:ascii="Times New Roman" w:hAnsi="Times New Roman" w:cs="Times New Roman"/>
          <w:bCs/>
          <w:sz w:val="24"/>
          <w:szCs w:val="24"/>
        </w:rPr>
        <w:t xml:space="preserve">(Ákr.) </w:t>
      </w:r>
      <w:r w:rsidR="00C46AEF" w:rsidRPr="00C46AEF">
        <w:rPr>
          <w:rFonts w:ascii="Times New Roman" w:hAnsi="Times New Roman" w:cs="Times New Roman"/>
          <w:bCs/>
          <w:sz w:val="24"/>
          <w:szCs w:val="24"/>
        </w:rPr>
        <w:t xml:space="preserve">2018. január 1. napjával történő hatályba lépésével szükségessé vált a </w:t>
      </w:r>
      <w:r w:rsidR="00C46AEF">
        <w:rPr>
          <w:rFonts w:ascii="Times New Roman" w:hAnsi="Times New Roman" w:cs="Times New Roman"/>
          <w:bCs/>
          <w:sz w:val="24"/>
          <w:szCs w:val="24"/>
        </w:rPr>
        <w:t>magasabb szintű jog</w:t>
      </w:r>
      <w:r w:rsidR="00FE056D">
        <w:rPr>
          <w:rFonts w:ascii="Times New Roman" w:hAnsi="Times New Roman" w:cs="Times New Roman"/>
          <w:bCs/>
          <w:sz w:val="24"/>
          <w:szCs w:val="24"/>
        </w:rPr>
        <w:t>szabályok és a rendelet jogharmo</w:t>
      </w:r>
      <w:r w:rsidR="00C46AEF">
        <w:rPr>
          <w:rFonts w:ascii="Times New Roman" w:hAnsi="Times New Roman" w:cs="Times New Roman"/>
          <w:bCs/>
          <w:sz w:val="24"/>
          <w:szCs w:val="24"/>
        </w:rPr>
        <w:t>nizációjának a megteremtése.</w:t>
      </w:r>
    </w:p>
    <w:p w:rsidR="00C46AEF" w:rsidRDefault="00C46AEF" w:rsidP="00C46AE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6AEF" w:rsidRPr="00394438" w:rsidRDefault="00C46AEF" w:rsidP="00947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re</w:t>
      </w:r>
      <w:r w:rsidR="00394438">
        <w:rPr>
          <w:rFonts w:ascii="Times New Roman" w:hAnsi="Times New Roman" w:cs="Times New Roman"/>
          <w:bCs/>
          <w:sz w:val="24"/>
          <w:szCs w:val="24"/>
        </w:rPr>
        <w:t xml:space="preserve">ndelet módosítás további indoka, </w:t>
      </w:r>
      <w:r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Pr="00C46AEF">
        <w:rPr>
          <w:rFonts w:ascii="Times New Roman" w:hAnsi="Times New Roman" w:cs="Times New Roman"/>
          <w:bCs/>
          <w:sz w:val="24"/>
          <w:szCs w:val="24"/>
        </w:rPr>
        <w:t xml:space="preserve">a közigazgatási szabályszegések szankcióinak átmeneti szabályairól, valamint a </w:t>
      </w:r>
      <w:r w:rsidRPr="00394438">
        <w:rPr>
          <w:rFonts w:ascii="Times New Roman" w:hAnsi="Times New Roman" w:cs="Times New Roman"/>
          <w:bCs/>
          <w:sz w:val="24"/>
          <w:szCs w:val="24"/>
        </w:rPr>
        <w:t>közigazgatási eljárásjog reformjával összefüggésben egyes törvények módosításáról és egyes jogszabályok hatályon kívül helyezéséről</w:t>
      </w:r>
      <w:r w:rsidRPr="00394438">
        <w:rPr>
          <w:rFonts w:ascii="Times New Roman" w:hAnsi="Times New Roman" w:cs="Times New Roman"/>
          <w:sz w:val="24"/>
          <w:szCs w:val="24"/>
        </w:rPr>
        <w:t xml:space="preserve"> szóló </w:t>
      </w:r>
      <w:r w:rsidRPr="00394438">
        <w:rPr>
          <w:rFonts w:ascii="Times New Roman" w:hAnsi="Times New Roman" w:cs="Times New Roman"/>
          <w:bCs/>
          <w:sz w:val="24"/>
          <w:szCs w:val="24"/>
        </w:rPr>
        <w:t>2017. évi CLXXIX. törvény</w:t>
      </w:r>
      <w:r w:rsidR="00501745" w:rsidRPr="00394438">
        <w:rPr>
          <w:rFonts w:ascii="Times New Roman" w:hAnsi="Times New Roman" w:cs="Times New Roman"/>
          <w:sz w:val="24"/>
          <w:szCs w:val="24"/>
        </w:rPr>
        <w:t xml:space="preserve"> </w:t>
      </w:r>
      <w:r w:rsidRPr="00394438">
        <w:rPr>
          <w:rFonts w:ascii="Times New Roman" w:hAnsi="Times New Roman" w:cs="Times New Roman"/>
          <w:bCs/>
          <w:sz w:val="24"/>
          <w:szCs w:val="24"/>
        </w:rPr>
        <w:t xml:space="preserve">1. § </w:t>
      </w:r>
      <w:r w:rsidRPr="00394438">
        <w:rPr>
          <w:rFonts w:ascii="Times New Roman" w:hAnsi="Times New Roman" w:cs="Times New Roman"/>
          <w:sz w:val="24"/>
          <w:szCs w:val="24"/>
        </w:rPr>
        <w:t xml:space="preserve">(1) </w:t>
      </w:r>
      <w:r w:rsidR="00501745" w:rsidRPr="00394438">
        <w:rPr>
          <w:rFonts w:ascii="Times New Roman" w:hAnsi="Times New Roman" w:cs="Times New Roman"/>
          <w:sz w:val="24"/>
          <w:szCs w:val="24"/>
        </w:rPr>
        <w:t xml:space="preserve">bekezdése teszi lehetővé az Ákr. </w:t>
      </w:r>
      <w:r w:rsidRPr="00394438">
        <w:rPr>
          <w:rFonts w:ascii="Times New Roman" w:hAnsi="Times New Roman" w:cs="Times New Roman"/>
          <w:sz w:val="24"/>
          <w:szCs w:val="24"/>
        </w:rPr>
        <w:t>hatálya alá tartozó közigazgatási hatósági eljárás során megállapított jogszabálysértések esetén a közigazgatási hatósági ügyben érdemi döntésse</w:t>
      </w:r>
      <w:r w:rsidR="00501745" w:rsidRPr="00394438">
        <w:rPr>
          <w:rFonts w:ascii="Times New Roman" w:hAnsi="Times New Roman" w:cs="Times New Roman"/>
          <w:sz w:val="24"/>
          <w:szCs w:val="24"/>
        </w:rPr>
        <w:t>l kiszabható jogkövetkezmények alkalmazását.</w:t>
      </w:r>
    </w:p>
    <w:p w:rsidR="00F62136" w:rsidRPr="00F62136" w:rsidRDefault="00F62136" w:rsidP="00947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136" w:rsidRPr="00763647" w:rsidRDefault="00F62136" w:rsidP="00947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647">
        <w:rPr>
          <w:rFonts w:ascii="Times New Roman" w:hAnsi="Times New Roman" w:cs="Times New Roman"/>
          <w:sz w:val="24"/>
          <w:szCs w:val="24"/>
        </w:rPr>
        <w:t>A rendelet alkalmazása során a lakossági bejelentések alapján az</w:t>
      </w:r>
      <w:r w:rsidR="00FA29D3" w:rsidRPr="00763647">
        <w:rPr>
          <w:rFonts w:ascii="Times New Roman" w:hAnsi="Times New Roman" w:cs="Times New Roman"/>
          <w:sz w:val="24"/>
          <w:szCs w:val="24"/>
        </w:rPr>
        <w:t>t tapasztaltuk</w:t>
      </w:r>
      <w:r w:rsidRPr="00763647">
        <w:rPr>
          <w:rFonts w:ascii="Times New Roman" w:hAnsi="Times New Roman" w:cs="Times New Roman"/>
          <w:sz w:val="24"/>
          <w:szCs w:val="24"/>
        </w:rPr>
        <w:t>, hogy az állampolgárok szám</w:t>
      </w:r>
      <w:r w:rsidR="00FE056D">
        <w:rPr>
          <w:rFonts w:ascii="Times New Roman" w:hAnsi="Times New Roman" w:cs="Times New Roman"/>
          <w:sz w:val="24"/>
          <w:szCs w:val="24"/>
        </w:rPr>
        <w:t>á</w:t>
      </w:r>
      <w:r w:rsidRPr="00763647">
        <w:rPr>
          <w:rFonts w:ascii="Times New Roman" w:hAnsi="Times New Roman" w:cs="Times New Roman"/>
          <w:sz w:val="24"/>
          <w:szCs w:val="24"/>
        </w:rPr>
        <w:t>ra pontosítan</w:t>
      </w:r>
      <w:r w:rsidR="00FA29D3" w:rsidRPr="00763647">
        <w:rPr>
          <w:rFonts w:ascii="Times New Roman" w:hAnsi="Times New Roman" w:cs="Times New Roman"/>
          <w:sz w:val="24"/>
          <w:szCs w:val="24"/>
        </w:rPr>
        <w:t xml:space="preserve">i kell a védendő zöldfelületek </w:t>
      </w:r>
      <w:r w:rsidRPr="00763647">
        <w:rPr>
          <w:rFonts w:ascii="Times New Roman" w:hAnsi="Times New Roman" w:cs="Times New Roman"/>
          <w:sz w:val="24"/>
          <w:szCs w:val="24"/>
        </w:rPr>
        <w:t>területét</w:t>
      </w:r>
      <w:r w:rsidR="00FA29D3" w:rsidRPr="00763647">
        <w:rPr>
          <w:rFonts w:ascii="Times New Roman" w:hAnsi="Times New Roman" w:cs="Times New Roman"/>
          <w:sz w:val="24"/>
          <w:szCs w:val="24"/>
        </w:rPr>
        <w:t xml:space="preserve">, melynek alapján </w:t>
      </w:r>
      <w:r w:rsidR="001B230E" w:rsidRPr="00763647">
        <w:rPr>
          <w:rFonts w:ascii="Times New Roman" w:hAnsi="Times New Roman" w:cs="Times New Roman"/>
          <w:sz w:val="24"/>
          <w:szCs w:val="24"/>
        </w:rPr>
        <w:t xml:space="preserve">a </w:t>
      </w:r>
      <w:r w:rsidR="00182D00" w:rsidRPr="00763647">
        <w:rPr>
          <w:rFonts w:ascii="Times New Roman" w:hAnsi="Times New Roman" w:cs="Times New Roman"/>
          <w:sz w:val="24"/>
          <w:szCs w:val="24"/>
        </w:rPr>
        <w:t xml:space="preserve">rendelet módosítás </w:t>
      </w:r>
      <w:r w:rsidR="001B230E" w:rsidRPr="00763647">
        <w:rPr>
          <w:rFonts w:ascii="Times New Roman" w:hAnsi="Times New Roman" w:cs="Times New Roman"/>
          <w:sz w:val="24"/>
          <w:szCs w:val="24"/>
        </w:rPr>
        <w:t>melléklet</w:t>
      </w:r>
      <w:r w:rsidR="00182D00" w:rsidRPr="00763647">
        <w:rPr>
          <w:rFonts w:ascii="Times New Roman" w:hAnsi="Times New Roman" w:cs="Times New Roman"/>
          <w:sz w:val="24"/>
          <w:szCs w:val="24"/>
        </w:rPr>
        <w:t>e</w:t>
      </w:r>
      <w:r w:rsidR="00FA29D3" w:rsidRPr="00763647">
        <w:rPr>
          <w:rFonts w:ascii="Times New Roman" w:hAnsi="Times New Roman" w:cs="Times New Roman"/>
          <w:sz w:val="24"/>
          <w:szCs w:val="24"/>
        </w:rPr>
        <w:t xml:space="preserve"> </w:t>
      </w:r>
      <w:r w:rsidR="001B230E" w:rsidRPr="00763647">
        <w:rPr>
          <w:rFonts w:ascii="Times New Roman" w:hAnsi="Times New Roman" w:cs="Times New Roman"/>
          <w:sz w:val="24"/>
          <w:szCs w:val="24"/>
        </w:rPr>
        <w:t>azokat az utcákat és</w:t>
      </w:r>
      <w:r w:rsidR="00FA29D3" w:rsidRPr="00763647">
        <w:rPr>
          <w:rFonts w:ascii="Times New Roman" w:hAnsi="Times New Roman" w:cs="Times New Roman"/>
          <w:sz w:val="24"/>
          <w:szCs w:val="24"/>
        </w:rPr>
        <w:t xml:space="preserve"> útszakaszokat tartalmazza</w:t>
      </w:r>
      <w:r w:rsidR="00182D00" w:rsidRPr="00763647">
        <w:rPr>
          <w:rFonts w:ascii="Times New Roman" w:hAnsi="Times New Roman" w:cs="Times New Roman"/>
          <w:sz w:val="24"/>
          <w:szCs w:val="24"/>
        </w:rPr>
        <w:t>,</w:t>
      </w:r>
      <w:r w:rsidR="00FA29D3" w:rsidRPr="00763647">
        <w:rPr>
          <w:rFonts w:ascii="Times New Roman" w:hAnsi="Times New Roman" w:cs="Times New Roman"/>
          <w:sz w:val="24"/>
          <w:szCs w:val="24"/>
        </w:rPr>
        <w:t xml:space="preserve"> amelyek </w:t>
      </w:r>
      <w:r w:rsidR="009D4182" w:rsidRPr="00763647">
        <w:rPr>
          <w:rFonts w:ascii="Times New Roman" w:hAnsi="Times New Roman" w:cs="Times New Roman"/>
          <w:sz w:val="24"/>
          <w:szCs w:val="24"/>
        </w:rPr>
        <w:t xml:space="preserve">szakmai és gyakorlati szempontok alapján </w:t>
      </w:r>
      <w:r w:rsidR="007F7BD7">
        <w:rPr>
          <w:rFonts w:ascii="Times New Roman" w:hAnsi="Times New Roman" w:cs="Times New Roman"/>
          <w:sz w:val="24"/>
          <w:szCs w:val="24"/>
        </w:rPr>
        <w:t xml:space="preserve">különösen </w:t>
      </w:r>
      <w:r w:rsidR="009478AE" w:rsidRPr="00763647">
        <w:rPr>
          <w:rFonts w:ascii="Times New Roman" w:hAnsi="Times New Roman" w:cs="Times New Roman"/>
          <w:sz w:val="24"/>
          <w:szCs w:val="24"/>
        </w:rPr>
        <w:t>védendő</w:t>
      </w:r>
      <w:r w:rsidR="007F7BD7">
        <w:rPr>
          <w:rFonts w:ascii="Times New Roman" w:hAnsi="Times New Roman" w:cs="Times New Roman"/>
          <w:sz w:val="24"/>
          <w:szCs w:val="24"/>
        </w:rPr>
        <w:t>nek</w:t>
      </w:r>
      <w:r w:rsidR="009478AE" w:rsidRPr="00763647">
        <w:rPr>
          <w:rFonts w:ascii="Times New Roman" w:hAnsi="Times New Roman" w:cs="Times New Roman"/>
          <w:sz w:val="24"/>
          <w:szCs w:val="24"/>
        </w:rPr>
        <w:t xml:space="preserve"> minősülnek.</w:t>
      </w:r>
    </w:p>
    <w:p w:rsidR="009478AE" w:rsidRPr="00763647" w:rsidRDefault="009478AE" w:rsidP="00947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053" w:rsidRPr="0015070A" w:rsidRDefault="00F20D39" w:rsidP="00947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70A">
        <w:rPr>
          <w:rFonts w:ascii="Times New Roman" w:hAnsi="Times New Roman" w:cs="Times New Roman"/>
          <w:sz w:val="24"/>
          <w:szCs w:val="24"/>
        </w:rPr>
        <w:t xml:space="preserve">A fentieknek megfelelően kérem a </w:t>
      </w:r>
      <w:r w:rsidR="00E41DC7">
        <w:rPr>
          <w:rFonts w:ascii="Times New Roman" w:hAnsi="Times New Roman" w:cs="Times New Roman"/>
          <w:sz w:val="24"/>
          <w:szCs w:val="24"/>
        </w:rPr>
        <w:t>T</w:t>
      </w:r>
      <w:r w:rsidRPr="0015070A">
        <w:rPr>
          <w:rFonts w:ascii="Times New Roman" w:hAnsi="Times New Roman" w:cs="Times New Roman"/>
          <w:sz w:val="24"/>
          <w:szCs w:val="24"/>
        </w:rPr>
        <w:t>isztelt Képviselő-testületet, hogy az előterjesztés részét képező</w:t>
      </w:r>
      <w:r w:rsidR="00547C40" w:rsidRPr="0015070A">
        <w:rPr>
          <w:rFonts w:ascii="Times New Roman" w:hAnsi="Times New Roman" w:cs="Times New Roman"/>
          <w:sz w:val="24"/>
          <w:szCs w:val="24"/>
        </w:rPr>
        <w:t xml:space="preserve"> </w:t>
      </w:r>
      <w:r w:rsidRPr="0015070A">
        <w:rPr>
          <w:rFonts w:ascii="Times New Roman" w:hAnsi="Times New Roman" w:cs="Times New Roman"/>
          <w:sz w:val="24"/>
          <w:szCs w:val="24"/>
        </w:rPr>
        <w:t>rendelet</w:t>
      </w:r>
      <w:r w:rsidR="002F4A95">
        <w:rPr>
          <w:rFonts w:ascii="Times New Roman" w:hAnsi="Times New Roman" w:cs="Times New Roman"/>
          <w:sz w:val="24"/>
          <w:szCs w:val="24"/>
        </w:rPr>
        <w:t xml:space="preserve"> </w:t>
      </w:r>
      <w:r w:rsidRPr="0015070A">
        <w:rPr>
          <w:rFonts w:ascii="Times New Roman" w:hAnsi="Times New Roman" w:cs="Times New Roman"/>
          <w:sz w:val="24"/>
          <w:szCs w:val="24"/>
        </w:rPr>
        <w:t>módosítást elfogadni szíveskedjen, amelyre a Képviselő-testület hatáskörét Magyarország Al</w:t>
      </w:r>
      <w:r w:rsidR="00270567" w:rsidRPr="0015070A">
        <w:rPr>
          <w:rFonts w:ascii="Times New Roman" w:hAnsi="Times New Roman" w:cs="Times New Roman"/>
          <w:sz w:val="24"/>
          <w:szCs w:val="24"/>
        </w:rPr>
        <w:t>aptörvénye</w:t>
      </w:r>
      <w:r w:rsidR="00612306">
        <w:rPr>
          <w:rFonts w:ascii="Times New Roman" w:hAnsi="Times New Roman" w:cs="Times New Roman"/>
          <w:sz w:val="24"/>
          <w:szCs w:val="24"/>
        </w:rPr>
        <w:t xml:space="preserve"> 32. cikk (2) bekezdése</w:t>
      </w:r>
      <w:r w:rsidR="00BB269A" w:rsidRPr="0015070A">
        <w:rPr>
          <w:rFonts w:ascii="Times New Roman" w:hAnsi="Times New Roman" w:cs="Times New Roman"/>
          <w:sz w:val="24"/>
          <w:szCs w:val="24"/>
        </w:rPr>
        <w:t xml:space="preserve">, valamint </w:t>
      </w:r>
      <w:r w:rsidRPr="0015070A">
        <w:rPr>
          <w:rFonts w:ascii="Times New Roman" w:hAnsi="Times New Roman" w:cs="Times New Roman"/>
          <w:sz w:val="24"/>
          <w:szCs w:val="24"/>
        </w:rPr>
        <w:t>Magyarország helyi önkormányza</w:t>
      </w:r>
      <w:r w:rsidR="0081273D" w:rsidRPr="0015070A">
        <w:rPr>
          <w:rFonts w:ascii="Times New Roman" w:hAnsi="Times New Roman" w:cs="Times New Roman"/>
          <w:sz w:val="24"/>
          <w:szCs w:val="24"/>
        </w:rPr>
        <w:t xml:space="preserve">tairól szóló 2011. évi CLXXXIX. </w:t>
      </w:r>
      <w:r w:rsidRPr="0015070A">
        <w:rPr>
          <w:rFonts w:ascii="Times New Roman" w:hAnsi="Times New Roman" w:cs="Times New Roman"/>
          <w:sz w:val="24"/>
          <w:szCs w:val="24"/>
        </w:rPr>
        <w:t>törvény</w:t>
      </w:r>
      <w:r w:rsidR="00BB269A" w:rsidRPr="0015070A">
        <w:rPr>
          <w:rFonts w:ascii="Times New Roman" w:hAnsi="Times New Roman" w:cs="Times New Roman"/>
          <w:sz w:val="24"/>
          <w:szCs w:val="24"/>
        </w:rPr>
        <w:t xml:space="preserve"> 42.</w:t>
      </w:r>
      <w:r w:rsidR="00266F35">
        <w:rPr>
          <w:rFonts w:ascii="Times New Roman" w:hAnsi="Times New Roman" w:cs="Times New Roman"/>
          <w:sz w:val="24"/>
          <w:szCs w:val="24"/>
        </w:rPr>
        <w:t xml:space="preserve"> </w:t>
      </w:r>
      <w:r w:rsidRPr="0015070A">
        <w:rPr>
          <w:rFonts w:ascii="Times New Roman" w:hAnsi="Times New Roman" w:cs="Times New Roman"/>
          <w:sz w:val="24"/>
          <w:szCs w:val="24"/>
        </w:rPr>
        <w:t>§</w:t>
      </w:r>
      <w:r w:rsidR="00BB269A" w:rsidRPr="0015070A">
        <w:rPr>
          <w:rFonts w:ascii="Times New Roman" w:hAnsi="Times New Roman" w:cs="Times New Roman"/>
          <w:sz w:val="24"/>
          <w:szCs w:val="24"/>
        </w:rPr>
        <w:t xml:space="preserve"> 1. pontja </w:t>
      </w:r>
      <w:r w:rsidRPr="0015070A">
        <w:rPr>
          <w:rFonts w:ascii="Times New Roman" w:hAnsi="Times New Roman" w:cs="Times New Roman"/>
          <w:sz w:val="24"/>
          <w:szCs w:val="24"/>
        </w:rPr>
        <w:t>alapozza meg.</w:t>
      </w:r>
    </w:p>
    <w:p w:rsidR="009478AE" w:rsidRDefault="009478AE" w:rsidP="009478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273D" w:rsidRPr="00266F35" w:rsidRDefault="0081273D" w:rsidP="009478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70A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266F35">
        <w:rPr>
          <w:rFonts w:ascii="Times New Roman" w:hAnsi="Times New Roman" w:cs="Times New Roman"/>
          <w:b/>
          <w:i/>
          <w:sz w:val="24"/>
          <w:szCs w:val="24"/>
        </w:rPr>
        <w:t>rendelet</w:t>
      </w:r>
      <w:r w:rsidR="002F4A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6F35">
        <w:rPr>
          <w:rFonts w:ascii="Times New Roman" w:hAnsi="Times New Roman" w:cs="Times New Roman"/>
          <w:b/>
          <w:i/>
          <w:sz w:val="24"/>
          <w:szCs w:val="24"/>
        </w:rPr>
        <w:t>módosítás</w:t>
      </w:r>
      <w:r w:rsidRPr="0015070A">
        <w:rPr>
          <w:rFonts w:ascii="Times New Roman" w:hAnsi="Times New Roman" w:cs="Times New Roman"/>
          <w:b/>
          <w:i/>
          <w:sz w:val="24"/>
          <w:szCs w:val="24"/>
        </w:rPr>
        <w:t xml:space="preserve"> elfogadása minősített többségű szavazati arányt igényel.</w:t>
      </w:r>
    </w:p>
    <w:p w:rsidR="009478AE" w:rsidRDefault="009478AE" w:rsidP="00F20D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70A" w:rsidRDefault="00266F35" w:rsidP="00F20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Budapest. 2018. február 2</w:t>
      </w:r>
      <w:r w:rsidR="00F9466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070A" w:rsidRPr="0015070A" w:rsidRDefault="0015070A" w:rsidP="00F20D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2FB" w:rsidRPr="0015070A" w:rsidRDefault="008E42FB" w:rsidP="008E42FB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5D93" w:rsidRPr="0015070A" w:rsidRDefault="008E42FB" w:rsidP="008E42FB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70A">
        <w:rPr>
          <w:rFonts w:ascii="Times New Roman" w:hAnsi="Times New Roman" w:cs="Times New Roman"/>
          <w:b/>
          <w:sz w:val="24"/>
          <w:szCs w:val="24"/>
        </w:rPr>
        <w:tab/>
      </w:r>
      <w:r w:rsidR="0081273D" w:rsidRPr="0015070A">
        <w:rPr>
          <w:rFonts w:ascii="Times New Roman" w:hAnsi="Times New Roman" w:cs="Times New Roman"/>
          <w:b/>
          <w:sz w:val="24"/>
          <w:szCs w:val="24"/>
        </w:rPr>
        <w:t>Dr. Láng Zsolt</w:t>
      </w:r>
      <w:r w:rsidRPr="0015070A">
        <w:rPr>
          <w:rFonts w:ascii="Times New Roman" w:hAnsi="Times New Roman" w:cs="Times New Roman"/>
          <w:b/>
          <w:sz w:val="24"/>
          <w:szCs w:val="24"/>
        </w:rPr>
        <w:br/>
      </w:r>
      <w:r w:rsidR="0081273D" w:rsidRPr="0015070A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634371" w:rsidRPr="0015070A" w:rsidRDefault="005E5D93" w:rsidP="0053797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507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4C37" w:rsidRDefault="00C24C37" w:rsidP="00C24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Budapest Főváros II. Kerületi Önkormányzat </w:t>
      </w:r>
      <w:proofErr w:type="gramStart"/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 …</w:t>
      </w:r>
      <w:proofErr w:type="gramEnd"/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0F56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2018</w:t>
      </w:r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.(……) önkormányzati rendelete </w:t>
      </w:r>
      <w:r w:rsidR="00921BB3" w:rsidRPr="00921B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közösségi együttélés alapvető szabályairól, valamint ezek elmulasztásának jogkövetkezményeiről </w:t>
      </w:r>
      <w:r w:rsidR="00921BB3" w:rsidRPr="00921BB3">
        <w:rPr>
          <w:rFonts w:ascii="Times New Roman" w:hAnsi="Times New Roman" w:cs="Times New Roman"/>
          <w:b/>
          <w:sz w:val="24"/>
          <w:szCs w:val="24"/>
        </w:rPr>
        <w:t xml:space="preserve">szóló </w:t>
      </w:r>
      <w:r w:rsidR="00921BB3" w:rsidRPr="00921B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8/2017.(III.24.)</w:t>
      </w:r>
      <w:r w:rsidR="00921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1BB3" w:rsidRPr="00921B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önkormányzati </w:t>
      </w:r>
      <w:r w:rsidR="007E69A4" w:rsidRPr="007E69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</w:t>
      </w:r>
      <w:r w:rsidRPr="00C24C37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 xml:space="preserve"> </w:t>
      </w:r>
      <w:r w:rsidRPr="00C24C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  <w:t>módosításáról</w:t>
      </w:r>
    </w:p>
    <w:p w:rsidR="007E69A4" w:rsidRPr="00C24C37"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</w:p>
    <w:p w:rsidR="00C24C37" w:rsidRPr="00C24C37" w:rsidRDefault="00C24C37" w:rsidP="00CF7D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4C37" w:rsidRPr="00C24C37" w:rsidTr="00C46AEF">
        <w:tc>
          <w:tcPr>
            <w:tcW w:w="4531" w:type="dxa"/>
          </w:tcPr>
          <w:p w:rsidR="00C24C37" w:rsidRPr="00C24C37" w:rsidRDefault="00C24C37" w:rsidP="00C24C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24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Jelenlegi szövegezés</w:t>
            </w:r>
          </w:p>
        </w:tc>
        <w:tc>
          <w:tcPr>
            <w:tcW w:w="4531" w:type="dxa"/>
          </w:tcPr>
          <w:p w:rsidR="00C24C37" w:rsidRPr="00C24C37" w:rsidRDefault="00C24C37" w:rsidP="00C24C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24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Javasolt módosítás</w:t>
            </w:r>
          </w:p>
        </w:tc>
      </w:tr>
      <w:tr w:rsidR="00C24C37" w:rsidRPr="00C24C37" w:rsidTr="006D09E6">
        <w:trPr>
          <w:trHeight w:val="3291"/>
        </w:trPr>
        <w:tc>
          <w:tcPr>
            <w:tcW w:w="4531" w:type="dxa"/>
          </w:tcPr>
          <w:p w:rsidR="00C24C37" w:rsidRPr="00C24C37" w:rsidRDefault="00C24C37" w:rsidP="00C24C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D09E6" w:rsidRDefault="00921BB3" w:rsidP="00921BB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B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Budapest Főváros II. Kerületi Önkormányzat Képviselő-testülete Magyarország Alaptörvénye 32. cikk (2) bekezdésében meghatározott jogalkotási hatáskörében, </w:t>
            </w:r>
            <w:r w:rsidRPr="00921B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 Magyarország helyi önkormányzatairól</w:t>
            </w:r>
            <w:r w:rsidRPr="00921B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szóló 2011. évi CLXXXIX. törvény 8. § (1) bekezdés b) pontjában, és a 8.§ (2) bekezdésében meghatározott feladatkörében eljárva, a 143. § (4) bekezdés d) pontjában kapott felhatalmazás alapján a következőket rendeli el:</w:t>
            </w:r>
          </w:p>
          <w:p w:rsidR="006D09E6" w:rsidRPr="00921BB3" w:rsidRDefault="006D09E6" w:rsidP="00921BB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24C37" w:rsidRPr="00C24C37" w:rsidTr="00C46AEF">
        <w:tc>
          <w:tcPr>
            <w:tcW w:w="4531" w:type="dxa"/>
          </w:tcPr>
          <w:p w:rsidR="00CA7C86" w:rsidRDefault="00CA7C86" w:rsidP="00C24C3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A7C86" w:rsidRDefault="00CA7C86" w:rsidP="00C24C3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24C37" w:rsidRPr="00C24C37" w:rsidRDefault="00921BB3" w:rsidP="00C24C3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1B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közösségi együttélés alapvető szabályairól, valamint ezek elmulasztásának jogkövetkezményeiről </w:t>
            </w:r>
            <w:r w:rsidRPr="00921BB3">
              <w:rPr>
                <w:rFonts w:ascii="Times New Roman" w:hAnsi="Times New Roman" w:cs="Times New Roman"/>
                <w:sz w:val="24"/>
                <w:szCs w:val="24"/>
              </w:rPr>
              <w:t xml:space="preserve">szóló </w:t>
            </w:r>
            <w:r w:rsidRPr="00921B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8/2017.(III.24.) önkormányzati rendelet</w:t>
            </w:r>
            <w:r w:rsidRPr="00C24C3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C24C37" w:rsidRPr="00C2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(továbbiakban: R.) </w:t>
            </w:r>
          </w:p>
          <w:p w:rsidR="00C24C37" w:rsidRPr="00C24C37" w:rsidRDefault="00C24C37" w:rsidP="00C24C3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0E1D2F" w:rsidRPr="000E1D2F" w:rsidRDefault="00921BB3" w:rsidP="000E1D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</w:t>
            </w:r>
            <w:r w:rsidR="000E1D2F" w:rsidRPr="000E1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§</w:t>
            </w:r>
          </w:p>
          <w:p w:rsidR="000E1D2F" w:rsidRPr="000E1D2F" w:rsidRDefault="000E1D2F" w:rsidP="000E1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D33E0" w:rsidRPr="008D33E0" w:rsidRDefault="00CA7C86" w:rsidP="008D33E0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</w:t>
            </w:r>
            <w:r w:rsidR="00921BB3" w:rsidRPr="008D33E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(3</w:t>
            </w:r>
            <w:r w:rsidR="000E1D2F" w:rsidRPr="008D33E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r w:rsidR="000E1D2F" w:rsidRPr="008D3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r w:rsidR="008D33E0" w:rsidRPr="008D3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 bírság kiszabásáról és a bírság összegének meghatározásáról az eset összes körülményeit tekintetbe véve kell dönteni. Mérlegelni kell különösen a közigazgatási hatósági eljárás és szolgáltatás általános szabályairól szóló 2004. évi CXL. törvény (a továbbiakban: Ket.) 94/A. § (1) bekezdésé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ben meghatározott szempontokat.”</w:t>
            </w:r>
          </w:p>
          <w:p w:rsidR="000E1D2F" w:rsidRPr="000E1D2F" w:rsidRDefault="000E1D2F" w:rsidP="008D33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9466D" w:rsidRDefault="00F9466D" w:rsidP="00F9466D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  <w:p w:rsidR="00F9466D" w:rsidRDefault="00F9466D" w:rsidP="00F9466D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  <w:p w:rsidR="00F9466D" w:rsidRDefault="00F9466D" w:rsidP="00F9466D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  <w:p w:rsidR="00F9466D" w:rsidRDefault="00F9466D" w:rsidP="00F9466D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  <w:p w:rsidR="00F9466D" w:rsidRDefault="00F9466D" w:rsidP="00F9466D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  <w:p w:rsidR="00F9466D" w:rsidRPr="00F9466D" w:rsidRDefault="00F9466D" w:rsidP="00F9466D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466D"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 xml:space="preserve">„(5) </w:t>
            </w:r>
            <w:r w:rsidRPr="00F9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A közigazgatási bírság, valamint a helyszíni bírság befizetésére a döntés jogerőre emelkedésétől – azaz a közigazgatási bírságot megállapító határozat jogerőre emelkedésétől és a helyszíni bírság tudomásul vételétől – számított 30 nap áll </w:t>
            </w:r>
            <w:r w:rsidRPr="00F9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rendelkezésre. Amennyiben a kötelezett a bírságot határidőre nem fizeti meg, úgy a tartozást adók módjára kell végrehajtani.” </w:t>
            </w:r>
          </w:p>
          <w:p w:rsidR="00C24C37" w:rsidRPr="00C24C37" w:rsidRDefault="00C24C37" w:rsidP="00C24C3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CA7C86" w:rsidRPr="008D33E0" w:rsidRDefault="00CA7C86" w:rsidP="00CA7C86">
            <w:pPr>
              <w:pStyle w:val="Listaszerbekezds"/>
              <w:numPr>
                <w:ilvl w:val="0"/>
                <w:numId w:val="35"/>
              </w:numPr>
              <w:tabs>
                <w:tab w:val="left" w:pos="0"/>
              </w:tabs>
              <w:jc w:val="center"/>
              <w:rPr>
                <w:rFonts w:cs="Arial"/>
                <w:b/>
              </w:rPr>
            </w:pPr>
            <w:r w:rsidRPr="008D33E0">
              <w:rPr>
                <w:rFonts w:cs="Arial"/>
                <w:b/>
              </w:rPr>
              <w:lastRenderedPageBreak/>
              <w:t>§</w:t>
            </w:r>
          </w:p>
          <w:p w:rsidR="00CA7C86" w:rsidRDefault="00CA7C86" w:rsidP="00CA7C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i/>
                <w:sz w:val="24"/>
                <w:szCs w:val="24"/>
                <w:lang w:eastAsia="hu-HU"/>
              </w:rPr>
            </w:pPr>
          </w:p>
          <w:p w:rsidR="00CA7C86" w:rsidRDefault="00473C32" w:rsidP="00CA7C8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(1) </w:t>
            </w:r>
            <w:r w:rsidR="00CA7C86" w:rsidRPr="00921B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közösségi együttélés alapvető szabályairól, valamint ezek elmulasztásának jogkövetkezményeiről </w:t>
            </w:r>
            <w:r w:rsidR="00CA7C86" w:rsidRPr="00921BB3">
              <w:rPr>
                <w:rFonts w:ascii="Times New Roman" w:hAnsi="Times New Roman" w:cs="Times New Roman"/>
                <w:sz w:val="24"/>
                <w:szCs w:val="24"/>
              </w:rPr>
              <w:t xml:space="preserve">szóló </w:t>
            </w:r>
            <w:r w:rsidR="00CA7C86" w:rsidRPr="00921B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8/2017.(III.24.) önkormányzati rendelet</w:t>
            </w:r>
            <w:r w:rsidR="00CA7C86" w:rsidRPr="00C24C3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CA7C86" w:rsidRPr="00C2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(továbbiakban: R.) </w:t>
            </w:r>
            <w:r w:rsidR="004C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 § (3</w:t>
            </w:r>
            <w:r w:rsidR="0073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 bekezdése helyébe az alábbi rendelkezés lép:</w:t>
            </w:r>
          </w:p>
          <w:p w:rsidR="00CA7C86" w:rsidRPr="00CA7C86" w:rsidRDefault="00CA7C86" w:rsidP="00CA7C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:rsidR="00C24C37" w:rsidRDefault="00CA7C86" w:rsidP="00D6028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A7C86"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>„(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>3</w:t>
            </w:r>
            <w:r w:rsidRPr="00CA7C86"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>)</w:t>
            </w:r>
            <w:r w:rsidRPr="00CA7C86">
              <w:rPr>
                <w:rFonts w:ascii="Times New Roman" w:eastAsia="Times New Roman" w:hAnsi="Times New Roman" w:cs="Arial"/>
                <w:i/>
                <w:sz w:val="24"/>
                <w:szCs w:val="24"/>
                <w:lang w:eastAsia="hu-HU"/>
              </w:rPr>
              <w:t xml:space="preserve"> </w:t>
            </w:r>
            <w:r w:rsidRPr="008D3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A bírság kiszabásáról és a bírság összegének meghatározásáról az eset összes körülményeit tekintetbe véve kell dönteni. Mérlegelni kell különösen </w:t>
            </w:r>
            <w:r w:rsidRPr="00CF7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közigazgatási szabályszegések szankcióinak átmeneti szabályairól, valamint a közigazgatási eljárásjog reformjával összefüggésben egyes törvények módosításáról és egyes jogszabályok hatályon kívül helyezéséről</w:t>
            </w:r>
            <w:r w:rsidRPr="00CF7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szóló </w:t>
            </w:r>
            <w:r w:rsidRPr="00CF7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2017. évi CLXXIX. törvény</w:t>
            </w:r>
            <w:r w:rsidRPr="00CF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3. § (1)</w:t>
            </w:r>
            <w:r w:rsidRPr="008D3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bekezdésé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ben meghatározott szempontokat.”</w:t>
            </w:r>
          </w:p>
          <w:p w:rsidR="006D09E6" w:rsidRDefault="006D09E6" w:rsidP="00D6028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</w:pPr>
          </w:p>
          <w:p w:rsidR="00F9466D" w:rsidRDefault="00F9466D" w:rsidP="00F9466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9466D"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>(2) R. 3. § (5)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bekezdése helyébe az alábbi rendelkezés lép:</w:t>
            </w:r>
          </w:p>
          <w:p w:rsidR="00F9466D" w:rsidRDefault="00F9466D" w:rsidP="00F9466D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  <w:p w:rsidR="00F9466D" w:rsidRPr="00F9466D" w:rsidRDefault="00F9466D" w:rsidP="00F9466D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466D"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 xml:space="preserve">„(5) </w:t>
            </w:r>
            <w:r w:rsidRPr="00F9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A közigazgatási bírság, valamint a helyszíni bírság befizetésére a döntés </w:t>
            </w:r>
            <w:r w:rsidR="00BD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véglegessé válásától</w:t>
            </w:r>
            <w:r w:rsidRPr="00F9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– azaz a közigazgatási bírságot megállapító határozat </w:t>
            </w:r>
            <w:r w:rsidR="00BD6646" w:rsidRPr="00BD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véglegessé válásától</w:t>
            </w:r>
            <w:r w:rsidRPr="00F9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és a helyszíni bírság tudomásul vételétől – számított 30 nap áll rendelkezésre. </w:t>
            </w:r>
            <w:r w:rsidRPr="00F94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Amennyiben a kötelezett a bírságot határidőre nem fizeti meg, úgy a tartozást adók módjára kell végrehajtani.” </w:t>
            </w:r>
          </w:p>
          <w:p w:rsidR="00F9466D" w:rsidRPr="00D60286" w:rsidRDefault="00F9466D" w:rsidP="00D6028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</w:pPr>
          </w:p>
        </w:tc>
      </w:tr>
      <w:tr w:rsidR="00574D46" w:rsidRPr="00574D46" w:rsidTr="00C46AEF">
        <w:tc>
          <w:tcPr>
            <w:tcW w:w="4531" w:type="dxa"/>
          </w:tcPr>
          <w:p w:rsidR="00E10D0B" w:rsidRDefault="00E10D0B" w:rsidP="00C4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55" w:rsidRDefault="00F07255" w:rsidP="00C4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D46" w:rsidRPr="00E10D0B" w:rsidRDefault="00E10D0B" w:rsidP="00C4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0B">
              <w:rPr>
                <w:rFonts w:ascii="Times New Roman" w:hAnsi="Times New Roman" w:cs="Times New Roman"/>
                <w:sz w:val="24"/>
                <w:szCs w:val="24"/>
              </w:rPr>
              <w:t>R. 4. § (3)</w:t>
            </w:r>
          </w:p>
          <w:p w:rsidR="00E10D0B" w:rsidRPr="00E10D0B" w:rsidRDefault="00E10D0B" w:rsidP="00C4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0B" w:rsidRDefault="00E10D0B" w:rsidP="00E10D0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10D0B" w:rsidRPr="00E10D0B" w:rsidRDefault="00E10D0B" w:rsidP="00E10D0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0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„(3) A jegyzőnek a döntése során e rendelet szabályait, valamint a Ket. és az illetékekről szóló 1990. évi XCIII. törvény rendelkezéseit kell alkalmaznia.” </w:t>
            </w:r>
          </w:p>
          <w:p w:rsidR="00E10D0B" w:rsidRPr="00574D46" w:rsidRDefault="00E10D0B" w:rsidP="00C4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D60286" w:rsidRPr="00D60286" w:rsidRDefault="00D60286" w:rsidP="00D60286">
            <w:pPr>
              <w:pStyle w:val="Listaszerbekezds"/>
              <w:numPr>
                <w:ilvl w:val="0"/>
                <w:numId w:val="35"/>
              </w:num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  <w:p w:rsidR="00F07255" w:rsidRDefault="00F07255" w:rsidP="00E10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E10D0B" w:rsidRPr="00E10D0B" w:rsidRDefault="00E10D0B" w:rsidP="00E10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1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R.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§ (3</w:t>
            </w:r>
            <w:r w:rsidRPr="00E1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 bekezdése helyébe az alábbi rendelkezés lép:</w:t>
            </w:r>
          </w:p>
          <w:p w:rsidR="00D60286" w:rsidRDefault="00D60286" w:rsidP="00D60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286" w:rsidRDefault="00E10D0B" w:rsidP="00E10D0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0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„(3) A jegyzőnek a döntése során e rendelet szabályait, valamint </w:t>
            </w:r>
            <w:r w:rsidRPr="00CF7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közigazgatási szabályszegések szankcióinak átmeneti szabályairól, valamint a közigazgatási eljárásjog reformjával összefüggésben egyes törvények módosításáról és egyes jogszabályok hatályon kívül helyezéséről</w:t>
            </w:r>
            <w:r w:rsidRPr="00CF7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szóló </w:t>
            </w:r>
            <w:r w:rsidRPr="00CF7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2017. évi CLXXIX. törvény</w:t>
            </w:r>
            <w:r w:rsidR="00FE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az általános közigazgatási rendtartásról szóló 2016. évi CL. törvény</w:t>
            </w:r>
            <w:r w:rsidRPr="008D3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10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és az illetékekről szóló 1990. évi XCIII. törvény rendelkezéseit kell alkalmaznia.” </w:t>
            </w:r>
          </w:p>
          <w:p w:rsidR="006D09E6" w:rsidRPr="00E10D0B" w:rsidRDefault="006D09E6" w:rsidP="00E10D0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60286" w:rsidRPr="00574D46" w:rsidTr="00C46AEF">
        <w:tc>
          <w:tcPr>
            <w:tcW w:w="4531" w:type="dxa"/>
          </w:tcPr>
          <w:p w:rsidR="00D60286" w:rsidRPr="00574D46" w:rsidRDefault="00D60286" w:rsidP="00C4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D60286" w:rsidRDefault="00E10D0B" w:rsidP="00E10D0B">
            <w:pPr>
              <w:pStyle w:val="Listaszerbekezds"/>
              <w:numPr>
                <w:ilvl w:val="0"/>
                <w:numId w:val="35"/>
              </w:num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  <w:p w:rsidR="00E10D0B" w:rsidRDefault="00E10D0B" w:rsidP="00E10D0B">
            <w:pPr>
              <w:jc w:val="center"/>
              <w:rPr>
                <w:b/>
              </w:rPr>
            </w:pPr>
          </w:p>
          <w:p w:rsidR="00E10D0B" w:rsidRDefault="00E10D0B" w:rsidP="00E10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R. kiegészül a jelen rendelet mellékletével.</w:t>
            </w:r>
          </w:p>
          <w:p w:rsidR="006D09E6" w:rsidRPr="00E10D0B" w:rsidRDefault="006D09E6" w:rsidP="00E10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60286" w:rsidRPr="00574D46" w:rsidTr="00C46AEF">
        <w:tc>
          <w:tcPr>
            <w:tcW w:w="4531" w:type="dxa"/>
          </w:tcPr>
          <w:p w:rsidR="00D60286" w:rsidRPr="00574D46" w:rsidRDefault="00D60286" w:rsidP="00C4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03481" w:rsidRDefault="00303481" w:rsidP="00E4521C">
            <w:pPr>
              <w:pStyle w:val="Listaszerbekezds"/>
              <w:rPr>
                <w:b/>
              </w:rPr>
            </w:pPr>
            <w:r>
              <w:rPr>
                <w:b/>
              </w:rPr>
              <w:t xml:space="preserve">   </w:t>
            </w:r>
            <w:r w:rsidR="008014C4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="00CF05FF">
              <w:rPr>
                <w:b/>
              </w:rPr>
              <w:t xml:space="preserve"> </w:t>
            </w:r>
            <w:r>
              <w:rPr>
                <w:b/>
              </w:rPr>
              <w:t>Záró rendelkezések</w:t>
            </w:r>
          </w:p>
          <w:p w:rsidR="005D412F" w:rsidRDefault="005D412F" w:rsidP="00E4521C">
            <w:pPr>
              <w:pStyle w:val="Listaszerbekezds"/>
              <w:rPr>
                <w:b/>
              </w:rPr>
            </w:pPr>
          </w:p>
          <w:p w:rsidR="00D60286" w:rsidRDefault="00E10D0B" w:rsidP="00D60286">
            <w:pPr>
              <w:pStyle w:val="Listaszerbekezds"/>
              <w:numPr>
                <w:ilvl w:val="0"/>
                <w:numId w:val="35"/>
              </w:num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  <w:p w:rsidR="00F07255" w:rsidRPr="00F07255" w:rsidRDefault="00F07255" w:rsidP="00F07255">
            <w:pPr>
              <w:pStyle w:val="Listaszerbekezds"/>
              <w:rPr>
                <w:b/>
              </w:rPr>
            </w:pPr>
          </w:p>
          <w:p w:rsidR="00D60286" w:rsidRDefault="00D60286" w:rsidP="00D602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D46">
              <w:rPr>
                <w:rFonts w:ascii="Times New Roman" w:hAnsi="Times New Roman" w:cs="Times New Roman"/>
                <w:sz w:val="24"/>
                <w:szCs w:val="24"/>
              </w:rPr>
              <w:t>E rendelet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7255">
              <w:rPr>
                <w:rFonts w:ascii="Times New Roman" w:hAnsi="Times New Roman" w:cs="Times New Roman"/>
                <w:sz w:val="24"/>
                <w:szCs w:val="24"/>
              </w:rPr>
              <w:t>március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napján lép hatályba</w:t>
            </w:r>
            <w:r w:rsidRPr="0057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és az azt követő napon törvény erejénél fogva hatályát veszti.</w:t>
            </w:r>
            <w:r w:rsidR="00303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05FF" w:rsidRDefault="00CF05FF" w:rsidP="00D602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F05FF" w:rsidRPr="00E4521C" w:rsidRDefault="00CF05FF" w:rsidP="00E4521C">
            <w:pPr>
              <w:pStyle w:val="Listaszerbekezds"/>
              <w:numPr>
                <w:ilvl w:val="0"/>
                <w:numId w:val="35"/>
              </w:numPr>
              <w:jc w:val="center"/>
              <w:rPr>
                <w:rFonts w:eastAsia="Calibri"/>
                <w:b/>
              </w:rPr>
            </w:pPr>
            <w:r w:rsidRPr="00E4521C">
              <w:rPr>
                <w:rFonts w:eastAsia="Calibri"/>
                <w:b/>
                <w:bCs/>
              </w:rPr>
              <w:t>§</w:t>
            </w:r>
          </w:p>
          <w:p w:rsidR="00CF05FF" w:rsidRDefault="00CF05FF" w:rsidP="00E4521C">
            <w:pPr>
              <w:pStyle w:val="Listaszerbekezds"/>
              <w:ind w:left="34"/>
              <w:jc w:val="both"/>
              <w:rPr>
                <w:rFonts w:eastAsia="Calibri"/>
                <w:bCs/>
              </w:rPr>
            </w:pPr>
          </w:p>
          <w:p w:rsidR="00D60286" w:rsidRDefault="00CF05FF" w:rsidP="006D09E6">
            <w:pPr>
              <w:pStyle w:val="Listaszerbekezds"/>
              <w:ind w:left="34"/>
              <w:jc w:val="both"/>
              <w:rPr>
                <w:rFonts w:eastAsia="Calibri"/>
                <w:bCs/>
              </w:rPr>
            </w:pPr>
            <w:r w:rsidRPr="00E4521C">
              <w:rPr>
                <w:rFonts w:eastAsia="Calibri"/>
                <w:bCs/>
              </w:rPr>
              <w:t>Hatályát veszti a R. 4. § (2) bekezdése.</w:t>
            </w:r>
          </w:p>
          <w:p w:rsidR="006D09E6" w:rsidRPr="006D09E6" w:rsidRDefault="006D09E6" w:rsidP="006D09E6">
            <w:pPr>
              <w:pStyle w:val="Listaszerbekezds"/>
              <w:ind w:left="34"/>
              <w:jc w:val="both"/>
              <w:rPr>
                <w:rFonts w:eastAsia="Calibri"/>
              </w:rPr>
            </w:pPr>
          </w:p>
        </w:tc>
      </w:tr>
    </w:tbl>
    <w:p w:rsidR="00DC683B" w:rsidRDefault="00DC683B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3B19" w:rsidRDefault="00E23B19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3B19" w:rsidRDefault="00E23B19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3B19" w:rsidRDefault="00E23B19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3B19" w:rsidRDefault="00E23B19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3B19" w:rsidRDefault="00E23B19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47CE" w:rsidRDefault="008447CE" w:rsidP="008447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Budapest Főváros II. Kerületi Önkormányzat </w:t>
      </w:r>
      <w:proofErr w:type="gramStart"/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 …</w:t>
      </w:r>
      <w:proofErr w:type="gramEnd"/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2018</w:t>
      </w:r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.(……) önkormányzati rendelete </w:t>
      </w:r>
      <w:r w:rsidRPr="00921B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közösségi együttélés alapvető szabályairól, valamint ezek elmulasztásának jogkövetkezményeiről </w:t>
      </w:r>
      <w:r w:rsidRPr="00921BB3">
        <w:rPr>
          <w:rFonts w:ascii="Times New Roman" w:hAnsi="Times New Roman" w:cs="Times New Roman"/>
          <w:b/>
          <w:sz w:val="24"/>
          <w:szCs w:val="24"/>
        </w:rPr>
        <w:t xml:space="preserve">szóló </w:t>
      </w:r>
      <w:r w:rsidRPr="00921B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8/2017.(III.24.)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21B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önkormányzati </w:t>
      </w:r>
      <w:r w:rsidRPr="007E69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</w:t>
      </w:r>
      <w:r w:rsidRPr="00C24C37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 xml:space="preserve"> </w:t>
      </w:r>
      <w:r w:rsidRPr="00C24C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  <w:t>módosításáról</w:t>
      </w:r>
    </w:p>
    <w:p w:rsidR="00574D46" w:rsidRPr="00C24C37" w:rsidRDefault="00574D46" w:rsidP="00574D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</w:p>
    <w:p w:rsidR="00EE4010" w:rsidRPr="00860095" w:rsidRDefault="008447CE" w:rsidP="00EE40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1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Képviselő-testülete Magyarország Alaptörvénye 32. cikk (2) bekezdésében meghatározott jogalkotási hatáskörében, </w:t>
      </w:r>
      <w:r w:rsidRPr="00921BB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Magyarország helyi önkormányzatairól</w:t>
      </w:r>
      <w:r w:rsidRPr="00921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CLXXXIX. törvény 8. § (1) bekezdés b) pontjában, és a 8.§ (2) bekezdésében meghatározott feladatkörében eljárva, a 143. § (4) bekezdés d) pontjában kapott felhatalmazás alapján a következőket rendeli el:</w:t>
      </w:r>
    </w:p>
    <w:p w:rsidR="00574D46" w:rsidRPr="00EE4010" w:rsidRDefault="00574D46" w:rsidP="0095470F">
      <w:pPr>
        <w:pStyle w:val="Listaszerbekezds"/>
        <w:numPr>
          <w:ilvl w:val="0"/>
          <w:numId w:val="38"/>
        </w:numPr>
        <w:tabs>
          <w:tab w:val="left" w:pos="0"/>
        </w:tabs>
        <w:ind w:left="0"/>
        <w:jc w:val="center"/>
        <w:rPr>
          <w:rFonts w:cs="Arial"/>
          <w:b/>
        </w:rPr>
      </w:pPr>
      <w:r w:rsidRPr="00EE4010">
        <w:rPr>
          <w:rFonts w:cs="Arial"/>
          <w:b/>
        </w:rPr>
        <w:t>§</w:t>
      </w:r>
    </w:p>
    <w:p w:rsidR="00574D46" w:rsidRPr="00EE4010" w:rsidRDefault="00574D46" w:rsidP="009547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color w:val="FF0000"/>
          <w:sz w:val="24"/>
          <w:szCs w:val="24"/>
          <w:lang w:eastAsia="hu-HU"/>
        </w:rPr>
      </w:pPr>
    </w:p>
    <w:p w:rsidR="0073424A" w:rsidRDefault="0073424A" w:rsidP="0095470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="00EE4010" w:rsidRPr="00921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közösségi együttélés alapvető szabályairól, valamint ezek elmulasztásának jogkövetkezményeiről </w:t>
      </w:r>
      <w:r w:rsidR="00EE4010" w:rsidRPr="00921BB3">
        <w:rPr>
          <w:rFonts w:ascii="Times New Roman" w:hAnsi="Times New Roman" w:cs="Times New Roman"/>
          <w:sz w:val="24"/>
          <w:szCs w:val="24"/>
        </w:rPr>
        <w:t xml:space="preserve">szóló </w:t>
      </w:r>
      <w:r w:rsidR="00EE4010" w:rsidRPr="00921BB3">
        <w:rPr>
          <w:rFonts w:ascii="Times New Roman" w:eastAsia="Times New Roman" w:hAnsi="Times New Roman" w:cs="Times New Roman"/>
          <w:sz w:val="24"/>
          <w:szCs w:val="24"/>
          <w:lang w:eastAsia="hu-HU"/>
        </w:rPr>
        <w:t>8/2017.(III.24.) önkormányzati rendelet</w:t>
      </w:r>
      <w:r w:rsidR="00EE4010" w:rsidRPr="00C24C37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 xml:space="preserve"> </w:t>
      </w:r>
      <w:r w:rsidR="00EE4010" w:rsidRPr="00C24C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(továbbiakban: R.) </w:t>
      </w:r>
      <w:r w:rsidR="004C0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§ (3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bekezdése helyébe az alábbi rendelkezés lép:</w:t>
      </w:r>
    </w:p>
    <w:p w:rsidR="00EE4010" w:rsidRPr="00CA7C86" w:rsidRDefault="00EE4010" w:rsidP="00954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EE4010" w:rsidRDefault="00EE4010" w:rsidP="0088348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A7C86">
        <w:rPr>
          <w:rFonts w:ascii="Times New Roman" w:eastAsia="Times New Roman" w:hAnsi="Times New Roman" w:cs="Arial"/>
          <w:sz w:val="24"/>
          <w:szCs w:val="24"/>
          <w:lang w:eastAsia="hu-HU"/>
        </w:rPr>
        <w:t>„(</w:t>
      </w:r>
      <w:r>
        <w:rPr>
          <w:rFonts w:ascii="Times New Roman" w:eastAsia="Times New Roman" w:hAnsi="Times New Roman" w:cs="Arial"/>
          <w:sz w:val="24"/>
          <w:szCs w:val="24"/>
          <w:lang w:eastAsia="hu-HU"/>
        </w:rPr>
        <w:t>3</w:t>
      </w:r>
      <w:r w:rsidRPr="00CA7C86">
        <w:rPr>
          <w:rFonts w:ascii="Times New Roman" w:eastAsia="Times New Roman" w:hAnsi="Times New Roman" w:cs="Arial"/>
          <w:sz w:val="24"/>
          <w:szCs w:val="24"/>
          <w:lang w:eastAsia="hu-HU"/>
        </w:rPr>
        <w:t>)</w:t>
      </w:r>
      <w:r w:rsidRPr="00CA7C86">
        <w:rPr>
          <w:rFonts w:ascii="Times New Roman" w:eastAsia="Times New Roman" w:hAnsi="Times New Roman" w:cs="Arial"/>
          <w:i/>
          <w:sz w:val="24"/>
          <w:szCs w:val="24"/>
          <w:lang w:eastAsia="hu-HU"/>
        </w:rPr>
        <w:t xml:space="preserve"> </w:t>
      </w:r>
      <w:r w:rsidRPr="008D33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bírság kiszabásáról és a bírság összegének meghatározásáról az eset összes körülményeit tekintetbe véve kell dönteni. Mérlegelni kell különösen </w:t>
      </w:r>
      <w:r w:rsidRPr="00C46AEF">
        <w:rPr>
          <w:rFonts w:ascii="Times New Roman" w:hAnsi="Times New Roman" w:cs="Times New Roman"/>
          <w:bCs/>
          <w:sz w:val="24"/>
          <w:szCs w:val="24"/>
        </w:rPr>
        <w:t xml:space="preserve">a közigazgatási szabályszegések szankcióinak átmeneti szabályairól, valamint a </w:t>
      </w:r>
      <w:r w:rsidRPr="00394438">
        <w:rPr>
          <w:rFonts w:ascii="Times New Roman" w:hAnsi="Times New Roman" w:cs="Times New Roman"/>
          <w:bCs/>
          <w:sz w:val="24"/>
          <w:szCs w:val="24"/>
        </w:rPr>
        <w:t>közigazgatási eljárásjog reformjával összefüggésben egyes törvények módosításáról és egyes jogszabályok hatályon kívül helyezéséről</w:t>
      </w:r>
      <w:r w:rsidRPr="00394438">
        <w:rPr>
          <w:rFonts w:ascii="Times New Roman" w:hAnsi="Times New Roman" w:cs="Times New Roman"/>
          <w:sz w:val="24"/>
          <w:szCs w:val="24"/>
        </w:rPr>
        <w:t xml:space="preserve"> szóló </w:t>
      </w:r>
      <w:r w:rsidRPr="00394438">
        <w:rPr>
          <w:rFonts w:ascii="Times New Roman" w:hAnsi="Times New Roman" w:cs="Times New Roman"/>
          <w:bCs/>
          <w:sz w:val="24"/>
          <w:szCs w:val="24"/>
        </w:rPr>
        <w:t>2017. évi CLXXIX. törvény</w:t>
      </w:r>
      <w:r w:rsidRPr="008D33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</w:t>
      </w:r>
      <w:r w:rsidRPr="008D33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§ (1) bekezdésé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ben meghatározott szempontokat.”</w:t>
      </w:r>
    </w:p>
    <w:p w:rsidR="00883486" w:rsidRDefault="00883486" w:rsidP="0088348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486" w:rsidRPr="00883486" w:rsidRDefault="00883486" w:rsidP="008834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466D">
        <w:rPr>
          <w:rFonts w:ascii="Times New Roman" w:eastAsia="Times New Roman" w:hAnsi="Times New Roman" w:cs="Arial"/>
          <w:sz w:val="24"/>
          <w:szCs w:val="24"/>
          <w:lang w:eastAsia="hu-HU"/>
        </w:rPr>
        <w:t>(2) R. 3. § (5)</w:t>
      </w:r>
      <w:r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bekezdése helyébe az alábbi rendelkezés lép:</w:t>
      </w:r>
    </w:p>
    <w:p w:rsidR="00883486" w:rsidRDefault="00883486" w:rsidP="00883486">
      <w:p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hu-HU"/>
        </w:rPr>
      </w:pPr>
    </w:p>
    <w:p w:rsidR="00883486" w:rsidRDefault="00883486" w:rsidP="0088348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466D"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„(5) </w:t>
      </w:r>
      <w:r w:rsidRPr="00F946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közigazgatási bírság, valamint a helyszíni bírság befizetésére a </w:t>
      </w:r>
      <w:r w:rsidRPr="00015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döntés véglegessé válásától – azaz a közigazgatási bírságot megállapító határozat véglegessé válásától és a helyszíni bírság tudomásul vételétől – számított 30 nap áll rendelkezésre. Amennyiben</w:t>
      </w:r>
      <w:r w:rsidRPr="00F946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kötelezett a bírságot határidőre nem fizeti meg, úgy a tartozást adók módjára kell végrehajtani.”</w:t>
      </w:r>
    </w:p>
    <w:p w:rsidR="00883486" w:rsidRDefault="00883486" w:rsidP="0088348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E4010" w:rsidRPr="00D60286" w:rsidRDefault="00EE4010" w:rsidP="0095470F">
      <w:pPr>
        <w:pStyle w:val="Listaszerbekezds"/>
        <w:numPr>
          <w:ilvl w:val="0"/>
          <w:numId w:val="38"/>
        </w:numPr>
        <w:ind w:left="0"/>
        <w:jc w:val="center"/>
        <w:rPr>
          <w:b/>
        </w:rPr>
      </w:pPr>
      <w:r>
        <w:rPr>
          <w:b/>
        </w:rPr>
        <w:t>§</w:t>
      </w:r>
    </w:p>
    <w:p w:rsidR="00EE4010" w:rsidRDefault="00EE4010" w:rsidP="009547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E4010" w:rsidRPr="00E10D0B" w:rsidRDefault="00EE4010" w:rsidP="00954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10D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R.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§ (3</w:t>
      </w:r>
      <w:r w:rsidRPr="00E10D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bekezdése helyébe az alábbi rendelkezés lép:</w:t>
      </w:r>
    </w:p>
    <w:p w:rsidR="00EE4010" w:rsidRDefault="00EE4010" w:rsidP="0095470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0386" w:rsidRDefault="00EE4010" w:rsidP="0095470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D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„(3) A jegyzőnek a döntése során e rendelet szabályait, valamint </w:t>
      </w:r>
      <w:r w:rsidRPr="00C46AEF">
        <w:rPr>
          <w:rFonts w:ascii="Times New Roman" w:hAnsi="Times New Roman" w:cs="Times New Roman"/>
          <w:bCs/>
          <w:sz w:val="24"/>
          <w:szCs w:val="24"/>
        </w:rPr>
        <w:t xml:space="preserve">a közigazgatási szabályszegések szankcióinak átmeneti szabályairól, valamint a </w:t>
      </w:r>
      <w:r w:rsidRPr="00394438">
        <w:rPr>
          <w:rFonts w:ascii="Times New Roman" w:hAnsi="Times New Roman" w:cs="Times New Roman"/>
          <w:bCs/>
          <w:sz w:val="24"/>
          <w:szCs w:val="24"/>
        </w:rPr>
        <w:t>közigazgatási eljárásjog reformjával összefüggésben egyes törvények módosításáról és egyes jogszabályok hatályon kívül helyezéséről</w:t>
      </w:r>
      <w:r w:rsidRPr="00394438">
        <w:rPr>
          <w:rFonts w:ascii="Times New Roman" w:hAnsi="Times New Roman" w:cs="Times New Roman"/>
          <w:sz w:val="24"/>
          <w:szCs w:val="24"/>
        </w:rPr>
        <w:t xml:space="preserve"> szóló </w:t>
      </w:r>
      <w:r w:rsidRPr="00394438">
        <w:rPr>
          <w:rFonts w:ascii="Times New Roman" w:hAnsi="Times New Roman" w:cs="Times New Roman"/>
          <w:bCs/>
          <w:sz w:val="24"/>
          <w:szCs w:val="24"/>
        </w:rPr>
        <w:t xml:space="preserve">2017. évi CLXXIX. </w:t>
      </w:r>
      <w:r w:rsidRPr="00FE056D">
        <w:rPr>
          <w:rFonts w:ascii="Times New Roman" w:hAnsi="Times New Roman" w:cs="Times New Roman"/>
          <w:bCs/>
          <w:sz w:val="24"/>
          <w:szCs w:val="24"/>
        </w:rPr>
        <w:t>törvény</w:t>
      </w:r>
      <w:r w:rsidR="00FE056D" w:rsidRPr="00FE056D">
        <w:rPr>
          <w:rFonts w:ascii="Times New Roman" w:hAnsi="Times New Roman" w:cs="Times New Roman"/>
          <w:bCs/>
          <w:sz w:val="24"/>
          <w:szCs w:val="24"/>
        </w:rPr>
        <w:t>, az általános közigazgatási rendtartásról szóló 2016. évi CL. tör</w:t>
      </w:r>
      <w:bookmarkStart w:id="0" w:name="_GoBack"/>
      <w:bookmarkEnd w:id="0"/>
      <w:r w:rsidR="00FE056D" w:rsidRPr="00FE056D">
        <w:rPr>
          <w:rFonts w:ascii="Times New Roman" w:hAnsi="Times New Roman" w:cs="Times New Roman"/>
          <w:bCs/>
          <w:sz w:val="24"/>
          <w:szCs w:val="24"/>
        </w:rPr>
        <w:t>vény</w:t>
      </w:r>
      <w:r w:rsidR="00FE056D" w:rsidRPr="00FE05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E05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és az illetékekről szóló 1990. évi XCIII. törvény rendelkezéseit kell alkalmaznia.”</w:t>
      </w:r>
    </w:p>
    <w:p w:rsidR="0009672E" w:rsidRPr="0009672E" w:rsidRDefault="0009672E" w:rsidP="0095470F">
      <w:pPr>
        <w:pStyle w:val="Listaszerbekezds"/>
        <w:numPr>
          <w:ilvl w:val="0"/>
          <w:numId w:val="38"/>
        </w:numPr>
        <w:ind w:left="0"/>
        <w:jc w:val="center"/>
        <w:rPr>
          <w:b/>
        </w:rPr>
      </w:pPr>
      <w:r>
        <w:rPr>
          <w:b/>
        </w:rPr>
        <w:t>§</w:t>
      </w:r>
    </w:p>
    <w:p w:rsidR="0009672E" w:rsidRDefault="0009672E" w:rsidP="009547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C683B" w:rsidRDefault="0009672E" w:rsidP="00DE43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kiegészül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jelen rendelet mellékletével.</w:t>
      </w:r>
    </w:p>
    <w:p w:rsidR="00DE43AD" w:rsidRDefault="00DE43AD" w:rsidP="00DE43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23B19" w:rsidRDefault="00E23B19" w:rsidP="00DE43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23B19" w:rsidRDefault="00E23B19" w:rsidP="00DE43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23B19" w:rsidRPr="00DE43AD" w:rsidRDefault="00E23B19" w:rsidP="00DE43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435B" w:rsidRDefault="00E628C4" w:rsidP="0095470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                                             </w:t>
      </w:r>
      <w:r w:rsidR="003E435B" w:rsidRPr="00E452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Záró rendelkezések</w:t>
      </w:r>
    </w:p>
    <w:p w:rsidR="00E628C4" w:rsidRPr="00E4521C" w:rsidRDefault="00E628C4" w:rsidP="009547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9672E" w:rsidRDefault="0009672E" w:rsidP="0095470F">
      <w:pPr>
        <w:pStyle w:val="Listaszerbekezds"/>
        <w:numPr>
          <w:ilvl w:val="0"/>
          <w:numId w:val="38"/>
        </w:numPr>
        <w:ind w:left="0"/>
        <w:jc w:val="center"/>
        <w:rPr>
          <w:b/>
        </w:rPr>
      </w:pPr>
      <w:r>
        <w:rPr>
          <w:b/>
        </w:rPr>
        <w:t>§</w:t>
      </w:r>
    </w:p>
    <w:p w:rsidR="0009672E" w:rsidRPr="00F07255" w:rsidRDefault="0009672E" w:rsidP="0095470F">
      <w:pPr>
        <w:pStyle w:val="Listaszerbekezds"/>
        <w:ind w:left="0"/>
        <w:rPr>
          <w:b/>
        </w:rPr>
      </w:pPr>
    </w:p>
    <w:p w:rsidR="005D412F" w:rsidRDefault="0009672E" w:rsidP="0095470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4D46">
        <w:rPr>
          <w:rFonts w:ascii="Times New Roman" w:hAnsi="Times New Roman" w:cs="Times New Roman"/>
          <w:sz w:val="24"/>
          <w:szCs w:val="24"/>
        </w:rPr>
        <w:t>E rendelet 2018</w:t>
      </w:r>
      <w:r>
        <w:rPr>
          <w:rFonts w:ascii="Times New Roman" w:hAnsi="Times New Roman" w:cs="Times New Roman"/>
          <w:sz w:val="24"/>
          <w:szCs w:val="24"/>
        </w:rPr>
        <w:t>. március 1. napján lép hatályba</w:t>
      </w:r>
      <w:r w:rsidRPr="00574D46">
        <w:rPr>
          <w:rFonts w:ascii="Times New Roman" w:hAnsi="Times New Roman" w:cs="Times New Roman"/>
          <w:sz w:val="24"/>
          <w:szCs w:val="24"/>
        </w:rPr>
        <w:t xml:space="preserve"> </w:t>
      </w:r>
      <w:r w:rsidRPr="0015070A">
        <w:rPr>
          <w:rFonts w:ascii="Times New Roman" w:eastAsia="Calibri" w:hAnsi="Times New Roman" w:cs="Times New Roman"/>
          <w:bCs/>
          <w:sz w:val="24"/>
          <w:szCs w:val="24"/>
        </w:rPr>
        <w:t>és az azt követő napon törvény erejénél fogva hatályát veszti.</w:t>
      </w:r>
    </w:p>
    <w:p w:rsidR="003E435B" w:rsidRPr="00D26A06" w:rsidRDefault="003E435B" w:rsidP="0095470F">
      <w:pPr>
        <w:pStyle w:val="Listaszerbekezds"/>
        <w:numPr>
          <w:ilvl w:val="0"/>
          <w:numId w:val="38"/>
        </w:numPr>
        <w:ind w:left="0"/>
        <w:jc w:val="center"/>
        <w:rPr>
          <w:rFonts w:eastAsia="Calibri"/>
          <w:b/>
        </w:rPr>
      </w:pPr>
      <w:r w:rsidRPr="00D26A06">
        <w:rPr>
          <w:rFonts w:eastAsia="Calibri"/>
          <w:b/>
          <w:bCs/>
        </w:rPr>
        <w:t>§</w:t>
      </w:r>
    </w:p>
    <w:p w:rsidR="003E435B" w:rsidRDefault="003E435B" w:rsidP="0095470F">
      <w:pPr>
        <w:pStyle w:val="Listaszerbekezds"/>
        <w:ind w:left="0"/>
        <w:jc w:val="both"/>
        <w:rPr>
          <w:rFonts w:eastAsia="Calibri"/>
          <w:bCs/>
        </w:rPr>
      </w:pPr>
    </w:p>
    <w:p w:rsidR="005D412F" w:rsidRDefault="003E435B" w:rsidP="0095470F">
      <w:pPr>
        <w:pStyle w:val="Listaszerbekezds"/>
        <w:ind w:left="0"/>
        <w:jc w:val="both"/>
        <w:rPr>
          <w:rFonts w:eastAsia="Calibri"/>
          <w:bCs/>
        </w:rPr>
      </w:pPr>
      <w:r w:rsidRPr="00D26A06">
        <w:rPr>
          <w:rFonts w:eastAsia="Calibri"/>
          <w:bCs/>
        </w:rPr>
        <w:t>Hatályát veszti a R. 4. § (2) bekezdése.</w:t>
      </w:r>
    </w:p>
    <w:p w:rsidR="00A16E34" w:rsidRDefault="00A16E34" w:rsidP="0095470F">
      <w:pPr>
        <w:pStyle w:val="Listaszerbekezds"/>
        <w:ind w:left="0"/>
        <w:jc w:val="both"/>
        <w:rPr>
          <w:rFonts w:eastAsia="Calibri"/>
          <w:bCs/>
        </w:rPr>
      </w:pPr>
    </w:p>
    <w:p w:rsidR="00861888" w:rsidRPr="0015070A" w:rsidRDefault="00861888" w:rsidP="009547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916203" w:rsidRPr="0015070A" w:rsidTr="00C46AEF">
        <w:tc>
          <w:tcPr>
            <w:tcW w:w="4606" w:type="dxa"/>
            <w:shd w:val="clear" w:color="auto" w:fill="auto"/>
          </w:tcPr>
          <w:p w:rsidR="00916203" w:rsidRPr="0015070A" w:rsidRDefault="00916203" w:rsidP="00C46A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Dr. Láng Zsolt</w:t>
            </w:r>
          </w:p>
          <w:p w:rsidR="00916203" w:rsidRPr="0015070A" w:rsidRDefault="00916203" w:rsidP="00C46A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916203" w:rsidRPr="0015070A" w:rsidRDefault="00916203" w:rsidP="00C46A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dr. Szalai Tibor</w:t>
            </w:r>
          </w:p>
          <w:p w:rsidR="00916203" w:rsidRPr="0015070A" w:rsidRDefault="00916203" w:rsidP="00C46A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Jegyző</w:t>
            </w:r>
          </w:p>
        </w:tc>
      </w:tr>
    </w:tbl>
    <w:p w:rsidR="00A16E34" w:rsidRDefault="00A16E34" w:rsidP="0086009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3B19" w:rsidRDefault="00E23B19" w:rsidP="0086009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3B19" w:rsidRDefault="00E23B19" w:rsidP="0086009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3B19" w:rsidRDefault="00E23B19" w:rsidP="0086009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6203" w:rsidRPr="0015070A" w:rsidRDefault="00916203" w:rsidP="00020F9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70A">
        <w:rPr>
          <w:rFonts w:ascii="Times New Roman" w:eastAsia="Calibri" w:hAnsi="Times New Roman" w:cs="Times New Roman"/>
          <w:b/>
          <w:bCs/>
          <w:sz w:val="24"/>
          <w:szCs w:val="24"/>
        </w:rPr>
        <w:t>Indokolás</w:t>
      </w:r>
    </w:p>
    <w:p w:rsidR="00916203" w:rsidRPr="0015070A" w:rsidRDefault="00916203" w:rsidP="00020F9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61888" w:rsidRPr="00861888" w:rsidRDefault="00916203" w:rsidP="00020F95">
      <w:pPr>
        <w:pStyle w:val="Listaszerbekezds"/>
        <w:numPr>
          <w:ilvl w:val="0"/>
          <w:numId w:val="44"/>
        </w:numPr>
        <w:ind w:left="0" w:hanging="426"/>
        <w:jc w:val="both"/>
      </w:pPr>
      <w:r w:rsidRPr="00861888">
        <w:rPr>
          <w:rFonts w:eastAsia="Calibri"/>
          <w:bCs/>
        </w:rPr>
        <w:t xml:space="preserve">§-hoz: </w:t>
      </w:r>
      <w:r w:rsidR="00DB5C96">
        <w:t>A</w:t>
      </w:r>
      <w:r w:rsidR="00861888">
        <w:t xml:space="preserve"> </w:t>
      </w:r>
      <w:r w:rsidR="00DB5C96">
        <w:t>Ket. hatályon kívül helyezésére</w:t>
      </w:r>
      <w:r w:rsidR="00861888">
        <w:t xml:space="preserve"> tekintettel</w:t>
      </w:r>
      <w:r w:rsidR="00861888" w:rsidRPr="00861888">
        <w:t xml:space="preserve"> szüksége</w:t>
      </w:r>
      <w:r w:rsidR="00861888">
        <w:t xml:space="preserve">s </w:t>
      </w:r>
      <w:r w:rsidR="00861888">
        <w:rPr>
          <w:bCs/>
        </w:rPr>
        <w:t xml:space="preserve">a közigazgatási szabályszegések </w:t>
      </w:r>
      <w:r w:rsidR="00861888" w:rsidRPr="00C46AEF">
        <w:rPr>
          <w:bCs/>
        </w:rPr>
        <w:t xml:space="preserve">szankcióinak átmeneti szabályairól, valamint a </w:t>
      </w:r>
      <w:r w:rsidR="00861888" w:rsidRPr="00394438">
        <w:rPr>
          <w:bCs/>
        </w:rPr>
        <w:t>közigazgatási eljárásjog reformjával összefüggésben egyes törvények módosításáról és egyes jogszabályok hatályon kívül helyezéséről</w:t>
      </w:r>
      <w:r w:rsidR="00861888" w:rsidRPr="00394438">
        <w:t xml:space="preserve"> szóló </w:t>
      </w:r>
      <w:r w:rsidR="00861888" w:rsidRPr="00394438">
        <w:rPr>
          <w:bCs/>
        </w:rPr>
        <w:t>2017. évi CLXXIX. törvény</w:t>
      </w:r>
      <w:r w:rsidR="00861888">
        <w:rPr>
          <w:bCs/>
        </w:rPr>
        <w:t xml:space="preserve">re </w:t>
      </w:r>
      <w:r w:rsidR="00861888" w:rsidRPr="00861888">
        <w:t>törté</w:t>
      </w:r>
      <w:r w:rsidR="00186E29">
        <w:t>nő hivatkozást beemelni az</w:t>
      </w:r>
      <w:r w:rsidR="0021299A">
        <w:t xml:space="preserve"> R-be, valamint az Ákr. 82. §-</w:t>
      </w:r>
      <w:proofErr w:type="gramStart"/>
      <w:r w:rsidR="0021299A">
        <w:t>a</w:t>
      </w:r>
      <w:proofErr w:type="gramEnd"/>
      <w:r w:rsidR="0021299A">
        <w:t xml:space="preserve"> </w:t>
      </w:r>
      <w:r w:rsidR="00186E29">
        <w:t xml:space="preserve">a hatóság által </w:t>
      </w:r>
      <w:r w:rsidR="0021299A">
        <w:t>meg nem változtatható döntésekre</w:t>
      </w:r>
      <w:r w:rsidR="00186E29">
        <w:t xml:space="preserve"> </w:t>
      </w:r>
      <w:r w:rsidR="0021299A">
        <w:t>egységesen a végleges terminológiát használja.</w:t>
      </w:r>
    </w:p>
    <w:p w:rsidR="00861888" w:rsidRDefault="00861888" w:rsidP="00020F95">
      <w:pPr>
        <w:spacing w:after="0"/>
        <w:ind w:hanging="42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61888" w:rsidRDefault="00916203" w:rsidP="00020F95">
      <w:pPr>
        <w:pStyle w:val="Listaszerbekezds"/>
        <w:numPr>
          <w:ilvl w:val="0"/>
          <w:numId w:val="44"/>
        </w:numPr>
        <w:ind w:left="0" w:hanging="426"/>
        <w:rPr>
          <w:rFonts w:eastAsia="Calibri"/>
          <w:bCs/>
        </w:rPr>
      </w:pPr>
      <w:r w:rsidRPr="00861888">
        <w:rPr>
          <w:rFonts w:eastAsia="Calibri"/>
          <w:bCs/>
        </w:rPr>
        <w:t xml:space="preserve">§-hoz: </w:t>
      </w:r>
      <w:r w:rsidR="00861888">
        <w:rPr>
          <w:rFonts w:eastAsia="Calibri"/>
          <w:bCs/>
        </w:rPr>
        <w:t>A jegyzőnek a döntése során alkalmazott jogszabályok felsorolását tartalmazza.</w:t>
      </w:r>
    </w:p>
    <w:p w:rsidR="00020F95" w:rsidRPr="00020F95" w:rsidRDefault="00020F95" w:rsidP="00020F95">
      <w:pPr>
        <w:spacing w:after="0"/>
        <w:rPr>
          <w:rFonts w:eastAsia="Calibri"/>
          <w:bCs/>
        </w:rPr>
      </w:pPr>
    </w:p>
    <w:p w:rsidR="00861888" w:rsidRDefault="0095470F" w:rsidP="00020F95">
      <w:pPr>
        <w:pStyle w:val="Listaszerbekezds"/>
        <w:numPr>
          <w:ilvl w:val="0"/>
          <w:numId w:val="44"/>
        </w:numPr>
        <w:ind w:left="0" w:hanging="426"/>
        <w:rPr>
          <w:rFonts w:eastAsia="Calibri"/>
          <w:bCs/>
        </w:rPr>
      </w:pPr>
      <w:r>
        <w:rPr>
          <w:rFonts w:eastAsia="Calibri"/>
          <w:bCs/>
        </w:rPr>
        <w:t xml:space="preserve">§-hoz: </w:t>
      </w:r>
      <w:r w:rsidR="008B6A99">
        <w:rPr>
          <w:rFonts w:eastAsia="Calibri"/>
          <w:bCs/>
        </w:rPr>
        <w:t>M</w:t>
      </w:r>
      <w:r w:rsidR="00861888" w:rsidRPr="00861888">
        <w:rPr>
          <w:rFonts w:eastAsia="Calibri"/>
          <w:bCs/>
        </w:rPr>
        <w:t>e</w:t>
      </w:r>
      <w:r w:rsidR="008B6A99">
        <w:rPr>
          <w:rFonts w:eastAsia="Calibri"/>
          <w:bCs/>
        </w:rPr>
        <w:t>lléklet kiegészítést tartalmaz</w:t>
      </w:r>
      <w:r w:rsidR="00B627D8">
        <w:rPr>
          <w:rFonts w:eastAsia="Calibri"/>
          <w:bCs/>
        </w:rPr>
        <w:t>.</w:t>
      </w:r>
    </w:p>
    <w:p w:rsidR="00861888" w:rsidRPr="00861888" w:rsidRDefault="00861888" w:rsidP="00020F95">
      <w:pPr>
        <w:pStyle w:val="Listaszerbekezds"/>
        <w:ind w:left="0"/>
        <w:rPr>
          <w:rFonts w:eastAsia="Calibri"/>
          <w:bCs/>
        </w:rPr>
      </w:pPr>
    </w:p>
    <w:p w:rsidR="00916203" w:rsidRDefault="00861888" w:rsidP="00020F95">
      <w:pPr>
        <w:pStyle w:val="Listaszerbekezds"/>
        <w:numPr>
          <w:ilvl w:val="0"/>
          <w:numId w:val="44"/>
        </w:numPr>
        <w:ind w:left="0" w:hanging="426"/>
        <w:rPr>
          <w:rFonts w:eastAsia="Calibri"/>
          <w:bCs/>
        </w:rPr>
      </w:pPr>
      <w:r w:rsidRPr="00861888">
        <w:rPr>
          <w:rFonts w:eastAsia="Calibri"/>
          <w:bCs/>
        </w:rPr>
        <w:t>§-hoz:</w:t>
      </w:r>
      <w:r>
        <w:rPr>
          <w:rFonts w:eastAsia="Calibri"/>
          <w:bCs/>
        </w:rPr>
        <w:t xml:space="preserve"> </w:t>
      </w:r>
      <w:r w:rsidR="00916203" w:rsidRPr="00861888">
        <w:rPr>
          <w:rFonts w:eastAsia="Calibri"/>
          <w:bCs/>
        </w:rPr>
        <w:t>Hatályba léptető</w:t>
      </w:r>
      <w:r w:rsidR="003E435B">
        <w:rPr>
          <w:rFonts w:eastAsia="Calibri"/>
          <w:bCs/>
        </w:rPr>
        <w:t xml:space="preserve"> </w:t>
      </w:r>
      <w:r w:rsidR="00916203" w:rsidRPr="00861888">
        <w:rPr>
          <w:rFonts w:eastAsia="Calibri"/>
          <w:bCs/>
        </w:rPr>
        <w:t>rendelkezést tartalmaz.</w:t>
      </w:r>
    </w:p>
    <w:p w:rsidR="003E435B" w:rsidRPr="00E4521C" w:rsidRDefault="003E435B" w:rsidP="00020F95">
      <w:pPr>
        <w:pStyle w:val="Listaszerbekezds"/>
        <w:ind w:left="0"/>
        <w:rPr>
          <w:rFonts w:eastAsia="Calibri"/>
          <w:bCs/>
        </w:rPr>
      </w:pPr>
    </w:p>
    <w:p w:rsidR="00A16E34" w:rsidRPr="00A16E34" w:rsidRDefault="003E435B" w:rsidP="00A16E34">
      <w:pPr>
        <w:pStyle w:val="Listaszerbekezds"/>
        <w:numPr>
          <w:ilvl w:val="0"/>
          <w:numId w:val="44"/>
        </w:numPr>
        <w:ind w:left="0" w:hanging="426"/>
        <w:rPr>
          <w:rFonts w:eastAsia="Calibri"/>
          <w:bCs/>
        </w:rPr>
      </w:pPr>
      <w:r>
        <w:rPr>
          <w:rFonts w:eastAsia="Calibri"/>
          <w:bCs/>
        </w:rPr>
        <w:t>§-hoz: Hatályát vesztő rendelkezést tartalmaz.</w:t>
      </w:r>
    </w:p>
    <w:p w:rsidR="00860095" w:rsidRDefault="00860095" w:rsidP="00E23B19">
      <w:pPr>
        <w:spacing w:before="240" w:after="6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860095" w:rsidRDefault="00860095" w:rsidP="00B627D8">
      <w:pPr>
        <w:spacing w:before="240" w:after="60" w:line="240" w:lineRule="auto"/>
        <w:ind w:left="360"/>
        <w:jc w:val="right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860095" w:rsidRDefault="00860095" w:rsidP="00B627D8">
      <w:pPr>
        <w:spacing w:before="240" w:after="60" w:line="240" w:lineRule="auto"/>
        <w:ind w:left="360"/>
        <w:jc w:val="right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860095" w:rsidRDefault="00860095" w:rsidP="00B627D8">
      <w:pPr>
        <w:spacing w:before="240" w:after="60" w:line="240" w:lineRule="auto"/>
        <w:ind w:left="360"/>
        <w:jc w:val="right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860095" w:rsidRDefault="00860095" w:rsidP="00B627D8">
      <w:pPr>
        <w:spacing w:before="240" w:after="60" w:line="240" w:lineRule="auto"/>
        <w:ind w:left="360"/>
        <w:jc w:val="right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860095" w:rsidRDefault="00860095" w:rsidP="00B627D8">
      <w:pPr>
        <w:spacing w:before="240" w:after="60" w:line="240" w:lineRule="auto"/>
        <w:ind w:left="360"/>
        <w:jc w:val="right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860095" w:rsidRDefault="00860095" w:rsidP="00B627D8">
      <w:pPr>
        <w:spacing w:before="240" w:after="60" w:line="240" w:lineRule="auto"/>
        <w:ind w:left="360"/>
        <w:jc w:val="right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860095" w:rsidRDefault="00860095" w:rsidP="00B627D8">
      <w:pPr>
        <w:spacing w:before="240" w:after="60" w:line="240" w:lineRule="auto"/>
        <w:ind w:left="360"/>
        <w:jc w:val="right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860095" w:rsidRDefault="00860095" w:rsidP="00B627D8">
      <w:pPr>
        <w:spacing w:before="240" w:after="60" w:line="240" w:lineRule="auto"/>
        <w:ind w:left="360"/>
        <w:jc w:val="right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B627D8" w:rsidRDefault="00B627D8" w:rsidP="00B627D8">
      <w:pPr>
        <w:spacing w:before="240" w:after="60" w:line="240" w:lineRule="auto"/>
        <w:ind w:left="360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B627D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melléklet</w:t>
      </w:r>
      <w:proofErr w:type="gramEnd"/>
      <w:r w:rsidRPr="00B627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="008976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…../2018.(…)</w:t>
      </w:r>
      <w:r w:rsidRPr="00B627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rendelethez</w:t>
      </w:r>
    </w:p>
    <w:p w:rsidR="00B272B8" w:rsidRDefault="00B272B8" w:rsidP="00B272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</w:p>
    <w:p w:rsidR="00DE43AD" w:rsidRPr="00B272B8" w:rsidRDefault="00DE43AD" w:rsidP="00B272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</w:p>
    <w:p w:rsidR="00B627D8" w:rsidRPr="00E4521C" w:rsidRDefault="00774D7E" w:rsidP="00894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1C">
        <w:rPr>
          <w:rFonts w:ascii="Times New Roman" w:hAnsi="Times New Roman" w:cs="Times New Roman"/>
          <w:b/>
          <w:sz w:val="24"/>
          <w:szCs w:val="24"/>
        </w:rPr>
        <w:t>Védendő zöldfelületek</w:t>
      </w:r>
      <w:r w:rsidR="005D412F">
        <w:rPr>
          <w:rFonts w:ascii="Times New Roman" w:hAnsi="Times New Roman" w:cs="Times New Roman"/>
          <w:b/>
          <w:sz w:val="24"/>
          <w:szCs w:val="24"/>
        </w:rPr>
        <w:t xml:space="preserve"> különösen:</w:t>
      </w:r>
    </w:p>
    <w:p w:rsidR="00774D7E" w:rsidRPr="00B627D8" w:rsidRDefault="00774D7E" w:rsidP="008941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627D8" w:rsidRPr="00B627D8" w:rsidRDefault="00B627D8" w:rsidP="00B627D8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D8">
        <w:rPr>
          <w:rFonts w:ascii="Times New Roman" w:hAnsi="Times New Roman" w:cs="Times New Roman"/>
          <w:sz w:val="24"/>
          <w:szCs w:val="24"/>
        </w:rPr>
        <w:t>Alsó Törökvész út 11-13. szám előtti zöldfelület</w:t>
      </w:r>
    </w:p>
    <w:p w:rsidR="00B627D8" w:rsidRPr="00B627D8" w:rsidRDefault="00B627D8" w:rsidP="00B627D8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D8">
        <w:rPr>
          <w:rFonts w:ascii="Times New Roman" w:hAnsi="Times New Roman" w:cs="Times New Roman"/>
          <w:sz w:val="24"/>
          <w:szCs w:val="24"/>
        </w:rPr>
        <w:t xml:space="preserve">A Törökvész útnak a Pentelei Molnár utca és Gábor Áron úti körforgalom közötti szakaszán lévő zöldfelület </w:t>
      </w:r>
    </w:p>
    <w:p w:rsidR="00B627D8" w:rsidRPr="00B627D8" w:rsidRDefault="00B627D8" w:rsidP="00B627D8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D8">
        <w:rPr>
          <w:rFonts w:ascii="Times New Roman" w:hAnsi="Times New Roman" w:cs="Times New Roman"/>
          <w:sz w:val="24"/>
          <w:szCs w:val="24"/>
        </w:rPr>
        <w:t xml:space="preserve">A Törökvész útnak a Törökvész út 59/c sz. és az Őzgida utca közötti szakaszán lévő zöldfelület </w:t>
      </w:r>
    </w:p>
    <w:p w:rsidR="00B627D8" w:rsidRPr="00B627D8" w:rsidRDefault="00B627D8" w:rsidP="00B627D8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D8">
        <w:rPr>
          <w:rFonts w:ascii="Times New Roman" w:hAnsi="Times New Roman" w:cs="Times New Roman"/>
          <w:sz w:val="24"/>
          <w:szCs w:val="24"/>
        </w:rPr>
        <w:t>A Törökvész útnak a Törökvész út 77. (Pitypang utcától) és a Törökvész út 87-91 számig terjedő szakaszán lévő zöldfelület</w:t>
      </w:r>
    </w:p>
    <w:p w:rsidR="00B627D8" w:rsidRPr="00B627D8" w:rsidRDefault="00B627D8" w:rsidP="00B627D8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D8">
        <w:rPr>
          <w:rFonts w:ascii="Times New Roman" w:hAnsi="Times New Roman" w:cs="Times New Roman"/>
          <w:sz w:val="24"/>
          <w:szCs w:val="24"/>
        </w:rPr>
        <w:t>A Törökvész útnak a Kapy úti körforgalom és a Nagybányai út közötti szakaszán lévő zöldfelület</w:t>
      </w:r>
    </w:p>
    <w:p w:rsidR="00B627D8" w:rsidRPr="00B627D8" w:rsidRDefault="00B627D8" w:rsidP="00B627D8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D8">
        <w:rPr>
          <w:rFonts w:ascii="Times New Roman" w:hAnsi="Times New Roman" w:cs="Times New Roman"/>
          <w:sz w:val="24"/>
          <w:szCs w:val="24"/>
        </w:rPr>
        <w:t>A Cimbalom utca teljes szakaszán lévő zöldfelület</w:t>
      </w:r>
    </w:p>
    <w:p w:rsidR="00B627D8" w:rsidRPr="00B627D8" w:rsidRDefault="00B627D8" w:rsidP="00B627D8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D8">
        <w:rPr>
          <w:rFonts w:ascii="Times New Roman" w:hAnsi="Times New Roman" w:cs="Times New Roman"/>
          <w:sz w:val="24"/>
          <w:szCs w:val="24"/>
        </w:rPr>
        <w:t>A Frankel Leó útnak a Zsigmond tér és a Frankel Leó út 88. szám közötti szakaszán lévő zöldfelület</w:t>
      </w:r>
    </w:p>
    <w:p w:rsidR="00B627D8" w:rsidRPr="00B627D8" w:rsidRDefault="00B627D8" w:rsidP="00B627D8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D8">
        <w:rPr>
          <w:rFonts w:ascii="Times New Roman" w:hAnsi="Times New Roman" w:cs="Times New Roman"/>
          <w:sz w:val="24"/>
          <w:szCs w:val="24"/>
        </w:rPr>
        <w:t xml:space="preserve">A Kavics utca 2-3. sz. előtt lévő zöldfelület </w:t>
      </w:r>
    </w:p>
    <w:p w:rsidR="00B627D8" w:rsidRPr="00B627D8" w:rsidRDefault="00B627D8" w:rsidP="00B627D8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D8">
        <w:rPr>
          <w:rFonts w:ascii="Times New Roman" w:hAnsi="Times New Roman" w:cs="Times New Roman"/>
          <w:sz w:val="24"/>
          <w:szCs w:val="24"/>
        </w:rPr>
        <w:t xml:space="preserve">Elvis Presley park </w:t>
      </w:r>
    </w:p>
    <w:p w:rsidR="00B627D8" w:rsidRPr="00B627D8" w:rsidRDefault="00B627D8" w:rsidP="00B627D8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D8">
        <w:rPr>
          <w:rFonts w:ascii="Times New Roman" w:hAnsi="Times New Roman" w:cs="Times New Roman"/>
          <w:sz w:val="24"/>
          <w:szCs w:val="24"/>
        </w:rPr>
        <w:t>A Vérhalom utca, Szemlőhegy utca és a Vérhalom tér közötti szakaszán lévő zöldfelület</w:t>
      </w:r>
    </w:p>
    <w:p w:rsidR="00B627D8" w:rsidRPr="00B627D8" w:rsidRDefault="00B627D8" w:rsidP="00B627D8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D8">
        <w:rPr>
          <w:rFonts w:ascii="Times New Roman" w:hAnsi="Times New Roman" w:cs="Times New Roman"/>
          <w:sz w:val="24"/>
          <w:szCs w:val="24"/>
        </w:rPr>
        <w:t>A Trombitás utca 29/a szám előtti zöldfelület</w:t>
      </w:r>
    </w:p>
    <w:p w:rsidR="00B627D8" w:rsidRPr="00B627D8" w:rsidRDefault="00B627D8" w:rsidP="00B627D8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D8">
        <w:rPr>
          <w:rFonts w:ascii="Times New Roman" w:hAnsi="Times New Roman" w:cs="Times New Roman"/>
          <w:sz w:val="24"/>
          <w:szCs w:val="24"/>
        </w:rPr>
        <w:t xml:space="preserve">Árpád fejedelem útja és az Üstökös utca találkozásában lévő, „zöld sziget” </w:t>
      </w:r>
    </w:p>
    <w:p w:rsidR="00B627D8" w:rsidRPr="00B627D8" w:rsidRDefault="00B627D8" w:rsidP="00B627D8">
      <w:pPr>
        <w:spacing w:before="240" w:after="60" w:line="240" w:lineRule="auto"/>
        <w:ind w:left="360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27D8" w:rsidRPr="00B627D8" w:rsidRDefault="00B627D8" w:rsidP="00B627D8">
      <w:pPr>
        <w:spacing w:before="240" w:after="60" w:line="240" w:lineRule="auto"/>
        <w:ind w:left="360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963A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7D" w:rsidRDefault="007B007D" w:rsidP="000A7AFD">
      <w:pPr>
        <w:spacing w:after="0" w:line="240" w:lineRule="auto"/>
      </w:pPr>
      <w:r>
        <w:separator/>
      </w:r>
    </w:p>
  </w:endnote>
  <w:endnote w:type="continuationSeparator" w:id="0">
    <w:p w:rsidR="007B007D" w:rsidRDefault="007B007D" w:rsidP="000A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EF" w:rsidRDefault="00C46AEF">
    <w:pPr>
      <w:pStyle w:val="llb"/>
      <w:jc w:val="center"/>
    </w:pPr>
  </w:p>
  <w:p w:rsidR="00C46AEF" w:rsidRDefault="00C46AE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7D" w:rsidRDefault="007B007D" w:rsidP="000A7AFD">
      <w:pPr>
        <w:spacing w:after="0" w:line="240" w:lineRule="auto"/>
      </w:pPr>
      <w:r>
        <w:separator/>
      </w:r>
    </w:p>
  </w:footnote>
  <w:footnote w:type="continuationSeparator" w:id="0">
    <w:p w:rsidR="007B007D" w:rsidRDefault="007B007D" w:rsidP="000A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5B44"/>
    <w:multiLevelType w:val="hybridMultilevel"/>
    <w:tmpl w:val="14241614"/>
    <w:lvl w:ilvl="0" w:tplc="1B90E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008E"/>
    <w:multiLevelType w:val="hybridMultilevel"/>
    <w:tmpl w:val="F6D4EFCA"/>
    <w:lvl w:ilvl="0" w:tplc="823823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025C9D"/>
    <w:multiLevelType w:val="singleLevel"/>
    <w:tmpl w:val="688655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051E05E3"/>
    <w:multiLevelType w:val="hybridMultilevel"/>
    <w:tmpl w:val="42A422BE"/>
    <w:lvl w:ilvl="0" w:tplc="A4EC65BC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56639CB"/>
    <w:multiLevelType w:val="hybridMultilevel"/>
    <w:tmpl w:val="F1224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B2304"/>
    <w:multiLevelType w:val="hybridMultilevel"/>
    <w:tmpl w:val="3498FF7C"/>
    <w:lvl w:ilvl="0" w:tplc="C6E83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5DA6502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50C46"/>
    <w:multiLevelType w:val="hybridMultilevel"/>
    <w:tmpl w:val="DD72E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B4A28"/>
    <w:multiLevelType w:val="hybridMultilevel"/>
    <w:tmpl w:val="DFD0BE06"/>
    <w:lvl w:ilvl="0" w:tplc="765AC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D5FB0"/>
    <w:multiLevelType w:val="hybridMultilevel"/>
    <w:tmpl w:val="6F34B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06AFA"/>
    <w:multiLevelType w:val="hybridMultilevel"/>
    <w:tmpl w:val="935CA912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CAA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94A87"/>
    <w:multiLevelType w:val="multilevel"/>
    <w:tmpl w:val="C8D29AF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19C142E2"/>
    <w:multiLevelType w:val="hybridMultilevel"/>
    <w:tmpl w:val="46FEE9CC"/>
    <w:lvl w:ilvl="0" w:tplc="B51CA6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554F2"/>
    <w:multiLevelType w:val="multilevel"/>
    <w:tmpl w:val="DE04D3E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)"/>
      <w:lvlJc w:val="left"/>
      <w:pPr>
        <w:ind w:left="1287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45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F87857"/>
    <w:multiLevelType w:val="multilevel"/>
    <w:tmpl w:val="05B2EDE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2C9A570C"/>
    <w:multiLevelType w:val="hybridMultilevel"/>
    <w:tmpl w:val="2F205C7E"/>
    <w:lvl w:ilvl="0" w:tplc="E6FA8D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81F5A"/>
    <w:multiLevelType w:val="singleLevel"/>
    <w:tmpl w:val="688655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2EBC1EC6"/>
    <w:multiLevelType w:val="hybridMultilevel"/>
    <w:tmpl w:val="598CC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41D02"/>
    <w:multiLevelType w:val="hybridMultilevel"/>
    <w:tmpl w:val="1C1A8618"/>
    <w:lvl w:ilvl="0" w:tplc="B52E2A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37FB8"/>
    <w:multiLevelType w:val="hybridMultilevel"/>
    <w:tmpl w:val="6CF093CA"/>
    <w:lvl w:ilvl="0" w:tplc="3B50D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C372FC"/>
    <w:multiLevelType w:val="hybridMultilevel"/>
    <w:tmpl w:val="FCA88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860A6"/>
    <w:multiLevelType w:val="hybridMultilevel"/>
    <w:tmpl w:val="F54CF510"/>
    <w:lvl w:ilvl="0" w:tplc="B3BE052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E1B18"/>
    <w:multiLevelType w:val="hybridMultilevel"/>
    <w:tmpl w:val="F1224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A5BB2"/>
    <w:multiLevelType w:val="hybridMultilevel"/>
    <w:tmpl w:val="892A8F9C"/>
    <w:lvl w:ilvl="0" w:tplc="3D566386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 w15:restartNumberingAfterBreak="0">
    <w:nsid w:val="3CA42497"/>
    <w:multiLevelType w:val="hybridMultilevel"/>
    <w:tmpl w:val="DE52A49E"/>
    <w:lvl w:ilvl="0" w:tplc="DAD4A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66FF4"/>
    <w:multiLevelType w:val="multilevel"/>
    <w:tmpl w:val="4E905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3E9639B3"/>
    <w:multiLevelType w:val="hybridMultilevel"/>
    <w:tmpl w:val="D05E557A"/>
    <w:lvl w:ilvl="0" w:tplc="6C50A33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C7836"/>
    <w:multiLevelType w:val="hybridMultilevel"/>
    <w:tmpl w:val="678E32C6"/>
    <w:lvl w:ilvl="0" w:tplc="7B0866B4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40FF44E2"/>
    <w:multiLevelType w:val="multilevel"/>
    <w:tmpl w:val="E9C23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13844EA"/>
    <w:multiLevelType w:val="hybridMultilevel"/>
    <w:tmpl w:val="F1224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A753DE3"/>
    <w:multiLevelType w:val="hybridMultilevel"/>
    <w:tmpl w:val="F1224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24447C8"/>
    <w:multiLevelType w:val="hybridMultilevel"/>
    <w:tmpl w:val="032C3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A3429"/>
    <w:multiLevelType w:val="multilevel"/>
    <w:tmpl w:val="20E668C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52ED09C7"/>
    <w:multiLevelType w:val="hybridMultilevel"/>
    <w:tmpl w:val="0806191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1074EA"/>
    <w:multiLevelType w:val="hybridMultilevel"/>
    <w:tmpl w:val="21D2C456"/>
    <w:lvl w:ilvl="0" w:tplc="3BB86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42101"/>
    <w:multiLevelType w:val="hybridMultilevel"/>
    <w:tmpl w:val="F1224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910B00"/>
    <w:multiLevelType w:val="hybridMultilevel"/>
    <w:tmpl w:val="0590B21E"/>
    <w:lvl w:ilvl="0" w:tplc="040E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05905"/>
    <w:multiLevelType w:val="hybridMultilevel"/>
    <w:tmpl w:val="25465040"/>
    <w:lvl w:ilvl="0" w:tplc="09405BA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A76142"/>
    <w:multiLevelType w:val="singleLevel"/>
    <w:tmpl w:val="D3842A90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</w:lvl>
  </w:abstractNum>
  <w:abstractNum w:abstractNumId="43" w15:restartNumberingAfterBreak="0">
    <w:nsid w:val="65733EC8"/>
    <w:multiLevelType w:val="hybridMultilevel"/>
    <w:tmpl w:val="F1224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C23B4D"/>
    <w:multiLevelType w:val="hybridMultilevel"/>
    <w:tmpl w:val="21726A5A"/>
    <w:lvl w:ilvl="0" w:tplc="76A87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D67B2"/>
    <w:multiLevelType w:val="hybridMultilevel"/>
    <w:tmpl w:val="3A7C297C"/>
    <w:lvl w:ilvl="0" w:tplc="65F0184A">
      <w:start w:val="1"/>
      <w:numFmt w:val="decimal"/>
      <w:lvlText w:val="%1."/>
      <w:lvlJc w:val="left"/>
      <w:pPr>
        <w:ind w:left="4471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6" w15:restartNumberingAfterBreak="0">
    <w:nsid w:val="6FD1720A"/>
    <w:multiLevelType w:val="hybridMultilevel"/>
    <w:tmpl w:val="A45A9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38"/>
  </w:num>
  <w:num w:numId="4">
    <w:abstractNumId w:val="40"/>
  </w:num>
  <w:num w:numId="5">
    <w:abstractNumId w:val="8"/>
  </w:num>
  <w:num w:numId="6">
    <w:abstractNumId w:val="22"/>
  </w:num>
  <w:num w:numId="7">
    <w:abstractNumId w:val="12"/>
  </w:num>
  <w:num w:numId="8">
    <w:abstractNumId w:val="36"/>
  </w:num>
  <w:num w:numId="9">
    <w:abstractNumId w:val="14"/>
  </w:num>
  <w:num w:numId="10">
    <w:abstractNumId w:val="16"/>
  </w:num>
  <w:num w:numId="11">
    <w:abstractNumId w:val="30"/>
  </w:num>
  <w:num w:numId="12">
    <w:abstractNumId w:val="27"/>
  </w:num>
  <w:num w:numId="13">
    <w:abstractNumId w:val="0"/>
  </w:num>
  <w:num w:numId="14">
    <w:abstractNumId w:val="23"/>
  </w:num>
  <w:num w:numId="15">
    <w:abstractNumId w:val="6"/>
  </w:num>
  <w:num w:numId="16">
    <w:abstractNumId w:val="11"/>
  </w:num>
  <w:num w:numId="17">
    <w:abstractNumId w:val="45"/>
  </w:num>
  <w:num w:numId="18">
    <w:abstractNumId w:val="44"/>
  </w:num>
  <w:num w:numId="19">
    <w:abstractNumId w:val="28"/>
  </w:num>
  <w:num w:numId="20">
    <w:abstractNumId w:val="4"/>
  </w:num>
  <w:num w:numId="21">
    <w:abstractNumId w:val="37"/>
  </w:num>
  <w:num w:numId="22">
    <w:abstractNumId w:val="42"/>
  </w:num>
  <w:num w:numId="23">
    <w:abstractNumId w:val="18"/>
  </w:num>
  <w:num w:numId="24">
    <w:abstractNumId w:val="3"/>
  </w:num>
  <w:num w:numId="25">
    <w:abstractNumId w:val="9"/>
  </w:num>
  <w:num w:numId="26">
    <w:abstractNumId w:val="2"/>
  </w:num>
  <w:num w:numId="27">
    <w:abstractNumId w:val="15"/>
  </w:num>
  <w:num w:numId="28">
    <w:abstractNumId w:val="41"/>
  </w:num>
  <w:num w:numId="29">
    <w:abstractNumId w:val="20"/>
  </w:num>
  <w:num w:numId="30">
    <w:abstractNumId w:val="25"/>
  </w:num>
  <w:num w:numId="31">
    <w:abstractNumId w:val="46"/>
  </w:num>
  <w:num w:numId="32">
    <w:abstractNumId w:val="1"/>
  </w:num>
  <w:num w:numId="33">
    <w:abstractNumId w:val="19"/>
  </w:num>
  <w:num w:numId="34">
    <w:abstractNumId w:val="21"/>
  </w:num>
  <w:num w:numId="35">
    <w:abstractNumId w:val="39"/>
  </w:num>
  <w:num w:numId="36">
    <w:abstractNumId w:val="29"/>
  </w:num>
  <w:num w:numId="37">
    <w:abstractNumId w:val="26"/>
  </w:num>
  <w:num w:numId="38">
    <w:abstractNumId w:val="35"/>
  </w:num>
  <w:num w:numId="39">
    <w:abstractNumId w:val="43"/>
  </w:num>
  <w:num w:numId="40">
    <w:abstractNumId w:val="24"/>
  </w:num>
  <w:num w:numId="41">
    <w:abstractNumId w:val="5"/>
  </w:num>
  <w:num w:numId="42">
    <w:abstractNumId w:val="7"/>
  </w:num>
  <w:num w:numId="43">
    <w:abstractNumId w:val="17"/>
  </w:num>
  <w:num w:numId="44">
    <w:abstractNumId w:val="13"/>
  </w:num>
  <w:num w:numId="45">
    <w:abstractNumId w:val="10"/>
  </w:num>
  <w:num w:numId="46">
    <w:abstractNumId w:val="33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01"/>
    <w:rsid w:val="00013EE5"/>
    <w:rsid w:val="0001598D"/>
    <w:rsid w:val="00020F95"/>
    <w:rsid w:val="00035C98"/>
    <w:rsid w:val="000474E1"/>
    <w:rsid w:val="00047DBD"/>
    <w:rsid w:val="000811D3"/>
    <w:rsid w:val="00095840"/>
    <w:rsid w:val="0009672E"/>
    <w:rsid w:val="000A7AFD"/>
    <w:rsid w:val="000E1D2F"/>
    <w:rsid w:val="000E21C8"/>
    <w:rsid w:val="000F56C0"/>
    <w:rsid w:val="00100C9D"/>
    <w:rsid w:val="0011636D"/>
    <w:rsid w:val="0015070A"/>
    <w:rsid w:val="00155ADB"/>
    <w:rsid w:val="00160540"/>
    <w:rsid w:val="00171EBC"/>
    <w:rsid w:val="00182D00"/>
    <w:rsid w:val="0018683F"/>
    <w:rsid w:val="00186E29"/>
    <w:rsid w:val="001B230E"/>
    <w:rsid w:val="001B50CF"/>
    <w:rsid w:val="0020722A"/>
    <w:rsid w:val="0021299A"/>
    <w:rsid w:val="00246EC6"/>
    <w:rsid w:val="0025062D"/>
    <w:rsid w:val="0025191F"/>
    <w:rsid w:val="0026409A"/>
    <w:rsid w:val="00266F35"/>
    <w:rsid w:val="00270567"/>
    <w:rsid w:val="002872B7"/>
    <w:rsid w:val="002A26B3"/>
    <w:rsid w:val="002B1CB7"/>
    <w:rsid w:val="002D3720"/>
    <w:rsid w:val="002F4A95"/>
    <w:rsid w:val="00302EF6"/>
    <w:rsid w:val="00303481"/>
    <w:rsid w:val="00352BF2"/>
    <w:rsid w:val="0037348D"/>
    <w:rsid w:val="0037447C"/>
    <w:rsid w:val="003758BD"/>
    <w:rsid w:val="003862D7"/>
    <w:rsid w:val="00394438"/>
    <w:rsid w:val="003E435B"/>
    <w:rsid w:val="003F7B9C"/>
    <w:rsid w:val="00406D7D"/>
    <w:rsid w:val="00437D24"/>
    <w:rsid w:val="00463A7F"/>
    <w:rsid w:val="00473C32"/>
    <w:rsid w:val="00481443"/>
    <w:rsid w:val="00492F30"/>
    <w:rsid w:val="004B35AD"/>
    <w:rsid w:val="004C0386"/>
    <w:rsid w:val="004C2315"/>
    <w:rsid w:val="004C2F44"/>
    <w:rsid w:val="004D30B6"/>
    <w:rsid w:val="004D7988"/>
    <w:rsid w:val="00501745"/>
    <w:rsid w:val="00526F2F"/>
    <w:rsid w:val="00537971"/>
    <w:rsid w:val="00543108"/>
    <w:rsid w:val="00547C40"/>
    <w:rsid w:val="005613C9"/>
    <w:rsid w:val="005619BD"/>
    <w:rsid w:val="00574D46"/>
    <w:rsid w:val="005816DD"/>
    <w:rsid w:val="005B69B9"/>
    <w:rsid w:val="005C5B7B"/>
    <w:rsid w:val="005D412F"/>
    <w:rsid w:val="005E5D93"/>
    <w:rsid w:val="00612306"/>
    <w:rsid w:val="00632FA3"/>
    <w:rsid w:val="00634371"/>
    <w:rsid w:val="0065599D"/>
    <w:rsid w:val="00657702"/>
    <w:rsid w:val="00660900"/>
    <w:rsid w:val="006D09E6"/>
    <w:rsid w:val="006E1B18"/>
    <w:rsid w:val="007078E6"/>
    <w:rsid w:val="0071096E"/>
    <w:rsid w:val="0073424A"/>
    <w:rsid w:val="00763647"/>
    <w:rsid w:val="00765E98"/>
    <w:rsid w:val="007748BE"/>
    <w:rsid w:val="00774D7E"/>
    <w:rsid w:val="00776DF1"/>
    <w:rsid w:val="007B007D"/>
    <w:rsid w:val="007B747C"/>
    <w:rsid w:val="007C0608"/>
    <w:rsid w:val="007C7850"/>
    <w:rsid w:val="007D04A5"/>
    <w:rsid w:val="007E69A4"/>
    <w:rsid w:val="007F7BD7"/>
    <w:rsid w:val="008014C4"/>
    <w:rsid w:val="0081273D"/>
    <w:rsid w:val="008447CE"/>
    <w:rsid w:val="00845618"/>
    <w:rsid w:val="00860095"/>
    <w:rsid w:val="00861888"/>
    <w:rsid w:val="00883486"/>
    <w:rsid w:val="008941FC"/>
    <w:rsid w:val="0089768B"/>
    <w:rsid w:val="008B55CA"/>
    <w:rsid w:val="008B6A99"/>
    <w:rsid w:val="008D33E0"/>
    <w:rsid w:val="008E42FB"/>
    <w:rsid w:val="008F5967"/>
    <w:rsid w:val="009119F6"/>
    <w:rsid w:val="00911E76"/>
    <w:rsid w:val="00916203"/>
    <w:rsid w:val="00921BB3"/>
    <w:rsid w:val="009478AE"/>
    <w:rsid w:val="00953530"/>
    <w:rsid w:val="0095470F"/>
    <w:rsid w:val="00963AA6"/>
    <w:rsid w:val="00974646"/>
    <w:rsid w:val="00976826"/>
    <w:rsid w:val="00981682"/>
    <w:rsid w:val="00982EDB"/>
    <w:rsid w:val="009A0DCB"/>
    <w:rsid w:val="009D4182"/>
    <w:rsid w:val="00A01957"/>
    <w:rsid w:val="00A10302"/>
    <w:rsid w:val="00A16E34"/>
    <w:rsid w:val="00A1776F"/>
    <w:rsid w:val="00A46E0A"/>
    <w:rsid w:val="00A52F22"/>
    <w:rsid w:val="00A63982"/>
    <w:rsid w:val="00A87C34"/>
    <w:rsid w:val="00AB2673"/>
    <w:rsid w:val="00AE7E37"/>
    <w:rsid w:val="00AF0F21"/>
    <w:rsid w:val="00AF5F6A"/>
    <w:rsid w:val="00B04797"/>
    <w:rsid w:val="00B055BD"/>
    <w:rsid w:val="00B23BC5"/>
    <w:rsid w:val="00B272B8"/>
    <w:rsid w:val="00B627D8"/>
    <w:rsid w:val="00B62BCC"/>
    <w:rsid w:val="00B73D9F"/>
    <w:rsid w:val="00BA20A9"/>
    <w:rsid w:val="00BB269A"/>
    <w:rsid w:val="00BB6D75"/>
    <w:rsid w:val="00BD6646"/>
    <w:rsid w:val="00C24C37"/>
    <w:rsid w:val="00C46AEF"/>
    <w:rsid w:val="00C520D9"/>
    <w:rsid w:val="00C52743"/>
    <w:rsid w:val="00C64F73"/>
    <w:rsid w:val="00C84146"/>
    <w:rsid w:val="00C94E5C"/>
    <w:rsid w:val="00CA7C86"/>
    <w:rsid w:val="00CF05FF"/>
    <w:rsid w:val="00CF0B7C"/>
    <w:rsid w:val="00CF7DB9"/>
    <w:rsid w:val="00D23053"/>
    <w:rsid w:val="00D57A65"/>
    <w:rsid w:val="00D60286"/>
    <w:rsid w:val="00D616F4"/>
    <w:rsid w:val="00D9020F"/>
    <w:rsid w:val="00DB5C96"/>
    <w:rsid w:val="00DB6EDC"/>
    <w:rsid w:val="00DC17A5"/>
    <w:rsid w:val="00DC683B"/>
    <w:rsid w:val="00DE43AD"/>
    <w:rsid w:val="00E10D0B"/>
    <w:rsid w:val="00E23AFB"/>
    <w:rsid w:val="00E23B19"/>
    <w:rsid w:val="00E2770B"/>
    <w:rsid w:val="00E33A07"/>
    <w:rsid w:val="00E36CB1"/>
    <w:rsid w:val="00E41DC7"/>
    <w:rsid w:val="00E4521C"/>
    <w:rsid w:val="00E628C4"/>
    <w:rsid w:val="00E827A9"/>
    <w:rsid w:val="00E83C73"/>
    <w:rsid w:val="00EA5C4B"/>
    <w:rsid w:val="00EB351C"/>
    <w:rsid w:val="00EC42B9"/>
    <w:rsid w:val="00EE24CD"/>
    <w:rsid w:val="00EE4010"/>
    <w:rsid w:val="00F00F05"/>
    <w:rsid w:val="00F07255"/>
    <w:rsid w:val="00F114A3"/>
    <w:rsid w:val="00F20D39"/>
    <w:rsid w:val="00F33C23"/>
    <w:rsid w:val="00F34B01"/>
    <w:rsid w:val="00F436FD"/>
    <w:rsid w:val="00F62136"/>
    <w:rsid w:val="00F8101A"/>
    <w:rsid w:val="00F9466D"/>
    <w:rsid w:val="00F96EEE"/>
    <w:rsid w:val="00FA29D3"/>
    <w:rsid w:val="00FD70F5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B7DAC-9975-4DF9-842D-0FB23692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62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57A6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A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7AFD"/>
  </w:style>
  <w:style w:type="paragraph" w:styleId="llb">
    <w:name w:val="footer"/>
    <w:basedOn w:val="Norml"/>
    <w:link w:val="llbChar"/>
    <w:uiPriority w:val="99"/>
    <w:unhideWhenUsed/>
    <w:rsid w:val="000A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7AFD"/>
  </w:style>
  <w:style w:type="paragraph" w:styleId="Buborkszveg">
    <w:name w:val="Balloon Text"/>
    <w:basedOn w:val="Norml"/>
    <w:link w:val="BuborkszvegChar"/>
    <w:uiPriority w:val="99"/>
    <w:semiHidden/>
    <w:unhideWhenUsed/>
    <w:rsid w:val="00A1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0302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013EE5"/>
    <w:rPr>
      <w:rFonts w:ascii="Times New Roman" w:hAnsi="Times New Roman" w:cs="Times New Roman"/>
      <w:sz w:val="24"/>
      <w:szCs w:val="24"/>
    </w:rPr>
  </w:style>
  <w:style w:type="table" w:styleId="Rcsostblzat">
    <w:name w:val="Table Grid"/>
    <w:basedOn w:val="Normltblzat"/>
    <w:rsid w:val="00C2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7E69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0E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E1D2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E1D2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35C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1360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Molnárné dr. Szabados Judit</cp:lastModifiedBy>
  <cp:revision>2</cp:revision>
  <cp:lastPrinted>2018-02-21T11:59:00Z</cp:lastPrinted>
  <dcterms:created xsi:type="dcterms:W3CDTF">2018-02-23T12:55:00Z</dcterms:created>
  <dcterms:modified xsi:type="dcterms:W3CDTF">2018-02-23T12:55:00Z</dcterms:modified>
</cp:coreProperties>
</file>