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5F0" w:rsidRPr="0076783E" w:rsidRDefault="002C35F0" w:rsidP="002C35F0">
      <w:pPr>
        <w:jc w:val="right"/>
      </w:pPr>
      <w:r w:rsidRPr="0076783E">
        <w:t>……….………(sz.) napirend</w:t>
      </w:r>
    </w:p>
    <w:p w:rsidR="002C35F0" w:rsidRPr="0076783E" w:rsidRDefault="002C35F0" w:rsidP="002C35F0">
      <w:pPr>
        <w:jc w:val="right"/>
        <w:rPr>
          <w:b/>
        </w:rPr>
      </w:pPr>
    </w:p>
    <w:p w:rsidR="002C35F0" w:rsidRPr="0076783E" w:rsidRDefault="002C35F0" w:rsidP="002C35F0">
      <w:pPr>
        <w:jc w:val="right"/>
        <w:outlineLvl w:val="0"/>
      </w:pPr>
      <w:r w:rsidRPr="0076783E">
        <w:t>Előterjesztve:</w:t>
      </w:r>
      <w:r w:rsidRPr="0076783E">
        <w:rPr>
          <w:b/>
        </w:rPr>
        <w:t xml:space="preserve"> </w:t>
      </w:r>
      <w:r w:rsidRPr="0076783E">
        <w:t>Kerületfejlesztési és Településüzemeltetési Bizottsághoz</w:t>
      </w:r>
    </w:p>
    <w:p w:rsidR="002C35F0" w:rsidRPr="0076783E" w:rsidRDefault="002C35F0" w:rsidP="002C35F0">
      <w:pPr>
        <w:pStyle w:val="lfej"/>
        <w:jc w:val="right"/>
      </w:pPr>
    </w:p>
    <w:p w:rsidR="002C35F0" w:rsidRPr="0076783E" w:rsidRDefault="002C35F0" w:rsidP="002C35F0">
      <w:pPr>
        <w:rPr>
          <w:b/>
        </w:rPr>
      </w:pPr>
    </w:p>
    <w:p w:rsidR="002C35F0" w:rsidRPr="008A77DA" w:rsidRDefault="002C35F0" w:rsidP="002C35F0">
      <w:pPr>
        <w:rPr>
          <w:b/>
          <w:highlight w:val="yellow"/>
        </w:rPr>
      </w:pPr>
    </w:p>
    <w:p w:rsidR="002C35F0" w:rsidRPr="008A77DA" w:rsidRDefault="002C35F0" w:rsidP="002C35F0">
      <w:pPr>
        <w:rPr>
          <w:b/>
          <w:highlight w:val="yellow"/>
        </w:rPr>
      </w:pPr>
    </w:p>
    <w:p w:rsidR="002C35F0" w:rsidRPr="0066749D" w:rsidRDefault="002C35F0" w:rsidP="002C35F0">
      <w:pPr>
        <w:rPr>
          <w:b/>
        </w:rPr>
      </w:pPr>
    </w:p>
    <w:p w:rsidR="002C35F0" w:rsidRPr="0066749D" w:rsidRDefault="002C35F0" w:rsidP="002C35F0">
      <w:pPr>
        <w:jc w:val="center"/>
        <w:outlineLvl w:val="0"/>
      </w:pPr>
      <w:r w:rsidRPr="0066749D">
        <w:rPr>
          <w:b/>
        </w:rPr>
        <w:t>E L Ő T E R J E S Z T É S</w:t>
      </w:r>
      <w:r w:rsidRPr="0066749D">
        <w:t xml:space="preserve"> </w:t>
      </w:r>
    </w:p>
    <w:p w:rsidR="002C35F0" w:rsidRPr="0066749D" w:rsidRDefault="002C35F0" w:rsidP="002C35F0">
      <w:pPr>
        <w:jc w:val="center"/>
      </w:pPr>
    </w:p>
    <w:p w:rsidR="002C35F0" w:rsidRPr="0066749D" w:rsidRDefault="002C35F0" w:rsidP="002C35F0">
      <w:pPr>
        <w:jc w:val="center"/>
        <w:rPr>
          <w:b/>
          <w:bCs/>
        </w:rPr>
      </w:pPr>
      <w:r w:rsidRPr="0066749D">
        <w:rPr>
          <w:b/>
          <w:bCs/>
        </w:rPr>
        <w:t xml:space="preserve">a Képviselő-testület 2017. október 26-i ülésére </w:t>
      </w:r>
    </w:p>
    <w:p w:rsidR="002C35F0" w:rsidRPr="0099557A" w:rsidRDefault="002C35F0" w:rsidP="002C35F0">
      <w:pPr>
        <w:rPr>
          <w:b/>
        </w:rPr>
      </w:pPr>
    </w:p>
    <w:p w:rsidR="002C35F0" w:rsidRPr="0099557A" w:rsidRDefault="002C35F0" w:rsidP="002C35F0">
      <w:pPr>
        <w:rPr>
          <w:b/>
        </w:rPr>
      </w:pPr>
    </w:p>
    <w:p w:rsidR="002C35F0" w:rsidRPr="0099557A" w:rsidRDefault="002C35F0" w:rsidP="002C35F0">
      <w:pPr>
        <w:rPr>
          <w:b/>
        </w:rPr>
      </w:pPr>
    </w:p>
    <w:p w:rsidR="002C35F0" w:rsidRPr="0099557A" w:rsidRDefault="002C35F0" w:rsidP="002C35F0">
      <w:pPr>
        <w:rPr>
          <w:b/>
        </w:rPr>
      </w:pPr>
    </w:p>
    <w:p w:rsidR="002C35F0" w:rsidRPr="0099557A" w:rsidRDefault="002C35F0" w:rsidP="002C35F0">
      <w:pPr>
        <w:pStyle w:val="Cm"/>
        <w:ind w:left="709" w:hanging="709"/>
        <w:jc w:val="both"/>
        <w:rPr>
          <w:b w:val="0"/>
          <w:sz w:val="24"/>
        </w:rPr>
      </w:pPr>
      <w:r w:rsidRPr="0099557A">
        <w:rPr>
          <w:sz w:val="24"/>
        </w:rPr>
        <w:t>Tárgy:</w:t>
      </w:r>
      <w:r w:rsidRPr="0099557A">
        <w:rPr>
          <w:sz w:val="24"/>
        </w:rPr>
        <w:tab/>
        <w:t xml:space="preserve"> </w:t>
      </w:r>
      <w:r w:rsidRPr="0099557A">
        <w:rPr>
          <w:b w:val="0"/>
          <w:sz w:val="24"/>
        </w:rPr>
        <w:t xml:space="preserve">Javaslat Budapest Főváros II. Kerületi Önkormányzat Képviselő-testületének a </w:t>
      </w:r>
      <w:r w:rsidR="00DA5B1C" w:rsidRPr="00DA5B1C">
        <w:rPr>
          <w:b w:val="0"/>
          <w:sz w:val="24"/>
        </w:rPr>
        <w:t xml:space="preserve">településképet meghatározó reklámok, plakátok elhelyezéséről </w:t>
      </w:r>
      <w:r w:rsidRPr="0099557A">
        <w:rPr>
          <w:b w:val="0"/>
          <w:sz w:val="24"/>
        </w:rPr>
        <w:t>szóló …/2017.(… . … .) önkormányzati rendelet megalkotására</w:t>
      </w:r>
    </w:p>
    <w:p w:rsidR="002C35F0" w:rsidRPr="0099557A" w:rsidRDefault="002C35F0" w:rsidP="002C35F0">
      <w:pPr>
        <w:pStyle w:val="Cm"/>
        <w:jc w:val="both"/>
        <w:rPr>
          <w:b w:val="0"/>
          <w:sz w:val="24"/>
        </w:rPr>
      </w:pPr>
    </w:p>
    <w:p w:rsidR="002C35F0" w:rsidRPr="0099557A" w:rsidRDefault="002C35F0" w:rsidP="002C35F0">
      <w:pPr>
        <w:pStyle w:val="Cm"/>
        <w:jc w:val="both"/>
        <w:rPr>
          <w:b w:val="0"/>
          <w:sz w:val="24"/>
        </w:rPr>
      </w:pPr>
    </w:p>
    <w:p w:rsidR="002C35F0" w:rsidRPr="0099557A" w:rsidRDefault="002C35F0" w:rsidP="002C35F0">
      <w:pPr>
        <w:pStyle w:val="Cm"/>
        <w:jc w:val="both"/>
        <w:rPr>
          <w:b w:val="0"/>
          <w:sz w:val="24"/>
        </w:rPr>
      </w:pPr>
    </w:p>
    <w:p w:rsidR="002C35F0" w:rsidRPr="0099557A" w:rsidRDefault="002C35F0" w:rsidP="002C35F0">
      <w:pPr>
        <w:pStyle w:val="Cm"/>
        <w:jc w:val="both"/>
        <w:rPr>
          <w:b w:val="0"/>
          <w:sz w:val="24"/>
        </w:rPr>
      </w:pPr>
    </w:p>
    <w:p w:rsidR="002C35F0" w:rsidRPr="00DA6842" w:rsidRDefault="002C35F0" w:rsidP="002C35F0">
      <w:r w:rsidRPr="00DA6842">
        <w:rPr>
          <w:b/>
          <w:u w:val="single"/>
        </w:rPr>
        <w:t>Készítette:</w:t>
      </w:r>
      <w:r w:rsidRPr="00DA6842">
        <w:tab/>
      </w:r>
      <w:r w:rsidRPr="00DA6842">
        <w:tab/>
        <w:t xml:space="preserve">Gacsályi Zsolt </w:t>
      </w:r>
      <w:r w:rsidR="004F6A79">
        <w:t xml:space="preserve">m. b. </w:t>
      </w:r>
      <w:r w:rsidRPr="00DA6842">
        <w:t>főépítész</w:t>
      </w:r>
      <w:r>
        <w:t xml:space="preserve"> – Erdei Gyula osztályvezető</w:t>
      </w:r>
    </w:p>
    <w:p w:rsidR="002C35F0" w:rsidRPr="00DA6842" w:rsidRDefault="002C35F0" w:rsidP="002C35F0">
      <w:pPr>
        <w:pStyle w:val="Cm"/>
        <w:jc w:val="both"/>
        <w:rPr>
          <w:b w:val="0"/>
          <w:sz w:val="24"/>
        </w:rPr>
      </w:pPr>
    </w:p>
    <w:p w:rsidR="002C35F0" w:rsidRPr="00DA6842" w:rsidRDefault="002C35F0" w:rsidP="002C35F0">
      <w:pPr>
        <w:pStyle w:val="Cm"/>
        <w:jc w:val="both"/>
        <w:rPr>
          <w:b w:val="0"/>
          <w:sz w:val="24"/>
        </w:rPr>
      </w:pPr>
    </w:p>
    <w:p w:rsidR="002C35F0" w:rsidRPr="00DA6842" w:rsidRDefault="002C35F0" w:rsidP="002C35F0">
      <w:pPr>
        <w:pStyle w:val="Cm"/>
        <w:jc w:val="both"/>
        <w:rPr>
          <w:b w:val="0"/>
          <w:sz w:val="24"/>
        </w:rPr>
      </w:pPr>
    </w:p>
    <w:p w:rsidR="002C35F0" w:rsidRPr="00DA6842" w:rsidRDefault="002C35F0" w:rsidP="002C35F0">
      <w:pPr>
        <w:pStyle w:val="Cm"/>
        <w:jc w:val="both"/>
        <w:rPr>
          <w:b w:val="0"/>
          <w:sz w:val="24"/>
        </w:rPr>
      </w:pPr>
    </w:p>
    <w:p w:rsidR="002C35F0" w:rsidRPr="00DA6842" w:rsidRDefault="002C35F0" w:rsidP="002C35F0">
      <w:r w:rsidRPr="00DA6842">
        <w:rPr>
          <w:b/>
          <w:u w:val="single"/>
        </w:rPr>
        <w:t>Egyeztetve:</w:t>
      </w:r>
      <w:r w:rsidRPr="00DA6842">
        <w:tab/>
      </w:r>
      <w:r w:rsidRPr="00DA6842">
        <w:tab/>
      </w:r>
      <w:smartTag w:uri="urn:schemas-microsoft-com:office:smarttags" w:element="PersonName">
        <w:r w:rsidRPr="00DA6842">
          <w:t>Dankó Virág</w:t>
        </w:r>
      </w:smartTag>
      <w:r w:rsidRPr="00DA6842">
        <w:t xml:space="preserve"> alpolgármester</w:t>
      </w:r>
    </w:p>
    <w:p w:rsidR="002C35F0" w:rsidRPr="00DA6842" w:rsidRDefault="002C35F0" w:rsidP="002C35F0">
      <w:pPr>
        <w:pStyle w:val="Cm"/>
        <w:jc w:val="both"/>
        <w:rPr>
          <w:b w:val="0"/>
          <w:sz w:val="24"/>
        </w:rPr>
      </w:pPr>
    </w:p>
    <w:p w:rsidR="002C35F0" w:rsidRPr="00DA6842" w:rsidRDefault="002C35F0" w:rsidP="002C35F0">
      <w:pPr>
        <w:pStyle w:val="Cm"/>
        <w:jc w:val="both"/>
        <w:rPr>
          <w:b w:val="0"/>
          <w:sz w:val="24"/>
        </w:rPr>
      </w:pPr>
    </w:p>
    <w:p w:rsidR="002C35F0" w:rsidRPr="00DA6842" w:rsidRDefault="002C35F0" w:rsidP="002C35F0">
      <w:pPr>
        <w:pStyle w:val="Cm"/>
        <w:jc w:val="both"/>
        <w:rPr>
          <w:b w:val="0"/>
          <w:sz w:val="24"/>
        </w:rPr>
      </w:pPr>
    </w:p>
    <w:p w:rsidR="002C35F0" w:rsidRPr="00DA6842" w:rsidRDefault="002C35F0" w:rsidP="002C35F0">
      <w:pPr>
        <w:pStyle w:val="Cm"/>
        <w:jc w:val="both"/>
        <w:rPr>
          <w:b w:val="0"/>
          <w:sz w:val="24"/>
        </w:rPr>
      </w:pPr>
    </w:p>
    <w:p w:rsidR="002C35F0" w:rsidRPr="007A6112" w:rsidRDefault="002C35F0" w:rsidP="002C35F0">
      <w:r w:rsidRPr="007A6112">
        <w:rPr>
          <w:b/>
          <w:u w:val="single"/>
        </w:rPr>
        <w:t>Látta:</w:t>
      </w:r>
      <w:r w:rsidRPr="007A6112">
        <w:tab/>
      </w:r>
      <w:r w:rsidRPr="007A6112">
        <w:rPr>
          <w:b/>
        </w:rPr>
        <w:tab/>
      </w:r>
      <w:r w:rsidRPr="007A6112">
        <w:rPr>
          <w:b/>
        </w:rPr>
        <w:tab/>
      </w:r>
      <w:r w:rsidRPr="007A6112">
        <w:t>dr. Szalai Tibor</w:t>
      </w:r>
      <w:r w:rsidRPr="007A6112">
        <w:rPr>
          <w:b/>
        </w:rPr>
        <w:t xml:space="preserve"> </w:t>
      </w:r>
      <w:r w:rsidRPr="007A6112">
        <w:t>jegyző</w:t>
      </w:r>
    </w:p>
    <w:p w:rsidR="002C35F0" w:rsidRPr="007A6112" w:rsidRDefault="002C35F0" w:rsidP="002C35F0">
      <w:pPr>
        <w:pStyle w:val="Cm"/>
        <w:jc w:val="both"/>
        <w:rPr>
          <w:b w:val="0"/>
          <w:sz w:val="24"/>
        </w:rPr>
      </w:pPr>
    </w:p>
    <w:p w:rsidR="002C35F0" w:rsidRPr="007A6112" w:rsidRDefault="002C35F0" w:rsidP="002C35F0">
      <w:pPr>
        <w:pStyle w:val="Cm"/>
        <w:jc w:val="both"/>
        <w:rPr>
          <w:b w:val="0"/>
          <w:sz w:val="24"/>
        </w:rPr>
      </w:pPr>
    </w:p>
    <w:p w:rsidR="002C35F0" w:rsidRPr="007A6112" w:rsidRDefault="002C35F0" w:rsidP="002C35F0">
      <w:pPr>
        <w:pStyle w:val="Cm"/>
        <w:jc w:val="both"/>
        <w:rPr>
          <w:b w:val="0"/>
          <w:sz w:val="24"/>
        </w:rPr>
      </w:pPr>
    </w:p>
    <w:p w:rsidR="002C35F0" w:rsidRPr="007A6112" w:rsidRDefault="002C35F0" w:rsidP="002C35F0">
      <w:pPr>
        <w:pStyle w:val="Cm"/>
        <w:jc w:val="both"/>
        <w:rPr>
          <w:b w:val="0"/>
          <w:sz w:val="24"/>
        </w:rPr>
      </w:pPr>
    </w:p>
    <w:p w:rsidR="002C35F0" w:rsidRPr="007A6112" w:rsidRDefault="002C35F0" w:rsidP="002C35F0">
      <w:pPr>
        <w:pStyle w:val="Cm"/>
        <w:spacing w:after="1560"/>
        <w:jc w:val="both"/>
        <w:rPr>
          <w:b w:val="0"/>
          <w:sz w:val="24"/>
        </w:rPr>
      </w:pPr>
      <w:r w:rsidRPr="007A6112">
        <w:rPr>
          <w:b w:val="0"/>
          <w:sz w:val="24"/>
        </w:rPr>
        <w:tab/>
      </w:r>
      <w:r w:rsidRPr="007A6112">
        <w:rPr>
          <w:b w:val="0"/>
          <w:sz w:val="24"/>
        </w:rPr>
        <w:tab/>
      </w:r>
      <w:r w:rsidRPr="007A6112">
        <w:rPr>
          <w:b w:val="0"/>
          <w:sz w:val="24"/>
        </w:rPr>
        <w:tab/>
        <w:t>dr. Murai Renáta</w:t>
      </w:r>
      <w:r>
        <w:rPr>
          <w:b w:val="0"/>
          <w:sz w:val="24"/>
        </w:rPr>
        <w:t xml:space="preserve"> jegyzői igazgató</w:t>
      </w:r>
    </w:p>
    <w:p w:rsidR="002C35F0" w:rsidRPr="007A6112" w:rsidRDefault="002C35F0" w:rsidP="002C35F0">
      <w:pPr>
        <w:jc w:val="right"/>
      </w:pPr>
      <w:r w:rsidRPr="007A6112">
        <w:tab/>
      </w:r>
      <w:r w:rsidRPr="007A6112">
        <w:tab/>
      </w:r>
      <w:r w:rsidRPr="007A6112">
        <w:tab/>
      </w:r>
      <w:r w:rsidRPr="007A6112">
        <w:tab/>
        <w:t>A napirend tárgyalása zárt ülést nem igényel.</w:t>
      </w:r>
    </w:p>
    <w:p w:rsidR="002C35F0" w:rsidRPr="0066749D" w:rsidRDefault="002C35F0" w:rsidP="002C35F0">
      <w:pPr>
        <w:spacing w:before="120" w:after="120"/>
        <w:outlineLvl w:val="0"/>
        <w:rPr>
          <w:b/>
        </w:rPr>
      </w:pPr>
      <w:r w:rsidRPr="00786A29">
        <w:rPr>
          <w:b/>
        </w:rPr>
        <w:br w:type="page"/>
      </w:r>
      <w:r w:rsidRPr="0066749D">
        <w:rPr>
          <w:b/>
        </w:rPr>
        <w:lastRenderedPageBreak/>
        <w:t>Tisztelt Képviselő-testület!</w:t>
      </w:r>
    </w:p>
    <w:p w:rsidR="002C35F0" w:rsidRPr="008D775F" w:rsidRDefault="002C35F0" w:rsidP="002C35F0">
      <w:pPr>
        <w:jc w:val="both"/>
      </w:pPr>
      <w:r w:rsidRPr="008D775F">
        <w:t xml:space="preserve">Az előterjesztésben </w:t>
      </w:r>
      <w:r w:rsidRPr="00244923">
        <w:rPr>
          <w:i/>
        </w:rPr>
        <w:t>a reklámok, reklámhordozók elhelyezésének, alkalmazásának követelményeiről, feltételeiről és tilalmáról</w:t>
      </w:r>
      <w:r w:rsidRPr="008D775F">
        <w:t xml:space="preserve"> szóló önkormányzati rende</w:t>
      </w:r>
      <w:r>
        <w:t>let</w:t>
      </w:r>
      <w:r w:rsidR="004F6A79">
        <w:t xml:space="preserve"> </w:t>
      </w:r>
      <w:r>
        <w:t>tervezetét ismertetjük.</w:t>
      </w:r>
    </w:p>
    <w:p w:rsidR="002C35F0" w:rsidRPr="008D775F" w:rsidRDefault="002C35F0" w:rsidP="002C35F0">
      <w:pPr>
        <w:jc w:val="both"/>
        <w:rPr>
          <w:i/>
        </w:rPr>
      </w:pPr>
      <w:r w:rsidRPr="008D775F">
        <w:rPr>
          <w:i/>
        </w:rPr>
        <w:t>Előzmények:</w:t>
      </w:r>
    </w:p>
    <w:p w:rsidR="002C35F0" w:rsidRDefault="002C35F0" w:rsidP="007E73DE">
      <w:pPr>
        <w:numPr>
          <w:ilvl w:val="0"/>
          <w:numId w:val="1"/>
        </w:numPr>
        <w:ind w:left="360"/>
        <w:jc w:val="both"/>
        <w:rPr>
          <w:bCs/>
          <w:i/>
        </w:rPr>
      </w:pPr>
      <w:r>
        <w:rPr>
          <w:bCs/>
          <w:i/>
        </w:rPr>
        <w:t>A</w:t>
      </w:r>
      <w:r w:rsidRPr="008D775F">
        <w:rPr>
          <w:bCs/>
          <w:i/>
        </w:rPr>
        <w:t xml:space="preserve"> 2016</w:t>
      </w:r>
      <w:r w:rsidR="004F6A79">
        <w:rPr>
          <w:bCs/>
          <w:i/>
        </w:rPr>
        <w:t>. évi</w:t>
      </w:r>
      <w:r w:rsidRPr="008D775F">
        <w:rPr>
          <w:bCs/>
          <w:i/>
        </w:rPr>
        <w:t xml:space="preserve"> kihirdet</w:t>
      </w:r>
      <w:r>
        <w:rPr>
          <w:bCs/>
          <w:i/>
        </w:rPr>
        <w:t>ése</w:t>
      </w:r>
      <w:r w:rsidRPr="008D775F">
        <w:rPr>
          <w:bCs/>
          <w:i/>
        </w:rPr>
        <w:t xml:space="preserve"> óta többször módosított, a településkép védelméről szóló 2016. évi LXXIV. törvény</w:t>
      </w:r>
      <w:r>
        <w:rPr>
          <w:bCs/>
          <w:i/>
        </w:rPr>
        <w:t xml:space="preserve"> (továbbiakban </w:t>
      </w:r>
      <w:r w:rsidRPr="008D775F">
        <w:rPr>
          <w:b/>
          <w:bCs/>
          <w:i/>
        </w:rPr>
        <w:t>TVTv.</w:t>
      </w:r>
      <w:r>
        <w:rPr>
          <w:bCs/>
          <w:i/>
        </w:rPr>
        <w:t xml:space="preserve">) </w:t>
      </w:r>
      <w:r w:rsidRPr="008D775F">
        <w:rPr>
          <w:bCs/>
          <w:i/>
        </w:rPr>
        <w:t xml:space="preserve">2017.09.29-i hatállyal </w:t>
      </w:r>
      <w:r>
        <w:rPr>
          <w:bCs/>
          <w:i/>
        </w:rPr>
        <w:t xml:space="preserve">jelentősen </w:t>
      </w:r>
      <w:r w:rsidRPr="008D775F">
        <w:rPr>
          <w:bCs/>
          <w:i/>
        </w:rPr>
        <w:t>módosult</w:t>
      </w:r>
      <w:r>
        <w:rPr>
          <w:bCs/>
          <w:i/>
        </w:rPr>
        <w:t>;</w:t>
      </w:r>
    </w:p>
    <w:p w:rsidR="002C35F0" w:rsidRPr="008D775F" w:rsidRDefault="00242CD2" w:rsidP="007E73DE">
      <w:pPr>
        <w:numPr>
          <w:ilvl w:val="0"/>
          <w:numId w:val="1"/>
        </w:numPr>
        <w:ind w:left="360"/>
        <w:jc w:val="both"/>
        <w:rPr>
          <w:bCs/>
          <w:i/>
        </w:rPr>
      </w:pPr>
      <w:r>
        <w:rPr>
          <w:bCs/>
          <w:i/>
        </w:rPr>
        <w:t>A</w:t>
      </w:r>
      <w:r w:rsidR="002C35F0" w:rsidRPr="008D775F">
        <w:rPr>
          <w:bCs/>
          <w:i/>
        </w:rPr>
        <w:t xml:space="preserve"> 2017. április</w:t>
      </w:r>
      <w:r>
        <w:rPr>
          <w:bCs/>
          <w:i/>
        </w:rPr>
        <w:t xml:space="preserve"> 28-i</w:t>
      </w:r>
      <w:r w:rsidR="002C35F0" w:rsidRPr="008D775F">
        <w:rPr>
          <w:bCs/>
          <w:i/>
        </w:rPr>
        <w:t xml:space="preserve"> </w:t>
      </w:r>
      <w:r w:rsidR="003D79BD" w:rsidRPr="003D79BD">
        <w:rPr>
          <w:bCs/>
          <w:i/>
        </w:rPr>
        <w:t>kihirdetése óta többször módos</w:t>
      </w:r>
      <w:r w:rsidR="003D79BD">
        <w:rPr>
          <w:bCs/>
          <w:i/>
        </w:rPr>
        <w:t>ult</w:t>
      </w:r>
      <w:r w:rsidR="003D79BD" w:rsidRPr="003D79BD">
        <w:rPr>
          <w:bCs/>
          <w:i/>
        </w:rPr>
        <w:t xml:space="preserve"> </w:t>
      </w:r>
      <w:r w:rsidR="002C35F0" w:rsidRPr="008D775F">
        <w:rPr>
          <w:bCs/>
          <w:i/>
        </w:rPr>
        <w:t>a településkép védelméről szóló törvény reklámok közzétételével kapcsolatos rendelkezéseinek végrehajtásáról szóló 104/2017.(IV.28.) Korm. rendelet</w:t>
      </w:r>
      <w:r w:rsidR="002C35F0">
        <w:rPr>
          <w:bCs/>
          <w:i/>
        </w:rPr>
        <w:t xml:space="preserve"> (továbbiakban </w:t>
      </w:r>
      <w:r w:rsidR="002C35F0" w:rsidRPr="00117815">
        <w:rPr>
          <w:b/>
          <w:bCs/>
          <w:i/>
        </w:rPr>
        <w:t>TVRK.</w:t>
      </w:r>
      <w:r w:rsidR="002C35F0">
        <w:rPr>
          <w:bCs/>
          <w:i/>
        </w:rPr>
        <w:t>)</w:t>
      </w:r>
    </w:p>
    <w:p w:rsidR="00242CD2" w:rsidRDefault="00242CD2" w:rsidP="00242CD2">
      <w:pPr>
        <w:jc w:val="both"/>
        <w:rPr>
          <w:bCs/>
        </w:rPr>
      </w:pPr>
    </w:p>
    <w:p w:rsidR="00851101" w:rsidRPr="0076783E" w:rsidRDefault="008574AA" w:rsidP="00242CD2">
      <w:pPr>
        <w:jc w:val="both"/>
      </w:pPr>
      <w:r>
        <w:rPr>
          <w:bCs/>
        </w:rPr>
        <w:t>A</w:t>
      </w:r>
      <w:r w:rsidRPr="008D775F">
        <w:rPr>
          <w:bCs/>
          <w:i/>
        </w:rPr>
        <w:t xml:space="preserve"> településfejlesztési koncepcióról, az integrált településfejlesztési stratégiáról és a településrendezési eszközökről, valamint egyes településrendezési sajátos jogintézményekről szóló 314/2012.(XI.8.) Korm. rendelet (továbbiakban</w:t>
      </w:r>
      <w:r>
        <w:rPr>
          <w:bCs/>
          <w:i/>
        </w:rPr>
        <w:t> </w:t>
      </w:r>
      <w:r w:rsidRPr="00117815">
        <w:rPr>
          <w:b/>
          <w:bCs/>
          <w:i/>
        </w:rPr>
        <w:t>TRK.</w:t>
      </w:r>
      <w:r w:rsidRPr="008D775F">
        <w:rPr>
          <w:bCs/>
          <w:i/>
        </w:rPr>
        <w:t>)</w:t>
      </w:r>
      <w:r w:rsidRPr="008574AA">
        <w:rPr>
          <w:bCs/>
        </w:rPr>
        <w:t xml:space="preserve"> és a </w:t>
      </w:r>
      <w:r w:rsidR="002C35F0" w:rsidRPr="0076783E">
        <w:rPr>
          <w:bCs/>
        </w:rPr>
        <w:t xml:space="preserve">fenti jogszabályok együttes értelmezése alapján </w:t>
      </w:r>
      <w:r w:rsidR="00242CD2">
        <w:rPr>
          <w:bCs/>
        </w:rPr>
        <w:t xml:space="preserve">a </w:t>
      </w:r>
      <w:r w:rsidR="002C35F0" w:rsidRPr="0076783E">
        <w:t>Képviselő-testületnek</w:t>
      </w:r>
      <w:r w:rsidR="00813D0D">
        <w:t xml:space="preserve">, </w:t>
      </w:r>
      <w:r w:rsidR="002C35F0" w:rsidRPr="0076783E">
        <w:t xml:space="preserve">a </w:t>
      </w:r>
      <w:r w:rsidR="002C35F0" w:rsidRPr="0076783E">
        <w:rPr>
          <w:b/>
        </w:rPr>
        <w:t>TVTv.</w:t>
      </w:r>
      <w:r w:rsidR="002C35F0" w:rsidRPr="0076783E">
        <w:t xml:space="preserve"> megállapított szabályaival és a végrehajtására kiadott kormányrendelet</w:t>
      </w:r>
      <w:r w:rsidR="00813D0D">
        <w:t>ekk</w:t>
      </w:r>
      <w:r w:rsidR="002C35F0" w:rsidRPr="0076783E">
        <w:t xml:space="preserve">el összhangban </w:t>
      </w:r>
      <w:r w:rsidR="002C35F0" w:rsidRPr="0076783E">
        <w:rPr>
          <w:u w:val="single"/>
        </w:rPr>
        <w:t>meg kell alkotnia vagy módosítania kell</w:t>
      </w:r>
      <w:r w:rsidR="002C35F0" w:rsidRPr="0076783E">
        <w:t xml:space="preserve"> </w:t>
      </w:r>
      <w:r w:rsidR="002C35F0" w:rsidRPr="0076783E">
        <w:rPr>
          <w:i/>
        </w:rPr>
        <w:t>a reklámok, reklámhordozók és cégérek elhelyezésének, alkalmazásának követelményeiről, feltételeiről és tilalmáról</w:t>
      </w:r>
      <w:r w:rsidR="002C35F0" w:rsidRPr="0076783E">
        <w:t xml:space="preserve"> és a </w:t>
      </w:r>
      <w:r w:rsidR="002C35F0" w:rsidRPr="0076783E">
        <w:rPr>
          <w:i/>
        </w:rPr>
        <w:t>településképi bejelentési eljárásról</w:t>
      </w:r>
      <w:r w:rsidR="002C35F0" w:rsidRPr="0076783E">
        <w:t xml:space="preserve"> szóló önkormányzati rendeletét </w:t>
      </w:r>
      <w:r w:rsidR="004F6A79">
        <w:t>a</w:t>
      </w:r>
      <w:r w:rsidR="002C35F0" w:rsidRPr="0076783E">
        <w:t xml:space="preserve"> hatályos </w:t>
      </w:r>
      <w:r w:rsidR="002C35F0" w:rsidRPr="0076783E">
        <w:rPr>
          <w:b/>
        </w:rPr>
        <w:t>TVTv.</w:t>
      </w:r>
      <w:r w:rsidR="002C35F0" w:rsidRPr="0076783E">
        <w:t xml:space="preserve"> és a végrehajtására kiadott jogszabályokkal való összhang biztosítása érdekében</w:t>
      </w:r>
      <w:r w:rsidR="002454EB">
        <w:t>.</w:t>
      </w:r>
      <w:r w:rsidR="005B4A41">
        <w:t xml:space="preserve"> </w:t>
      </w:r>
    </w:p>
    <w:p w:rsidR="002C35F0" w:rsidRPr="00813D0D" w:rsidRDefault="002C35F0" w:rsidP="002C35F0">
      <w:pPr>
        <w:jc w:val="both"/>
      </w:pPr>
    </w:p>
    <w:p w:rsidR="00813D0D" w:rsidRDefault="00813D0D" w:rsidP="002C35F0">
      <w:pPr>
        <w:jc w:val="both"/>
      </w:pPr>
      <w:r w:rsidRPr="00813D0D">
        <w:t xml:space="preserve">Az </w:t>
      </w:r>
      <w:r w:rsidR="00242CD2">
        <w:t>új rendelet</w:t>
      </w:r>
      <w:r>
        <w:t xml:space="preserve"> </w:t>
      </w:r>
      <w:r w:rsidR="002C4D47">
        <w:t>rendelkezése</w:t>
      </w:r>
      <w:r w:rsidR="00242CD2">
        <w:t>i</w:t>
      </w:r>
      <w:r w:rsidR="002C4D47">
        <w:t>t legkésőbb, a vonatkozó jogszabályokban rögzített, széleskörű társadalmasítás keretében megvitatott, kerületi településkép</w:t>
      </w:r>
      <w:r w:rsidR="00242CD2">
        <w:t xml:space="preserve"> védelméről szóló</w:t>
      </w:r>
      <w:r w:rsidR="002C4D47">
        <w:t xml:space="preserve"> </w:t>
      </w:r>
      <w:r w:rsidR="004F6A79">
        <w:t xml:space="preserve">önkormányzati </w:t>
      </w:r>
      <w:r w:rsidR="002C4D47">
        <w:t>rendelet megalkotásáig szükséges alkalmazni.</w:t>
      </w:r>
      <w:r w:rsidR="003D79BD">
        <w:t xml:space="preserve"> </w:t>
      </w:r>
    </w:p>
    <w:p w:rsidR="00C06A06" w:rsidRPr="00813D0D" w:rsidRDefault="00C06A06" w:rsidP="002C35F0">
      <w:pPr>
        <w:jc w:val="both"/>
      </w:pPr>
    </w:p>
    <w:p w:rsidR="002C35F0" w:rsidRPr="00692DFF" w:rsidRDefault="002C35F0" w:rsidP="002C35F0">
      <w:pPr>
        <w:jc w:val="both"/>
      </w:pPr>
      <w:r w:rsidRPr="00692DFF">
        <w:t>Az illetékes Bizottság véleménye a testületi ülésen kerül ismertetésre.</w:t>
      </w:r>
    </w:p>
    <w:p w:rsidR="002C35F0" w:rsidRDefault="002C35F0" w:rsidP="002C35F0">
      <w:pPr>
        <w:jc w:val="both"/>
      </w:pPr>
      <w:r w:rsidRPr="00692DFF">
        <w:t xml:space="preserve">Kérem a Képviselő-testületet, alkossa meg </w:t>
      </w:r>
      <w:r w:rsidR="00242CD2" w:rsidRPr="00242CD2">
        <w:t>településképet meghatározó reklámok, plakátok elhelyezéséről</w:t>
      </w:r>
      <w:r w:rsidR="00242CD2">
        <w:t xml:space="preserve"> szóló</w:t>
      </w:r>
      <w:r w:rsidR="00242CD2" w:rsidRPr="00242CD2">
        <w:t xml:space="preserve"> </w:t>
      </w:r>
      <w:r w:rsidR="00242CD2" w:rsidRPr="00692DFF">
        <w:t>rendeletét</w:t>
      </w:r>
      <w:r w:rsidRPr="00692DFF">
        <w:t>!</w:t>
      </w:r>
    </w:p>
    <w:p w:rsidR="00851101" w:rsidRPr="00692DFF" w:rsidRDefault="00851101" w:rsidP="002C35F0">
      <w:pPr>
        <w:jc w:val="both"/>
      </w:pPr>
    </w:p>
    <w:p w:rsidR="002C35F0" w:rsidRPr="00692DFF" w:rsidRDefault="002C35F0" w:rsidP="002C35F0">
      <w:pPr>
        <w:spacing w:after="60"/>
        <w:jc w:val="both"/>
        <w:rPr>
          <w:b/>
        </w:rPr>
      </w:pPr>
      <w:r w:rsidRPr="00692DFF">
        <w:rPr>
          <w:b/>
        </w:rPr>
        <w:t>A rendelet elfogadása minősített többségű szavazati arányt igényel!</w:t>
      </w:r>
    </w:p>
    <w:p w:rsidR="002C35F0" w:rsidRPr="00692DFF" w:rsidRDefault="002C35F0" w:rsidP="002C35F0">
      <w:pPr>
        <w:spacing w:after="60"/>
        <w:jc w:val="both"/>
      </w:pPr>
      <w:r w:rsidRPr="00692DFF">
        <w:t xml:space="preserve">Budapest, </w:t>
      </w:r>
      <w:r>
        <w:t xml:space="preserve">2017. október </w:t>
      </w:r>
      <w:r w:rsidR="007468D0">
        <w:t>2</w:t>
      </w:r>
      <w:r w:rsidR="00242CD2">
        <w:t>4</w:t>
      </w:r>
      <w:r>
        <w:t>.</w:t>
      </w:r>
    </w:p>
    <w:p w:rsidR="002C35F0" w:rsidRPr="00692DFF" w:rsidRDefault="002C35F0" w:rsidP="002C35F0">
      <w:pPr>
        <w:tabs>
          <w:tab w:val="center" w:pos="6804"/>
        </w:tabs>
        <w:spacing w:before="240"/>
        <w:jc w:val="both"/>
        <w:rPr>
          <w:b/>
        </w:rPr>
      </w:pPr>
      <w:r w:rsidRPr="00692DFF">
        <w:rPr>
          <w:b/>
        </w:rPr>
        <w:tab/>
        <w:t>Dr. Láng Zsolt</w:t>
      </w:r>
    </w:p>
    <w:p w:rsidR="002C35F0" w:rsidRDefault="002C35F0" w:rsidP="003676C9">
      <w:pPr>
        <w:tabs>
          <w:tab w:val="center" w:pos="6804"/>
        </w:tabs>
        <w:spacing w:after="60"/>
        <w:jc w:val="both"/>
        <w:outlineLvl w:val="0"/>
        <w:rPr>
          <w:b/>
        </w:rPr>
      </w:pPr>
      <w:r w:rsidRPr="00692DFF">
        <w:rPr>
          <w:b/>
        </w:rPr>
        <w:tab/>
        <w:t>Polgármester</w:t>
      </w:r>
      <w:r w:rsidR="003676C9">
        <w:rPr>
          <w:b/>
        </w:rPr>
        <w:t xml:space="preserve"> </w:t>
      </w:r>
    </w:p>
    <w:p w:rsidR="007E73DE" w:rsidRPr="00692DFF" w:rsidRDefault="007E73DE" w:rsidP="007E73DE">
      <w:pPr>
        <w:tabs>
          <w:tab w:val="center" w:pos="6804"/>
        </w:tabs>
        <w:spacing w:after="60"/>
        <w:jc w:val="both"/>
        <w:outlineLvl w:val="0"/>
        <w:rPr>
          <w:b/>
        </w:rPr>
      </w:pPr>
    </w:p>
    <w:p w:rsidR="007E73DE" w:rsidRPr="00692DFF" w:rsidRDefault="007E73DE" w:rsidP="007E73DE">
      <w:pPr>
        <w:tabs>
          <w:tab w:val="center" w:pos="6804"/>
        </w:tabs>
        <w:spacing w:after="60"/>
        <w:jc w:val="both"/>
        <w:outlineLvl w:val="0"/>
        <w:rPr>
          <w:b/>
        </w:rPr>
        <w:sectPr w:rsidR="007E73DE" w:rsidRPr="00692DFF" w:rsidSect="002C57CC">
          <w:headerReference w:type="even" r:id="rId8"/>
          <w:footerReference w:type="default" r:id="rId9"/>
          <w:headerReference w:type="first" r:id="rId10"/>
          <w:pgSz w:w="11907" w:h="16840"/>
          <w:pgMar w:top="1276" w:right="1418" w:bottom="1418" w:left="1418" w:header="851" w:footer="851" w:gutter="0"/>
          <w:cols w:space="708"/>
          <w:titlePg/>
          <w:docGrid w:linePitch="326"/>
        </w:sectPr>
      </w:pPr>
    </w:p>
    <w:p w:rsidR="007E73DE" w:rsidRPr="0099557A" w:rsidRDefault="007E73DE" w:rsidP="007E73DE"/>
    <w:p w:rsidR="007E73DE" w:rsidRPr="00F9639A" w:rsidRDefault="007E73DE" w:rsidP="007E73DE">
      <w:pPr>
        <w:jc w:val="center"/>
        <w:outlineLvl w:val="0"/>
        <w:rPr>
          <w:b/>
          <w:bCs/>
        </w:rPr>
      </w:pPr>
      <w:bookmarkStart w:id="0" w:name="_Toc275864475"/>
      <w:bookmarkStart w:id="1" w:name="_Toc323755794"/>
      <w:r w:rsidRPr="00F9639A">
        <w:rPr>
          <w:b/>
        </w:rPr>
        <w:t xml:space="preserve">Budapest Főváros II. Kerületi Önkormányzat Képviselő-testületének …/2017. (… . … .) önkormányzati rendelete </w:t>
      </w:r>
      <w:r w:rsidRPr="00F9639A">
        <w:rPr>
          <w:b/>
        </w:rPr>
        <w:br/>
      </w:r>
      <w:r w:rsidRPr="00F9639A">
        <w:rPr>
          <w:b/>
          <w:bCs/>
        </w:rPr>
        <w:t>a településképet meghatározó reklámok, plakátok elhelyezéséről</w:t>
      </w:r>
    </w:p>
    <w:p w:rsidR="007E73DE" w:rsidRPr="00F9639A" w:rsidRDefault="007E73DE" w:rsidP="007E73DE">
      <w:pPr>
        <w:tabs>
          <w:tab w:val="left" w:pos="6681"/>
        </w:tabs>
        <w:jc w:val="both"/>
      </w:pPr>
    </w:p>
    <w:bookmarkEnd w:id="0"/>
    <w:bookmarkEnd w:id="1"/>
    <w:p w:rsidR="007E73DE" w:rsidRPr="00F9639A" w:rsidRDefault="007E73DE" w:rsidP="007E73DE">
      <w:pPr>
        <w:spacing w:after="100" w:afterAutospacing="1"/>
        <w:jc w:val="both"/>
      </w:pPr>
      <w:r w:rsidRPr="00F9639A">
        <w:t xml:space="preserve">Budapest Főváros II. Kerületi Önkormányzat Képviselő-testülete </w:t>
      </w:r>
      <w:r w:rsidRPr="00F9639A">
        <w:rPr>
          <w:bCs/>
        </w:rPr>
        <w:t xml:space="preserve">a településkép védelméről szóló 2016. évi LXXIV. törvény (továbbiakban </w:t>
      </w:r>
      <w:r w:rsidRPr="00F9639A">
        <w:rPr>
          <w:b/>
          <w:bCs/>
        </w:rPr>
        <w:t>TVTv.</w:t>
      </w:r>
      <w:r w:rsidRPr="00F9639A">
        <w:rPr>
          <w:bCs/>
        </w:rPr>
        <w:t xml:space="preserve">) 12.§ (2) bekezdés g)-h) pontban és (5) bekezdésben </w:t>
      </w:r>
      <w:r w:rsidRPr="00F9639A">
        <w:t xml:space="preserve">kapott felhatalmazás alapján, Magyarország Alaptörvénye 32. cikk (1) bekezdés a) pontjában meghatározott </w:t>
      </w:r>
      <w:r w:rsidRPr="00F9639A">
        <w:rPr>
          <w:bCs/>
        </w:rPr>
        <w:t xml:space="preserve">jogalkotási hatáskörében eljárva a településkép védelme érdekében </w:t>
      </w:r>
      <w:r w:rsidRPr="00F9639A">
        <w:t>a következőket rendeli el:</w:t>
      </w:r>
    </w:p>
    <w:p w:rsidR="007E73DE" w:rsidRPr="00F9639A" w:rsidRDefault="007E73DE" w:rsidP="007E73DE">
      <w:pPr>
        <w:pStyle w:val="Listaszerbekezds"/>
        <w:keepNext/>
        <w:numPr>
          <w:ilvl w:val="0"/>
          <w:numId w:val="3"/>
        </w:numPr>
        <w:suppressAutoHyphens/>
        <w:spacing w:before="240" w:after="60" w:line="240" w:lineRule="auto"/>
        <w:contextualSpacing w:val="0"/>
        <w:jc w:val="center"/>
        <w:outlineLvl w:val="1"/>
        <w:rPr>
          <w:rFonts w:ascii="Times New Roman" w:eastAsia="Times New Roman" w:hAnsi="Times New Roman"/>
          <w:b/>
          <w:bCs/>
          <w:sz w:val="24"/>
          <w:lang w:eastAsia="ar-SA"/>
        </w:rPr>
      </w:pPr>
      <w:r w:rsidRPr="00F9639A">
        <w:rPr>
          <w:rFonts w:ascii="Times New Roman" w:eastAsia="Times New Roman" w:hAnsi="Times New Roman"/>
          <w:b/>
          <w:bCs/>
          <w:sz w:val="24"/>
          <w:lang w:eastAsia="ar-SA"/>
        </w:rPr>
        <w:t>A rendelet hatálya</w:t>
      </w:r>
    </w:p>
    <w:p w:rsidR="007E73DE" w:rsidRPr="00F9639A" w:rsidRDefault="007E73DE" w:rsidP="007E73DE">
      <w:pPr>
        <w:pStyle w:val="Paragrafus"/>
      </w:pPr>
      <w:r w:rsidRPr="00F9639A">
        <w:t>§</w:t>
      </w:r>
    </w:p>
    <w:p w:rsidR="007E73DE" w:rsidRPr="00F9639A" w:rsidRDefault="007E73DE" w:rsidP="007E73DE">
      <w:pPr>
        <w:numPr>
          <w:ilvl w:val="0"/>
          <w:numId w:val="2"/>
        </w:numPr>
        <w:suppressLineNumbers/>
        <w:tabs>
          <w:tab w:val="clear" w:pos="1068"/>
        </w:tabs>
        <w:suppressAutoHyphens/>
        <w:spacing w:after="60"/>
        <w:ind w:left="357" w:hanging="357"/>
        <w:jc w:val="both"/>
        <w:rPr>
          <w:szCs w:val="20"/>
        </w:rPr>
      </w:pPr>
      <w:r w:rsidRPr="00F9639A">
        <w:t xml:space="preserve">E </w:t>
      </w:r>
      <w:r w:rsidRPr="00F9639A">
        <w:rPr>
          <w:szCs w:val="20"/>
        </w:rPr>
        <w:t>rendelet</w:t>
      </w:r>
      <w:r w:rsidRPr="00F9639A">
        <w:t xml:space="preserve"> hatálya Budapest Főváros II. kerületének közigazgatási területén a közterületen, a közterületről látható magánterületen, köztulajdonban álló ingatlanon vagy köztulajdonban álló, valamint közforgalmi személyszállítási szolgáltatást végző személy tulajdonában álló ingatlanon történő reklám, illetve plakát elhelyezésére terjed ki.</w:t>
      </w:r>
    </w:p>
    <w:p w:rsidR="007E73DE" w:rsidRPr="00F9639A" w:rsidRDefault="007E73DE" w:rsidP="007E73DE">
      <w:pPr>
        <w:numPr>
          <w:ilvl w:val="0"/>
          <w:numId w:val="2"/>
        </w:numPr>
        <w:suppressLineNumbers/>
        <w:tabs>
          <w:tab w:val="clear" w:pos="1068"/>
        </w:tabs>
        <w:suppressAutoHyphens/>
        <w:spacing w:after="60"/>
        <w:ind w:left="357" w:hanging="357"/>
        <w:jc w:val="both"/>
        <w:rPr>
          <w:szCs w:val="20"/>
        </w:rPr>
      </w:pPr>
      <w:r w:rsidRPr="00F9639A">
        <w:t>E rendelet személyi hatálya kiterjed minden természetes és jogi személyre, jogi személyiséggel nem rendelkező szervezetre, – ideértve a külföldi székhelyű vállalkozás magyarországi fióktelepét is – aki (amely) az (1) bekezdésben meghatározott területen, ingatlanon reklámot, plakátot tesz közzé, reklámhordozót tart fenn, helyez el, valamint reklámot, plakátot, reklámhordozót kíván elhelyezni vagy ilyen céllal felületet alakít ki.</w:t>
      </w:r>
      <w:r w:rsidRPr="00F9639A">
        <w:rPr>
          <w:szCs w:val="20"/>
        </w:rPr>
        <w:t xml:space="preserve"> </w:t>
      </w:r>
    </w:p>
    <w:p w:rsidR="007E73DE" w:rsidRPr="00F9639A" w:rsidRDefault="007E73DE" w:rsidP="007E73DE">
      <w:pPr>
        <w:pStyle w:val="Listaszerbekezds"/>
        <w:keepNext/>
        <w:numPr>
          <w:ilvl w:val="0"/>
          <w:numId w:val="3"/>
        </w:numPr>
        <w:suppressAutoHyphens/>
        <w:spacing w:before="240" w:after="60" w:line="240" w:lineRule="auto"/>
        <w:contextualSpacing w:val="0"/>
        <w:jc w:val="center"/>
        <w:outlineLvl w:val="1"/>
        <w:rPr>
          <w:rFonts w:ascii="Times New Roman" w:eastAsia="Times New Roman" w:hAnsi="Times New Roman"/>
          <w:b/>
          <w:bCs/>
          <w:sz w:val="24"/>
          <w:lang w:eastAsia="ar-SA"/>
        </w:rPr>
      </w:pPr>
      <w:r w:rsidRPr="00F9639A">
        <w:rPr>
          <w:rFonts w:ascii="Times New Roman" w:eastAsia="Times New Roman" w:hAnsi="Times New Roman"/>
          <w:b/>
          <w:bCs/>
          <w:sz w:val="24"/>
          <w:lang w:eastAsia="ar-SA"/>
        </w:rPr>
        <w:t>Értelmező rendelkezések</w:t>
      </w:r>
    </w:p>
    <w:p w:rsidR="007E73DE" w:rsidRPr="00F9639A" w:rsidRDefault="007E73DE" w:rsidP="007E73DE">
      <w:pPr>
        <w:pStyle w:val="Paragrafus"/>
      </w:pPr>
      <w:r w:rsidRPr="00F9639A">
        <w:t xml:space="preserve">§ </w:t>
      </w:r>
    </w:p>
    <w:p w:rsidR="007E73DE" w:rsidRPr="00F9639A" w:rsidRDefault="007E73DE" w:rsidP="007E73DE">
      <w:pPr>
        <w:suppressLineNumbers/>
        <w:suppressAutoHyphens/>
        <w:spacing w:after="60"/>
        <w:jc w:val="both"/>
        <w:rPr>
          <w:szCs w:val="20"/>
        </w:rPr>
      </w:pPr>
      <w:r w:rsidRPr="00F9639A">
        <w:rPr>
          <w:szCs w:val="20"/>
        </w:rPr>
        <w:t>E rendelet alkalmazásában:</w:t>
      </w:r>
    </w:p>
    <w:p w:rsidR="007E73DE" w:rsidRPr="00F9639A" w:rsidRDefault="007E73DE" w:rsidP="007E73DE">
      <w:pPr>
        <w:numPr>
          <w:ilvl w:val="1"/>
          <w:numId w:val="5"/>
        </w:numPr>
        <w:suppressLineNumbers/>
        <w:tabs>
          <w:tab w:val="clear" w:pos="1788"/>
        </w:tabs>
        <w:suppressAutoHyphens/>
        <w:spacing w:after="60"/>
        <w:ind w:left="709"/>
        <w:jc w:val="both"/>
        <w:rPr>
          <w:bCs/>
        </w:rPr>
      </w:pPr>
      <w:r w:rsidRPr="00F9639A">
        <w:rPr>
          <w:bCs/>
        </w:rPr>
        <w:t xml:space="preserve">cégér: </w:t>
      </w:r>
      <w:r w:rsidRPr="00F9639A">
        <w:rPr>
          <w:szCs w:val="20"/>
        </w:rPr>
        <w:t xml:space="preserve">a településfejlesztési koncepcióról, az integrált településfejlesztési stratégiáról és a településrendezési eszközökről, valamint egyes településrendezési sajátos jogintézményekről szóló 314/2012. (XI. 8.) Korm. rendelet (továbbiakban </w:t>
      </w:r>
      <w:r w:rsidRPr="00F9639A">
        <w:rPr>
          <w:b/>
          <w:bCs/>
        </w:rPr>
        <w:t>TRK.)</w:t>
      </w:r>
      <w:r w:rsidRPr="00F9639A">
        <w:rPr>
          <w:bCs/>
        </w:rPr>
        <w:t xml:space="preserve"> 2.§ 1b. pont szerint;</w:t>
      </w:r>
      <w:r w:rsidRPr="00F9639A">
        <w:rPr>
          <w:bCs/>
        </w:rPr>
        <w:tab/>
      </w:r>
    </w:p>
    <w:p w:rsidR="007E73DE" w:rsidRPr="00F9639A" w:rsidRDefault="007E73DE" w:rsidP="007E73DE">
      <w:pPr>
        <w:numPr>
          <w:ilvl w:val="1"/>
          <w:numId w:val="5"/>
        </w:numPr>
        <w:suppressLineNumbers/>
        <w:tabs>
          <w:tab w:val="clear" w:pos="1788"/>
        </w:tabs>
        <w:suppressAutoHyphens/>
        <w:spacing w:after="60"/>
        <w:ind w:left="709"/>
        <w:jc w:val="both"/>
        <w:rPr>
          <w:bCs/>
        </w:rPr>
      </w:pPr>
      <w:r w:rsidRPr="00F9639A">
        <w:rPr>
          <w:bCs/>
          <w:i/>
        </w:rPr>
        <w:t>CityBoard formátumú eszköz:</w:t>
      </w:r>
      <w:r w:rsidRPr="00F9639A">
        <w:rPr>
          <w:bCs/>
        </w:rPr>
        <w:t xml:space="preserve"> olyan </w:t>
      </w:r>
      <w:r w:rsidRPr="00F9639A">
        <w:rPr>
          <w:iCs/>
        </w:rPr>
        <w:t xml:space="preserve">2,5 </w:t>
      </w:r>
      <w:r w:rsidRPr="00F9639A">
        <w:rPr>
          <w:szCs w:val="20"/>
        </w:rPr>
        <w:t>métertől</w:t>
      </w:r>
      <w:r w:rsidRPr="00F9639A">
        <w:rPr>
          <w:iCs/>
        </w:rPr>
        <w:t xml:space="preserve"> 3,5 méter magasságú két lábon álló berendezés</w:t>
      </w:r>
      <w:r w:rsidRPr="00F9639A">
        <w:rPr>
          <w:bCs/>
        </w:rPr>
        <w:t>, amelynek mérete 7-9 négyzetméter, látható, papír- (vagy fólia-) alapú, nem ragasztott, hátulról megvilágított reklámközzétételre alkalmas, hátsó fényforrás által megvilágított felülettel rendelkezik;</w:t>
      </w:r>
    </w:p>
    <w:p w:rsidR="007E73DE" w:rsidRPr="00F9639A" w:rsidRDefault="007E73DE" w:rsidP="007E73DE">
      <w:pPr>
        <w:numPr>
          <w:ilvl w:val="1"/>
          <w:numId w:val="5"/>
        </w:numPr>
        <w:suppressLineNumbers/>
        <w:tabs>
          <w:tab w:val="clear" w:pos="1788"/>
        </w:tabs>
        <w:suppressAutoHyphens/>
        <w:spacing w:after="60"/>
        <w:ind w:left="709"/>
        <w:jc w:val="both"/>
        <w:rPr>
          <w:bCs/>
        </w:rPr>
      </w:pPr>
      <w:r w:rsidRPr="00F9639A">
        <w:rPr>
          <w:bCs/>
          <w:i/>
        </w:rPr>
        <w:t>CityLight formátumú eszköz:</w:t>
      </w:r>
      <w:r w:rsidRPr="00F9639A">
        <w:rPr>
          <w:bCs/>
        </w:rPr>
        <w:t xml:space="preserve"> olyan </w:t>
      </w:r>
      <w:r w:rsidRPr="00F9639A">
        <w:rPr>
          <w:szCs w:val="20"/>
        </w:rPr>
        <w:t>függőleges</w:t>
      </w:r>
      <w:r w:rsidRPr="00F9639A">
        <w:rPr>
          <w:bCs/>
        </w:rPr>
        <w:t xml:space="preserve"> elhelyezésű berendezés, amelynek mérete legfeljebb 118 cm x 175 cm és legfeljebb 2 négyzetméter látható, papíralapú reklámközzétételre alkalmas felülettel rendelkezik;</w:t>
      </w:r>
    </w:p>
    <w:p w:rsidR="007E73DE" w:rsidRPr="00F9639A" w:rsidRDefault="007E73DE" w:rsidP="007E73DE">
      <w:pPr>
        <w:numPr>
          <w:ilvl w:val="1"/>
          <w:numId w:val="5"/>
        </w:numPr>
        <w:suppressLineNumbers/>
        <w:tabs>
          <w:tab w:val="clear" w:pos="1788"/>
        </w:tabs>
        <w:suppressAutoHyphens/>
        <w:spacing w:after="60"/>
        <w:ind w:left="709"/>
        <w:jc w:val="both"/>
        <w:rPr>
          <w:bCs/>
          <w:i/>
        </w:rPr>
      </w:pPr>
      <w:r w:rsidRPr="00F9639A">
        <w:rPr>
          <w:bCs/>
        </w:rPr>
        <w:tab/>
        <w:t xml:space="preserve">építési reklámháló: a településkép védelméről szóló törvény reklámok közzétételével kapcsolatos rendelkezéseinek végrehajtásáról szóló 104/2017. (IV. 28.) Korm. rendelet (továbbiakban </w:t>
      </w:r>
      <w:r w:rsidRPr="00F9639A">
        <w:rPr>
          <w:b/>
          <w:bCs/>
        </w:rPr>
        <w:t>TVRK.</w:t>
      </w:r>
      <w:r w:rsidRPr="00F9639A">
        <w:rPr>
          <w:bCs/>
        </w:rPr>
        <w:t>) 1.§ 1. pont szerint;</w:t>
      </w:r>
    </w:p>
    <w:p w:rsidR="007E73DE" w:rsidRPr="00F9639A" w:rsidRDefault="007E73DE" w:rsidP="007E73DE">
      <w:pPr>
        <w:numPr>
          <w:ilvl w:val="1"/>
          <w:numId w:val="5"/>
        </w:numPr>
        <w:suppressLineNumbers/>
        <w:tabs>
          <w:tab w:val="clear" w:pos="1788"/>
        </w:tabs>
        <w:suppressAutoHyphens/>
        <w:spacing w:after="60"/>
        <w:ind w:left="709"/>
        <w:jc w:val="both"/>
        <w:rPr>
          <w:bCs/>
          <w:i/>
        </w:rPr>
      </w:pPr>
      <w:r w:rsidRPr="00F9639A">
        <w:rPr>
          <w:bCs/>
        </w:rPr>
        <w:t>hirdetőoszlop:</w:t>
      </w:r>
      <w:r w:rsidRPr="00F9639A">
        <w:rPr>
          <w:bCs/>
        </w:rPr>
        <w:tab/>
        <w:t xml:space="preserve">TVRK 1.§ 3. pont szerint; </w:t>
      </w:r>
      <w:r w:rsidRPr="00F9639A">
        <w:rPr>
          <w:bCs/>
        </w:rPr>
        <w:tab/>
      </w:r>
    </w:p>
    <w:p w:rsidR="007E73DE" w:rsidRPr="00F9639A" w:rsidRDefault="007E73DE" w:rsidP="007E73DE">
      <w:pPr>
        <w:numPr>
          <w:ilvl w:val="1"/>
          <w:numId w:val="5"/>
        </w:numPr>
        <w:suppressLineNumbers/>
        <w:tabs>
          <w:tab w:val="clear" w:pos="1788"/>
        </w:tabs>
        <w:suppressAutoHyphens/>
        <w:spacing w:after="60"/>
        <w:ind w:left="709"/>
        <w:jc w:val="both"/>
        <w:rPr>
          <w:bCs/>
          <w:i/>
        </w:rPr>
      </w:pPr>
      <w:r w:rsidRPr="00F9639A">
        <w:rPr>
          <w:bCs/>
          <w:i/>
        </w:rPr>
        <w:t xml:space="preserve">információs célú berendezés: </w:t>
      </w:r>
      <w:r w:rsidRPr="00F9639A">
        <w:rPr>
          <w:bCs/>
        </w:rPr>
        <w:t xml:space="preserve">az </w:t>
      </w:r>
      <w:r w:rsidRPr="00F9639A">
        <w:rPr>
          <w:szCs w:val="20"/>
        </w:rPr>
        <w:t>önkormányzati</w:t>
      </w:r>
      <w:r w:rsidRPr="00F9639A">
        <w:rPr>
          <w:bCs/>
        </w:rPr>
        <w:t xml:space="preserve"> hirdetőtábla, az önkormányzati faliújság, az információs vitrin, az útbaigazító hirdetmény, a közérdekű molinó, valamint a CityLight formátumú eszköz és CityBoard formátumú eszköz;</w:t>
      </w:r>
    </w:p>
    <w:p w:rsidR="007E73DE" w:rsidRPr="00F9639A" w:rsidRDefault="007E73DE" w:rsidP="007E73DE">
      <w:pPr>
        <w:numPr>
          <w:ilvl w:val="1"/>
          <w:numId w:val="5"/>
        </w:numPr>
        <w:suppressLineNumbers/>
        <w:tabs>
          <w:tab w:val="clear" w:pos="1788"/>
        </w:tabs>
        <w:suppressAutoHyphens/>
        <w:spacing w:after="60"/>
        <w:ind w:left="709"/>
        <w:jc w:val="both"/>
        <w:rPr>
          <w:bCs/>
          <w:i/>
        </w:rPr>
      </w:pPr>
      <w:r w:rsidRPr="00F9639A">
        <w:rPr>
          <w:szCs w:val="20"/>
        </w:rPr>
        <w:t xml:space="preserve">információs vagy más célú berendezés: </w:t>
      </w:r>
      <w:r w:rsidRPr="00F9639A">
        <w:rPr>
          <w:bCs/>
        </w:rPr>
        <w:t>TVRK. 1.§ 4. pont szerint</w:t>
      </w:r>
      <w:r w:rsidRPr="00F9639A">
        <w:rPr>
          <w:szCs w:val="20"/>
        </w:rPr>
        <w:t>;</w:t>
      </w:r>
    </w:p>
    <w:p w:rsidR="007E73DE" w:rsidRPr="00F9639A" w:rsidRDefault="007E73DE" w:rsidP="007E73DE">
      <w:pPr>
        <w:numPr>
          <w:ilvl w:val="1"/>
          <w:numId w:val="5"/>
        </w:numPr>
        <w:suppressLineNumbers/>
        <w:tabs>
          <w:tab w:val="clear" w:pos="1788"/>
        </w:tabs>
        <w:suppressAutoHyphens/>
        <w:spacing w:after="60"/>
        <w:ind w:left="709"/>
        <w:jc w:val="both"/>
        <w:rPr>
          <w:bCs/>
        </w:rPr>
      </w:pPr>
      <w:r w:rsidRPr="00F9639A">
        <w:rPr>
          <w:bCs/>
        </w:rPr>
        <w:t>kioszk: TVRK. 1.§ 5. pont szerint;</w:t>
      </w:r>
    </w:p>
    <w:p w:rsidR="007E73DE" w:rsidRPr="00F9639A" w:rsidRDefault="007E73DE" w:rsidP="007E73DE">
      <w:pPr>
        <w:numPr>
          <w:ilvl w:val="1"/>
          <w:numId w:val="5"/>
        </w:numPr>
        <w:suppressLineNumbers/>
        <w:tabs>
          <w:tab w:val="clear" w:pos="1788"/>
        </w:tabs>
        <w:suppressAutoHyphens/>
        <w:spacing w:after="60"/>
        <w:ind w:left="709"/>
        <w:jc w:val="both"/>
        <w:rPr>
          <w:bCs/>
          <w:i/>
        </w:rPr>
      </w:pPr>
      <w:r w:rsidRPr="00F9639A">
        <w:rPr>
          <w:bCs/>
        </w:rPr>
        <w:t>közművelődési célú hirdetőoszlop: TVR</w:t>
      </w:r>
      <w:bookmarkStart w:id="2" w:name="_GoBack"/>
      <w:bookmarkEnd w:id="2"/>
      <w:r w:rsidRPr="00F9639A">
        <w:rPr>
          <w:bCs/>
        </w:rPr>
        <w:t>K. 1.§ 6. pont szerint;</w:t>
      </w:r>
    </w:p>
    <w:p w:rsidR="007E73DE" w:rsidRPr="00F9639A" w:rsidRDefault="007E73DE" w:rsidP="007E73DE">
      <w:pPr>
        <w:numPr>
          <w:ilvl w:val="1"/>
          <w:numId w:val="5"/>
        </w:numPr>
        <w:suppressLineNumbers/>
        <w:tabs>
          <w:tab w:val="clear" w:pos="1788"/>
        </w:tabs>
        <w:suppressAutoHyphens/>
        <w:spacing w:after="60"/>
        <w:ind w:left="709"/>
        <w:jc w:val="both"/>
        <w:rPr>
          <w:bCs/>
          <w:i/>
        </w:rPr>
      </w:pPr>
      <w:r w:rsidRPr="00F9639A">
        <w:rPr>
          <w:bCs/>
        </w:rPr>
        <w:t>közművelődési intézmény: TVRK. 1.§ 7. pont szerint</w:t>
      </w:r>
      <w:r w:rsidRPr="00F9639A">
        <w:rPr>
          <w:rFonts w:ascii="Times" w:hAnsi="Times" w:cs="Times"/>
          <w:color w:val="000000"/>
        </w:rPr>
        <w:t>;</w:t>
      </w:r>
    </w:p>
    <w:p w:rsidR="007E73DE" w:rsidRPr="00F9639A" w:rsidRDefault="007E73DE" w:rsidP="007E73DE">
      <w:pPr>
        <w:numPr>
          <w:ilvl w:val="1"/>
          <w:numId w:val="5"/>
        </w:numPr>
        <w:suppressLineNumbers/>
        <w:tabs>
          <w:tab w:val="clear" w:pos="1788"/>
        </w:tabs>
        <w:suppressAutoHyphens/>
        <w:spacing w:after="60"/>
        <w:ind w:left="709"/>
        <w:jc w:val="both"/>
        <w:rPr>
          <w:bCs/>
          <w:i/>
        </w:rPr>
      </w:pPr>
      <w:r w:rsidRPr="00F9639A">
        <w:rPr>
          <w:bCs/>
          <w:i/>
        </w:rPr>
        <w:t xml:space="preserve">közérdekű molinó: </w:t>
      </w:r>
      <w:r w:rsidRPr="00F9639A">
        <w:rPr>
          <w:bCs/>
        </w:rPr>
        <w:t>olyan, elsődlegesen a település életének valamely jelentős eseményéről való közérdekű tájékoztatást tartalmazó, nem merev anyagból készült hordozófelületű hirdetmény, amely falra vagy más felületre, illetve két felület között van kifeszítve oly módon, hogy az nem képezi valamely építmény homlokzatának tervezett és engedélyezett részét.</w:t>
      </w:r>
    </w:p>
    <w:p w:rsidR="007E73DE" w:rsidRPr="00F9639A" w:rsidRDefault="007E73DE" w:rsidP="007E73DE">
      <w:pPr>
        <w:numPr>
          <w:ilvl w:val="1"/>
          <w:numId w:val="5"/>
        </w:numPr>
        <w:suppressLineNumbers/>
        <w:tabs>
          <w:tab w:val="clear" w:pos="1788"/>
        </w:tabs>
        <w:suppressAutoHyphens/>
        <w:spacing w:after="60"/>
        <w:ind w:left="709"/>
        <w:jc w:val="both"/>
        <w:rPr>
          <w:bCs/>
          <w:i/>
        </w:rPr>
      </w:pPr>
      <w:r w:rsidRPr="00F9639A">
        <w:rPr>
          <w:bCs/>
          <w:i/>
        </w:rPr>
        <w:t>közérdekű reklámfelület:</w:t>
      </w:r>
      <w:r w:rsidRPr="00F9639A">
        <w:rPr>
          <w:bCs/>
        </w:rPr>
        <w:t xml:space="preserve"> olyan reklámhordozó vagy reklámhordozót tartó berendezés, amelyen a reklám közzététele más, egyéb célú berendezés közterületen való létesítésére, fenntartására tekintettel közérdekből biztosított, és amely ezen egyéb célú berendezéstől elkülönülten kerül elhelyezésre;</w:t>
      </w:r>
    </w:p>
    <w:p w:rsidR="007E73DE" w:rsidRPr="00F9639A" w:rsidRDefault="007E73DE" w:rsidP="007E73DE">
      <w:pPr>
        <w:numPr>
          <w:ilvl w:val="1"/>
          <w:numId w:val="5"/>
        </w:numPr>
        <w:suppressLineNumbers/>
        <w:tabs>
          <w:tab w:val="clear" w:pos="1788"/>
        </w:tabs>
        <w:suppressAutoHyphens/>
        <w:spacing w:after="60"/>
        <w:ind w:left="709"/>
        <w:jc w:val="both"/>
        <w:rPr>
          <w:bCs/>
        </w:rPr>
      </w:pPr>
      <w:r w:rsidRPr="00F9639A">
        <w:rPr>
          <w:bCs/>
        </w:rPr>
        <w:t xml:space="preserve">közterület: az épített környezet alakításáról és védelméről szóló 1997. évi LXXVIII. törvény </w:t>
      </w:r>
      <w:r w:rsidRPr="00F9639A">
        <w:t>2.§ 13. pont</w:t>
      </w:r>
      <w:r w:rsidRPr="00F9639A">
        <w:rPr>
          <w:bCs/>
        </w:rPr>
        <w:t xml:space="preserve"> szerint;</w:t>
      </w:r>
    </w:p>
    <w:p w:rsidR="007E73DE" w:rsidRPr="00F9639A" w:rsidRDefault="007E73DE" w:rsidP="007E73DE">
      <w:pPr>
        <w:numPr>
          <w:ilvl w:val="1"/>
          <w:numId w:val="5"/>
        </w:numPr>
        <w:suppressLineNumbers/>
        <w:tabs>
          <w:tab w:val="clear" w:pos="1788"/>
        </w:tabs>
        <w:suppressAutoHyphens/>
        <w:spacing w:after="60"/>
        <w:ind w:left="709"/>
        <w:jc w:val="both"/>
        <w:rPr>
          <w:bCs/>
        </w:rPr>
      </w:pPr>
      <w:r w:rsidRPr="00F9639A">
        <w:rPr>
          <w:szCs w:val="20"/>
        </w:rPr>
        <w:t>köztulajdonban álló ingatlan:</w:t>
      </w:r>
      <w:r w:rsidRPr="00F9639A">
        <w:rPr>
          <w:bCs/>
        </w:rPr>
        <w:t xml:space="preserve"> TVRK. 1.§ 9. pont szerint</w:t>
      </w:r>
      <w:r w:rsidRPr="00F9639A">
        <w:rPr>
          <w:szCs w:val="20"/>
        </w:rPr>
        <w:t>;</w:t>
      </w:r>
    </w:p>
    <w:p w:rsidR="007E73DE" w:rsidRPr="00F9639A" w:rsidRDefault="007E73DE" w:rsidP="007E73DE">
      <w:pPr>
        <w:numPr>
          <w:ilvl w:val="1"/>
          <w:numId w:val="5"/>
        </w:numPr>
        <w:suppressLineNumbers/>
        <w:tabs>
          <w:tab w:val="clear" w:pos="1788"/>
        </w:tabs>
        <w:suppressAutoHyphens/>
        <w:spacing w:after="60"/>
        <w:ind w:left="709"/>
        <w:jc w:val="both"/>
        <w:rPr>
          <w:bCs/>
        </w:rPr>
      </w:pPr>
      <w:r w:rsidRPr="00F9639A">
        <w:rPr>
          <w:szCs w:val="20"/>
        </w:rPr>
        <w:t>magánterület:</w:t>
      </w:r>
      <w:r w:rsidRPr="00F9639A">
        <w:rPr>
          <w:bCs/>
        </w:rPr>
        <w:t xml:space="preserve"> TVRK. 1.§ 13. pont szerint</w:t>
      </w:r>
      <w:r w:rsidRPr="00F9639A">
        <w:rPr>
          <w:szCs w:val="20"/>
        </w:rPr>
        <w:t>;</w:t>
      </w:r>
    </w:p>
    <w:p w:rsidR="007E73DE" w:rsidRPr="00F9639A" w:rsidRDefault="007E73DE" w:rsidP="007E73DE">
      <w:pPr>
        <w:numPr>
          <w:ilvl w:val="1"/>
          <w:numId w:val="5"/>
        </w:numPr>
        <w:suppressLineNumbers/>
        <w:tabs>
          <w:tab w:val="clear" w:pos="1788"/>
        </w:tabs>
        <w:suppressAutoHyphens/>
        <w:spacing w:after="60"/>
        <w:ind w:left="709"/>
        <w:jc w:val="both"/>
        <w:rPr>
          <w:bCs/>
          <w:i/>
        </w:rPr>
      </w:pPr>
      <w:r w:rsidRPr="00F9639A">
        <w:rPr>
          <w:bCs/>
          <w:i/>
        </w:rPr>
        <w:t>más célú berendezés:</w:t>
      </w:r>
      <w:r w:rsidRPr="00F9639A">
        <w:rPr>
          <w:bCs/>
        </w:rPr>
        <w:t xml:space="preserve"> az ülő- és parki pad, a kerékpárállvány, a hulladékgyűjtő, a telefonfülke, a reklámfelületet is tartalmazó, közterület fölé nyúló árnyékoló berendezés, korlát és a közterületi illemhely</w:t>
      </w:r>
    </w:p>
    <w:p w:rsidR="007E73DE" w:rsidRPr="00F9639A" w:rsidRDefault="007E73DE" w:rsidP="007E73DE">
      <w:pPr>
        <w:numPr>
          <w:ilvl w:val="1"/>
          <w:numId w:val="5"/>
        </w:numPr>
        <w:suppressLineNumbers/>
        <w:tabs>
          <w:tab w:val="clear" w:pos="1788"/>
        </w:tabs>
        <w:suppressAutoHyphens/>
        <w:spacing w:after="60"/>
        <w:ind w:left="709"/>
        <w:jc w:val="both"/>
        <w:rPr>
          <w:bCs/>
        </w:rPr>
      </w:pPr>
      <w:r w:rsidRPr="00F9639A">
        <w:rPr>
          <w:bCs/>
        </w:rPr>
        <w:t>plakát: TVTv. 11/F. 2. pont szerint</w:t>
      </w:r>
      <w:r w:rsidRPr="00F9639A">
        <w:rPr>
          <w:szCs w:val="20"/>
        </w:rPr>
        <w:t>;</w:t>
      </w:r>
    </w:p>
    <w:p w:rsidR="007E73DE" w:rsidRPr="00F9639A" w:rsidRDefault="007E73DE" w:rsidP="007E73DE">
      <w:pPr>
        <w:numPr>
          <w:ilvl w:val="1"/>
          <w:numId w:val="5"/>
        </w:numPr>
        <w:suppressLineNumbers/>
        <w:tabs>
          <w:tab w:val="clear" w:pos="1788"/>
        </w:tabs>
        <w:suppressAutoHyphens/>
        <w:spacing w:after="60"/>
        <w:ind w:left="709"/>
        <w:jc w:val="both"/>
        <w:rPr>
          <w:bCs/>
        </w:rPr>
      </w:pPr>
      <w:r w:rsidRPr="00F9639A">
        <w:rPr>
          <w:bCs/>
        </w:rPr>
        <w:t>reklám: TVTv. 11/F. 3. pont szerint;</w:t>
      </w:r>
    </w:p>
    <w:p w:rsidR="007E73DE" w:rsidRPr="00F9639A" w:rsidRDefault="007E73DE" w:rsidP="007E73DE">
      <w:pPr>
        <w:numPr>
          <w:ilvl w:val="1"/>
          <w:numId w:val="5"/>
        </w:numPr>
        <w:suppressLineNumbers/>
        <w:tabs>
          <w:tab w:val="clear" w:pos="1788"/>
        </w:tabs>
        <w:suppressAutoHyphens/>
        <w:spacing w:after="60"/>
        <w:ind w:left="709"/>
        <w:jc w:val="both"/>
        <w:rPr>
          <w:bCs/>
        </w:rPr>
      </w:pPr>
      <w:r w:rsidRPr="00F9639A">
        <w:rPr>
          <w:bCs/>
        </w:rPr>
        <w:t>reklámhordozó: TVTv. 11/F. 4. pont szerint;</w:t>
      </w:r>
    </w:p>
    <w:p w:rsidR="007E73DE" w:rsidRPr="00F9639A" w:rsidRDefault="007E73DE" w:rsidP="007E73DE">
      <w:pPr>
        <w:numPr>
          <w:ilvl w:val="1"/>
          <w:numId w:val="5"/>
        </w:numPr>
        <w:suppressLineNumbers/>
        <w:tabs>
          <w:tab w:val="clear" w:pos="1788"/>
        </w:tabs>
        <w:suppressAutoHyphens/>
        <w:spacing w:after="60"/>
        <w:ind w:left="709"/>
        <w:jc w:val="both"/>
        <w:rPr>
          <w:bCs/>
        </w:rPr>
      </w:pPr>
      <w:r w:rsidRPr="00F9639A">
        <w:rPr>
          <w:szCs w:val="20"/>
        </w:rPr>
        <w:t>reklámhordozót tartó berendezés: TVRK. 1.§ 15. pont szerint;</w:t>
      </w:r>
    </w:p>
    <w:p w:rsidR="007E73DE" w:rsidRPr="00F9639A" w:rsidRDefault="007E73DE" w:rsidP="007E73DE">
      <w:pPr>
        <w:numPr>
          <w:ilvl w:val="1"/>
          <w:numId w:val="5"/>
        </w:numPr>
        <w:suppressLineNumbers/>
        <w:tabs>
          <w:tab w:val="clear" w:pos="1788"/>
        </w:tabs>
        <w:suppressAutoHyphens/>
        <w:spacing w:after="60"/>
        <w:ind w:left="709"/>
        <w:jc w:val="both"/>
        <w:rPr>
          <w:bCs/>
        </w:rPr>
      </w:pPr>
      <w:r w:rsidRPr="00F9639A">
        <w:rPr>
          <w:bCs/>
        </w:rPr>
        <w:t>utasváró: TVRK. 1.§ 18. pont szerint;</w:t>
      </w:r>
    </w:p>
    <w:p w:rsidR="007E73DE" w:rsidRPr="00F9639A" w:rsidRDefault="007E73DE" w:rsidP="007E73DE">
      <w:pPr>
        <w:numPr>
          <w:ilvl w:val="1"/>
          <w:numId w:val="5"/>
        </w:numPr>
        <w:suppressLineNumbers/>
        <w:tabs>
          <w:tab w:val="clear" w:pos="1788"/>
        </w:tabs>
        <w:suppressAutoHyphens/>
        <w:spacing w:after="60"/>
        <w:ind w:left="709"/>
        <w:jc w:val="both"/>
        <w:rPr>
          <w:bCs/>
          <w:i/>
        </w:rPr>
      </w:pPr>
      <w:r w:rsidRPr="00F9639A">
        <w:rPr>
          <w:bCs/>
        </w:rPr>
        <w:t>utcabútor: TVRK. 1.§ 19. pont szerint;</w:t>
      </w:r>
    </w:p>
    <w:p w:rsidR="007E73DE" w:rsidRPr="00F9639A" w:rsidRDefault="007E73DE" w:rsidP="007E73DE">
      <w:pPr>
        <w:pStyle w:val="Listaszerbekezds"/>
        <w:keepNext/>
        <w:numPr>
          <w:ilvl w:val="0"/>
          <w:numId w:val="3"/>
        </w:numPr>
        <w:suppressAutoHyphens/>
        <w:spacing w:before="240" w:after="60" w:line="240" w:lineRule="auto"/>
        <w:contextualSpacing w:val="0"/>
        <w:jc w:val="center"/>
        <w:outlineLvl w:val="1"/>
        <w:rPr>
          <w:rFonts w:ascii="Times New Roman" w:eastAsia="Times New Roman" w:hAnsi="Times New Roman"/>
          <w:b/>
          <w:bCs/>
          <w:sz w:val="24"/>
          <w:lang w:eastAsia="ar-SA"/>
        </w:rPr>
      </w:pPr>
      <w:r w:rsidRPr="00F9639A">
        <w:rPr>
          <w:rFonts w:ascii="Times New Roman" w:eastAsia="Times New Roman" w:hAnsi="Times New Roman"/>
          <w:b/>
          <w:bCs/>
          <w:sz w:val="24"/>
          <w:lang w:eastAsia="ar-SA"/>
        </w:rPr>
        <w:t>Reklámok elhelyezésének általános szabályai közterülten és a közterületről látató magánterületen</w:t>
      </w:r>
    </w:p>
    <w:p w:rsidR="007E73DE" w:rsidRPr="00F9639A" w:rsidRDefault="007E73DE" w:rsidP="007E73DE">
      <w:pPr>
        <w:pStyle w:val="Paragrafus"/>
      </w:pPr>
      <w:r w:rsidRPr="00F9639A">
        <w:t>§</w:t>
      </w:r>
    </w:p>
    <w:p w:rsidR="007E73DE" w:rsidRPr="00F9639A" w:rsidRDefault="007E73DE" w:rsidP="007E73DE">
      <w:pPr>
        <w:suppressLineNumbers/>
        <w:suppressAutoHyphens/>
        <w:spacing w:after="60"/>
        <w:jc w:val="both"/>
        <w:rPr>
          <w:szCs w:val="20"/>
        </w:rPr>
      </w:pPr>
      <w:r w:rsidRPr="00F9639A">
        <w:rPr>
          <w:szCs w:val="20"/>
        </w:rPr>
        <w:t>Budapest Főváros II. kerületének közigazgatási területén tilos valamennyi e rendeletben tiltott, vagy nem szabályozott reklám közzététele.</w:t>
      </w:r>
    </w:p>
    <w:p w:rsidR="007E73DE" w:rsidRPr="00F9639A" w:rsidRDefault="007E73DE" w:rsidP="007E73DE">
      <w:pPr>
        <w:pStyle w:val="Paragrafus"/>
      </w:pPr>
      <w:r w:rsidRPr="00F9639A">
        <w:t>§</w:t>
      </w:r>
    </w:p>
    <w:p w:rsidR="007E73DE" w:rsidRPr="00F9639A" w:rsidRDefault="007E73DE" w:rsidP="007E73DE">
      <w:pPr>
        <w:numPr>
          <w:ilvl w:val="0"/>
          <w:numId w:val="6"/>
        </w:numPr>
        <w:suppressLineNumbers/>
        <w:tabs>
          <w:tab w:val="clear" w:pos="1068"/>
        </w:tabs>
        <w:suppressAutoHyphens/>
        <w:spacing w:after="60"/>
        <w:ind w:left="357" w:hanging="357"/>
        <w:jc w:val="both"/>
        <w:rPr>
          <w:iCs/>
        </w:rPr>
      </w:pPr>
      <w:r w:rsidRPr="00F9639A">
        <w:t>Reklámhordozók</w:t>
      </w:r>
      <w:r w:rsidRPr="00F9639A">
        <w:rPr>
          <w:iCs/>
        </w:rPr>
        <w:t xml:space="preserve"> és reklámhordozót tartó berendezések elhelyezése a hagyományosan kialakult településképet nem változtathatja meg hátrányosan.</w:t>
      </w:r>
    </w:p>
    <w:p w:rsidR="007E73DE" w:rsidRPr="00F9639A" w:rsidRDefault="007E73DE" w:rsidP="007E73DE">
      <w:pPr>
        <w:numPr>
          <w:ilvl w:val="0"/>
          <w:numId w:val="6"/>
        </w:numPr>
        <w:suppressLineNumbers/>
        <w:tabs>
          <w:tab w:val="clear" w:pos="1068"/>
        </w:tabs>
        <w:suppressAutoHyphens/>
        <w:spacing w:after="60"/>
        <w:ind w:left="357" w:hanging="357"/>
        <w:jc w:val="both"/>
      </w:pPr>
      <w:r w:rsidRPr="00F9639A">
        <w:t>Reklámhordozó</w:t>
      </w:r>
      <w:r w:rsidRPr="00F9639A">
        <w:rPr>
          <w:iCs/>
        </w:rPr>
        <w:t xml:space="preserve"> és reklámhordozót tartó berendezések</w:t>
      </w:r>
      <w:r w:rsidRPr="00F9639A">
        <w:t xml:space="preserve"> az épületek utcai homlokzatán nem helyezhető el.</w:t>
      </w:r>
    </w:p>
    <w:p w:rsidR="007E73DE" w:rsidRPr="00F9639A" w:rsidRDefault="007E73DE" w:rsidP="007E73DE">
      <w:pPr>
        <w:numPr>
          <w:ilvl w:val="0"/>
          <w:numId w:val="6"/>
        </w:numPr>
        <w:suppressLineNumbers/>
        <w:tabs>
          <w:tab w:val="clear" w:pos="1068"/>
        </w:tabs>
        <w:suppressAutoHyphens/>
        <w:spacing w:after="60"/>
        <w:ind w:left="357" w:hanging="357"/>
        <w:jc w:val="both"/>
      </w:pPr>
      <w:r w:rsidRPr="00F9639A">
        <w:t xml:space="preserve">Magántulajdonban álló ingatlanon elhelyezett reklámhordozó </w:t>
      </w:r>
      <w:r w:rsidRPr="00F9639A">
        <w:rPr>
          <w:iCs/>
        </w:rPr>
        <w:t>és reklámhordozót tartó berendezés</w:t>
      </w:r>
      <w:r w:rsidRPr="00F9639A">
        <w:t xml:space="preserve"> a telekhatárt nem keresztezheti és közvetlenül a telekhatáron nem helyezhető el. </w:t>
      </w:r>
    </w:p>
    <w:p w:rsidR="007E73DE" w:rsidRPr="00F9639A" w:rsidRDefault="007E73DE" w:rsidP="007E73DE">
      <w:pPr>
        <w:numPr>
          <w:ilvl w:val="0"/>
          <w:numId w:val="6"/>
        </w:numPr>
        <w:suppressLineNumbers/>
        <w:tabs>
          <w:tab w:val="clear" w:pos="1068"/>
        </w:tabs>
        <w:suppressAutoHyphens/>
        <w:spacing w:after="60"/>
        <w:ind w:left="357" w:hanging="357"/>
        <w:jc w:val="both"/>
      </w:pPr>
      <w:r w:rsidRPr="00F9639A">
        <w:t>Építési reklámháló vagy képi tartalommal ellátott építési védőháló a kerület területén nem helyezhető el.</w:t>
      </w:r>
    </w:p>
    <w:p w:rsidR="007E73DE" w:rsidRPr="00F9639A" w:rsidRDefault="007E73DE" w:rsidP="007E73DE">
      <w:pPr>
        <w:numPr>
          <w:ilvl w:val="0"/>
          <w:numId w:val="6"/>
        </w:numPr>
        <w:suppressLineNumbers/>
        <w:tabs>
          <w:tab w:val="clear" w:pos="1068"/>
        </w:tabs>
        <w:suppressAutoHyphens/>
        <w:spacing w:after="60"/>
        <w:ind w:left="357" w:hanging="357"/>
        <w:jc w:val="both"/>
        <w:rPr>
          <w:iCs/>
        </w:rPr>
      </w:pPr>
      <w:r w:rsidRPr="00F9639A">
        <w:rPr>
          <w:iCs/>
        </w:rPr>
        <w:t>Az</w:t>
      </w:r>
      <w:r w:rsidRPr="00F9639A">
        <w:rPr>
          <w:i/>
          <w:iCs/>
        </w:rPr>
        <w:t xml:space="preserve"> </w:t>
      </w:r>
      <w:r w:rsidRPr="00F9639A">
        <w:rPr>
          <w:iCs/>
        </w:rPr>
        <w:t xml:space="preserve">utcabútorok közül az utasvárótól, a kioszktól, a közművelődési célú hirdetőoszloptól és az információs célú berendezéstől számítva egy </w:t>
      </w:r>
      <w:r w:rsidRPr="00F9639A">
        <w:t>adott</w:t>
      </w:r>
      <w:r w:rsidRPr="00F9639A">
        <w:rPr>
          <w:iCs/>
        </w:rPr>
        <w:t xml:space="preserve"> útszakasz menetirány szerinti azonos oldalán ötven méteren belül további reklámhordozó nem helyezhető el. A tilalom nem vonatkozik a reklámközzétételre nem használt információs célú berendezésekre, funkcionális célú utcabútorokra, közérdekű reklámfelületre.</w:t>
      </w:r>
    </w:p>
    <w:p w:rsidR="007E73DE" w:rsidRPr="00F9639A" w:rsidRDefault="007E73DE" w:rsidP="007E73DE">
      <w:pPr>
        <w:numPr>
          <w:ilvl w:val="0"/>
          <w:numId w:val="6"/>
        </w:numPr>
        <w:suppressLineNumbers/>
        <w:tabs>
          <w:tab w:val="clear" w:pos="1068"/>
        </w:tabs>
        <w:suppressAutoHyphens/>
        <w:spacing w:after="60"/>
        <w:ind w:left="357" w:hanging="357"/>
        <w:jc w:val="both"/>
        <w:rPr>
          <w:iCs/>
        </w:rPr>
      </w:pPr>
      <w:r w:rsidRPr="00F9639A">
        <w:rPr>
          <w:iCs/>
        </w:rPr>
        <w:t>Reklámhordozó megvilágítása céljából kizárólag 80 lumen/Watt mértéket meghaladó hatékonyságú, statikus meleg fehér színű fényforrások használhatók.</w:t>
      </w:r>
    </w:p>
    <w:p w:rsidR="007E73DE" w:rsidRPr="00F9639A" w:rsidRDefault="007E73DE" w:rsidP="007E73DE">
      <w:pPr>
        <w:numPr>
          <w:ilvl w:val="0"/>
          <w:numId w:val="6"/>
        </w:numPr>
        <w:suppressLineNumbers/>
        <w:tabs>
          <w:tab w:val="clear" w:pos="1068"/>
        </w:tabs>
        <w:suppressAutoHyphens/>
        <w:spacing w:after="60"/>
        <w:ind w:left="357" w:hanging="357"/>
        <w:jc w:val="both"/>
        <w:rPr>
          <w:iCs/>
        </w:rPr>
      </w:pPr>
      <w:r w:rsidRPr="00F9639A">
        <w:rPr>
          <w:iCs/>
        </w:rPr>
        <w:t>Reklám kizárólag analóg felületen, állandó és változó tartalommal tehető közzé.</w:t>
      </w:r>
    </w:p>
    <w:p w:rsidR="007E73DE" w:rsidRPr="00F9639A" w:rsidRDefault="007E73DE" w:rsidP="007E73DE">
      <w:pPr>
        <w:numPr>
          <w:ilvl w:val="0"/>
          <w:numId w:val="6"/>
        </w:numPr>
        <w:suppressLineNumbers/>
        <w:tabs>
          <w:tab w:val="clear" w:pos="1068"/>
        </w:tabs>
        <w:suppressAutoHyphens/>
        <w:spacing w:after="60"/>
        <w:ind w:left="357" w:hanging="357"/>
        <w:jc w:val="both"/>
        <w:rPr>
          <w:iCs/>
        </w:rPr>
      </w:pPr>
      <w:r w:rsidRPr="00F9639A">
        <w:rPr>
          <w:iCs/>
        </w:rPr>
        <w:t>A közterület fölé nyúló, felirat, ábra és képi tartalom nélküli árnyékoló berendezés kivételével molinó, ponyva vagy háló reklámhordozóként, reklámhordozót tartó berendezésként nem alkalmazható.</w:t>
      </w:r>
    </w:p>
    <w:p w:rsidR="007E73DE" w:rsidRPr="00F9639A" w:rsidRDefault="007E73DE" w:rsidP="007E73DE">
      <w:pPr>
        <w:pStyle w:val="Listaszerbekezds"/>
        <w:keepNext/>
        <w:numPr>
          <w:ilvl w:val="0"/>
          <w:numId w:val="3"/>
        </w:numPr>
        <w:suppressAutoHyphens/>
        <w:spacing w:before="240" w:after="60" w:line="240" w:lineRule="auto"/>
        <w:contextualSpacing w:val="0"/>
        <w:jc w:val="center"/>
        <w:outlineLvl w:val="1"/>
        <w:rPr>
          <w:rFonts w:ascii="Times New Roman" w:eastAsia="Times New Roman" w:hAnsi="Times New Roman"/>
          <w:b/>
          <w:bCs/>
          <w:sz w:val="24"/>
          <w:lang w:eastAsia="ar-SA"/>
        </w:rPr>
      </w:pPr>
      <w:r w:rsidRPr="00F9639A">
        <w:rPr>
          <w:rFonts w:ascii="Times New Roman" w:eastAsia="Times New Roman" w:hAnsi="Times New Roman"/>
          <w:b/>
          <w:bCs/>
          <w:sz w:val="24"/>
          <w:lang w:eastAsia="ar-SA"/>
        </w:rPr>
        <w:t>Reklám közzététele a településrendezési terv alapján meghatározott egyes területeken</w:t>
      </w:r>
    </w:p>
    <w:p w:rsidR="007E73DE" w:rsidRPr="00F9639A" w:rsidRDefault="007E73DE" w:rsidP="007E73DE">
      <w:pPr>
        <w:pStyle w:val="Paragrafus"/>
      </w:pPr>
      <w:r w:rsidRPr="00F9639A">
        <w:t>§</w:t>
      </w:r>
    </w:p>
    <w:p w:rsidR="007E73DE" w:rsidRPr="00F9639A" w:rsidRDefault="007E73DE" w:rsidP="007E73DE">
      <w:pPr>
        <w:numPr>
          <w:ilvl w:val="0"/>
          <w:numId w:val="7"/>
        </w:numPr>
        <w:suppressLineNumbers/>
        <w:tabs>
          <w:tab w:val="clear" w:pos="1068"/>
        </w:tabs>
        <w:suppressAutoHyphens/>
        <w:spacing w:after="60"/>
        <w:ind w:left="357" w:hanging="357"/>
        <w:jc w:val="both"/>
      </w:pPr>
      <w:r w:rsidRPr="00F9639A">
        <w:t xml:space="preserve">A kerület területén — a </w:t>
      </w:r>
      <w:r w:rsidRPr="00F9639A">
        <w:rPr>
          <w:b/>
          <w:bCs/>
        </w:rPr>
        <w:t xml:space="preserve">TVTv. </w:t>
      </w:r>
      <w:r w:rsidRPr="00F9639A">
        <w:t xml:space="preserve">1. mellékletében meghatározott, a településkép védelme szempontjából kiemelt területekre vonatkozó rendelkezések, továbbá </w:t>
      </w:r>
      <w:r w:rsidRPr="00F9639A">
        <w:rPr>
          <w:b/>
          <w:bCs/>
        </w:rPr>
        <w:t>TVRK.</w:t>
      </w:r>
      <w:r w:rsidRPr="00F9639A">
        <w:t xml:space="preserve"> 1. és 2. mellékletében rögzített rendelkezések figyelembe vételével — reklámhordozót, reklámhordozót tartó berendezést elhelyezni kizárólag utcabútor alkalmazásával lehet.</w:t>
      </w:r>
    </w:p>
    <w:p w:rsidR="007E73DE" w:rsidRPr="00F9639A" w:rsidRDefault="007E73DE" w:rsidP="007E73DE">
      <w:pPr>
        <w:numPr>
          <w:ilvl w:val="0"/>
          <w:numId w:val="7"/>
        </w:numPr>
        <w:suppressLineNumbers/>
        <w:tabs>
          <w:tab w:val="clear" w:pos="1068"/>
        </w:tabs>
        <w:suppressAutoHyphens/>
        <w:spacing w:after="60"/>
        <w:ind w:left="357" w:hanging="357"/>
        <w:jc w:val="both"/>
      </w:pPr>
      <w:r w:rsidRPr="00F9639A">
        <w:t xml:space="preserve">Nem helyezhető el reklámhordozó, </w:t>
      </w:r>
      <w:r w:rsidRPr="00F9639A">
        <w:rPr>
          <w:iCs/>
        </w:rPr>
        <w:t>reklámhordozót</w:t>
      </w:r>
      <w:r w:rsidRPr="00F9639A">
        <w:t xml:space="preserve"> tartó berendezés a helyi védelem alatt álló területeken.</w:t>
      </w:r>
    </w:p>
    <w:p w:rsidR="007E73DE" w:rsidRPr="00F9639A" w:rsidRDefault="007E73DE" w:rsidP="007E73DE">
      <w:pPr>
        <w:pStyle w:val="Listaszerbekezds"/>
        <w:keepNext/>
        <w:numPr>
          <w:ilvl w:val="0"/>
          <w:numId w:val="3"/>
        </w:numPr>
        <w:suppressAutoHyphens/>
        <w:spacing w:before="240" w:after="60" w:line="240" w:lineRule="auto"/>
        <w:contextualSpacing w:val="0"/>
        <w:jc w:val="center"/>
        <w:outlineLvl w:val="1"/>
        <w:rPr>
          <w:rFonts w:ascii="Times New Roman" w:eastAsia="Times New Roman" w:hAnsi="Times New Roman"/>
          <w:b/>
          <w:bCs/>
          <w:sz w:val="24"/>
          <w:lang w:eastAsia="ar-SA"/>
        </w:rPr>
      </w:pPr>
      <w:r w:rsidRPr="00F9639A">
        <w:rPr>
          <w:rFonts w:ascii="Times New Roman" w:eastAsia="Times New Roman" w:hAnsi="Times New Roman"/>
          <w:b/>
          <w:bCs/>
          <w:sz w:val="24"/>
          <w:lang w:eastAsia="ar-SA"/>
        </w:rPr>
        <w:t>Az utcabútorokra vonatkozó általános és különös szabályok</w:t>
      </w:r>
    </w:p>
    <w:p w:rsidR="007E73DE" w:rsidRPr="00F9639A" w:rsidRDefault="007E73DE" w:rsidP="007E73DE">
      <w:pPr>
        <w:pStyle w:val="Paragrafus"/>
      </w:pPr>
      <w:r w:rsidRPr="00F9639A">
        <w:t>§</w:t>
      </w:r>
    </w:p>
    <w:p w:rsidR="007E73DE" w:rsidRPr="00F9639A" w:rsidRDefault="007E73DE" w:rsidP="007E73DE">
      <w:pPr>
        <w:numPr>
          <w:ilvl w:val="0"/>
          <w:numId w:val="8"/>
        </w:numPr>
        <w:suppressLineNumbers/>
        <w:tabs>
          <w:tab w:val="clear" w:pos="1068"/>
        </w:tabs>
        <w:suppressAutoHyphens/>
        <w:spacing w:after="60"/>
        <w:ind w:left="357" w:hanging="357"/>
        <w:jc w:val="both"/>
        <w:rPr>
          <w:iCs/>
        </w:rPr>
      </w:pPr>
      <w:r w:rsidRPr="00F9639A">
        <w:t>A kerület</w:t>
      </w:r>
      <w:r w:rsidRPr="00F9639A" w:rsidDel="00C24E58">
        <w:rPr>
          <w:iCs/>
        </w:rPr>
        <w:t xml:space="preserve"> </w:t>
      </w:r>
      <w:r w:rsidRPr="00F9639A">
        <w:rPr>
          <w:iCs/>
        </w:rPr>
        <w:t xml:space="preserve">területén kizárólag olyan utcabútor helyezhető el, amelynek kialakítása a terület védelmi besorolása szerinti jellegét nem befolyásolja. </w:t>
      </w:r>
    </w:p>
    <w:p w:rsidR="007E73DE" w:rsidRPr="00F9639A" w:rsidRDefault="007E73DE" w:rsidP="007E73DE">
      <w:pPr>
        <w:numPr>
          <w:ilvl w:val="0"/>
          <w:numId w:val="8"/>
        </w:numPr>
        <w:suppressLineNumbers/>
        <w:tabs>
          <w:tab w:val="clear" w:pos="1068"/>
        </w:tabs>
        <w:suppressAutoHyphens/>
        <w:spacing w:after="60"/>
        <w:ind w:left="357" w:hanging="357"/>
        <w:jc w:val="both"/>
        <w:rPr>
          <w:iCs/>
        </w:rPr>
      </w:pPr>
      <w:r w:rsidRPr="00F9639A">
        <w:rPr>
          <w:iCs/>
        </w:rPr>
        <w:t xml:space="preserve">A kerület </w:t>
      </w:r>
      <w:r w:rsidRPr="00F9639A">
        <w:t>területén</w:t>
      </w:r>
      <w:r w:rsidRPr="00F9639A">
        <w:rPr>
          <w:iCs/>
        </w:rPr>
        <w:t xml:space="preserve"> (1) bekezdés szerint létesített utcabútor esetén kizárólag az utcabútor felülete vehető igénybe reklámközzététel céljából.</w:t>
      </w:r>
    </w:p>
    <w:p w:rsidR="007E73DE" w:rsidRPr="00F9639A" w:rsidRDefault="007E73DE" w:rsidP="007E73DE">
      <w:pPr>
        <w:numPr>
          <w:ilvl w:val="0"/>
          <w:numId w:val="8"/>
        </w:numPr>
        <w:suppressLineNumbers/>
        <w:tabs>
          <w:tab w:val="clear" w:pos="1068"/>
        </w:tabs>
        <w:suppressAutoHyphens/>
        <w:spacing w:after="60"/>
        <w:ind w:left="357" w:hanging="357"/>
        <w:jc w:val="both"/>
        <w:rPr>
          <w:iCs/>
        </w:rPr>
      </w:pPr>
      <w:r w:rsidRPr="00F9639A">
        <w:rPr>
          <w:iCs/>
        </w:rPr>
        <w:t xml:space="preserve">Az utcabútoron reklámhordozó és reklámhordozót tartó </w:t>
      </w:r>
      <w:r w:rsidRPr="00F9639A">
        <w:t>berendezés</w:t>
      </w:r>
      <w:r w:rsidRPr="00F9639A">
        <w:rPr>
          <w:iCs/>
        </w:rPr>
        <w:t xml:space="preserve"> – az utasváróban és a kioszkon elhelyezett CityLight formátumú eszköz kivételével – nem helyezhető el.</w:t>
      </w:r>
    </w:p>
    <w:p w:rsidR="007E73DE" w:rsidRPr="00F9639A" w:rsidRDefault="007E73DE" w:rsidP="007E73DE">
      <w:pPr>
        <w:numPr>
          <w:ilvl w:val="0"/>
          <w:numId w:val="8"/>
        </w:numPr>
        <w:suppressLineNumbers/>
        <w:tabs>
          <w:tab w:val="clear" w:pos="1068"/>
        </w:tabs>
        <w:suppressAutoHyphens/>
        <w:spacing w:after="60"/>
        <w:ind w:left="357" w:hanging="357"/>
        <w:jc w:val="both"/>
        <w:rPr>
          <w:iCs/>
        </w:rPr>
      </w:pPr>
      <w:r w:rsidRPr="00F9639A">
        <w:rPr>
          <w:iCs/>
        </w:rPr>
        <w:t>Utcabútorként létesített információs célú berendezés reklámközzétételre alkalmas felületének legfeljebb felén tehető közzé reklám,</w:t>
      </w:r>
      <w:r w:rsidRPr="00F9639A">
        <w:rPr>
          <w:bCs/>
        </w:rPr>
        <w:t xml:space="preserve"> felületének legalább fele a (6) bekezdés szerinti közérdekű információt kell, hogy tartalmazzon</w:t>
      </w:r>
      <w:r w:rsidRPr="00F9639A">
        <w:rPr>
          <w:iCs/>
        </w:rPr>
        <w:t xml:space="preserve">. A </w:t>
      </w:r>
      <w:r w:rsidRPr="00F9639A">
        <w:rPr>
          <w:bCs/>
        </w:rPr>
        <w:t>más célú berendezés reklámcélra nem használható.</w:t>
      </w:r>
    </w:p>
    <w:p w:rsidR="007E73DE" w:rsidRPr="00F9639A" w:rsidRDefault="007E73DE" w:rsidP="007E73DE">
      <w:pPr>
        <w:numPr>
          <w:ilvl w:val="0"/>
          <w:numId w:val="8"/>
        </w:numPr>
        <w:suppressLineNumbers/>
        <w:tabs>
          <w:tab w:val="clear" w:pos="1068"/>
        </w:tabs>
        <w:suppressAutoHyphens/>
        <w:spacing w:after="60"/>
        <w:ind w:left="357" w:hanging="357"/>
        <w:jc w:val="both"/>
      </w:pPr>
      <w:r w:rsidRPr="00F9639A">
        <w:rPr>
          <w:bCs/>
        </w:rPr>
        <w:t>Reklám</w:t>
      </w:r>
      <w:r w:rsidRPr="00F9639A">
        <w:t xml:space="preserve"> közzétételére közművelődési célú hirdetőoszlop nem vehető igénybe. </w:t>
      </w:r>
    </w:p>
    <w:p w:rsidR="007E73DE" w:rsidRPr="00F9639A" w:rsidRDefault="007E73DE" w:rsidP="007E73DE">
      <w:pPr>
        <w:numPr>
          <w:ilvl w:val="0"/>
          <w:numId w:val="8"/>
        </w:numPr>
        <w:suppressLineNumbers/>
        <w:tabs>
          <w:tab w:val="clear" w:pos="1068"/>
        </w:tabs>
        <w:suppressAutoHyphens/>
        <w:spacing w:after="60"/>
        <w:ind w:left="357" w:hanging="357"/>
        <w:jc w:val="both"/>
        <w:rPr>
          <w:bCs/>
        </w:rPr>
      </w:pPr>
      <w:r w:rsidRPr="00F9639A">
        <w:rPr>
          <w:iCs/>
        </w:rPr>
        <w:t>Információs</w:t>
      </w:r>
      <w:r w:rsidRPr="00F9639A">
        <w:rPr>
          <w:bCs/>
        </w:rPr>
        <w:t xml:space="preserve"> célú berendezés az alábbi gazdasági reklámnak nem minősülő közérdekű információ közlésére létesíthető:</w:t>
      </w:r>
    </w:p>
    <w:p w:rsidR="007E73DE" w:rsidRPr="00F9639A" w:rsidRDefault="007E73DE" w:rsidP="007E73DE">
      <w:pPr>
        <w:numPr>
          <w:ilvl w:val="1"/>
          <w:numId w:val="9"/>
        </w:numPr>
        <w:suppressLineNumbers/>
        <w:tabs>
          <w:tab w:val="clear" w:pos="1788"/>
        </w:tabs>
        <w:suppressAutoHyphens/>
        <w:spacing w:after="60"/>
        <w:ind w:left="709"/>
        <w:jc w:val="both"/>
        <w:rPr>
          <w:bCs/>
        </w:rPr>
      </w:pPr>
      <w:r w:rsidRPr="00F9639A">
        <w:rPr>
          <w:bCs/>
        </w:rPr>
        <w:t>az önkormányzat működése körébe tartozó információk;</w:t>
      </w:r>
    </w:p>
    <w:p w:rsidR="007E73DE" w:rsidRPr="00F9639A" w:rsidRDefault="007E73DE" w:rsidP="007E73DE">
      <w:pPr>
        <w:numPr>
          <w:ilvl w:val="1"/>
          <w:numId w:val="9"/>
        </w:numPr>
        <w:suppressLineNumbers/>
        <w:tabs>
          <w:tab w:val="clear" w:pos="1788"/>
        </w:tabs>
        <w:suppressAutoHyphens/>
        <w:spacing w:after="60"/>
        <w:ind w:left="709"/>
        <w:jc w:val="both"/>
        <w:rPr>
          <w:bCs/>
        </w:rPr>
      </w:pPr>
      <w:r w:rsidRPr="00F9639A">
        <w:rPr>
          <w:bCs/>
        </w:rPr>
        <w:t>a település szempontjából jelentős eseményekkel kapcsolatos információk;</w:t>
      </w:r>
    </w:p>
    <w:p w:rsidR="007E73DE" w:rsidRPr="00F9639A" w:rsidRDefault="007E73DE" w:rsidP="007E73DE">
      <w:pPr>
        <w:numPr>
          <w:ilvl w:val="1"/>
          <w:numId w:val="9"/>
        </w:numPr>
        <w:suppressLineNumbers/>
        <w:tabs>
          <w:tab w:val="clear" w:pos="1788"/>
        </w:tabs>
        <w:suppressAutoHyphens/>
        <w:spacing w:after="60"/>
        <w:ind w:left="709"/>
        <w:jc w:val="both"/>
        <w:rPr>
          <w:bCs/>
        </w:rPr>
      </w:pPr>
      <w:r w:rsidRPr="00F9639A">
        <w:rPr>
          <w:bCs/>
        </w:rPr>
        <w:t>a településen elérhető szolgáltatásokkal, ügyintézési lehetőségekkel kapcsolatos tájékoztatás nyújtása;</w:t>
      </w:r>
    </w:p>
    <w:p w:rsidR="007E73DE" w:rsidRPr="00F9639A" w:rsidRDefault="007E73DE" w:rsidP="007E73DE">
      <w:pPr>
        <w:numPr>
          <w:ilvl w:val="1"/>
          <w:numId w:val="9"/>
        </w:numPr>
        <w:suppressLineNumbers/>
        <w:tabs>
          <w:tab w:val="clear" w:pos="1788"/>
        </w:tabs>
        <w:suppressAutoHyphens/>
        <w:spacing w:after="60"/>
        <w:ind w:left="709"/>
        <w:jc w:val="both"/>
        <w:rPr>
          <w:bCs/>
        </w:rPr>
      </w:pPr>
      <w:r w:rsidRPr="00F9639A">
        <w:rPr>
          <w:bCs/>
        </w:rPr>
        <w:t>idegenforgalmi és közlekedési információk;</w:t>
      </w:r>
    </w:p>
    <w:p w:rsidR="007E73DE" w:rsidRPr="00F9639A" w:rsidRDefault="007E73DE" w:rsidP="007E73DE">
      <w:pPr>
        <w:numPr>
          <w:ilvl w:val="1"/>
          <w:numId w:val="9"/>
        </w:numPr>
        <w:suppressLineNumbers/>
        <w:tabs>
          <w:tab w:val="clear" w:pos="1788"/>
        </w:tabs>
        <w:suppressAutoHyphens/>
        <w:spacing w:after="60"/>
        <w:ind w:left="709"/>
        <w:jc w:val="both"/>
        <w:rPr>
          <w:bCs/>
        </w:rPr>
      </w:pPr>
      <w:r w:rsidRPr="00F9639A">
        <w:rPr>
          <w:bCs/>
        </w:rPr>
        <w:t>a lakosság egészét vagy széles rétegeit érintő, elsősorban állami információk;</w:t>
      </w:r>
    </w:p>
    <w:p w:rsidR="007E73DE" w:rsidRPr="00F9639A" w:rsidRDefault="007E73DE" w:rsidP="007E73DE">
      <w:pPr>
        <w:pStyle w:val="Listaszerbekezds"/>
        <w:keepNext/>
        <w:numPr>
          <w:ilvl w:val="0"/>
          <w:numId w:val="3"/>
        </w:numPr>
        <w:suppressAutoHyphens/>
        <w:spacing w:before="240" w:after="60" w:line="240" w:lineRule="auto"/>
        <w:contextualSpacing w:val="0"/>
        <w:jc w:val="center"/>
        <w:outlineLvl w:val="1"/>
        <w:rPr>
          <w:rFonts w:ascii="Times New Roman" w:eastAsia="Times New Roman" w:hAnsi="Times New Roman"/>
          <w:b/>
          <w:bCs/>
          <w:sz w:val="24"/>
          <w:lang w:eastAsia="ar-SA"/>
        </w:rPr>
      </w:pPr>
      <w:r w:rsidRPr="00F9639A">
        <w:rPr>
          <w:rFonts w:ascii="Times New Roman" w:eastAsia="Times New Roman" w:hAnsi="Times New Roman"/>
          <w:b/>
          <w:bCs/>
          <w:sz w:val="24"/>
          <w:lang w:eastAsia="ar-SA"/>
        </w:rPr>
        <w:t>Reklámhordozóra, reklámhordozó berendezésekre vonatkozó követelmények</w:t>
      </w:r>
    </w:p>
    <w:p w:rsidR="007E73DE" w:rsidRPr="00F9639A" w:rsidRDefault="007E73DE" w:rsidP="007E73DE">
      <w:pPr>
        <w:pStyle w:val="Paragrafus"/>
      </w:pPr>
      <w:r w:rsidRPr="00F9639A">
        <w:t xml:space="preserve">§ </w:t>
      </w:r>
    </w:p>
    <w:p w:rsidR="007E73DE" w:rsidRPr="00F9639A" w:rsidRDefault="007E73DE" w:rsidP="007E73DE">
      <w:pPr>
        <w:numPr>
          <w:ilvl w:val="0"/>
          <w:numId w:val="10"/>
        </w:numPr>
        <w:suppressLineNumbers/>
        <w:tabs>
          <w:tab w:val="clear" w:pos="1068"/>
        </w:tabs>
        <w:suppressAutoHyphens/>
        <w:spacing w:after="60"/>
        <w:ind w:left="357" w:hanging="357"/>
        <w:jc w:val="both"/>
        <w:rPr>
          <w:iCs/>
        </w:rPr>
      </w:pPr>
      <w:r w:rsidRPr="00F9639A">
        <w:rPr>
          <w:bCs/>
        </w:rPr>
        <w:t>Közterületen</w:t>
      </w:r>
      <w:r w:rsidRPr="00F9639A">
        <w:rPr>
          <w:iCs/>
        </w:rPr>
        <w:t xml:space="preserve"> reklám, illetve </w:t>
      </w:r>
      <w:r w:rsidRPr="00F9639A">
        <w:rPr>
          <w:bCs/>
        </w:rPr>
        <w:t>plakát</w:t>
      </w:r>
      <w:r w:rsidRPr="00F9639A">
        <w:rPr>
          <w:iCs/>
        </w:rPr>
        <w:t xml:space="preserve"> reklámhordozón </w:t>
      </w:r>
    </w:p>
    <w:p w:rsidR="007E73DE" w:rsidRPr="00F9639A" w:rsidRDefault="007E73DE" w:rsidP="007E73DE">
      <w:pPr>
        <w:numPr>
          <w:ilvl w:val="1"/>
          <w:numId w:val="11"/>
        </w:numPr>
        <w:suppressLineNumbers/>
        <w:tabs>
          <w:tab w:val="clear" w:pos="1788"/>
        </w:tabs>
        <w:suppressAutoHyphens/>
        <w:spacing w:after="60"/>
        <w:ind w:left="709"/>
        <w:jc w:val="both"/>
        <w:rPr>
          <w:iCs/>
        </w:rPr>
      </w:pPr>
      <w:r w:rsidRPr="00F9639A">
        <w:rPr>
          <w:iCs/>
        </w:rPr>
        <w:t>horganyozott és szinterezett acélból, vagy szinterezett alumíniumból készült eszközön;</w:t>
      </w:r>
    </w:p>
    <w:p w:rsidR="007E73DE" w:rsidRPr="00F9639A" w:rsidRDefault="007E73DE" w:rsidP="007E73DE">
      <w:pPr>
        <w:numPr>
          <w:ilvl w:val="1"/>
          <w:numId w:val="11"/>
        </w:numPr>
        <w:suppressLineNumbers/>
        <w:tabs>
          <w:tab w:val="clear" w:pos="1788"/>
        </w:tabs>
        <w:suppressAutoHyphens/>
        <w:spacing w:after="60"/>
        <w:ind w:left="709"/>
        <w:jc w:val="both"/>
        <w:rPr>
          <w:iCs/>
        </w:rPr>
      </w:pPr>
      <w:r w:rsidRPr="00F9639A">
        <w:rPr>
          <w:iCs/>
        </w:rPr>
        <w:t xml:space="preserve">plexi </w:t>
      </w:r>
      <w:r w:rsidRPr="00F9639A">
        <w:rPr>
          <w:bCs/>
        </w:rPr>
        <w:t>vagy</w:t>
      </w:r>
      <w:r w:rsidRPr="00F9639A">
        <w:rPr>
          <w:iCs/>
        </w:rPr>
        <w:t xml:space="preserve"> biztonsági üveg mögött;</w:t>
      </w:r>
    </w:p>
    <w:p w:rsidR="007E73DE" w:rsidRPr="00F9639A" w:rsidRDefault="007E73DE" w:rsidP="007E73DE">
      <w:pPr>
        <w:numPr>
          <w:ilvl w:val="1"/>
          <w:numId w:val="11"/>
        </w:numPr>
        <w:suppressLineNumbers/>
        <w:tabs>
          <w:tab w:val="clear" w:pos="1788"/>
        </w:tabs>
        <w:suppressAutoHyphens/>
        <w:spacing w:after="60"/>
        <w:ind w:left="709"/>
        <w:jc w:val="both"/>
        <w:rPr>
          <w:iCs/>
        </w:rPr>
      </w:pPr>
      <w:r w:rsidRPr="00F9639A">
        <w:rPr>
          <w:bCs/>
        </w:rPr>
        <w:t>hátsó</w:t>
      </w:r>
      <w:r w:rsidRPr="00F9639A">
        <w:rPr>
          <w:iCs/>
        </w:rPr>
        <w:t xml:space="preserve"> fényforrás által megvilágított eszközben;</w:t>
      </w:r>
    </w:p>
    <w:p w:rsidR="007E73DE" w:rsidRPr="00F9639A" w:rsidRDefault="007E73DE" w:rsidP="007E73DE">
      <w:pPr>
        <w:numPr>
          <w:ilvl w:val="1"/>
          <w:numId w:val="11"/>
        </w:numPr>
        <w:suppressLineNumbers/>
        <w:tabs>
          <w:tab w:val="clear" w:pos="1788"/>
        </w:tabs>
        <w:suppressAutoHyphens/>
        <w:spacing w:after="60"/>
        <w:ind w:left="709"/>
        <w:jc w:val="both"/>
        <w:rPr>
          <w:iCs/>
        </w:rPr>
      </w:pPr>
      <w:r w:rsidRPr="00F9639A">
        <w:rPr>
          <w:bCs/>
        </w:rPr>
        <w:t>állandó</w:t>
      </w:r>
      <w:r w:rsidRPr="00F9639A">
        <w:rPr>
          <w:iCs/>
        </w:rPr>
        <w:t xml:space="preserve"> és változó tartalmat is megjelenítő eszközön; </w:t>
      </w:r>
    </w:p>
    <w:p w:rsidR="007E73DE" w:rsidRPr="00F9639A" w:rsidRDefault="007E73DE" w:rsidP="007E73DE">
      <w:pPr>
        <w:jc w:val="both"/>
        <w:rPr>
          <w:iCs/>
        </w:rPr>
      </w:pPr>
      <w:r w:rsidRPr="00F9639A">
        <w:rPr>
          <w:iCs/>
        </w:rPr>
        <w:t>helyezhető el.</w:t>
      </w:r>
    </w:p>
    <w:p w:rsidR="007E73DE" w:rsidRPr="00F9639A" w:rsidRDefault="007E73DE" w:rsidP="007E73DE">
      <w:pPr>
        <w:numPr>
          <w:ilvl w:val="0"/>
          <w:numId w:val="10"/>
        </w:numPr>
        <w:suppressLineNumbers/>
        <w:tabs>
          <w:tab w:val="clear" w:pos="1068"/>
        </w:tabs>
        <w:suppressAutoHyphens/>
        <w:spacing w:after="60"/>
        <w:ind w:left="357" w:hanging="357"/>
        <w:jc w:val="both"/>
        <w:rPr>
          <w:iCs/>
        </w:rPr>
      </w:pPr>
      <w:r w:rsidRPr="00F9639A">
        <w:rPr>
          <w:iCs/>
        </w:rPr>
        <w:t xml:space="preserve">A </w:t>
      </w:r>
      <w:r w:rsidRPr="00F9639A">
        <w:rPr>
          <w:bCs/>
        </w:rPr>
        <w:t>közérdekű</w:t>
      </w:r>
      <w:r w:rsidRPr="00F9639A">
        <w:rPr>
          <w:iCs/>
        </w:rPr>
        <w:t xml:space="preserve"> </w:t>
      </w:r>
      <w:r w:rsidRPr="00F9639A">
        <w:rPr>
          <w:bCs/>
        </w:rPr>
        <w:t>reklámfelület</w:t>
      </w:r>
      <w:r w:rsidRPr="00F9639A">
        <w:rPr>
          <w:iCs/>
        </w:rPr>
        <w:t xml:space="preserve"> a reklám, illetve plakát elhelyezésére szolgáló reklámhordozón kialakítható reklámfelület legalább egyharmadán a Budapest Főváros II. Kerületi Önkormányzat, az információs célú berendezésekre megállapított információk közzétételére jogosult.</w:t>
      </w:r>
    </w:p>
    <w:p w:rsidR="007E73DE" w:rsidRPr="00F9639A" w:rsidRDefault="007E73DE" w:rsidP="007E73DE">
      <w:pPr>
        <w:pStyle w:val="Listaszerbekezds"/>
        <w:keepNext/>
        <w:numPr>
          <w:ilvl w:val="0"/>
          <w:numId w:val="3"/>
        </w:numPr>
        <w:suppressAutoHyphens/>
        <w:spacing w:before="240" w:after="60" w:line="240" w:lineRule="auto"/>
        <w:contextualSpacing w:val="0"/>
        <w:jc w:val="center"/>
        <w:outlineLvl w:val="1"/>
        <w:rPr>
          <w:rFonts w:ascii="Times New Roman" w:eastAsia="Times New Roman" w:hAnsi="Times New Roman"/>
          <w:b/>
          <w:bCs/>
          <w:sz w:val="24"/>
          <w:lang w:eastAsia="ar-SA"/>
        </w:rPr>
      </w:pPr>
      <w:r w:rsidRPr="00F9639A">
        <w:rPr>
          <w:rFonts w:ascii="Times New Roman" w:eastAsia="Times New Roman" w:hAnsi="Times New Roman"/>
          <w:b/>
          <w:bCs/>
          <w:sz w:val="24"/>
          <w:lang w:eastAsia="ar-SA"/>
        </w:rPr>
        <w:t xml:space="preserve">Közművelődési célú hirdetőoszlop </w:t>
      </w:r>
    </w:p>
    <w:p w:rsidR="007E73DE" w:rsidRPr="00F9639A" w:rsidRDefault="007E73DE" w:rsidP="007E73DE">
      <w:pPr>
        <w:pStyle w:val="Paragrafus"/>
      </w:pPr>
      <w:r w:rsidRPr="00F9639A">
        <w:t>§</w:t>
      </w:r>
    </w:p>
    <w:p w:rsidR="007E73DE" w:rsidRPr="00F9639A" w:rsidRDefault="007E73DE" w:rsidP="007E73DE">
      <w:pPr>
        <w:numPr>
          <w:ilvl w:val="0"/>
          <w:numId w:val="12"/>
        </w:numPr>
        <w:suppressLineNumbers/>
        <w:tabs>
          <w:tab w:val="clear" w:pos="1068"/>
        </w:tabs>
        <w:suppressAutoHyphens/>
        <w:spacing w:after="60"/>
        <w:ind w:left="357" w:hanging="357"/>
        <w:jc w:val="both"/>
        <w:rPr>
          <w:bCs/>
        </w:rPr>
      </w:pPr>
      <w:r w:rsidRPr="00F9639A">
        <w:rPr>
          <w:bCs/>
        </w:rPr>
        <w:t xml:space="preserve">A kerület területén székhellyel és/vagy telephellyel rendelkező közművelődési intézmény a polgármesterhez benyújtott, a településképi bejelentési eljárás lefolytatására irányuló írásbeli kérelmével kezdeményezheti közművelődési hirdetőoszlop létesítését. </w:t>
      </w:r>
    </w:p>
    <w:p w:rsidR="007E73DE" w:rsidRPr="00F9639A" w:rsidRDefault="007E73DE" w:rsidP="007E73DE">
      <w:pPr>
        <w:numPr>
          <w:ilvl w:val="0"/>
          <w:numId w:val="12"/>
        </w:numPr>
        <w:suppressLineNumbers/>
        <w:tabs>
          <w:tab w:val="clear" w:pos="1068"/>
        </w:tabs>
        <w:suppressAutoHyphens/>
        <w:spacing w:after="60"/>
        <w:ind w:left="357" w:hanging="357"/>
        <w:jc w:val="both"/>
        <w:rPr>
          <w:bCs/>
        </w:rPr>
      </w:pPr>
      <w:r w:rsidRPr="00F9639A">
        <w:rPr>
          <w:bCs/>
        </w:rPr>
        <w:t xml:space="preserve">A közművelődési célú </w:t>
      </w:r>
      <w:r w:rsidRPr="00F9639A">
        <w:rPr>
          <w:iCs/>
        </w:rPr>
        <w:t>hirdetőoszlop</w:t>
      </w:r>
      <w:r w:rsidRPr="00F9639A">
        <w:rPr>
          <w:bCs/>
        </w:rPr>
        <w:t xml:space="preserve"> létesítésének feltétele a létesítés költség használattal arányos részének megtérítése az Önkormányzat részére. </w:t>
      </w:r>
    </w:p>
    <w:p w:rsidR="007E73DE" w:rsidRPr="00F9639A" w:rsidRDefault="007E73DE" w:rsidP="007E73DE">
      <w:pPr>
        <w:numPr>
          <w:ilvl w:val="0"/>
          <w:numId w:val="12"/>
        </w:numPr>
        <w:suppressLineNumbers/>
        <w:tabs>
          <w:tab w:val="clear" w:pos="1068"/>
        </w:tabs>
        <w:suppressAutoHyphens/>
        <w:spacing w:after="60"/>
        <w:ind w:left="357" w:hanging="357"/>
        <w:jc w:val="both"/>
        <w:rPr>
          <w:bCs/>
        </w:rPr>
      </w:pPr>
      <w:r w:rsidRPr="00F9639A">
        <w:rPr>
          <w:bCs/>
        </w:rPr>
        <w:t xml:space="preserve">Az Önkormányzat a (2) </w:t>
      </w:r>
      <w:r w:rsidRPr="00F9639A">
        <w:rPr>
          <w:iCs/>
        </w:rPr>
        <w:t>bekezdés</w:t>
      </w:r>
      <w:r w:rsidRPr="00F9639A">
        <w:rPr>
          <w:bCs/>
        </w:rPr>
        <w:t xml:space="preserve"> szerinti létesítési költségek megfizetését követő 30 napon belül intézkedik a közművelődési célú hirdetőoszlop létesítéséről.</w:t>
      </w:r>
    </w:p>
    <w:p w:rsidR="007E73DE" w:rsidRPr="00F9639A" w:rsidRDefault="007E73DE" w:rsidP="007E73DE">
      <w:pPr>
        <w:numPr>
          <w:ilvl w:val="0"/>
          <w:numId w:val="12"/>
        </w:numPr>
        <w:suppressLineNumbers/>
        <w:tabs>
          <w:tab w:val="clear" w:pos="1068"/>
        </w:tabs>
        <w:suppressAutoHyphens/>
        <w:spacing w:after="60"/>
        <w:ind w:left="357" w:hanging="357"/>
        <w:jc w:val="both"/>
        <w:rPr>
          <w:bCs/>
        </w:rPr>
      </w:pPr>
      <w:r w:rsidRPr="00F9639A">
        <w:rPr>
          <w:bCs/>
        </w:rPr>
        <w:t xml:space="preserve">A közművelődési </w:t>
      </w:r>
      <w:r w:rsidRPr="00F9639A">
        <w:rPr>
          <w:iCs/>
        </w:rPr>
        <w:t>intézmény</w:t>
      </w:r>
      <w:r w:rsidRPr="00F9639A">
        <w:rPr>
          <w:bCs/>
        </w:rPr>
        <w:t xml:space="preserve"> köteles előre minden év január 31. napjáig az önkormányzat részére a közművelődési célú hirdetőoszlop használattal arányos fenntartási költséget megfizetni.</w:t>
      </w:r>
    </w:p>
    <w:p w:rsidR="007E73DE" w:rsidRPr="00F9639A" w:rsidRDefault="007E73DE" w:rsidP="007E73DE">
      <w:pPr>
        <w:numPr>
          <w:ilvl w:val="0"/>
          <w:numId w:val="12"/>
        </w:numPr>
        <w:suppressLineNumbers/>
        <w:tabs>
          <w:tab w:val="clear" w:pos="1068"/>
        </w:tabs>
        <w:suppressAutoHyphens/>
        <w:spacing w:after="60"/>
        <w:ind w:left="357" w:hanging="357"/>
        <w:jc w:val="both"/>
        <w:rPr>
          <w:bCs/>
        </w:rPr>
      </w:pPr>
      <w:r w:rsidRPr="00F9639A">
        <w:rPr>
          <w:bCs/>
        </w:rPr>
        <w:t xml:space="preserve">Amennyiben több </w:t>
      </w:r>
      <w:r w:rsidRPr="00F9639A">
        <w:rPr>
          <w:iCs/>
        </w:rPr>
        <w:t>közművelődési</w:t>
      </w:r>
      <w:r w:rsidRPr="00F9639A">
        <w:rPr>
          <w:bCs/>
        </w:rPr>
        <w:t xml:space="preserve"> intézmény közösen kíván közművelődési hirdetőoszlopot használni, a létesítés és fenntartás költségeinek megosztására a közöttük létrejövő megállapodás irányadó. A létesítés és fenntartás költségeinek megtérítéséért a közművelődési célú hirdetőoszlopot használó közművelődési intézmények egyetemlegesen felelnek.</w:t>
      </w:r>
    </w:p>
    <w:p w:rsidR="007E73DE" w:rsidRPr="00F9639A" w:rsidRDefault="007E73DE" w:rsidP="007E73DE">
      <w:pPr>
        <w:pStyle w:val="Listaszerbekezds"/>
        <w:keepNext/>
        <w:numPr>
          <w:ilvl w:val="0"/>
          <w:numId w:val="3"/>
        </w:numPr>
        <w:suppressAutoHyphens/>
        <w:spacing w:before="240" w:after="60" w:line="240" w:lineRule="auto"/>
        <w:contextualSpacing w:val="0"/>
        <w:jc w:val="center"/>
        <w:outlineLvl w:val="1"/>
        <w:rPr>
          <w:rFonts w:ascii="Times New Roman" w:hAnsi="Times New Roman"/>
          <w:b/>
          <w:bCs/>
          <w:sz w:val="24"/>
          <w:szCs w:val="24"/>
        </w:rPr>
      </w:pPr>
      <w:r w:rsidRPr="00F9639A">
        <w:rPr>
          <w:rFonts w:ascii="Times New Roman" w:hAnsi="Times New Roman"/>
          <w:b/>
          <w:bCs/>
          <w:sz w:val="24"/>
          <w:szCs w:val="24"/>
        </w:rPr>
        <w:t>Záró rendelkezések</w:t>
      </w:r>
    </w:p>
    <w:p w:rsidR="007E73DE" w:rsidRPr="00F9639A" w:rsidRDefault="007E73DE" w:rsidP="007E73DE">
      <w:pPr>
        <w:pStyle w:val="Paragrafus"/>
      </w:pPr>
      <w:r w:rsidRPr="00F9639A">
        <w:t>§</w:t>
      </w:r>
    </w:p>
    <w:p w:rsidR="007E73DE" w:rsidRPr="00F9639A" w:rsidRDefault="007E73DE" w:rsidP="007E73DE">
      <w:pPr>
        <w:suppressLineNumbers/>
        <w:suppressAutoHyphens/>
        <w:spacing w:after="60"/>
        <w:ind w:left="357"/>
        <w:jc w:val="both"/>
        <w:rPr>
          <w:bCs/>
        </w:rPr>
      </w:pPr>
      <w:r w:rsidRPr="00F9639A">
        <w:rPr>
          <w:bCs/>
        </w:rPr>
        <w:t xml:space="preserve">Ez a rendelet a kihirdetést követő napon lép hatályba. </w:t>
      </w:r>
    </w:p>
    <w:p w:rsidR="007E73DE" w:rsidRPr="00F9639A" w:rsidRDefault="007E73DE" w:rsidP="007E73DE">
      <w:pPr>
        <w:suppressLineNumbers/>
        <w:suppressAutoHyphens/>
        <w:spacing w:after="60"/>
        <w:jc w:val="both"/>
        <w:rPr>
          <w:bCs/>
          <w:lang w:eastAsia="ar-SA"/>
        </w:rPr>
      </w:pPr>
    </w:p>
    <w:p w:rsidR="007E73DE" w:rsidRPr="00F9639A" w:rsidRDefault="007E73DE" w:rsidP="007E73DE">
      <w:pPr>
        <w:tabs>
          <w:tab w:val="left" w:pos="7481"/>
        </w:tabs>
        <w:spacing w:line="276" w:lineRule="auto"/>
        <w:rPr>
          <w:bCs/>
        </w:rPr>
      </w:pPr>
    </w:p>
    <w:tbl>
      <w:tblPr>
        <w:tblW w:w="0" w:type="auto"/>
        <w:tblInd w:w="108" w:type="dxa"/>
        <w:tblLook w:val="01E0" w:firstRow="1" w:lastRow="1" w:firstColumn="1" w:lastColumn="1" w:noHBand="0" w:noVBand="0"/>
      </w:tblPr>
      <w:tblGrid>
        <w:gridCol w:w="4437"/>
        <w:gridCol w:w="4527"/>
      </w:tblGrid>
      <w:tr w:rsidR="007E73DE" w:rsidRPr="00F9639A" w:rsidTr="00972FF3">
        <w:tc>
          <w:tcPr>
            <w:tcW w:w="4498" w:type="dxa"/>
            <w:shd w:val="clear" w:color="auto" w:fill="auto"/>
          </w:tcPr>
          <w:p w:rsidR="007E73DE" w:rsidRPr="00F9639A" w:rsidRDefault="007E73DE" w:rsidP="00972FF3">
            <w:pPr>
              <w:spacing w:before="360"/>
              <w:jc w:val="center"/>
              <w:rPr>
                <w:b/>
              </w:rPr>
            </w:pPr>
            <w:r w:rsidRPr="00F9639A">
              <w:rPr>
                <w:b/>
              </w:rPr>
              <w:t>Dr. Láng Zsolt</w:t>
            </w:r>
            <w:r w:rsidRPr="00F9639A">
              <w:rPr>
                <w:b/>
              </w:rPr>
              <w:br/>
              <w:t>polgármester</w:t>
            </w:r>
          </w:p>
        </w:tc>
        <w:tc>
          <w:tcPr>
            <w:tcW w:w="4606" w:type="dxa"/>
            <w:shd w:val="clear" w:color="auto" w:fill="auto"/>
          </w:tcPr>
          <w:p w:rsidR="007E73DE" w:rsidRPr="00F9639A" w:rsidRDefault="007E73DE" w:rsidP="00972FF3">
            <w:pPr>
              <w:spacing w:before="360"/>
              <w:jc w:val="center"/>
              <w:rPr>
                <w:b/>
              </w:rPr>
            </w:pPr>
            <w:r w:rsidRPr="00F9639A">
              <w:rPr>
                <w:b/>
              </w:rPr>
              <w:t>dr. Szalai Tibor</w:t>
            </w:r>
            <w:r w:rsidRPr="00F9639A">
              <w:rPr>
                <w:b/>
              </w:rPr>
              <w:br/>
              <w:t>jegyző</w:t>
            </w:r>
          </w:p>
        </w:tc>
      </w:tr>
    </w:tbl>
    <w:p w:rsidR="007E73DE" w:rsidRPr="00F9639A" w:rsidRDefault="007E73DE" w:rsidP="007E73DE">
      <w:pPr>
        <w:suppressAutoHyphens/>
        <w:spacing w:line="264" w:lineRule="auto"/>
        <w:ind w:right="227"/>
        <w:jc w:val="both"/>
        <w:rPr>
          <w:bCs/>
          <w:lang w:eastAsia="ar-SA"/>
        </w:rPr>
      </w:pPr>
    </w:p>
    <w:p w:rsidR="007E73DE" w:rsidRPr="00F9639A" w:rsidRDefault="007E73DE" w:rsidP="007E73DE">
      <w:pPr>
        <w:suppressAutoHyphens/>
        <w:spacing w:line="264" w:lineRule="auto"/>
        <w:ind w:right="227"/>
        <w:jc w:val="both"/>
        <w:rPr>
          <w:bCs/>
          <w:lang w:eastAsia="ar-SA"/>
        </w:rPr>
      </w:pPr>
    </w:p>
    <w:p w:rsidR="007E73DE" w:rsidRPr="00F9639A" w:rsidRDefault="007E73DE" w:rsidP="007E73DE">
      <w:pPr>
        <w:spacing w:before="120"/>
        <w:jc w:val="center"/>
        <w:outlineLvl w:val="0"/>
        <w:rPr>
          <w:b/>
          <w:bCs/>
          <w:lang w:eastAsia="ar-SA"/>
        </w:rPr>
      </w:pPr>
      <w:r w:rsidRPr="00F9639A">
        <w:rPr>
          <w:bCs/>
          <w:lang w:eastAsia="ar-SA"/>
        </w:rPr>
        <w:br w:type="page"/>
      </w:r>
      <w:r w:rsidRPr="00F9639A">
        <w:rPr>
          <w:b/>
          <w:bCs/>
          <w:lang w:eastAsia="ar-SA"/>
        </w:rPr>
        <w:t>INDOKOLÁS</w:t>
      </w:r>
    </w:p>
    <w:p w:rsidR="007E73DE" w:rsidRPr="00F9639A" w:rsidRDefault="007E73DE" w:rsidP="007E73DE">
      <w:pPr>
        <w:suppressAutoHyphens/>
        <w:spacing w:line="264" w:lineRule="auto"/>
        <w:ind w:right="227"/>
        <w:jc w:val="center"/>
        <w:rPr>
          <w:b/>
          <w:bCs/>
          <w:lang w:eastAsia="ar-SA"/>
        </w:rPr>
      </w:pPr>
      <w:r w:rsidRPr="00F9639A">
        <w:rPr>
          <w:b/>
          <w:bCs/>
          <w:lang w:eastAsia="ar-SA"/>
        </w:rPr>
        <w:t xml:space="preserve">Budapest Főváros II. Kerületi Önkormányzat Képviselő-testületének </w:t>
      </w:r>
      <w:r w:rsidRPr="00F9639A">
        <w:rPr>
          <w:b/>
          <w:bCs/>
          <w:lang w:eastAsia="ar-SA"/>
        </w:rPr>
        <w:br/>
        <w:t>a reklámok, reklámhordozók elhelyezésének, alkalmazásának követelményeiről, feltételeiről és tilalmáról szóló rendelethez</w:t>
      </w:r>
    </w:p>
    <w:p w:rsidR="007E73DE" w:rsidRPr="00F9639A" w:rsidRDefault="007E73DE" w:rsidP="007E73DE">
      <w:pPr>
        <w:keepNext/>
        <w:jc w:val="center"/>
        <w:rPr>
          <w:b/>
        </w:rPr>
      </w:pPr>
      <w:r w:rsidRPr="00F9639A">
        <w:rPr>
          <w:b/>
        </w:rPr>
        <w:t xml:space="preserve">1.§-hoz </w:t>
      </w:r>
    </w:p>
    <w:p w:rsidR="007E73DE" w:rsidRPr="00F9639A" w:rsidRDefault="007E73DE" w:rsidP="007E73DE">
      <w:pPr>
        <w:suppressAutoHyphens/>
        <w:spacing w:after="60"/>
        <w:jc w:val="both"/>
        <w:rPr>
          <w:bCs/>
          <w:lang w:eastAsia="ar-SA"/>
        </w:rPr>
      </w:pPr>
      <w:r w:rsidRPr="00F9639A">
        <w:rPr>
          <w:bCs/>
          <w:lang w:eastAsia="ar-SA"/>
        </w:rPr>
        <w:t xml:space="preserve">Meghatározza a rendelet </w:t>
      </w:r>
      <w:r>
        <w:rPr>
          <w:bCs/>
          <w:lang w:eastAsia="ar-SA"/>
        </w:rPr>
        <w:t>hatályát</w:t>
      </w:r>
      <w:r w:rsidRPr="00F9639A">
        <w:rPr>
          <w:bCs/>
          <w:lang w:eastAsia="ar-SA"/>
        </w:rPr>
        <w:t>.</w:t>
      </w:r>
    </w:p>
    <w:p w:rsidR="007E73DE" w:rsidRPr="00F9639A" w:rsidRDefault="007E73DE" w:rsidP="007E73DE">
      <w:pPr>
        <w:suppressAutoHyphens/>
        <w:spacing w:after="60"/>
        <w:jc w:val="both"/>
        <w:rPr>
          <w:bCs/>
          <w:lang w:eastAsia="ar-SA"/>
        </w:rPr>
      </w:pPr>
    </w:p>
    <w:p w:rsidR="007E73DE" w:rsidRPr="00F9639A" w:rsidRDefault="007E73DE" w:rsidP="007E73DE">
      <w:pPr>
        <w:keepNext/>
        <w:jc w:val="center"/>
        <w:rPr>
          <w:b/>
        </w:rPr>
      </w:pPr>
      <w:r w:rsidRPr="00F9639A">
        <w:rPr>
          <w:b/>
        </w:rPr>
        <w:t xml:space="preserve">2.§-hoz </w:t>
      </w:r>
    </w:p>
    <w:p w:rsidR="007E73DE" w:rsidRPr="00F9639A" w:rsidRDefault="007E73DE" w:rsidP="007E73DE">
      <w:pPr>
        <w:suppressAutoHyphens/>
        <w:spacing w:after="60"/>
        <w:jc w:val="both"/>
        <w:rPr>
          <w:bCs/>
          <w:lang w:eastAsia="ar-SA"/>
        </w:rPr>
      </w:pPr>
      <w:r w:rsidRPr="00F9639A">
        <w:rPr>
          <w:bCs/>
          <w:lang w:eastAsia="ar-SA"/>
        </w:rPr>
        <w:t>Meghatározza a rendelt által használt értelmező rendelkezéseket.</w:t>
      </w:r>
    </w:p>
    <w:p w:rsidR="007E73DE" w:rsidRPr="00F9639A" w:rsidRDefault="007E73DE" w:rsidP="007E73DE">
      <w:pPr>
        <w:suppressAutoHyphens/>
        <w:spacing w:after="60"/>
        <w:jc w:val="both"/>
        <w:rPr>
          <w:bCs/>
          <w:lang w:eastAsia="ar-SA"/>
        </w:rPr>
      </w:pPr>
    </w:p>
    <w:p w:rsidR="007E73DE" w:rsidRPr="00F9639A" w:rsidRDefault="007E73DE" w:rsidP="007E73DE">
      <w:pPr>
        <w:keepNext/>
        <w:jc w:val="center"/>
        <w:rPr>
          <w:b/>
        </w:rPr>
      </w:pPr>
      <w:r w:rsidRPr="00F9639A">
        <w:rPr>
          <w:b/>
        </w:rPr>
        <w:t xml:space="preserve">3.-5.§-hoz </w:t>
      </w:r>
    </w:p>
    <w:p w:rsidR="007E73DE" w:rsidRPr="00F9639A" w:rsidRDefault="007E73DE" w:rsidP="007E73DE">
      <w:pPr>
        <w:suppressAutoHyphens/>
        <w:spacing w:after="60"/>
        <w:jc w:val="both"/>
        <w:rPr>
          <w:bCs/>
          <w:lang w:eastAsia="ar-SA"/>
        </w:rPr>
      </w:pPr>
      <w:r w:rsidRPr="00F9639A">
        <w:rPr>
          <w:bCs/>
          <w:lang w:eastAsia="ar-SA"/>
        </w:rPr>
        <w:t>A Reklámok — a településkép védelméről szóló törvény és a településkép védelméről szóló törvény reklámok közzétételével kapcsolatos rendelkezéseinek végrehajtásáról szóló kormányrendelet rendelkezéseivel való összhang megteremtése érdekében — közterületen és a közterületről látható magánterületen történő elhelyezésének általános szabályait rögzíti.</w:t>
      </w:r>
    </w:p>
    <w:p w:rsidR="007E73DE" w:rsidRPr="00F9639A" w:rsidRDefault="007E73DE" w:rsidP="007E73DE">
      <w:pPr>
        <w:suppressAutoHyphens/>
        <w:spacing w:after="60"/>
        <w:jc w:val="both"/>
        <w:rPr>
          <w:bCs/>
          <w:lang w:eastAsia="ar-SA"/>
        </w:rPr>
      </w:pPr>
    </w:p>
    <w:p w:rsidR="007E73DE" w:rsidRPr="00F9639A" w:rsidRDefault="007E73DE" w:rsidP="007E73DE">
      <w:pPr>
        <w:keepNext/>
        <w:jc w:val="center"/>
        <w:rPr>
          <w:b/>
        </w:rPr>
      </w:pPr>
      <w:r w:rsidRPr="00F9639A">
        <w:rPr>
          <w:bCs/>
          <w:lang w:eastAsia="ar-SA"/>
        </w:rPr>
        <w:t>6</w:t>
      </w:r>
      <w:r w:rsidRPr="00F9639A">
        <w:rPr>
          <w:b/>
        </w:rPr>
        <w:t>.§-hoz</w:t>
      </w:r>
    </w:p>
    <w:p w:rsidR="007E73DE" w:rsidRPr="00F9639A" w:rsidRDefault="007E73DE" w:rsidP="007E73DE">
      <w:pPr>
        <w:suppressAutoHyphens/>
        <w:spacing w:after="60"/>
        <w:jc w:val="both"/>
        <w:rPr>
          <w:bCs/>
          <w:lang w:eastAsia="ar-SA"/>
        </w:rPr>
      </w:pPr>
      <w:r w:rsidRPr="00F9639A">
        <w:rPr>
          <w:bCs/>
          <w:lang w:eastAsia="ar-SA"/>
        </w:rPr>
        <w:t>Az utcabútorokra vonatkozó rendelkezéseket rögzíti.</w:t>
      </w:r>
    </w:p>
    <w:p w:rsidR="007E73DE" w:rsidRPr="00F9639A" w:rsidRDefault="007E73DE" w:rsidP="007E73DE">
      <w:pPr>
        <w:suppressAutoHyphens/>
        <w:spacing w:after="60"/>
        <w:jc w:val="both"/>
        <w:rPr>
          <w:bCs/>
          <w:lang w:eastAsia="ar-SA"/>
        </w:rPr>
      </w:pPr>
    </w:p>
    <w:p w:rsidR="007E73DE" w:rsidRPr="00F9639A" w:rsidRDefault="007E73DE" w:rsidP="007E73DE">
      <w:pPr>
        <w:keepNext/>
        <w:jc w:val="center"/>
        <w:rPr>
          <w:b/>
        </w:rPr>
      </w:pPr>
      <w:r w:rsidRPr="00F9639A">
        <w:rPr>
          <w:b/>
        </w:rPr>
        <w:t>7.§-hoz</w:t>
      </w:r>
    </w:p>
    <w:p w:rsidR="007E73DE" w:rsidRPr="00F9639A" w:rsidRDefault="007E73DE" w:rsidP="007E73DE">
      <w:pPr>
        <w:suppressAutoHyphens/>
        <w:spacing w:after="60"/>
        <w:jc w:val="both"/>
        <w:rPr>
          <w:bCs/>
          <w:lang w:eastAsia="ar-SA"/>
        </w:rPr>
      </w:pPr>
      <w:r w:rsidRPr="00F9639A">
        <w:rPr>
          <w:bCs/>
          <w:lang w:eastAsia="ar-SA"/>
        </w:rPr>
        <w:t>A reklámhordozóra, reklámhordozót tartó berendezésekre vonatkozó rendelkezéseket rögzíti.</w:t>
      </w:r>
    </w:p>
    <w:p w:rsidR="007E73DE" w:rsidRPr="00F9639A" w:rsidRDefault="007E73DE" w:rsidP="007E73DE">
      <w:pPr>
        <w:suppressAutoHyphens/>
        <w:spacing w:after="60"/>
        <w:jc w:val="both"/>
        <w:rPr>
          <w:bCs/>
          <w:lang w:eastAsia="ar-SA"/>
        </w:rPr>
      </w:pPr>
    </w:p>
    <w:p w:rsidR="007E73DE" w:rsidRPr="00F9639A" w:rsidRDefault="007E73DE" w:rsidP="007E73DE">
      <w:pPr>
        <w:keepNext/>
        <w:jc w:val="center"/>
        <w:rPr>
          <w:b/>
        </w:rPr>
      </w:pPr>
      <w:r w:rsidRPr="00F9639A">
        <w:rPr>
          <w:b/>
        </w:rPr>
        <w:t>8.§-hoz</w:t>
      </w:r>
    </w:p>
    <w:p w:rsidR="007E73DE" w:rsidRPr="00F9639A" w:rsidRDefault="007E73DE" w:rsidP="007E73DE">
      <w:pPr>
        <w:suppressAutoHyphens/>
        <w:spacing w:after="60"/>
        <w:jc w:val="both"/>
        <w:rPr>
          <w:bCs/>
          <w:lang w:eastAsia="ar-SA"/>
        </w:rPr>
      </w:pPr>
      <w:r w:rsidRPr="00F9639A">
        <w:rPr>
          <w:bCs/>
          <w:lang w:eastAsia="ar-SA"/>
        </w:rPr>
        <w:t>A közművelődési hirdetőoszlopokra vonatkozó rendelkezéseket rögzíti.</w:t>
      </w:r>
    </w:p>
    <w:p w:rsidR="007E73DE" w:rsidRPr="00F9639A" w:rsidRDefault="007E73DE" w:rsidP="007E73DE">
      <w:pPr>
        <w:suppressAutoHyphens/>
        <w:spacing w:after="60"/>
        <w:jc w:val="both"/>
        <w:rPr>
          <w:bCs/>
          <w:lang w:eastAsia="ar-SA"/>
        </w:rPr>
      </w:pPr>
    </w:p>
    <w:p w:rsidR="007E73DE" w:rsidRPr="00F9639A" w:rsidRDefault="007E73DE" w:rsidP="007E73DE">
      <w:pPr>
        <w:keepNext/>
        <w:jc w:val="center"/>
        <w:rPr>
          <w:b/>
        </w:rPr>
      </w:pPr>
      <w:r w:rsidRPr="00F9639A">
        <w:rPr>
          <w:b/>
        </w:rPr>
        <w:t>9.§-hoz</w:t>
      </w:r>
    </w:p>
    <w:p w:rsidR="007E73DE" w:rsidRDefault="007E73DE" w:rsidP="007E73DE">
      <w:pPr>
        <w:suppressAutoHyphens/>
        <w:spacing w:after="60"/>
        <w:jc w:val="both"/>
        <w:rPr>
          <w:bCs/>
          <w:lang w:eastAsia="ar-SA"/>
        </w:rPr>
      </w:pPr>
      <w:r w:rsidRPr="00F9639A">
        <w:rPr>
          <w:bCs/>
          <w:lang w:eastAsia="ar-SA"/>
        </w:rPr>
        <w:t>Ez a szakasz megjelöli a rendelet hatályba lépésének időpontját.</w:t>
      </w:r>
    </w:p>
    <w:p w:rsidR="007E73DE" w:rsidRPr="000F6D46" w:rsidRDefault="007E73DE" w:rsidP="007E73DE">
      <w:pPr>
        <w:suppressAutoHyphens/>
        <w:spacing w:after="60"/>
        <w:jc w:val="both"/>
        <w:rPr>
          <w:bCs/>
          <w:lang w:eastAsia="ar-SA"/>
        </w:rPr>
      </w:pPr>
    </w:p>
    <w:p w:rsidR="007E73DE" w:rsidRPr="000F6D46" w:rsidRDefault="007E73DE" w:rsidP="007E73DE">
      <w:pPr>
        <w:suppressAutoHyphens/>
        <w:spacing w:after="60"/>
        <w:jc w:val="both"/>
        <w:rPr>
          <w:bCs/>
          <w:lang w:eastAsia="ar-SA"/>
        </w:rPr>
      </w:pPr>
    </w:p>
    <w:p w:rsidR="007E73DE" w:rsidRDefault="007E73DE" w:rsidP="007E73DE"/>
    <w:p w:rsidR="007E73DE" w:rsidRPr="0099557A" w:rsidRDefault="007E73DE" w:rsidP="007E73DE"/>
    <w:p w:rsidR="007E73DE" w:rsidRDefault="007E73DE" w:rsidP="003676C9">
      <w:pPr>
        <w:tabs>
          <w:tab w:val="center" w:pos="6804"/>
        </w:tabs>
        <w:spacing w:after="60"/>
        <w:jc w:val="both"/>
        <w:outlineLvl w:val="0"/>
      </w:pPr>
    </w:p>
    <w:sectPr w:rsidR="007E73DE" w:rsidSect="009D584A">
      <w:headerReference w:type="even" r:id="rId11"/>
      <w:footerReference w:type="default" r:id="rId12"/>
      <w:head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B40" w:rsidRDefault="00C25B40">
      <w:r>
        <w:separator/>
      </w:r>
    </w:p>
  </w:endnote>
  <w:endnote w:type="continuationSeparator" w:id="0">
    <w:p w:rsidR="00C25B40" w:rsidRDefault="00C25B40">
      <w:r>
        <w:continuationSeparator/>
      </w:r>
    </w:p>
  </w:endnote>
  <w:endnote w:type="continuationNotice" w:id="1">
    <w:p w:rsidR="00C25B40" w:rsidRDefault="00C25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Sans Serif">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H-Times New Roman">
    <w:altName w:val="Courier New"/>
    <w:charset w:val="00"/>
    <w:family w:val="roman"/>
    <w:pitch w:val="variable"/>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3DE" w:rsidRDefault="007E73DE" w:rsidP="00EB7E8B">
    <w:pPr>
      <w:pStyle w:val="llb"/>
      <w:jc w:val="center"/>
    </w:pPr>
    <w:r>
      <w:fldChar w:fldCharType="begin"/>
    </w:r>
    <w:r>
      <w:instrText>PAGE   \* MERGEFORMAT</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081" w:rsidRDefault="00C56D1A" w:rsidP="00EB7E8B">
    <w:pPr>
      <w:pStyle w:val="llb"/>
      <w:jc w:val="center"/>
    </w:pPr>
    <w:r>
      <w:fldChar w:fldCharType="begin"/>
    </w:r>
    <w:r>
      <w:instrText>PAGE   \* MERGEFORMAT</w:instrText>
    </w:r>
    <w:r>
      <w:fldChar w:fldCharType="separate"/>
    </w:r>
    <w:r w:rsidR="007E73DE">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B40" w:rsidRDefault="00C25B40">
      <w:r>
        <w:separator/>
      </w:r>
    </w:p>
  </w:footnote>
  <w:footnote w:type="continuationSeparator" w:id="0">
    <w:p w:rsidR="00C25B40" w:rsidRDefault="00C25B40">
      <w:r>
        <w:continuationSeparator/>
      </w:r>
    </w:p>
  </w:footnote>
  <w:footnote w:type="continuationNotice" w:id="1">
    <w:p w:rsidR="00C25B40" w:rsidRDefault="00C25B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3DE" w:rsidRDefault="007E73DE" w:rsidP="00B6464D">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7E73DE" w:rsidRDefault="007E73DE">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3DE" w:rsidRDefault="007E73DE">
    <w:pPr>
      <w:pStyle w:val="lfej"/>
      <w:jc w:val="center"/>
    </w:pPr>
  </w:p>
  <w:p w:rsidR="007E73DE" w:rsidRDefault="007E73DE">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081" w:rsidRDefault="00646081" w:rsidP="00B6464D">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646081" w:rsidRDefault="00646081">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081" w:rsidRDefault="00646081">
    <w:pPr>
      <w:pStyle w:val="lfej"/>
      <w:jc w:val="center"/>
    </w:pPr>
  </w:p>
  <w:p w:rsidR="00646081" w:rsidRDefault="0064608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56DE"/>
    <w:multiLevelType w:val="multilevel"/>
    <w:tmpl w:val="D968E8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1CF057F8"/>
    <w:multiLevelType w:val="multilevel"/>
    <w:tmpl w:val="94E824E6"/>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3"/>
      <w:numFmt w:val="decimal"/>
      <w:lvlText w:val="(%3"/>
      <w:lvlJc w:val="left"/>
      <w:pPr>
        <w:ind w:left="2688" w:hanging="360"/>
      </w:pPr>
      <w:rPr>
        <w:rFonts w:hint="default"/>
      </w:r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 w15:restartNumberingAfterBreak="0">
    <w:nsid w:val="21A60BC0"/>
    <w:multiLevelType w:val="multilevel"/>
    <w:tmpl w:val="94E824E6"/>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3"/>
      <w:numFmt w:val="decimal"/>
      <w:lvlText w:val="(%3"/>
      <w:lvlJc w:val="left"/>
      <w:pPr>
        <w:ind w:left="2688" w:hanging="360"/>
      </w:pPr>
      <w:rPr>
        <w:rFonts w:hint="default"/>
      </w:r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3" w15:restartNumberingAfterBreak="0">
    <w:nsid w:val="22415D12"/>
    <w:multiLevelType w:val="hybridMultilevel"/>
    <w:tmpl w:val="71008102"/>
    <w:lvl w:ilvl="0" w:tplc="89308588">
      <w:start w:val="1"/>
      <w:numFmt w:val="decimal"/>
      <w:pStyle w:val="Paragrafus"/>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40F2B14"/>
    <w:multiLevelType w:val="multilevel"/>
    <w:tmpl w:val="94E824E6"/>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3"/>
      <w:numFmt w:val="decimal"/>
      <w:lvlText w:val="(%3"/>
      <w:lvlJc w:val="left"/>
      <w:pPr>
        <w:ind w:left="2688" w:hanging="360"/>
      </w:pPr>
      <w:rPr>
        <w:rFonts w:hint="default"/>
      </w:r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5" w15:restartNumberingAfterBreak="0">
    <w:nsid w:val="45C2557A"/>
    <w:multiLevelType w:val="multilevel"/>
    <w:tmpl w:val="94E824E6"/>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3"/>
      <w:numFmt w:val="decimal"/>
      <w:lvlText w:val="(%3"/>
      <w:lvlJc w:val="left"/>
      <w:pPr>
        <w:ind w:left="2688" w:hanging="360"/>
      </w:pPr>
      <w:rPr>
        <w:rFonts w:hint="default"/>
      </w:r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6" w15:restartNumberingAfterBreak="0">
    <w:nsid w:val="4B386024"/>
    <w:multiLevelType w:val="multilevel"/>
    <w:tmpl w:val="94E824E6"/>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3"/>
      <w:numFmt w:val="decimal"/>
      <w:lvlText w:val="(%3"/>
      <w:lvlJc w:val="left"/>
      <w:pPr>
        <w:ind w:left="2688" w:hanging="360"/>
      </w:pPr>
      <w:rPr>
        <w:rFonts w:hint="default"/>
      </w:r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7" w15:restartNumberingAfterBreak="0">
    <w:nsid w:val="5EE40AD3"/>
    <w:multiLevelType w:val="hybridMultilevel"/>
    <w:tmpl w:val="9A1A822C"/>
    <w:lvl w:ilvl="0" w:tplc="B1D82C3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88C0046"/>
    <w:multiLevelType w:val="multilevel"/>
    <w:tmpl w:val="94E824E6"/>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3"/>
      <w:numFmt w:val="decimal"/>
      <w:lvlText w:val="(%3"/>
      <w:lvlJc w:val="left"/>
      <w:pPr>
        <w:ind w:left="2688" w:hanging="360"/>
      </w:pPr>
      <w:rPr>
        <w:rFonts w:hint="default"/>
      </w:r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9" w15:restartNumberingAfterBreak="0">
    <w:nsid w:val="7AB54721"/>
    <w:multiLevelType w:val="multilevel"/>
    <w:tmpl w:val="94E824E6"/>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3"/>
      <w:numFmt w:val="decimal"/>
      <w:lvlText w:val="(%3"/>
      <w:lvlJc w:val="left"/>
      <w:pPr>
        <w:ind w:left="2688" w:hanging="360"/>
      </w:pPr>
      <w:rPr>
        <w:rFonts w:hint="default"/>
      </w:r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0" w15:restartNumberingAfterBreak="0">
    <w:nsid w:val="7B23358B"/>
    <w:multiLevelType w:val="multilevel"/>
    <w:tmpl w:val="94E824E6"/>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3"/>
      <w:numFmt w:val="decimal"/>
      <w:lvlText w:val="(%3"/>
      <w:lvlJc w:val="left"/>
      <w:pPr>
        <w:ind w:left="2688" w:hanging="360"/>
      </w:pPr>
      <w:rPr>
        <w:rFonts w:hint="default"/>
      </w:r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1" w15:restartNumberingAfterBreak="0">
    <w:nsid w:val="7F0B23AA"/>
    <w:multiLevelType w:val="multilevel"/>
    <w:tmpl w:val="94E824E6"/>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3"/>
      <w:numFmt w:val="decimal"/>
      <w:lvlText w:val="(%3"/>
      <w:lvlJc w:val="left"/>
      <w:pPr>
        <w:ind w:left="2688" w:hanging="360"/>
      </w:pPr>
      <w:rPr>
        <w:rFonts w:hint="default"/>
      </w:r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num w:numId="1">
    <w:abstractNumId w:val="7"/>
  </w:num>
  <w:num w:numId="2">
    <w:abstractNumId w:val="4"/>
  </w:num>
  <w:num w:numId="3">
    <w:abstractNumId w:val="0"/>
  </w:num>
  <w:num w:numId="4">
    <w:abstractNumId w:val="3"/>
  </w:num>
  <w:num w:numId="5">
    <w:abstractNumId w:val="1"/>
  </w:num>
  <w:num w:numId="6">
    <w:abstractNumId w:val="11"/>
  </w:num>
  <w:num w:numId="7">
    <w:abstractNumId w:val="2"/>
  </w:num>
  <w:num w:numId="8">
    <w:abstractNumId w:val="9"/>
  </w:num>
  <w:num w:numId="9">
    <w:abstractNumId w:val="5"/>
  </w:num>
  <w:num w:numId="10">
    <w:abstractNumId w:val="8"/>
  </w:num>
  <w:num w:numId="11">
    <w:abstractNumId w:val="6"/>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29B"/>
    <w:rsid w:val="00001EA7"/>
    <w:rsid w:val="00002407"/>
    <w:rsid w:val="00004F00"/>
    <w:rsid w:val="00007747"/>
    <w:rsid w:val="00010066"/>
    <w:rsid w:val="00012994"/>
    <w:rsid w:val="00017EE8"/>
    <w:rsid w:val="000204DF"/>
    <w:rsid w:val="00021DB6"/>
    <w:rsid w:val="00023B26"/>
    <w:rsid w:val="00030A89"/>
    <w:rsid w:val="00030F92"/>
    <w:rsid w:val="00031517"/>
    <w:rsid w:val="000329B4"/>
    <w:rsid w:val="00036468"/>
    <w:rsid w:val="00040C4B"/>
    <w:rsid w:val="00042908"/>
    <w:rsid w:val="0004378C"/>
    <w:rsid w:val="00044504"/>
    <w:rsid w:val="00044C2E"/>
    <w:rsid w:val="00047803"/>
    <w:rsid w:val="00047E90"/>
    <w:rsid w:val="000508C1"/>
    <w:rsid w:val="0005218F"/>
    <w:rsid w:val="000521B1"/>
    <w:rsid w:val="00052404"/>
    <w:rsid w:val="00053472"/>
    <w:rsid w:val="000544C3"/>
    <w:rsid w:val="00055196"/>
    <w:rsid w:val="00055CAD"/>
    <w:rsid w:val="00056228"/>
    <w:rsid w:val="00060DC2"/>
    <w:rsid w:val="00061BAA"/>
    <w:rsid w:val="0006369E"/>
    <w:rsid w:val="00065AFF"/>
    <w:rsid w:val="00065C0F"/>
    <w:rsid w:val="00070DBA"/>
    <w:rsid w:val="00070EEF"/>
    <w:rsid w:val="00072129"/>
    <w:rsid w:val="00073C7D"/>
    <w:rsid w:val="00075648"/>
    <w:rsid w:val="00080579"/>
    <w:rsid w:val="00081D0B"/>
    <w:rsid w:val="000825FC"/>
    <w:rsid w:val="000847DE"/>
    <w:rsid w:val="000856A7"/>
    <w:rsid w:val="00086415"/>
    <w:rsid w:val="00086CE9"/>
    <w:rsid w:val="00087FF4"/>
    <w:rsid w:val="000916A3"/>
    <w:rsid w:val="00091DB9"/>
    <w:rsid w:val="00092654"/>
    <w:rsid w:val="00093384"/>
    <w:rsid w:val="00094987"/>
    <w:rsid w:val="000A04AA"/>
    <w:rsid w:val="000A2FA6"/>
    <w:rsid w:val="000A3A1C"/>
    <w:rsid w:val="000A3DD5"/>
    <w:rsid w:val="000A464C"/>
    <w:rsid w:val="000A4FCE"/>
    <w:rsid w:val="000A5435"/>
    <w:rsid w:val="000A5CEE"/>
    <w:rsid w:val="000A770C"/>
    <w:rsid w:val="000B0734"/>
    <w:rsid w:val="000B089F"/>
    <w:rsid w:val="000B20E5"/>
    <w:rsid w:val="000B3FCE"/>
    <w:rsid w:val="000B4BC3"/>
    <w:rsid w:val="000B67CB"/>
    <w:rsid w:val="000B6FD5"/>
    <w:rsid w:val="000B7E3A"/>
    <w:rsid w:val="000C1DF7"/>
    <w:rsid w:val="000C7025"/>
    <w:rsid w:val="000C74AF"/>
    <w:rsid w:val="000D0717"/>
    <w:rsid w:val="000D1689"/>
    <w:rsid w:val="000D2094"/>
    <w:rsid w:val="000D2A2C"/>
    <w:rsid w:val="000D3B0A"/>
    <w:rsid w:val="000D4BDF"/>
    <w:rsid w:val="000D63C5"/>
    <w:rsid w:val="000D7ADA"/>
    <w:rsid w:val="000E140B"/>
    <w:rsid w:val="000E2E01"/>
    <w:rsid w:val="000E3B00"/>
    <w:rsid w:val="000E5680"/>
    <w:rsid w:val="000E7B33"/>
    <w:rsid w:val="000F04D9"/>
    <w:rsid w:val="000F0C79"/>
    <w:rsid w:val="000F11ED"/>
    <w:rsid w:val="000F29FE"/>
    <w:rsid w:val="000F6D46"/>
    <w:rsid w:val="000F7404"/>
    <w:rsid w:val="001056DC"/>
    <w:rsid w:val="00105C4E"/>
    <w:rsid w:val="00106727"/>
    <w:rsid w:val="0010765C"/>
    <w:rsid w:val="00107F39"/>
    <w:rsid w:val="00110A1C"/>
    <w:rsid w:val="001114E4"/>
    <w:rsid w:val="0011354F"/>
    <w:rsid w:val="0011398D"/>
    <w:rsid w:val="001203DE"/>
    <w:rsid w:val="00120499"/>
    <w:rsid w:val="00121CC4"/>
    <w:rsid w:val="001224AD"/>
    <w:rsid w:val="001270B8"/>
    <w:rsid w:val="00130140"/>
    <w:rsid w:val="001310F3"/>
    <w:rsid w:val="001322EF"/>
    <w:rsid w:val="00134E29"/>
    <w:rsid w:val="00136CD4"/>
    <w:rsid w:val="001373E9"/>
    <w:rsid w:val="00142463"/>
    <w:rsid w:val="001444C2"/>
    <w:rsid w:val="00144ADB"/>
    <w:rsid w:val="00144D28"/>
    <w:rsid w:val="00146D6B"/>
    <w:rsid w:val="001471A6"/>
    <w:rsid w:val="00147645"/>
    <w:rsid w:val="0015028C"/>
    <w:rsid w:val="001531AB"/>
    <w:rsid w:val="00157E2B"/>
    <w:rsid w:val="00162F7A"/>
    <w:rsid w:val="001644DD"/>
    <w:rsid w:val="00164BA2"/>
    <w:rsid w:val="00164F6B"/>
    <w:rsid w:val="001653B5"/>
    <w:rsid w:val="00177B53"/>
    <w:rsid w:val="00181F5C"/>
    <w:rsid w:val="001854AF"/>
    <w:rsid w:val="00186719"/>
    <w:rsid w:val="001872B1"/>
    <w:rsid w:val="001943DD"/>
    <w:rsid w:val="00194F6D"/>
    <w:rsid w:val="00195977"/>
    <w:rsid w:val="0019599F"/>
    <w:rsid w:val="00195F32"/>
    <w:rsid w:val="001961DB"/>
    <w:rsid w:val="001A1E3D"/>
    <w:rsid w:val="001A21D8"/>
    <w:rsid w:val="001A2201"/>
    <w:rsid w:val="001A2F9B"/>
    <w:rsid w:val="001A4964"/>
    <w:rsid w:val="001A5217"/>
    <w:rsid w:val="001B0FE6"/>
    <w:rsid w:val="001B5BCF"/>
    <w:rsid w:val="001C085C"/>
    <w:rsid w:val="001C1019"/>
    <w:rsid w:val="001C300F"/>
    <w:rsid w:val="001C5E90"/>
    <w:rsid w:val="001C6D34"/>
    <w:rsid w:val="001D066D"/>
    <w:rsid w:val="001D0D0A"/>
    <w:rsid w:val="001D12CA"/>
    <w:rsid w:val="001D4598"/>
    <w:rsid w:val="001E3428"/>
    <w:rsid w:val="001E40CE"/>
    <w:rsid w:val="001E4B4C"/>
    <w:rsid w:val="001E6AC7"/>
    <w:rsid w:val="001E7E56"/>
    <w:rsid w:val="001F0015"/>
    <w:rsid w:val="001F0B07"/>
    <w:rsid w:val="001F1380"/>
    <w:rsid w:val="001F1D6B"/>
    <w:rsid w:val="001F1E6D"/>
    <w:rsid w:val="001F1F1A"/>
    <w:rsid w:val="001F2F45"/>
    <w:rsid w:val="001F49FF"/>
    <w:rsid w:val="001F4E82"/>
    <w:rsid w:val="001F6AAE"/>
    <w:rsid w:val="001F7E86"/>
    <w:rsid w:val="00202092"/>
    <w:rsid w:val="00202CCF"/>
    <w:rsid w:val="00203952"/>
    <w:rsid w:val="00204B37"/>
    <w:rsid w:val="00207079"/>
    <w:rsid w:val="00211EC2"/>
    <w:rsid w:val="00214DCA"/>
    <w:rsid w:val="00215D59"/>
    <w:rsid w:val="0021755D"/>
    <w:rsid w:val="002217D5"/>
    <w:rsid w:val="00222509"/>
    <w:rsid w:val="00222704"/>
    <w:rsid w:val="002266D2"/>
    <w:rsid w:val="002267E0"/>
    <w:rsid w:val="002275B2"/>
    <w:rsid w:val="00230521"/>
    <w:rsid w:val="00231B12"/>
    <w:rsid w:val="00232490"/>
    <w:rsid w:val="002345AE"/>
    <w:rsid w:val="00236778"/>
    <w:rsid w:val="00241480"/>
    <w:rsid w:val="00242681"/>
    <w:rsid w:val="00242CD2"/>
    <w:rsid w:val="002442B5"/>
    <w:rsid w:val="0024453E"/>
    <w:rsid w:val="00244760"/>
    <w:rsid w:val="002454EB"/>
    <w:rsid w:val="0024550C"/>
    <w:rsid w:val="00246F6C"/>
    <w:rsid w:val="00251782"/>
    <w:rsid w:val="00251C69"/>
    <w:rsid w:val="00254FD3"/>
    <w:rsid w:val="002614CC"/>
    <w:rsid w:val="00262E6E"/>
    <w:rsid w:val="00265243"/>
    <w:rsid w:val="00266B5E"/>
    <w:rsid w:val="0026770A"/>
    <w:rsid w:val="002723F6"/>
    <w:rsid w:val="00272CC8"/>
    <w:rsid w:val="00276A2F"/>
    <w:rsid w:val="00280624"/>
    <w:rsid w:val="00280D55"/>
    <w:rsid w:val="002863EE"/>
    <w:rsid w:val="00291384"/>
    <w:rsid w:val="0029425E"/>
    <w:rsid w:val="002A1B51"/>
    <w:rsid w:val="002A2653"/>
    <w:rsid w:val="002B0D84"/>
    <w:rsid w:val="002B145E"/>
    <w:rsid w:val="002B6007"/>
    <w:rsid w:val="002B6427"/>
    <w:rsid w:val="002B75F4"/>
    <w:rsid w:val="002C2867"/>
    <w:rsid w:val="002C35F0"/>
    <w:rsid w:val="002C49C6"/>
    <w:rsid w:val="002C4D47"/>
    <w:rsid w:val="002C57CC"/>
    <w:rsid w:val="002C5A78"/>
    <w:rsid w:val="002C5AF7"/>
    <w:rsid w:val="002C6550"/>
    <w:rsid w:val="002C6746"/>
    <w:rsid w:val="002C75ED"/>
    <w:rsid w:val="002D0D9D"/>
    <w:rsid w:val="002D299E"/>
    <w:rsid w:val="002D29D4"/>
    <w:rsid w:val="002D3675"/>
    <w:rsid w:val="002D3D1C"/>
    <w:rsid w:val="002D7FA9"/>
    <w:rsid w:val="002E07DA"/>
    <w:rsid w:val="002E0EA4"/>
    <w:rsid w:val="002E326C"/>
    <w:rsid w:val="002E555F"/>
    <w:rsid w:val="002F212E"/>
    <w:rsid w:val="002F6583"/>
    <w:rsid w:val="003008C1"/>
    <w:rsid w:val="00300EF4"/>
    <w:rsid w:val="00301131"/>
    <w:rsid w:val="00304A46"/>
    <w:rsid w:val="003055A9"/>
    <w:rsid w:val="003060E7"/>
    <w:rsid w:val="00306132"/>
    <w:rsid w:val="00306286"/>
    <w:rsid w:val="003063B9"/>
    <w:rsid w:val="00306AD0"/>
    <w:rsid w:val="00306C8C"/>
    <w:rsid w:val="00307E18"/>
    <w:rsid w:val="00310A0F"/>
    <w:rsid w:val="00311A4C"/>
    <w:rsid w:val="00314E2F"/>
    <w:rsid w:val="0032540C"/>
    <w:rsid w:val="003268DF"/>
    <w:rsid w:val="00326B6B"/>
    <w:rsid w:val="0032775D"/>
    <w:rsid w:val="00332592"/>
    <w:rsid w:val="00333229"/>
    <w:rsid w:val="003356D6"/>
    <w:rsid w:val="00343441"/>
    <w:rsid w:val="00346414"/>
    <w:rsid w:val="0034678C"/>
    <w:rsid w:val="0034780C"/>
    <w:rsid w:val="00350DB6"/>
    <w:rsid w:val="003519C3"/>
    <w:rsid w:val="0035321A"/>
    <w:rsid w:val="00354A0F"/>
    <w:rsid w:val="00357625"/>
    <w:rsid w:val="00357DD7"/>
    <w:rsid w:val="0036026F"/>
    <w:rsid w:val="00360D8C"/>
    <w:rsid w:val="00362ED2"/>
    <w:rsid w:val="003640A6"/>
    <w:rsid w:val="00365C6C"/>
    <w:rsid w:val="003676C9"/>
    <w:rsid w:val="003705E1"/>
    <w:rsid w:val="0037081E"/>
    <w:rsid w:val="003718EC"/>
    <w:rsid w:val="00373884"/>
    <w:rsid w:val="0037555C"/>
    <w:rsid w:val="00377AFB"/>
    <w:rsid w:val="00382100"/>
    <w:rsid w:val="00382481"/>
    <w:rsid w:val="00382DFB"/>
    <w:rsid w:val="0038729B"/>
    <w:rsid w:val="00390939"/>
    <w:rsid w:val="003916CE"/>
    <w:rsid w:val="0039552C"/>
    <w:rsid w:val="00395B39"/>
    <w:rsid w:val="00395FE5"/>
    <w:rsid w:val="003A04D8"/>
    <w:rsid w:val="003A0957"/>
    <w:rsid w:val="003A0EC1"/>
    <w:rsid w:val="003A14EC"/>
    <w:rsid w:val="003A2A1C"/>
    <w:rsid w:val="003A44E3"/>
    <w:rsid w:val="003A600E"/>
    <w:rsid w:val="003A6E1C"/>
    <w:rsid w:val="003B0538"/>
    <w:rsid w:val="003B0BDF"/>
    <w:rsid w:val="003B199F"/>
    <w:rsid w:val="003B202A"/>
    <w:rsid w:val="003B3A36"/>
    <w:rsid w:val="003B5395"/>
    <w:rsid w:val="003B56DD"/>
    <w:rsid w:val="003B696A"/>
    <w:rsid w:val="003C1AE4"/>
    <w:rsid w:val="003C2515"/>
    <w:rsid w:val="003C2875"/>
    <w:rsid w:val="003C28BE"/>
    <w:rsid w:val="003C3D9D"/>
    <w:rsid w:val="003C62E5"/>
    <w:rsid w:val="003C6468"/>
    <w:rsid w:val="003C652C"/>
    <w:rsid w:val="003C7A19"/>
    <w:rsid w:val="003D22B9"/>
    <w:rsid w:val="003D2C45"/>
    <w:rsid w:val="003D2CD1"/>
    <w:rsid w:val="003D35D4"/>
    <w:rsid w:val="003D473E"/>
    <w:rsid w:val="003D7831"/>
    <w:rsid w:val="003D79BD"/>
    <w:rsid w:val="003E05C7"/>
    <w:rsid w:val="003E5646"/>
    <w:rsid w:val="003F1B9C"/>
    <w:rsid w:val="003F3EB0"/>
    <w:rsid w:val="003F4165"/>
    <w:rsid w:val="003F5637"/>
    <w:rsid w:val="003F7A4D"/>
    <w:rsid w:val="00402312"/>
    <w:rsid w:val="00403B49"/>
    <w:rsid w:val="00404DA8"/>
    <w:rsid w:val="00405D88"/>
    <w:rsid w:val="0040614C"/>
    <w:rsid w:val="00406983"/>
    <w:rsid w:val="004115AB"/>
    <w:rsid w:val="00415CCB"/>
    <w:rsid w:val="00420207"/>
    <w:rsid w:val="0042028A"/>
    <w:rsid w:val="0042188E"/>
    <w:rsid w:val="00426065"/>
    <w:rsid w:val="00427FAC"/>
    <w:rsid w:val="00430DFA"/>
    <w:rsid w:val="004316D5"/>
    <w:rsid w:val="00431A93"/>
    <w:rsid w:val="004322AC"/>
    <w:rsid w:val="00432D07"/>
    <w:rsid w:val="0043309E"/>
    <w:rsid w:val="00435AE3"/>
    <w:rsid w:val="00442C58"/>
    <w:rsid w:val="004463E4"/>
    <w:rsid w:val="004468F5"/>
    <w:rsid w:val="004474DC"/>
    <w:rsid w:val="00447FD7"/>
    <w:rsid w:val="00450A8B"/>
    <w:rsid w:val="00451346"/>
    <w:rsid w:val="004528FE"/>
    <w:rsid w:val="00452B04"/>
    <w:rsid w:val="004547E0"/>
    <w:rsid w:val="0045552D"/>
    <w:rsid w:val="004556B3"/>
    <w:rsid w:val="00460F49"/>
    <w:rsid w:val="00462882"/>
    <w:rsid w:val="004654EC"/>
    <w:rsid w:val="0046610F"/>
    <w:rsid w:val="00470163"/>
    <w:rsid w:val="00470D20"/>
    <w:rsid w:val="00471E65"/>
    <w:rsid w:val="00471F3D"/>
    <w:rsid w:val="00471FF4"/>
    <w:rsid w:val="00473E1E"/>
    <w:rsid w:val="004760D8"/>
    <w:rsid w:val="00483B03"/>
    <w:rsid w:val="00483BC7"/>
    <w:rsid w:val="00484F7A"/>
    <w:rsid w:val="0048589E"/>
    <w:rsid w:val="00486593"/>
    <w:rsid w:val="004872AB"/>
    <w:rsid w:val="004876D5"/>
    <w:rsid w:val="004913E6"/>
    <w:rsid w:val="004950E6"/>
    <w:rsid w:val="0049598C"/>
    <w:rsid w:val="00497BA1"/>
    <w:rsid w:val="004A0B98"/>
    <w:rsid w:val="004A41F0"/>
    <w:rsid w:val="004A501A"/>
    <w:rsid w:val="004A53CE"/>
    <w:rsid w:val="004A6521"/>
    <w:rsid w:val="004A7844"/>
    <w:rsid w:val="004B305C"/>
    <w:rsid w:val="004B4B35"/>
    <w:rsid w:val="004B5E68"/>
    <w:rsid w:val="004B773C"/>
    <w:rsid w:val="004B77F1"/>
    <w:rsid w:val="004C01CE"/>
    <w:rsid w:val="004C0991"/>
    <w:rsid w:val="004C147D"/>
    <w:rsid w:val="004C6968"/>
    <w:rsid w:val="004D0BC6"/>
    <w:rsid w:val="004D1522"/>
    <w:rsid w:val="004D23B4"/>
    <w:rsid w:val="004D4003"/>
    <w:rsid w:val="004D6A58"/>
    <w:rsid w:val="004D6BA7"/>
    <w:rsid w:val="004E0A10"/>
    <w:rsid w:val="004E1553"/>
    <w:rsid w:val="004E2A29"/>
    <w:rsid w:val="004E2ABF"/>
    <w:rsid w:val="004E3A90"/>
    <w:rsid w:val="004E4659"/>
    <w:rsid w:val="004E5492"/>
    <w:rsid w:val="004E5D53"/>
    <w:rsid w:val="004E6129"/>
    <w:rsid w:val="004F19BC"/>
    <w:rsid w:val="004F3D01"/>
    <w:rsid w:val="004F3F7B"/>
    <w:rsid w:val="004F4352"/>
    <w:rsid w:val="004F5048"/>
    <w:rsid w:val="004F6A79"/>
    <w:rsid w:val="0050048B"/>
    <w:rsid w:val="00500C26"/>
    <w:rsid w:val="00501A33"/>
    <w:rsid w:val="0050212D"/>
    <w:rsid w:val="00505269"/>
    <w:rsid w:val="00506D37"/>
    <w:rsid w:val="00510F63"/>
    <w:rsid w:val="00511051"/>
    <w:rsid w:val="0051225B"/>
    <w:rsid w:val="00512659"/>
    <w:rsid w:val="00517673"/>
    <w:rsid w:val="00520F32"/>
    <w:rsid w:val="005259DC"/>
    <w:rsid w:val="0053463F"/>
    <w:rsid w:val="00541A00"/>
    <w:rsid w:val="00541D81"/>
    <w:rsid w:val="00541EC4"/>
    <w:rsid w:val="00542D8B"/>
    <w:rsid w:val="00544CED"/>
    <w:rsid w:val="0054540F"/>
    <w:rsid w:val="005455CC"/>
    <w:rsid w:val="00550608"/>
    <w:rsid w:val="005510F2"/>
    <w:rsid w:val="00552953"/>
    <w:rsid w:val="005539C4"/>
    <w:rsid w:val="00557930"/>
    <w:rsid w:val="00557BAC"/>
    <w:rsid w:val="00560EF5"/>
    <w:rsid w:val="00566F0A"/>
    <w:rsid w:val="005706AF"/>
    <w:rsid w:val="00571992"/>
    <w:rsid w:val="00571C87"/>
    <w:rsid w:val="0057281C"/>
    <w:rsid w:val="00572E6D"/>
    <w:rsid w:val="00576B14"/>
    <w:rsid w:val="00580A98"/>
    <w:rsid w:val="00584C8C"/>
    <w:rsid w:val="005850A6"/>
    <w:rsid w:val="00587C52"/>
    <w:rsid w:val="0059038E"/>
    <w:rsid w:val="005922FD"/>
    <w:rsid w:val="00597DD4"/>
    <w:rsid w:val="00597E5B"/>
    <w:rsid w:val="005A1CD2"/>
    <w:rsid w:val="005A2013"/>
    <w:rsid w:val="005A442B"/>
    <w:rsid w:val="005A4F5A"/>
    <w:rsid w:val="005A5742"/>
    <w:rsid w:val="005B4A41"/>
    <w:rsid w:val="005B4BD0"/>
    <w:rsid w:val="005B4ED0"/>
    <w:rsid w:val="005C210A"/>
    <w:rsid w:val="005C2DF4"/>
    <w:rsid w:val="005C473E"/>
    <w:rsid w:val="005C7590"/>
    <w:rsid w:val="005D026E"/>
    <w:rsid w:val="005D0D78"/>
    <w:rsid w:val="005D15E6"/>
    <w:rsid w:val="005D21D6"/>
    <w:rsid w:val="005D2855"/>
    <w:rsid w:val="005D28DC"/>
    <w:rsid w:val="005D70B0"/>
    <w:rsid w:val="005E2226"/>
    <w:rsid w:val="005E3EDD"/>
    <w:rsid w:val="005E4173"/>
    <w:rsid w:val="005E50D7"/>
    <w:rsid w:val="005E7233"/>
    <w:rsid w:val="005F1557"/>
    <w:rsid w:val="005F1B11"/>
    <w:rsid w:val="005F22C3"/>
    <w:rsid w:val="005F38B9"/>
    <w:rsid w:val="006015D5"/>
    <w:rsid w:val="006050E5"/>
    <w:rsid w:val="0060704B"/>
    <w:rsid w:val="006118A2"/>
    <w:rsid w:val="00613BCB"/>
    <w:rsid w:val="006179A5"/>
    <w:rsid w:val="00621189"/>
    <w:rsid w:val="0062408A"/>
    <w:rsid w:val="00626FBA"/>
    <w:rsid w:val="00635837"/>
    <w:rsid w:val="006375AB"/>
    <w:rsid w:val="006408A9"/>
    <w:rsid w:val="006413A6"/>
    <w:rsid w:val="00641917"/>
    <w:rsid w:val="0064227D"/>
    <w:rsid w:val="00642D66"/>
    <w:rsid w:val="00642F95"/>
    <w:rsid w:val="006437D1"/>
    <w:rsid w:val="00644C89"/>
    <w:rsid w:val="00646081"/>
    <w:rsid w:val="0064668C"/>
    <w:rsid w:val="00650D54"/>
    <w:rsid w:val="00653F83"/>
    <w:rsid w:val="006551C2"/>
    <w:rsid w:val="00656E66"/>
    <w:rsid w:val="0065721D"/>
    <w:rsid w:val="006572E3"/>
    <w:rsid w:val="0065798B"/>
    <w:rsid w:val="00657AD6"/>
    <w:rsid w:val="006607C0"/>
    <w:rsid w:val="0066185D"/>
    <w:rsid w:val="00662B81"/>
    <w:rsid w:val="00664BD9"/>
    <w:rsid w:val="0066685E"/>
    <w:rsid w:val="006673F6"/>
    <w:rsid w:val="00667F2E"/>
    <w:rsid w:val="00670585"/>
    <w:rsid w:val="00670CF1"/>
    <w:rsid w:val="006736F4"/>
    <w:rsid w:val="00673CBF"/>
    <w:rsid w:val="0067674A"/>
    <w:rsid w:val="00676E75"/>
    <w:rsid w:val="00681191"/>
    <w:rsid w:val="006815E1"/>
    <w:rsid w:val="006835D4"/>
    <w:rsid w:val="00684115"/>
    <w:rsid w:val="00684639"/>
    <w:rsid w:val="00685363"/>
    <w:rsid w:val="00690606"/>
    <w:rsid w:val="00690C32"/>
    <w:rsid w:val="00690E09"/>
    <w:rsid w:val="00691B5D"/>
    <w:rsid w:val="0069274F"/>
    <w:rsid w:val="006933B5"/>
    <w:rsid w:val="00693660"/>
    <w:rsid w:val="006948E8"/>
    <w:rsid w:val="00695F50"/>
    <w:rsid w:val="00696ED2"/>
    <w:rsid w:val="006A2EE8"/>
    <w:rsid w:val="006A334B"/>
    <w:rsid w:val="006A3CA8"/>
    <w:rsid w:val="006A7184"/>
    <w:rsid w:val="006A7CB9"/>
    <w:rsid w:val="006C08AB"/>
    <w:rsid w:val="006C1A31"/>
    <w:rsid w:val="006C289C"/>
    <w:rsid w:val="006C64A6"/>
    <w:rsid w:val="006C7D62"/>
    <w:rsid w:val="006D0650"/>
    <w:rsid w:val="006D10C5"/>
    <w:rsid w:val="006D55F2"/>
    <w:rsid w:val="006D7E5B"/>
    <w:rsid w:val="006E541C"/>
    <w:rsid w:val="006E65B9"/>
    <w:rsid w:val="006F0A1C"/>
    <w:rsid w:val="006F11DC"/>
    <w:rsid w:val="006F249F"/>
    <w:rsid w:val="006F46F2"/>
    <w:rsid w:val="00701AEA"/>
    <w:rsid w:val="00704322"/>
    <w:rsid w:val="00704625"/>
    <w:rsid w:val="00705871"/>
    <w:rsid w:val="00706F35"/>
    <w:rsid w:val="00706F91"/>
    <w:rsid w:val="00707F8B"/>
    <w:rsid w:val="00713380"/>
    <w:rsid w:val="00713EF8"/>
    <w:rsid w:val="00714464"/>
    <w:rsid w:val="0071604A"/>
    <w:rsid w:val="0071638F"/>
    <w:rsid w:val="007206F0"/>
    <w:rsid w:val="00720718"/>
    <w:rsid w:val="0072086B"/>
    <w:rsid w:val="00722B8D"/>
    <w:rsid w:val="0072388C"/>
    <w:rsid w:val="007306CB"/>
    <w:rsid w:val="00730A22"/>
    <w:rsid w:val="007310CA"/>
    <w:rsid w:val="00732688"/>
    <w:rsid w:val="00734245"/>
    <w:rsid w:val="0073495D"/>
    <w:rsid w:val="0073561E"/>
    <w:rsid w:val="00735F44"/>
    <w:rsid w:val="00737B02"/>
    <w:rsid w:val="00740F01"/>
    <w:rsid w:val="0074113C"/>
    <w:rsid w:val="00741AC0"/>
    <w:rsid w:val="007447AC"/>
    <w:rsid w:val="00745455"/>
    <w:rsid w:val="007468D0"/>
    <w:rsid w:val="00751FDC"/>
    <w:rsid w:val="00752A74"/>
    <w:rsid w:val="00752B72"/>
    <w:rsid w:val="0075324E"/>
    <w:rsid w:val="00753A3A"/>
    <w:rsid w:val="007555A3"/>
    <w:rsid w:val="007577BE"/>
    <w:rsid w:val="007645EE"/>
    <w:rsid w:val="00765A96"/>
    <w:rsid w:val="00765D01"/>
    <w:rsid w:val="0076679F"/>
    <w:rsid w:val="00766AEE"/>
    <w:rsid w:val="00770DFB"/>
    <w:rsid w:val="007755E5"/>
    <w:rsid w:val="007760E1"/>
    <w:rsid w:val="0077646B"/>
    <w:rsid w:val="007772D1"/>
    <w:rsid w:val="00781615"/>
    <w:rsid w:val="007817D8"/>
    <w:rsid w:val="0078216F"/>
    <w:rsid w:val="00783BCC"/>
    <w:rsid w:val="00784815"/>
    <w:rsid w:val="00787B7D"/>
    <w:rsid w:val="00790CCF"/>
    <w:rsid w:val="007918DB"/>
    <w:rsid w:val="0079468B"/>
    <w:rsid w:val="00795866"/>
    <w:rsid w:val="0079661E"/>
    <w:rsid w:val="0079778D"/>
    <w:rsid w:val="007A2363"/>
    <w:rsid w:val="007A23A3"/>
    <w:rsid w:val="007A2819"/>
    <w:rsid w:val="007A6112"/>
    <w:rsid w:val="007B0042"/>
    <w:rsid w:val="007B4032"/>
    <w:rsid w:val="007B5AFC"/>
    <w:rsid w:val="007B7506"/>
    <w:rsid w:val="007C3674"/>
    <w:rsid w:val="007C3F15"/>
    <w:rsid w:val="007C475C"/>
    <w:rsid w:val="007C4B55"/>
    <w:rsid w:val="007C5719"/>
    <w:rsid w:val="007D3A0F"/>
    <w:rsid w:val="007D5240"/>
    <w:rsid w:val="007D7221"/>
    <w:rsid w:val="007E14D0"/>
    <w:rsid w:val="007E1F65"/>
    <w:rsid w:val="007E6C31"/>
    <w:rsid w:val="007E6F24"/>
    <w:rsid w:val="007E73DE"/>
    <w:rsid w:val="007F0DA0"/>
    <w:rsid w:val="007F1000"/>
    <w:rsid w:val="007F1F0C"/>
    <w:rsid w:val="007F4C36"/>
    <w:rsid w:val="007F62D3"/>
    <w:rsid w:val="00800889"/>
    <w:rsid w:val="00801E24"/>
    <w:rsid w:val="008024D5"/>
    <w:rsid w:val="0080498A"/>
    <w:rsid w:val="00806788"/>
    <w:rsid w:val="008076FD"/>
    <w:rsid w:val="0081003D"/>
    <w:rsid w:val="00813D0D"/>
    <w:rsid w:val="0081467C"/>
    <w:rsid w:val="00816425"/>
    <w:rsid w:val="0082109F"/>
    <w:rsid w:val="00821346"/>
    <w:rsid w:val="00822C4C"/>
    <w:rsid w:val="00823FCC"/>
    <w:rsid w:val="00825306"/>
    <w:rsid w:val="008254A7"/>
    <w:rsid w:val="008274E7"/>
    <w:rsid w:val="008277C4"/>
    <w:rsid w:val="00830703"/>
    <w:rsid w:val="00830EC5"/>
    <w:rsid w:val="00831B6B"/>
    <w:rsid w:val="00832086"/>
    <w:rsid w:val="00833BF9"/>
    <w:rsid w:val="0083427B"/>
    <w:rsid w:val="00841750"/>
    <w:rsid w:val="00844666"/>
    <w:rsid w:val="0084612D"/>
    <w:rsid w:val="0085003A"/>
    <w:rsid w:val="00850EFE"/>
    <w:rsid w:val="00851101"/>
    <w:rsid w:val="00852B63"/>
    <w:rsid w:val="008556C4"/>
    <w:rsid w:val="00856AFE"/>
    <w:rsid w:val="008574AA"/>
    <w:rsid w:val="00857EEE"/>
    <w:rsid w:val="00860178"/>
    <w:rsid w:val="008603CB"/>
    <w:rsid w:val="008627CE"/>
    <w:rsid w:val="00862F39"/>
    <w:rsid w:val="00866CC8"/>
    <w:rsid w:val="00867D98"/>
    <w:rsid w:val="00874A47"/>
    <w:rsid w:val="008760D8"/>
    <w:rsid w:val="00876AAA"/>
    <w:rsid w:val="0087736F"/>
    <w:rsid w:val="00877A23"/>
    <w:rsid w:val="00877D97"/>
    <w:rsid w:val="0088014C"/>
    <w:rsid w:val="00880DEB"/>
    <w:rsid w:val="00882D1E"/>
    <w:rsid w:val="00884823"/>
    <w:rsid w:val="008863D4"/>
    <w:rsid w:val="00886CEE"/>
    <w:rsid w:val="00887B1F"/>
    <w:rsid w:val="00890823"/>
    <w:rsid w:val="008908F2"/>
    <w:rsid w:val="00891A88"/>
    <w:rsid w:val="00892489"/>
    <w:rsid w:val="008943E5"/>
    <w:rsid w:val="00895C1F"/>
    <w:rsid w:val="00896AE5"/>
    <w:rsid w:val="0089726B"/>
    <w:rsid w:val="008A1847"/>
    <w:rsid w:val="008A4623"/>
    <w:rsid w:val="008A52AA"/>
    <w:rsid w:val="008A5A5C"/>
    <w:rsid w:val="008A5C2C"/>
    <w:rsid w:val="008A66B2"/>
    <w:rsid w:val="008A7208"/>
    <w:rsid w:val="008A7393"/>
    <w:rsid w:val="008B0596"/>
    <w:rsid w:val="008B05DB"/>
    <w:rsid w:val="008B1905"/>
    <w:rsid w:val="008B2350"/>
    <w:rsid w:val="008C1993"/>
    <w:rsid w:val="008C219D"/>
    <w:rsid w:val="008C262B"/>
    <w:rsid w:val="008D0DAE"/>
    <w:rsid w:val="008D3739"/>
    <w:rsid w:val="008D4C4B"/>
    <w:rsid w:val="008E2712"/>
    <w:rsid w:val="008E29BD"/>
    <w:rsid w:val="008E3084"/>
    <w:rsid w:val="008E5BAD"/>
    <w:rsid w:val="008E6DB6"/>
    <w:rsid w:val="008F2076"/>
    <w:rsid w:val="008F3CBB"/>
    <w:rsid w:val="008F3FDF"/>
    <w:rsid w:val="00900D9E"/>
    <w:rsid w:val="009023D1"/>
    <w:rsid w:val="0090762B"/>
    <w:rsid w:val="00910255"/>
    <w:rsid w:val="0091636B"/>
    <w:rsid w:val="00920907"/>
    <w:rsid w:val="0092187B"/>
    <w:rsid w:val="00921B12"/>
    <w:rsid w:val="00921D58"/>
    <w:rsid w:val="00925B00"/>
    <w:rsid w:val="00927502"/>
    <w:rsid w:val="0092793D"/>
    <w:rsid w:val="00930A81"/>
    <w:rsid w:val="009341AB"/>
    <w:rsid w:val="00934E7A"/>
    <w:rsid w:val="00934FA2"/>
    <w:rsid w:val="00936DB8"/>
    <w:rsid w:val="00940DAB"/>
    <w:rsid w:val="00941E35"/>
    <w:rsid w:val="00947060"/>
    <w:rsid w:val="00950192"/>
    <w:rsid w:val="009507C4"/>
    <w:rsid w:val="00950FFB"/>
    <w:rsid w:val="00951C14"/>
    <w:rsid w:val="009521C8"/>
    <w:rsid w:val="00952655"/>
    <w:rsid w:val="00955347"/>
    <w:rsid w:val="009613B3"/>
    <w:rsid w:val="009620E1"/>
    <w:rsid w:val="00966E3F"/>
    <w:rsid w:val="009671BB"/>
    <w:rsid w:val="0097013E"/>
    <w:rsid w:val="0097025C"/>
    <w:rsid w:val="00972185"/>
    <w:rsid w:val="0097667A"/>
    <w:rsid w:val="00980663"/>
    <w:rsid w:val="00983B5F"/>
    <w:rsid w:val="00983C80"/>
    <w:rsid w:val="00983EB4"/>
    <w:rsid w:val="00983F1B"/>
    <w:rsid w:val="00984EC5"/>
    <w:rsid w:val="0099132E"/>
    <w:rsid w:val="00992FE5"/>
    <w:rsid w:val="009953EE"/>
    <w:rsid w:val="009958B4"/>
    <w:rsid w:val="009967E4"/>
    <w:rsid w:val="009A1207"/>
    <w:rsid w:val="009A167B"/>
    <w:rsid w:val="009A1B1E"/>
    <w:rsid w:val="009A2461"/>
    <w:rsid w:val="009A3D0A"/>
    <w:rsid w:val="009A7F2F"/>
    <w:rsid w:val="009B294C"/>
    <w:rsid w:val="009B4E9C"/>
    <w:rsid w:val="009B5CFA"/>
    <w:rsid w:val="009C148B"/>
    <w:rsid w:val="009C5909"/>
    <w:rsid w:val="009C6663"/>
    <w:rsid w:val="009C6D5E"/>
    <w:rsid w:val="009D584A"/>
    <w:rsid w:val="009D631A"/>
    <w:rsid w:val="009D6523"/>
    <w:rsid w:val="009E289A"/>
    <w:rsid w:val="009E2F3B"/>
    <w:rsid w:val="009E3520"/>
    <w:rsid w:val="009E4E7F"/>
    <w:rsid w:val="009E5CCA"/>
    <w:rsid w:val="009E5DA6"/>
    <w:rsid w:val="009E625C"/>
    <w:rsid w:val="009E6FDB"/>
    <w:rsid w:val="009F02D2"/>
    <w:rsid w:val="009F20CD"/>
    <w:rsid w:val="009F418A"/>
    <w:rsid w:val="009F4899"/>
    <w:rsid w:val="009F750F"/>
    <w:rsid w:val="00A00317"/>
    <w:rsid w:val="00A00AF7"/>
    <w:rsid w:val="00A00B34"/>
    <w:rsid w:val="00A011D4"/>
    <w:rsid w:val="00A01A34"/>
    <w:rsid w:val="00A02EF4"/>
    <w:rsid w:val="00A0350E"/>
    <w:rsid w:val="00A03DB2"/>
    <w:rsid w:val="00A05791"/>
    <w:rsid w:val="00A063DB"/>
    <w:rsid w:val="00A0640B"/>
    <w:rsid w:val="00A0662D"/>
    <w:rsid w:val="00A0664B"/>
    <w:rsid w:val="00A07B14"/>
    <w:rsid w:val="00A10BE6"/>
    <w:rsid w:val="00A10F10"/>
    <w:rsid w:val="00A11FDA"/>
    <w:rsid w:val="00A12460"/>
    <w:rsid w:val="00A12539"/>
    <w:rsid w:val="00A127D8"/>
    <w:rsid w:val="00A16546"/>
    <w:rsid w:val="00A17A4B"/>
    <w:rsid w:val="00A2015A"/>
    <w:rsid w:val="00A22BD9"/>
    <w:rsid w:val="00A2349F"/>
    <w:rsid w:val="00A24372"/>
    <w:rsid w:val="00A264BE"/>
    <w:rsid w:val="00A3109B"/>
    <w:rsid w:val="00A36F1D"/>
    <w:rsid w:val="00A40344"/>
    <w:rsid w:val="00A427B5"/>
    <w:rsid w:val="00A469E0"/>
    <w:rsid w:val="00A46F96"/>
    <w:rsid w:val="00A51643"/>
    <w:rsid w:val="00A51836"/>
    <w:rsid w:val="00A5356B"/>
    <w:rsid w:val="00A53DE6"/>
    <w:rsid w:val="00A57CA1"/>
    <w:rsid w:val="00A62050"/>
    <w:rsid w:val="00A62C09"/>
    <w:rsid w:val="00A648D3"/>
    <w:rsid w:val="00A66768"/>
    <w:rsid w:val="00A75CB8"/>
    <w:rsid w:val="00A76768"/>
    <w:rsid w:val="00A77AC1"/>
    <w:rsid w:val="00A81B37"/>
    <w:rsid w:val="00A81CF1"/>
    <w:rsid w:val="00A81FF9"/>
    <w:rsid w:val="00A86063"/>
    <w:rsid w:val="00A91247"/>
    <w:rsid w:val="00A92525"/>
    <w:rsid w:val="00A93FA9"/>
    <w:rsid w:val="00A979C0"/>
    <w:rsid w:val="00AA612B"/>
    <w:rsid w:val="00AA69CC"/>
    <w:rsid w:val="00AA6F87"/>
    <w:rsid w:val="00AB10AD"/>
    <w:rsid w:val="00AB1729"/>
    <w:rsid w:val="00AB1CF1"/>
    <w:rsid w:val="00AB44E9"/>
    <w:rsid w:val="00AB4DEE"/>
    <w:rsid w:val="00AB56B4"/>
    <w:rsid w:val="00AB5FA7"/>
    <w:rsid w:val="00AC171A"/>
    <w:rsid w:val="00AC5309"/>
    <w:rsid w:val="00AC784E"/>
    <w:rsid w:val="00AD172E"/>
    <w:rsid w:val="00AD2275"/>
    <w:rsid w:val="00AD2907"/>
    <w:rsid w:val="00AD3A25"/>
    <w:rsid w:val="00AD68AF"/>
    <w:rsid w:val="00AE209D"/>
    <w:rsid w:val="00AE308B"/>
    <w:rsid w:val="00AE388D"/>
    <w:rsid w:val="00AE3BE6"/>
    <w:rsid w:val="00AE3F6E"/>
    <w:rsid w:val="00AE62B3"/>
    <w:rsid w:val="00AE7D05"/>
    <w:rsid w:val="00AE7F4B"/>
    <w:rsid w:val="00AF0204"/>
    <w:rsid w:val="00AF0649"/>
    <w:rsid w:val="00AF17CE"/>
    <w:rsid w:val="00AF19AB"/>
    <w:rsid w:val="00AF3228"/>
    <w:rsid w:val="00AF4EC0"/>
    <w:rsid w:val="00AF5536"/>
    <w:rsid w:val="00B014C8"/>
    <w:rsid w:val="00B02559"/>
    <w:rsid w:val="00B02A25"/>
    <w:rsid w:val="00B033CD"/>
    <w:rsid w:val="00B04F81"/>
    <w:rsid w:val="00B07444"/>
    <w:rsid w:val="00B103E4"/>
    <w:rsid w:val="00B11D22"/>
    <w:rsid w:val="00B11E63"/>
    <w:rsid w:val="00B13C7B"/>
    <w:rsid w:val="00B17C60"/>
    <w:rsid w:val="00B2241E"/>
    <w:rsid w:val="00B231DB"/>
    <w:rsid w:val="00B2412C"/>
    <w:rsid w:val="00B275B1"/>
    <w:rsid w:val="00B33FDE"/>
    <w:rsid w:val="00B34558"/>
    <w:rsid w:val="00B34ED8"/>
    <w:rsid w:val="00B35817"/>
    <w:rsid w:val="00B42E8B"/>
    <w:rsid w:val="00B4468A"/>
    <w:rsid w:val="00B466E5"/>
    <w:rsid w:val="00B46EE0"/>
    <w:rsid w:val="00B476BE"/>
    <w:rsid w:val="00B53B08"/>
    <w:rsid w:val="00B55F45"/>
    <w:rsid w:val="00B56CBB"/>
    <w:rsid w:val="00B5777F"/>
    <w:rsid w:val="00B57BED"/>
    <w:rsid w:val="00B61B63"/>
    <w:rsid w:val="00B62C2D"/>
    <w:rsid w:val="00B6464D"/>
    <w:rsid w:val="00B654F6"/>
    <w:rsid w:val="00B67483"/>
    <w:rsid w:val="00B7058E"/>
    <w:rsid w:val="00B707E9"/>
    <w:rsid w:val="00B72124"/>
    <w:rsid w:val="00B739F3"/>
    <w:rsid w:val="00B828D1"/>
    <w:rsid w:val="00B83F68"/>
    <w:rsid w:val="00B85A13"/>
    <w:rsid w:val="00B871C5"/>
    <w:rsid w:val="00B902C9"/>
    <w:rsid w:val="00B91231"/>
    <w:rsid w:val="00B9174E"/>
    <w:rsid w:val="00B92292"/>
    <w:rsid w:val="00B92825"/>
    <w:rsid w:val="00B93291"/>
    <w:rsid w:val="00B93FB9"/>
    <w:rsid w:val="00B9559A"/>
    <w:rsid w:val="00BA33C9"/>
    <w:rsid w:val="00BA3F62"/>
    <w:rsid w:val="00BA482D"/>
    <w:rsid w:val="00BA60A5"/>
    <w:rsid w:val="00BA7137"/>
    <w:rsid w:val="00BA7C75"/>
    <w:rsid w:val="00BB1E05"/>
    <w:rsid w:val="00BB23A4"/>
    <w:rsid w:val="00BB45C8"/>
    <w:rsid w:val="00BB50CF"/>
    <w:rsid w:val="00BB54FA"/>
    <w:rsid w:val="00BB5633"/>
    <w:rsid w:val="00BB6AA4"/>
    <w:rsid w:val="00BC21DF"/>
    <w:rsid w:val="00BC590E"/>
    <w:rsid w:val="00BC6FE6"/>
    <w:rsid w:val="00BC7BF6"/>
    <w:rsid w:val="00BD0869"/>
    <w:rsid w:val="00BD0AD1"/>
    <w:rsid w:val="00BD4CCD"/>
    <w:rsid w:val="00BE0623"/>
    <w:rsid w:val="00BE3C64"/>
    <w:rsid w:val="00BE3D80"/>
    <w:rsid w:val="00BF29E5"/>
    <w:rsid w:val="00BF4642"/>
    <w:rsid w:val="00BF65C7"/>
    <w:rsid w:val="00C0012B"/>
    <w:rsid w:val="00C005B1"/>
    <w:rsid w:val="00C0108B"/>
    <w:rsid w:val="00C0379A"/>
    <w:rsid w:val="00C06A06"/>
    <w:rsid w:val="00C070FF"/>
    <w:rsid w:val="00C10483"/>
    <w:rsid w:val="00C105BF"/>
    <w:rsid w:val="00C11D4D"/>
    <w:rsid w:val="00C124A0"/>
    <w:rsid w:val="00C12C62"/>
    <w:rsid w:val="00C130DF"/>
    <w:rsid w:val="00C13471"/>
    <w:rsid w:val="00C13A89"/>
    <w:rsid w:val="00C16F10"/>
    <w:rsid w:val="00C216FF"/>
    <w:rsid w:val="00C221A0"/>
    <w:rsid w:val="00C24967"/>
    <w:rsid w:val="00C25B40"/>
    <w:rsid w:val="00C2675D"/>
    <w:rsid w:val="00C3130F"/>
    <w:rsid w:val="00C32A8C"/>
    <w:rsid w:val="00C35194"/>
    <w:rsid w:val="00C433F2"/>
    <w:rsid w:val="00C439A0"/>
    <w:rsid w:val="00C43AC4"/>
    <w:rsid w:val="00C46366"/>
    <w:rsid w:val="00C46E8D"/>
    <w:rsid w:val="00C5160B"/>
    <w:rsid w:val="00C5176D"/>
    <w:rsid w:val="00C557E0"/>
    <w:rsid w:val="00C56D1A"/>
    <w:rsid w:val="00C62679"/>
    <w:rsid w:val="00C639B5"/>
    <w:rsid w:val="00C65045"/>
    <w:rsid w:val="00C65FF5"/>
    <w:rsid w:val="00C66B3E"/>
    <w:rsid w:val="00C70E64"/>
    <w:rsid w:val="00C71010"/>
    <w:rsid w:val="00C72106"/>
    <w:rsid w:val="00C73D5D"/>
    <w:rsid w:val="00C7442C"/>
    <w:rsid w:val="00C76B0F"/>
    <w:rsid w:val="00C806B6"/>
    <w:rsid w:val="00C80E2C"/>
    <w:rsid w:val="00C818F2"/>
    <w:rsid w:val="00C828C2"/>
    <w:rsid w:val="00C8410B"/>
    <w:rsid w:val="00C856EA"/>
    <w:rsid w:val="00C8760F"/>
    <w:rsid w:val="00C876C5"/>
    <w:rsid w:val="00C907AF"/>
    <w:rsid w:val="00C90E85"/>
    <w:rsid w:val="00C924AD"/>
    <w:rsid w:val="00C9251D"/>
    <w:rsid w:val="00C94BEF"/>
    <w:rsid w:val="00C96966"/>
    <w:rsid w:val="00C96E85"/>
    <w:rsid w:val="00CA45FA"/>
    <w:rsid w:val="00CA6109"/>
    <w:rsid w:val="00CA619F"/>
    <w:rsid w:val="00CA7247"/>
    <w:rsid w:val="00CA7C97"/>
    <w:rsid w:val="00CB266A"/>
    <w:rsid w:val="00CC0E47"/>
    <w:rsid w:val="00CC1978"/>
    <w:rsid w:val="00CC220A"/>
    <w:rsid w:val="00CC3F95"/>
    <w:rsid w:val="00CC521C"/>
    <w:rsid w:val="00CD307C"/>
    <w:rsid w:val="00CD3247"/>
    <w:rsid w:val="00CD3DA9"/>
    <w:rsid w:val="00CD4A53"/>
    <w:rsid w:val="00CD55B5"/>
    <w:rsid w:val="00CD5CFF"/>
    <w:rsid w:val="00CD7B77"/>
    <w:rsid w:val="00CE0E0E"/>
    <w:rsid w:val="00CE1E3F"/>
    <w:rsid w:val="00CE213C"/>
    <w:rsid w:val="00CE21B8"/>
    <w:rsid w:val="00CE2624"/>
    <w:rsid w:val="00CE3E8E"/>
    <w:rsid w:val="00CE4242"/>
    <w:rsid w:val="00CE5113"/>
    <w:rsid w:val="00CE6BD8"/>
    <w:rsid w:val="00CE6C50"/>
    <w:rsid w:val="00CF3BEA"/>
    <w:rsid w:val="00CF490C"/>
    <w:rsid w:val="00CF644E"/>
    <w:rsid w:val="00CF7410"/>
    <w:rsid w:val="00D03521"/>
    <w:rsid w:val="00D04FC2"/>
    <w:rsid w:val="00D050AB"/>
    <w:rsid w:val="00D06EFB"/>
    <w:rsid w:val="00D1193F"/>
    <w:rsid w:val="00D14148"/>
    <w:rsid w:val="00D148F3"/>
    <w:rsid w:val="00D14CE4"/>
    <w:rsid w:val="00D14D4B"/>
    <w:rsid w:val="00D24C6E"/>
    <w:rsid w:val="00D3117B"/>
    <w:rsid w:val="00D33842"/>
    <w:rsid w:val="00D344AD"/>
    <w:rsid w:val="00D437E8"/>
    <w:rsid w:val="00D44D28"/>
    <w:rsid w:val="00D4593C"/>
    <w:rsid w:val="00D47BC1"/>
    <w:rsid w:val="00D51BAD"/>
    <w:rsid w:val="00D51ECD"/>
    <w:rsid w:val="00D52A69"/>
    <w:rsid w:val="00D56FDF"/>
    <w:rsid w:val="00D60950"/>
    <w:rsid w:val="00D6130D"/>
    <w:rsid w:val="00D62CC0"/>
    <w:rsid w:val="00D62D2F"/>
    <w:rsid w:val="00D62DB8"/>
    <w:rsid w:val="00D632C9"/>
    <w:rsid w:val="00D64E0E"/>
    <w:rsid w:val="00D66244"/>
    <w:rsid w:val="00D67AF8"/>
    <w:rsid w:val="00D71B27"/>
    <w:rsid w:val="00D72F30"/>
    <w:rsid w:val="00D77DB3"/>
    <w:rsid w:val="00D80384"/>
    <w:rsid w:val="00D81A36"/>
    <w:rsid w:val="00D84FEC"/>
    <w:rsid w:val="00D85D22"/>
    <w:rsid w:val="00D86D64"/>
    <w:rsid w:val="00D924FF"/>
    <w:rsid w:val="00D927FE"/>
    <w:rsid w:val="00D929AD"/>
    <w:rsid w:val="00D92FAE"/>
    <w:rsid w:val="00D937E3"/>
    <w:rsid w:val="00D9509A"/>
    <w:rsid w:val="00D9535D"/>
    <w:rsid w:val="00DA1594"/>
    <w:rsid w:val="00DA4344"/>
    <w:rsid w:val="00DA57CC"/>
    <w:rsid w:val="00DA57D3"/>
    <w:rsid w:val="00DA5B1C"/>
    <w:rsid w:val="00DA5FAA"/>
    <w:rsid w:val="00DB022E"/>
    <w:rsid w:val="00DB304C"/>
    <w:rsid w:val="00DB5B54"/>
    <w:rsid w:val="00DB660E"/>
    <w:rsid w:val="00DC2AF4"/>
    <w:rsid w:val="00DC2E13"/>
    <w:rsid w:val="00DC424E"/>
    <w:rsid w:val="00DC591F"/>
    <w:rsid w:val="00DD11B5"/>
    <w:rsid w:val="00DD12F2"/>
    <w:rsid w:val="00DD33F9"/>
    <w:rsid w:val="00DD4584"/>
    <w:rsid w:val="00DD4D51"/>
    <w:rsid w:val="00DE00F4"/>
    <w:rsid w:val="00DE12CF"/>
    <w:rsid w:val="00DE3E1F"/>
    <w:rsid w:val="00DE4749"/>
    <w:rsid w:val="00DE5983"/>
    <w:rsid w:val="00DE6A02"/>
    <w:rsid w:val="00DF0311"/>
    <w:rsid w:val="00DF064C"/>
    <w:rsid w:val="00DF26A0"/>
    <w:rsid w:val="00DF5D7D"/>
    <w:rsid w:val="00E00112"/>
    <w:rsid w:val="00E0193B"/>
    <w:rsid w:val="00E03DDE"/>
    <w:rsid w:val="00E11BB9"/>
    <w:rsid w:val="00E125DC"/>
    <w:rsid w:val="00E1269E"/>
    <w:rsid w:val="00E131E3"/>
    <w:rsid w:val="00E1465C"/>
    <w:rsid w:val="00E15529"/>
    <w:rsid w:val="00E15855"/>
    <w:rsid w:val="00E1648A"/>
    <w:rsid w:val="00E173EF"/>
    <w:rsid w:val="00E208FE"/>
    <w:rsid w:val="00E20DF0"/>
    <w:rsid w:val="00E21BCF"/>
    <w:rsid w:val="00E24E8B"/>
    <w:rsid w:val="00E258CF"/>
    <w:rsid w:val="00E2672F"/>
    <w:rsid w:val="00E30B65"/>
    <w:rsid w:val="00E30FB5"/>
    <w:rsid w:val="00E31E70"/>
    <w:rsid w:val="00E32663"/>
    <w:rsid w:val="00E3516E"/>
    <w:rsid w:val="00E35E58"/>
    <w:rsid w:val="00E362DC"/>
    <w:rsid w:val="00E3744C"/>
    <w:rsid w:val="00E37C88"/>
    <w:rsid w:val="00E4099C"/>
    <w:rsid w:val="00E41A56"/>
    <w:rsid w:val="00E422CB"/>
    <w:rsid w:val="00E4312C"/>
    <w:rsid w:val="00E44C98"/>
    <w:rsid w:val="00E45C9F"/>
    <w:rsid w:val="00E510F0"/>
    <w:rsid w:val="00E535FB"/>
    <w:rsid w:val="00E555CB"/>
    <w:rsid w:val="00E559FF"/>
    <w:rsid w:val="00E570BB"/>
    <w:rsid w:val="00E6007D"/>
    <w:rsid w:val="00E633F9"/>
    <w:rsid w:val="00E6351F"/>
    <w:rsid w:val="00E639A8"/>
    <w:rsid w:val="00E6728D"/>
    <w:rsid w:val="00E67F1F"/>
    <w:rsid w:val="00E74ABD"/>
    <w:rsid w:val="00E81141"/>
    <w:rsid w:val="00E81C47"/>
    <w:rsid w:val="00E82B7C"/>
    <w:rsid w:val="00E83C41"/>
    <w:rsid w:val="00E83CA7"/>
    <w:rsid w:val="00E86EE8"/>
    <w:rsid w:val="00E9069F"/>
    <w:rsid w:val="00E90886"/>
    <w:rsid w:val="00E93C7D"/>
    <w:rsid w:val="00E9622F"/>
    <w:rsid w:val="00E96C2C"/>
    <w:rsid w:val="00E96D6B"/>
    <w:rsid w:val="00E97F17"/>
    <w:rsid w:val="00EA274B"/>
    <w:rsid w:val="00EA3703"/>
    <w:rsid w:val="00EB1BF0"/>
    <w:rsid w:val="00EB3795"/>
    <w:rsid w:val="00EB3944"/>
    <w:rsid w:val="00EB42E6"/>
    <w:rsid w:val="00EB4C11"/>
    <w:rsid w:val="00EB7BF1"/>
    <w:rsid w:val="00EB7D15"/>
    <w:rsid w:val="00EB7E8B"/>
    <w:rsid w:val="00EC11E0"/>
    <w:rsid w:val="00EC3054"/>
    <w:rsid w:val="00EC7CEB"/>
    <w:rsid w:val="00ED0362"/>
    <w:rsid w:val="00ED0519"/>
    <w:rsid w:val="00ED0651"/>
    <w:rsid w:val="00ED0B84"/>
    <w:rsid w:val="00ED3FC8"/>
    <w:rsid w:val="00ED557D"/>
    <w:rsid w:val="00ED6D74"/>
    <w:rsid w:val="00EE0DCD"/>
    <w:rsid w:val="00EE1E88"/>
    <w:rsid w:val="00EE1FF5"/>
    <w:rsid w:val="00EE37C7"/>
    <w:rsid w:val="00EE38E5"/>
    <w:rsid w:val="00EE3F72"/>
    <w:rsid w:val="00EE5610"/>
    <w:rsid w:val="00EF1C06"/>
    <w:rsid w:val="00EF4236"/>
    <w:rsid w:val="00EF5B19"/>
    <w:rsid w:val="00F000A7"/>
    <w:rsid w:val="00F02283"/>
    <w:rsid w:val="00F02B17"/>
    <w:rsid w:val="00F02BE8"/>
    <w:rsid w:val="00F04F6B"/>
    <w:rsid w:val="00F0775A"/>
    <w:rsid w:val="00F13072"/>
    <w:rsid w:val="00F1350F"/>
    <w:rsid w:val="00F147B4"/>
    <w:rsid w:val="00F14EE6"/>
    <w:rsid w:val="00F158E7"/>
    <w:rsid w:val="00F15F5A"/>
    <w:rsid w:val="00F163AA"/>
    <w:rsid w:val="00F16D28"/>
    <w:rsid w:val="00F16D61"/>
    <w:rsid w:val="00F17AB6"/>
    <w:rsid w:val="00F20D43"/>
    <w:rsid w:val="00F211B5"/>
    <w:rsid w:val="00F22B23"/>
    <w:rsid w:val="00F22EDF"/>
    <w:rsid w:val="00F230AA"/>
    <w:rsid w:val="00F23D84"/>
    <w:rsid w:val="00F25238"/>
    <w:rsid w:val="00F25719"/>
    <w:rsid w:val="00F26097"/>
    <w:rsid w:val="00F26E2B"/>
    <w:rsid w:val="00F31F2B"/>
    <w:rsid w:val="00F33E7A"/>
    <w:rsid w:val="00F34B27"/>
    <w:rsid w:val="00F358A4"/>
    <w:rsid w:val="00F42340"/>
    <w:rsid w:val="00F429FE"/>
    <w:rsid w:val="00F46B5F"/>
    <w:rsid w:val="00F51D14"/>
    <w:rsid w:val="00F52B08"/>
    <w:rsid w:val="00F553B1"/>
    <w:rsid w:val="00F576F4"/>
    <w:rsid w:val="00F62D4B"/>
    <w:rsid w:val="00F71510"/>
    <w:rsid w:val="00F71DB0"/>
    <w:rsid w:val="00F72983"/>
    <w:rsid w:val="00F73562"/>
    <w:rsid w:val="00F7432C"/>
    <w:rsid w:val="00F81D00"/>
    <w:rsid w:val="00F81FD0"/>
    <w:rsid w:val="00F8357F"/>
    <w:rsid w:val="00F84ACE"/>
    <w:rsid w:val="00F86AB1"/>
    <w:rsid w:val="00F86EC5"/>
    <w:rsid w:val="00F87F05"/>
    <w:rsid w:val="00F94AF8"/>
    <w:rsid w:val="00F9683C"/>
    <w:rsid w:val="00F97868"/>
    <w:rsid w:val="00FA230D"/>
    <w:rsid w:val="00FA3DFF"/>
    <w:rsid w:val="00FA5142"/>
    <w:rsid w:val="00FA5C06"/>
    <w:rsid w:val="00FA6A1E"/>
    <w:rsid w:val="00FB13ED"/>
    <w:rsid w:val="00FB30EC"/>
    <w:rsid w:val="00FB5E93"/>
    <w:rsid w:val="00FC1858"/>
    <w:rsid w:val="00FC1EA4"/>
    <w:rsid w:val="00FC2368"/>
    <w:rsid w:val="00FC3655"/>
    <w:rsid w:val="00FC6BE8"/>
    <w:rsid w:val="00FC7413"/>
    <w:rsid w:val="00FD0307"/>
    <w:rsid w:val="00FD05AC"/>
    <w:rsid w:val="00FD14AE"/>
    <w:rsid w:val="00FD395F"/>
    <w:rsid w:val="00FD40A2"/>
    <w:rsid w:val="00FD4931"/>
    <w:rsid w:val="00FD7BB5"/>
    <w:rsid w:val="00FE0B39"/>
    <w:rsid w:val="00FE1A29"/>
    <w:rsid w:val="00FE200D"/>
    <w:rsid w:val="00FE41A2"/>
    <w:rsid w:val="00FE7DE8"/>
    <w:rsid w:val="00FF33C3"/>
    <w:rsid w:val="00FF3CFF"/>
    <w:rsid w:val="00FF5595"/>
    <w:rsid w:val="00FF74B0"/>
    <w:rsid w:val="00FF74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5:docId w15:val="{A71AFAF5-E31C-48AE-9B13-AC0CEF1F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9509A"/>
    <w:rPr>
      <w:sz w:val="24"/>
      <w:szCs w:val="24"/>
    </w:rPr>
  </w:style>
  <w:style w:type="paragraph" w:styleId="Cmsor1">
    <w:name w:val="heading 1"/>
    <w:basedOn w:val="Norml"/>
    <w:next w:val="Norml"/>
    <w:qFormat/>
    <w:rsid w:val="00950192"/>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rsid w:val="00895C1F"/>
    <w:pPr>
      <w:keepNext/>
      <w:keepLines/>
      <w:suppressAutoHyphens/>
      <w:spacing w:line="264" w:lineRule="auto"/>
      <w:ind w:left="-227" w:right="227"/>
      <w:jc w:val="center"/>
      <w:outlineLvl w:val="1"/>
    </w:pPr>
    <w:rPr>
      <w:b/>
      <w:bCs/>
      <w:szCs w:val="20"/>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sid w:val="0090762B"/>
    <w:rPr>
      <w:color w:val="0000FF"/>
      <w:u w:val="single"/>
    </w:rPr>
  </w:style>
  <w:style w:type="paragraph" w:styleId="lfej">
    <w:name w:val="header"/>
    <w:basedOn w:val="Norml"/>
    <w:link w:val="lfejChar"/>
    <w:rsid w:val="00895C1F"/>
    <w:pPr>
      <w:keepLines/>
      <w:tabs>
        <w:tab w:val="center" w:pos="4536"/>
        <w:tab w:val="right" w:pos="9072"/>
      </w:tabs>
      <w:suppressAutoHyphens/>
      <w:jc w:val="both"/>
    </w:pPr>
    <w:rPr>
      <w:szCs w:val="20"/>
      <w:lang w:eastAsia="ar-SA"/>
    </w:rPr>
  </w:style>
  <w:style w:type="character" w:customStyle="1" w:styleId="lfejChar">
    <w:name w:val="Élőfej Char"/>
    <w:link w:val="lfej"/>
    <w:locked/>
    <w:rsid w:val="00895C1F"/>
    <w:rPr>
      <w:sz w:val="24"/>
      <w:lang w:val="hu-HU" w:eastAsia="ar-SA" w:bidi="ar-SA"/>
    </w:rPr>
  </w:style>
  <w:style w:type="paragraph" w:styleId="Cm">
    <w:name w:val="Title"/>
    <w:basedOn w:val="Norml"/>
    <w:link w:val="CmChar"/>
    <w:qFormat/>
    <w:rsid w:val="00895C1F"/>
    <w:pPr>
      <w:jc w:val="center"/>
    </w:pPr>
    <w:rPr>
      <w:b/>
      <w:bCs/>
      <w:sz w:val="26"/>
    </w:rPr>
  </w:style>
  <w:style w:type="paragraph" w:customStyle="1" w:styleId="CharCharCharCharCharCharChar">
    <w:name w:val="Char Char Char Char Char Char Char"/>
    <w:basedOn w:val="Norml"/>
    <w:rsid w:val="00895C1F"/>
    <w:pPr>
      <w:spacing w:after="160" w:line="240" w:lineRule="exact"/>
    </w:pPr>
    <w:rPr>
      <w:rFonts w:ascii="Verdana" w:hAnsi="Verdana"/>
      <w:sz w:val="20"/>
      <w:szCs w:val="20"/>
      <w:lang w:val="en-US" w:eastAsia="en-US"/>
    </w:rPr>
  </w:style>
  <w:style w:type="table" w:styleId="Rcsostblzat">
    <w:name w:val="Table Grid"/>
    <w:basedOn w:val="Normltblzat"/>
    <w:rsid w:val="008A5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rsid w:val="0092187B"/>
    <w:pPr>
      <w:spacing w:before="100" w:beforeAutospacing="1" w:after="100" w:afterAutospacing="1"/>
    </w:pPr>
  </w:style>
  <w:style w:type="paragraph" w:customStyle="1" w:styleId="Char">
    <w:name w:val="Char"/>
    <w:basedOn w:val="Norml"/>
    <w:rsid w:val="00001EA7"/>
    <w:pPr>
      <w:spacing w:after="160" w:line="240" w:lineRule="exact"/>
    </w:pPr>
    <w:rPr>
      <w:rFonts w:ascii="Verdana" w:hAnsi="Verdana"/>
      <w:sz w:val="20"/>
      <w:szCs w:val="20"/>
      <w:lang w:val="en-US" w:eastAsia="en-US"/>
    </w:rPr>
  </w:style>
  <w:style w:type="paragraph" w:styleId="Buborkszveg">
    <w:name w:val="Balloon Text"/>
    <w:basedOn w:val="Norml"/>
    <w:semiHidden/>
    <w:rsid w:val="00EB3795"/>
    <w:rPr>
      <w:rFonts w:ascii="Tahoma" w:hAnsi="Tahoma" w:cs="Tahoma"/>
      <w:sz w:val="16"/>
      <w:szCs w:val="16"/>
    </w:rPr>
  </w:style>
  <w:style w:type="paragraph" w:customStyle="1" w:styleId="CharCharCharChar">
    <w:name w:val="Char Char Char Char"/>
    <w:basedOn w:val="Norml"/>
    <w:rsid w:val="00CC0E47"/>
    <w:pPr>
      <w:spacing w:after="160" w:line="240" w:lineRule="exact"/>
    </w:pPr>
    <w:rPr>
      <w:rFonts w:ascii="Verdana" w:hAnsi="Verdana"/>
      <w:sz w:val="20"/>
      <w:szCs w:val="20"/>
      <w:lang w:val="en-US" w:eastAsia="en-US"/>
    </w:rPr>
  </w:style>
  <w:style w:type="paragraph" w:customStyle="1" w:styleId="Norml0">
    <w:name w:val="Norml"/>
    <w:rsid w:val="00BF65C7"/>
    <w:pPr>
      <w:autoSpaceDE w:val="0"/>
      <w:autoSpaceDN w:val="0"/>
      <w:adjustRightInd w:val="0"/>
    </w:pPr>
    <w:rPr>
      <w:rFonts w:ascii="MS Sans Serif" w:hAnsi="MS Sans Serif"/>
      <w:sz w:val="24"/>
      <w:szCs w:val="24"/>
    </w:rPr>
  </w:style>
  <w:style w:type="paragraph" w:styleId="Szvegtrzs3">
    <w:name w:val="Body Text 3"/>
    <w:basedOn w:val="Norml"/>
    <w:rsid w:val="00BF65C7"/>
    <w:pPr>
      <w:spacing w:after="120"/>
    </w:pPr>
    <w:rPr>
      <w:sz w:val="16"/>
      <w:szCs w:val="16"/>
      <w:lang w:val="en-US" w:eastAsia="en-US"/>
    </w:rPr>
  </w:style>
  <w:style w:type="paragraph" w:customStyle="1" w:styleId="Listaszerbekezds1">
    <w:name w:val="Listaszerű bekezdés1"/>
    <w:basedOn w:val="Norml"/>
    <w:rsid w:val="00952655"/>
    <w:pPr>
      <w:ind w:left="720"/>
    </w:pPr>
    <w:rPr>
      <w:rFonts w:ascii="Calibri" w:eastAsia="Calibri" w:hAnsi="Calibri" w:cs="Calibri"/>
      <w:sz w:val="22"/>
      <w:szCs w:val="22"/>
      <w:lang w:eastAsia="en-US"/>
    </w:rPr>
  </w:style>
  <w:style w:type="paragraph" w:styleId="Dokumentumtrkp">
    <w:name w:val="Document Map"/>
    <w:basedOn w:val="Norml"/>
    <w:semiHidden/>
    <w:rsid w:val="009E2F3B"/>
    <w:pPr>
      <w:shd w:val="clear" w:color="auto" w:fill="000080"/>
    </w:pPr>
    <w:rPr>
      <w:rFonts w:ascii="Tahoma" w:hAnsi="Tahoma" w:cs="Tahoma"/>
      <w:sz w:val="20"/>
      <w:szCs w:val="20"/>
    </w:rPr>
  </w:style>
  <w:style w:type="character" w:styleId="Oldalszm">
    <w:name w:val="page number"/>
    <w:basedOn w:val="Bekezdsalapbettpusa"/>
    <w:rsid w:val="00B6464D"/>
  </w:style>
  <w:style w:type="paragraph" w:styleId="llb">
    <w:name w:val="footer"/>
    <w:basedOn w:val="Norml"/>
    <w:link w:val="llbChar"/>
    <w:uiPriority w:val="99"/>
    <w:rsid w:val="0050048B"/>
    <w:pPr>
      <w:tabs>
        <w:tab w:val="center" w:pos="4536"/>
        <w:tab w:val="right" w:pos="9072"/>
      </w:tabs>
    </w:pPr>
  </w:style>
  <w:style w:type="character" w:customStyle="1" w:styleId="llbChar">
    <w:name w:val="Élőláb Char"/>
    <w:link w:val="llb"/>
    <w:uiPriority w:val="99"/>
    <w:rsid w:val="00CF7410"/>
    <w:rPr>
      <w:sz w:val="24"/>
      <w:szCs w:val="24"/>
    </w:rPr>
  </w:style>
  <w:style w:type="paragraph" w:styleId="Szvegtrzs">
    <w:name w:val="Body Text"/>
    <w:basedOn w:val="Norml"/>
    <w:link w:val="SzvegtrzsChar"/>
    <w:rsid w:val="00031517"/>
    <w:pPr>
      <w:keepLines/>
      <w:spacing w:after="120"/>
      <w:jc w:val="both"/>
    </w:pPr>
    <w:rPr>
      <w:szCs w:val="20"/>
    </w:rPr>
  </w:style>
  <w:style w:type="character" w:customStyle="1" w:styleId="SzvegtrzsChar">
    <w:name w:val="Szövegtörzs Char"/>
    <w:link w:val="Szvegtrzs"/>
    <w:rsid w:val="00031517"/>
    <w:rPr>
      <w:sz w:val="24"/>
    </w:rPr>
  </w:style>
  <w:style w:type="paragraph" w:customStyle="1" w:styleId="Listaszerbekezds2">
    <w:name w:val="Listaszerű bekezdés2"/>
    <w:basedOn w:val="Norml"/>
    <w:rsid w:val="003B696A"/>
    <w:pPr>
      <w:spacing w:after="200" w:line="276" w:lineRule="auto"/>
      <w:ind w:left="720"/>
    </w:pPr>
    <w:rPr>
      <w:rFonts w:ascii="Calibri" w:hAnsi="Calibri"/>
      <w:sz w:val="22"/>
      <w:szCs w:val="22"/>
      <w:lang w:eastAsia="en-US"/>
    </w:rPr>
  </w:style>
  <w:style w:type="character" w:customStyle="1" w:styleId="CmChar">
    <w:name w:val="Cím Char"/>
    <w:link w:val="Cm"/>
    <w:rsid w:val="000B6FD5"/>
    <w:rPr>
      <w:b/>
      <w:bCs/>
      <w:sz w:val="26"/>
      <w:szCs w:val="24"/>
    </w:rPr>
  </w:style>
  <w:style w:type="paragraph" w:customStyle="1" w:styleId="Default">
    <w:name w:val="Default"/>
    <w:rsid w:val="00A75CB8"/>
    <w:pPr>
      <w:autoSpaceDE w:val="0"/>
      <w:autoSpaceDN w:val="0"/>
      <w:adjustRightInd w:val="0"/>
    </w:pPr>
    <w:rPr>
      <w:color w:val="000000"/>
      <w:sz w:val="24"/>
      <w:szCs w:val="24"/>
      <w:lang w:eastAsia="en-US"/>
    </w:rPr>
  </w:style>
  <w:style w:type="character" w:styleId="Jegyzethivatkozs">
    <w:name w:val="annotation reference"/>
    <w:uiPriority w:val="99"/>
    <w:rsid w:val="00511051"/>
    <w:rPr>
      <w:sz w:val="16"/>
      <w:szCs w:val="16"/>
    </w:rPr>
  </w:style>
  <w:style w:type="paragraph" w:styleId="Jegyzetszveg">
    <w:name w:val="annotation text"/>
    <w:basedOn w:val="Norml"/>
    <w:link w:val="JegyzetszvegChar"/>
    <w:uiPriority w:val="99"/>
    <w:rsid w:val="00511051"/>
    <w:rPr>
      <w:sz w:val="20"/>
      <w:szCs w:val="20"/>
    </w:rPr>
  </w:style>
  <w:style w:type="character" w:customStyle="1" w:styleId="JegyzetszvegChar">
    <w:name w:val="Jegyzetszöveg Char"/>
    <w:basedOn w:val="Bekezdsalapbettpusa"/>
    <w:link w:val="Jegyzetszveg"/>
    <w:uiPriority w:val="99"/>
    <w:rsid w:val="00511051"/>
  </w:style>
  <w:style w:type="paragraph" w:styleId="Megjegyzstrgya">
    <w:name w:val="annotation subject"/>
    <w:basedOn w:val="Jegyzetszveg"/>
    <w:next w:val="Jegyzetszveg"/>
    <w:link w:val="MegjegyzstrgyaChar"/>
    <w:rsid w:val="00511051"/>
    <w:rPr>
      <w:b/>
      <w:bCs/>
    </w:rPr>
  </w:style>
  <w:style w:type="character" w:customStyle="1" w:styleId="MegjegyzstrgyaChar">
    <w:name w:val="Megjegyzés tárgya Char"/>
    <w:link w:val="Megjegyzstrgya"/>
    <w:rsid w:val="00511051"/>
    <w:rPr>
      <w:b/>
      <w:bCs/>
    </w:rPr>
  </w:style>
  <w:style w:type="paragraph" w:styleId="Vltozat">
    <w:name w:val="Revision"/>
    <w:hidden/>
    <w:uiPriority w:val="99"/>
    <w:semiHidden/>
    <w:rsid w:val="00511051"/>
    <w:rPr>
      <w:sz w:val="24"/>
      <w:szCs w:val="24"/>
    </w:rPr>
  </w:style>
  <w:style w:type="paragraph" w:styleId="Kpalrs">
    <w:name w:val="caption"/>
    <w:basedOn w:val="Norml"/>
    <w:next w:val="Norml"/>
    <w:autoRedefine/>
    <w:qFormat/>
    <w:rsid w:val="00506D37"/>
    <w:pPr>
      <w:tabs>
        <w:tab w:val="left" w:pos="0"/>
        <w:tab w:val="left" w:pos="284"/>
        <w:tab w:val="left" w:pos="1276"/>
        <w:tab w:val="right" w:pos="9071"/>
      </w:tabs>
      <w:spacing w:before="120" w:after="180" w:line="276" w:lineRule="auto"/>
      <w:jc w:val="right"/>
      <w:outlineLvl w:val="0"/>
    </w:pPr>
    <w:rPr>
      <w:rFonts w:cs="Tahoma"/>
      <w:b/>
      <w:noProof/>
      <w:snapToGrid w:val="0"/>
      <w:sz w:val="28"/>
      <w:szCs w:val="16"/>
    </w:rPr>
  </w:style>
  <w:style w:type="paragraph" w:customStyle="1" w:styleId="Betukezd">
    <w:name w:val="Betukezd"/>
    <w:basedOn w:val="Norml"/>
    <w:rsid w:val="00F86AB1"/>
    <w:pPr>
      <w:tabs>
        <w:tab w:val="left" w:pos="288"/>
        <w:tab w:val="left" w:pos="567"/>
        <w:tab w:val="left" w:pos="1276"/>
      </w:tabs>
      <w:spacing w:line="240" w:lineRule="atLeast"/>
      <w:ind w:left="851" w:hanging="284"/>
      <w:jc w:val="both"/>
    </w:pPr>
    <w:rPr>
      <w:rFonts w:ascii="H-Times New Roman" w:hAnsi="H-Times New Roman"/>
      <w:sz w:val="26"/>
      <w:szCs w:val="20"/>
      <w:lang w:val="da-DK"/>
    </w:rPr>
  </w:style>
  <w:style w:type="character" w:styleId="Lbjegyzet-hivatkozs">
    <w:name w:val="footnote reference"/>
    <w:autoRedefine/>
    <w:rsid w:val="00D77DB3"/>
    <w:rPr>
      <w:vertAlign w:val="superscript"/>
    </w:rPr>
  </w:style>
  <w:style w:type="paragraph" w:styleId="Lbjegyzetszveg">
    <w:name w:val="footnote text"/>
    <w:basedOn w:val="Norml"/>
    <w:link w:val="LbjegyzetszvegChar"/>
    <w:autoRedefine/>
    <w:rsid w:val="00D77DB3"/>
    <w:pPr>
      <w:jc w:val="both"/>
    </w:pPr>
    <w:rPr>
      <w:snapToGrid w:val="0"/>
      <w:sz w:val="16"/>
      <w:szCs w:val="16"/>
    </w:rPr>
  </w:style>
  <w:style w:type="character" w:customStyle="1" w:styleId="LbjegyzetszvegChar">
    <w:name w:val="Lábjegyzetszöveg Char"/>
    <w:link w:val="Lbjegyzetszveg"/>
    <w:rsid w:val="00D77DB3"/>
    <w:rPr>
      <w:snapToGrid/>
      <w:sz w:val="16"/>
      <w:szCs w:val="16"/>
    </w:rPr>
  </w:style>
  <w:style w:type="paragraph" w:customStyle="1" w:styleId="magya">
    <w:name w:val="magya"/>
    <w:basedOn w:val="Norml"/>
    <w:link w:val="magyaChar"/>
    <w:qFormat/>
    <w:rsid w:val="00382481"/>
    <w:pPr>
      <w:pBdr>
        <w:left w:val="single" w:sz="48" w:space="4" w:color="auto"/>
      </w:pBdr>
      <w:tabs>
        <w:tab w:val="left" w:pos="1701"/>
      </w:tabs>
      <w:spacing w:before="60"/>
      <w:ind w:left="1418"/>
      <w:jc w:val="both"/>
    </w:pPr>
    <w:rPr>
      <w:sz w:val="20"/>
      <w:szCs w:val="20"/>
    </w:rPr>
  </w:style>
  <w:style w:type="character" w:customStyle="1" w:styleId="Cmsor2Char">
    <w:name w:val="Címsor 2 Char"/>
    <w:link w:val="Cmsor2"/>
    <w:rsid w:val="00382481"/>
    <w:rPr>
      <w:b/>
      <w:bCs/>
      <w:sz w:val="24"/>
      <w:lang w:eastAsia="ar-SA"/>
    </w:rPr>
  </w:style>
  <w:style w:type="character" w:customStyle="1" w:styleId="magyaChar">
    <w:name w:val="magya Char"/>
    <w:link w:val="magya"/>
    <w:rsid w:val="00382481"/>
  </w:style>
  <w:style w:type="paragraph" w:customStyle="1" w:styleId="tablazat1">
    <w:name w:val="tablazat1"/>
    <w:basedOn w:val="Norml"/>
    <w:autoRedefine/>
    <w:rsid w:val="00541D81"/>
    <w:pPr>
      <w:keepNext/>
      <w:suppressLineNumbers/>
      <w:suppressAutoHyphens/>
      <w:spacing w:before="60" w:after="120"/>
      <w:jc w:val="right"/>
    </w:pPr>
    <w:rPr>
      <w:i/>
      <w:iCs/>
      <w:sz w:val="18"/>
      <w:szCs w:val="18"/>
    </w:rPr>
  </w:style>
  <w:style w:type="character" w:customStyle="1" w:styleId="StlussbekAutomatikusChar">
    <w:name w:val="Stílus sbek + Automatikus Char"/>
    <w:rsid w:val="00060DC2"/>
    <w:rPr>
      <w:color w:val="000000"/>
      <w:lang w:val="hu-HU" w:eastAsia="hu-HU" w:bidi="ar-SA"/>
    </w:rPr>
  </w:style>
  <w:style w:type="paragraph" w:customStyle="1" w:styleId="sbekChar">
    <w:name w:val="sbek Char"/>
    <w:basedOn w:val="Norml"/>
    <w:rsid w:val="00060DC2"/>
    <w:pPr>
      <w:ind w:right="170"/>
      <w:jc w:val="both"/>
    </w:pPr>
    <w:rPr>
      <w:color w:val="000000"/>
      <w:sz w:val="20"/>
      <w:szCs w:val="20"/>
    </w:rPr>
  </w:style>
  <w:style w:type="paragraph" w:styleId="Listaszerbekezds">
    <w:name w:val="List Paragraph"/>
    <w:basedOn w:val="Norml"/>
    <w:uiPriority w:val="34"/>
    <w:qFormat/>
    <w:rsid w:val="00E21BCF"/>
    <w:pPr>
      <w:spacing w:after="200" w:line="276" w:lineRule="auto"/>
      <w:ind w:left="720"/>
      <w:contextualSpacing/>
    </w:pPr>
    <w:rPr>
      <w:rFonts w:ascii="Calibri" w:eastAsia="Calibri" w:hAnsi="Calibri"/>
      <w:sz w:val="22"/>
      <w:szCs w:val="22"/>
      <w:lang w:eastAsia="en-US"/>
    </w:rPr>
  </w:style>
  <w:style w:type="paragraph" w:customStyle="1" w:styleId="Paragrafus">
    <w:name w:val="Paragrafus"/>
    <w:basedOn w:val="Norml"/>
    <w:link w:val="ParagrafusChar"/>
    <w:qFormat/>
    <w:rsid w:val="007E73DE"/>
    <w:pPr>
      <w:keepNext/>
      <w:numPr>
        <w:numId w:val="4"/>
      </w:numPr>
      <w:spacing w:before="120"/>
      <w:jc w:val="center"/>
    </w:pPr>
    <w:rPr>
      <w:b/>
    </w:rPr>
  </w:style>
  <w:style w:type="character" w:customStyle="1" w:styleId="ParagrafusChar">
    <w:name w:val="Paragrafus Char"/>
    <w:link w:val="Paragrafus"/>
    <w:rsid w:val="007E73DE"/>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535792">
      <w:bodyDiv w:val="1"/>
      <w:marLeft w:val="0"/>
      <w:marRight w:val="0"/>
      <w:marTop w:val="0"/>
      <w:marBottom w:val="0"/>
      <w:divBdr>
        <w:top w:val="none" w:sz="0" w:space="0" w:color="auto"/>
        <w:left w:val="none" w:sz="0" w:space="0" w:color="auto"/>
        <w:bottom w:val="none" w:sz="0" w:space="0" w:color="auto"/>
        <w:right w:val="none" w:sz="0" w:space="0" w:color="auto"/>
      </w:divBdr>
    </w:div>
    <w:div w:id="682124374">
      <w:bodyDiv w:val="1"/>
      <w:marLeft w:val="0"/>
      <w:marRight w:val="0"/>
      <w:marTop w:val="0"/>
      <w:marBottom w:val="0"/>
      <w:divBdr>
        <w:top w:val="none" w:sz="0" w:space="0" w:color="auto"/>
        <w:left w:val="none" w:sz="0" w:space="0" w:color="auto"/>
        <w:bottom w:val="none" w:sz="0" w:space="0" w:color="auto"/>
        <w:right w:val="none" w:sz="0" w:space="0" w:color="auto"/>
      </w:divBdr>
    </w:div>
    <w:div w:id="737901036">
      <w:bodyDiv w:val="1"/>
      <w:marLeft w:val="0"/>
      <w:marRight w:val="0"/>
      <w:marTop w:val="0"/>
      <w:marBottom w:val="0"/>
      <w:divBdr>
        <w:top w:val="none" w:sz="0" w:space="0" w:color="auto"/>
        <w:left w:val="none" w:sz="0" w:space="0" w:color="auto"/>
        <w:bottom w:val="none" w:sz="0" w:space="0" w:color="auto"/>
        <w:right w:val="none" w:sz="0" w:space="0" w:color="auto"/>
      </w:divBdr>
    </w:div>
    <w:div w:id="806355122">
      <w:bodyDiv w:val="1"/>
      <w:marLeft w:val="0"/>
      <w:marRight w:val="0"/>
      <w:marTop w:val="0"/>
      <w:marBottom w:val="0"/>
      <w:divBdr>
        <w:top w:val="none" w:sz="0" w:space="0" w:color="auto"/>
        <w:left w:val="none" w:sz="0" w:space="0" w:color="auto"/>
        <w:bottom w:val="none" w:sz="0" w:space="0" w:color="auto"/>
        <w:right w:val="none" w:sz="0" w:space="0" w:color="auto"/>
      </w:divBdr>
    </w:div>
    <w:div w:id="845052530">
      <w:bodyDiv w:val="1"/>
      <w:marLeft w:val="0"/>
      <w:marRight w:val="0"/>
      <w:marTop w:val="0"/>
      <w:marBottom w:val="0"/>
      <w:divBdr>
        <w:top w:val="none" w:sz="0" w:space="0" w:color="auto"/>
        <w:left w:val="none" w:sz="0" w:space="0" w:color="auto"/>
        <w:bottom w:val="none" w:sz="0" w:space="0" w:color="auto"/>
        <w:right w:val="none" w:sz="0" w:space="0" w:color="auto"/>
      </w:divBdr>
    </w:div>
    <w:div w:id="879627931">
      <w:bodyDiv w:val="1"/>
      <w:marLeft w:val="0"/>
      <w:marRight w:val="0"/>
      <w:marTop w:val="0"/>
      <w:marBottom w:val="0"/>
      <w:divBdr>
        <w:top w:val="none" w:sz="0" w:space="0" w:color="auto"/>
        <w:left w:val="none" w:sz="0" w:space="0" w:color="auto"/>
        <w:bottom w:val="none" w:sz="0" w:space="0" w:color="auto"/>
        <w:right w:val="none" w:sz="0" w:space="0" w:color="auto"/>
      </w:divBdr>
    </w:div>
    <w:div w:id="1015614824">
      <w:bodyDiv w:val="1"/>
      <w:marLeft w:val="0"/>
      <w:marRight w:val="0"/>
      <w:marTop w:val="0"/>
      <w:marBottom w:val="0"/>
      <w:divBdr>
        <w:top w:val="none" w:sz="0" w:space="0" w:color="auto"/>
        <w:left w:val="none" w:sz="0" w:space="0" w:color="auto"/>
        <w:bottom w:val="none" w:sz="0" w:space="0" w:color="auto"/>
        <w:right w:val="none" w:sz="0" w:space="0" w:color="auto"/>
      </w:divBdr>
    </w:div>
    <w:div w:id="1045450666">
      <w:bodyDiv w:val="1"/>
      <w:marLeft w:val="0"/>
      <w:marRight w:val="0"/>
      <w:marTop w:val="0"/>
      <w:marBottom w:val="0"/>
      <w:divBdr>
        <w:top w:val="none" w:sz="0" w:space="0" w:color="auto"/>
        <w:left w:val="none" w:sz="0" w:space="0" w:color="auto"/>
        <w:bottom w:val="none" w:sz="0" w:space="0" w:color="auto"/>
        <w:right w:val="none" w:sz="0" w:space="0" w:color="auto"/>
      </w:divBdr>
    </w:div>
    <w:div w:id="1192187913">
      <w:bodyDiv w:val="1"/>
      <w:marLeft w:val="0"/>
      <w:marRight w:val="0"/>
      <w:marTop w:val="0"/>
      <w:marBottom w:val="0"/>
      <w:divBdr>
        <w:top w:val="none" w:sz="0" w:space="0" w:color="auto"/>
        <w:left w:val="none" w:sz="0" w:space="0" w:color="auto"/>
        <w:bottom w:val="none" w:sz="0" w:space="0" w:color="auto"/>
        <w:right w:val="none" w:sz="0" w:space="0" w:color="auto"/>
      </w:divBdr>
    </w:div>
    <w:div w:id="1306542227">
      <w:bodyDiv w:val="1"/>
      <w:marLeft w:val="0"/>
      <w:marRight w:val="0"/>
      <w:marTop w:val="0"/>
      <w:marBottom w:val="0"/>
      <w:divBdr>
        <w:top w:val="none" w:sz="0" w:space="0" w:color="auto"/>
        <w:left w:val="none" w:sz="0" w:space="0" w:color="auto"/>
        <w:bottom w:val="none" w:sz="0" w:space="0" w:color="auto"/>
        <w:right w:val="none" w:sz="0" w:space="0" w:color="auto"/>
      </w:divBdr>
    </w:div>
    <w:div w:id="1347944897">
      <w:bodyDiv w:val="1"/>
      <w:marLeft w:val="0"/>
      <w:marRight w:val="0"/>
      <w:marTop w:val="0"/>
      <w:marBottom w:val="0"/>
      <w:divBdr>
        <w:top w:val="none" w:sz="0" w:space="0" w:color="auto"/>
        <w:left w:val="none" w:sz="0" w:space="0" w:color="auto"/>
        <w:bottom w:val="none" w:sz="0" w:space="0" w:color="auto"/>
        <w:right w:val="none" w:sz="0" w:space="0" w:color="auto"/>
      </w:divBdr>
    </w:div>
    <w:div w:id="1611741404">
      <w:bodyDiv w:val="1"/>
      <w:marLeft w:val="0"/>
      <w:marRight w:val="0"/>
      <w:marTop w:val="0"/>
      <w:marBottom w:val="0"/>
      <w:divBdr>
        <w:top w:val="none" w:sz="0" w:space="0" w:color="auto"/>
        <w:left w:val="none" w:sz="0" w:space="0" w:color="auto"/>
        <w:bottom w:val="none" w:sz="0" w:space="0" w:color="auto"/>
        <w:right w:val="none" w:sz="0" w:space="0" w:color="auto"/>
      </w:divBdr>
    </w:div>
    <w:div w:id="179255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BDEB4-7FA7-4770-83C4-33F8B97E2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1568</Words>
  <Characters>11527</Characters>
  <Application>Microsoft Office Word</Application>
  <DocSecurity>0</DocSecurity>
  <Lines>96</Lines>
  <Paragraphs>26</Paragraphs>
  <ScaleCrop>false</ScaleCrop>
  <HeadingPairs>
    <vt:vector size="2" baseType="variant">
      <vt:variant>
        <vt:lpstr>Cím</vt:lpstr>
      </vt:variant>
      <vt:variant>
        <vt:i4>1</vt:i4>
      </vt:variant>
    </vt:vector>
  </HeadingPairs>
  <TitlesOfParts>
    <vt:vector size="1" baseType="lpstr">
      <vt:lpstr>rendeletalkotás</vt:lpstr>
    </vt:vector>
  </TitlesOfParts>
  <Company>II.ker önkormanyzat polgarmesteri hivatala</Company>
  <LinksUpToDate>false</LinksUpToDate>
  <CharactersWithSpaces>13069</CharactersWithSpaces>
  <SharedDoc>false</SharedDoc>
  <HLinks>
    <vt:vector size="30" baseType="variant">
      <vt:variant>
        <vt:i4>4587594</vt:i4>
      </vt:variant>
      <vt:variant>
        <vt:i4>12</vt:i4>
      </vt:variant>
      <vt:variant>
        <vt:i4>0</vt:i4>
      </vt:variant>
      <vt:variant>
        <vt:i4>5</vt:i4>
      </vt:variant>
      <vt:variant>
        <vt:lpwstr>http://www.fori.hu/helyi-jelentosegu-vedett-termeszeti-teruletek-a-fovarosban</vt:lpwstr>
      </vt:variant>
      <vt:variant>
        <vt:lpwstr/>
      </vt:variant>
      <vt:variant>
        <vt:i4>1441856</vt:i4>
      </vt:variant>
      <vt:variant>
        <vt:i4>9</vt:i4>
      </vt:variant>
      <vt:variant>
        <vt:i4>0</vt:i4>
      </vt:variant>
      <vt:variant>
        <vt:i4>5</vt:i4>
      </vt:variant>
      <vt:variant>
        <vt:lpwstr>http://tajertektar.hu/hu/</vt:lpwstr>
      </vt:variant>
      <vt:variant>
        <vt:lpwstr/>
      </vt:variant>
      <vt:variant>
        <vt:i4>4456568</vt:i4>
      </vt:variant>
      <vt:variant>
        <vt:i4>6</vt:i4>
      </vt:variant>
      <vt:variant>
        <vt:i4>0</vt:i4>
      </vt:variant>
      <vt:variant>
        <vt:i4>5</vt:i4>
      </vt:variant>
      <vt:variant>
        <vt:lpwstr>http://www.termeszetvedelem.hu/egyedi_tajertek</vt:lpwstr>
      </vt:variant>
      <vt:variant>
        <vt:lpwstr/>
      </vt:variant>
      <vt:variant>
        <vt:i4>2228269</vt:i4>
      </vt:variant>
      <vt:variant>
        <vt:i4>3</vt:i4>
      </vt:variant>
      <vt:variant>
        <vt:i4>0</vt:i4>
      </vt:variant>
      <vt:variant>
        <vt:i4>5</vt:i4>
      </vt:variant>
      <vt:variant>
        <vt:lpwstr>http://www.historicgarden.net/</vt:lpwstr>
      </vt:variant>
      <vt:variant>
        <vt:lpwstr/>
      </vt:variant>
      <vt:variant>
        <vt:i4>2949180</vt:i4>
      </vt:variant>
      <vt:variant>
        <vt:i4>0</vt:i4>
      </vt:variant>
      <vt:variant>
        <vt:i4>0</vt:i4>
      </vt:variant>
      <vt:variant>
        <vt:i4>5</vt:i4>
      </vt:variant>
      <vt:variant>
        <vt:lpwstr>http://nori.gov.hu/tortenelmi-emlekhelyek/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rendeletalkotás</dc:title>
  <dc:creator>Erdei Gyula</dc:creator>
  <cp:lastModifiedBy>Erdei Gyula</cp:lastModifiedBy>
  <cp:revision>2</cp:revision>
  <cp:lastPrinted>2017-10-24T12:01:00Z</cp:lastPrinted>
  <dcterms:created xsi:type="dcterms:W3CDTF">2017-10-24T13:44:00Z</dcterms:created>
  <dcterms:modified xsi:type="dcterms:W3CDTF">2017-10-24T13:44:00Z</dcterms:modified>
</cp:coreProperties>
</file>