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  <w:r w:rsidRPr="004D4034">
        <w:rPr>
          <w:rFonts w:eastAsia="Times New Roman"/>
          <w:szCs w:val="24"/>
        </w:rPr>
        <w:tab/>
      </w:r>
      <w:r w:rsidRPr="004D4034">
        <w:rPr>
          <w:rFonts w:eastAsia="Times New Roman"/>
          <w:szCs w:val="24"/>
        </w:rPr>
        <w:tab/>
      </w:r>
      <w:r w:rsidRPr="004D4034">
        <w:rPr>
          <w:rFonts w:eastAsia="Times New Roman"/>
          <w:szCs w:val="24"/>
        </w:rPr>
        <w:tab/>
      </w:r>
      <w:r w:rsidRPr="004D4034">
        <w:rPr>
          <w:rFonts w:eastAsia="Times New Roman"/>
          <w:szCs w:val="24"/>
        </w:rPr>
        <w:tab/>
      </w:r>
      <w:r w:rsidRPr="004D4034">
        <w:rPr>
          <w:rFonts w:eastAsia="Times New Roman"/>
          <w:szCs w:val="24"/>
        </w:rPr>
        <w:tab/>
      </w:r>
      <w:r w:rsidRPr="004D4034">
        <w:rPr>
          <w:rFonts w:eastAsia="Times New Roman"/>
          <w:szCs w:val="24"/>
        </w:rPr>
        <w:tab/>
      </w:r>
      <w:r w:rsidRPr="004D4034">
        <w:rPr>
          <w:rFonts w:eastAsia="Times New Roman"/>
          <w:szCs w:val="24"/>
        </w:rPr>
        <w:tab/>
      </w:r>
      <w:r w:rsidRPr="004D4034">
        <w:rPr>
          <w:rFonts w:eastAsia="Times New Roman"/>
          <w:szCs w:val="24"/>
        </w:rPr>
        <w:tab/>
        <w:t>...............(sz.) napirend</w:t>
      </w: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szCs w:val="24"/>
        </w:rPr>
      </w:pPr>
      <w:r w:rsidRPr="004D4034">
        <w:rPr>
          <w:szCs w:val="24"/>
        </w:rPr>
        <w:tab/>
      </w:r>
      <w:r w:rsidRPr="004D4034">
        <w:rPr>
          <w:szCs w:val="24"/>
        </w:rPr>
        <w:tab/>
      </w:r>
      <w:r w:rsidRPr="004D4034">
        <w:rPr>
          <w:szCs w:val="24"/>
        </w:rPr>
        <w:tab/>
      </w:r>
      <w:r w:rsidRPr="004D4034">
        <w:rPr>
          <w:szCs w:val="24"/>
        </w:rPr>
        <w:tab/>
      </w:r>
      <w:r w:rsidRPr="004D4034">
        <w:rPr>
          <w:szCs w:val="24"/>
        </w:rPr>
        <w:tab/>
      </w:r>
      <w:r w:rsidRPr="004D4034">
        <w:rPr>
          <w:szCs w:val="24"/>
        </w:rPr>
        <w:tab/>
        <w:t>Előterjesztve:</w:t>
      </w: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  <w:r w:rsidRPr="004D4034">
        <w:rPr>
          <w:rFonts w:eastAsia="Times New Roman"/>
          <w:szCs w:val="24"/>
        </w:rPr>
        <w:tab/>
      </w:r>
      <w:r w:rsidRPr="004D4034">
        <w:rPr>
          <w:rFonts w:eastAsia="Times New Roman"/>
          <w:szCs w:val="24"/>
        </w:rPr>
        <w:tab/>
      </w:r>
      <w:r w:rsidRPr="004D4034">
        <w:rPr>
          <w:rFonts w:eastAsia="Times New Roman"/>
          <w:szCs w:val="24"/>
        </w:rPr>
        <w:tab/>
      </w:r>
      <w:r w:rsidRPr="004D4034">
        <w:rPr>
          <w:rFonts w:eastAsia="Times New Roman"/>
          <w:szCs w:val="24"/>
        </w:rPr>
        <w:tab/>
      </w:r>
      <w:r w:rsidRPr="004D4034">
        <w:rPr>
          <w:rFonts w:eastAsia="Times New Roman"/>
          <w:szCs w:val="24"/>
        </w:rPr>
        <w:tab/>
      </w:r>
      <w:r w:rsidRPr="004D4034">
        <w:rPr>
          <w:rFonts w:eastAsia="Times New Roman"/>
          <w:szCs w:val="24"/>
        </w:rPr>
        <w:tab/>
        <w:t>Gazdasági és Tulajdonosi Bizottsághoz</w:t>
      </w: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center"/>
        <w:rPr>
          <w:rFonts w:eastAsia="Times New Roman"/>
          <w:b/>
          <w:szCs w:val="24"/>
        </w:rPr>
      </w:pPr>
      <w:r w:rsidRPr="004D4034">
        <w:rPr>
          <w:rFonts w:eastAsia="Times New Roman"/>
          <w:b/>
          <w:szCs w:val="24"/>
        </w:rPr>
        <w:t>E L Ő T E R J E S Z T É S</w:t>
      </w: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pStyle w:val="Cmsor1"/>
        <w:numPr>
          <w:ilvl w:val="0"/>
          <w:numId w:val="0"/>
        </w:numPr>
        <w:ind w:left="432"/>
        <w:rPr>
          <w:szCs w:val="24"/>
        </w:rPr>
      </w:pPr>
      <w:r w:rsidRPr="004D4034">
        <w:rPr>
          <w:szCs w:val="24"/>
        </w:rPr>
        <w:t>A Képviselő-testület 2017. április 27-i rendes ülésére</w:t>
      </w: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pStyle w:val="Szvegtrzs"/>
        <w:ind w:left="1440" w:hanging="1455"/>
        <w:jc w:val="both"/>
        <w:rPr>
          <w:rFonts w:eastAsia="Times New Roman"/>
          <w:szCs w:val="24"/>
        </w:rPr>
      </w:pPr>
      <w:r w:rsidRPr="004D4034">
        <w:rPr>
          <w:rFonts w:eastAsia="Times New Roman"/>
          <w:b/>
          <w:szCs w:val="24"/>
        </w:rPr>
        <w:t>Tárgy:</w:t>
      </w:r>
      <w:r w:rsidRPr="004D4034">
        <w:rPr>
          <w:rFonts w:eastAsia="Times New Roman"/>
          <w:b/>
          <w:szCs w:val="24"/>
        </w:rPr>
        <w:tab/>
      </w:r>
      <w:r w:rsidR="00143A1C">
        <w:rPr>
          <w:rFonts w:eastAsia="Times New Roman"/>
          <w:szCs w:val="24"/>
        </w:rPr>
        <w:t>E</w:t>
      </w:r>
      <w:r w:rsidRPr="004D4034">
        <w:rPr>
          <w:rFonts w:eastAsia="Times New Roman"/>
          <w:szCs w:val="24"/>
        </w:rPr>
        <w:t>lővásárlási jog</w:t>
      </w:r>
      <w:r w:rsidR="00143A1C">
        <w:rPr>
          <w:rFonts w:eastAsia="Times New Roman"/>
          <w:szCs w:val="24"/>
        </w:rPr>
        <w:t>ra vonatkozó nyilatkozat</w:t>
      </w: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szCs w:val="24"/>
        </w:rPr>
      </w:pPr>
      <w:r w:rsidRPr="004D4034">
        <w:rPr>
          <w:b/>
          <w:szCs w:val="24"/>
        </w:rPr>
        <w:t>Készítette:</w:t>
      </w:r>
      <w:r w:rsidRPr="004D4034">
        <w:rPr>
          <w:b/>
          <w:szCs w:val="24"/>
        </w:rPr>
        <w:tab/>
      </w:r>
      <w:r w:rsidRPr="004D4034">
        <w:rPr>
          <w:szCs w:val="24"/>
        </w:rPr>
        <w:t>……………………………………</w:t>
      </w:r>
    </w:p>
    <w:p w:rsidR="00973D67" w:rsidRPr="004D4034" w:rsidRDefault="00973D67" w:rsidP="00973D67">
      <w:pPr>
        <w:ind w:left="708" w:firstLine="708"/>
        <w:jc w:val="both"/>
        <w:rPr>
          <w:rFonts w:eastAsia="Times New Roman"/>
          <w:szCs w:val="24"/>
        </w:rPr>
      </w:pPr>
      <w:proofErr w:type="gramStart"/>
      <w:r w:rsidRPr="004D4034">
        <w:rPr>
          <w:rFonts w:eastAsia="Times New Roman"/>
          <w:szCs w:val="24"/>
        </w:rPr>
        <w:t>dr.</w:t>
      </w:r>
      <w:proofErr w:type="gramEnd"/>
      <w:r w:rsidRPr="004D4034">
        <w:rPr>
          <w:rFonts w:eastAsia="Times New Roman"/>
          <w:szCs w:val="24"/>
        </w:rPr>
        <w:t xml:space="preserve"> </w:t>
      </w:r>
      <w:smartTag w:uri="urn:schemas-microsoft-com:office:smarttags" w:element="PersonName">
        <w:smartTagPr>
          <w:attr w:name="ProductID" w:val="Láng Orsolya"/>
        </w:smartTagPr>
        <w:r w:rsidRPr="004D4034">
          <w:rPr>
            <w:rFonts w:eastAsia="Times New Roman"/>
            <w:szCs w:val="24"/>
          </w:rPr>
          <w:t>Láng Orsolya</w:t>
        </w:r>
      </w:smartTag>
    </w:p>
    <w:p w:rsidR="00973D67" w:rsidRPr="004D4034" w:rsidRDefault="00973D67" w:rsidP="00973D67">
      <w:pPr>
        <w:ind w:left="708" w:firstLine="708"/>
        <w:jc w:val="both"/>
        <w:rPr>
          <w:rFonts w:eastAsia="Times New Roman"/>
          <w:szCs w:val="24"/>
        </w:rPr>
      </w:pPr>
      <w:r w:rsidRPr="004D4034">
        <w:rPr>
          <w:rFonts w:eastAsia="Times New Roman"/>
          <w:szCs w:val="24"/>
        </w:rPr>
        <w:t xml:space="preserve">Vagyonhasznosítási és Ingatlan-nyilvántartási Iroda </w:t>
      </w:r>
    </w:p>
    <w:p w:rsidR="00973D67" w:rsidRPr="004D4034" w:rsidRDefault="00973D67" w:rsidP="00973D67">
      <w:pPr>
        <w:ind w:left="708" w:firstLine="708"/>
        <w:jc w:val="both"/>
        <w:rPr>
          <w:rFonts w:eastAsia="Times New Roman"/>
          <w:szCs w:val="24"/>
        </w:rPr>
      </w:pPr>
      <w:r w:rsidRPr="004D4034">
        <w:rPr>
          <w:rFonts w:eastAsia="Times New Roman"/>
          <w:szCs w:val="24"/>
        </w:rPr>
        <w:t>Irodavezető</w:t>
      </w: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  <w:r w:rsidRPr="004D4034">
        <w:rPr>
          <w:rFonts w:eastAsia="Times New Roman"/>
          <w:b/>
          <w:bCs/>
          <w:szCs w:val="24"/>
        </w:rPr>
        <w:t>Egyeztetve:</w:t>
      </w:r>
      <w:r w:rsidRPr="004D4034">
        <w:rPr>
          <w:rFonts w:eastAsia="Times New Roman"/>
          <w:b/>
          <w:bCs/>
          <w:szCs w:val="24"/>
        </w:rPr>
        <w:tab/>
      </w:r>
      <w:r w:rsidRPr="004D4034">
        <w:rPr>
          <w:rFonts w:eastAsia="Times New Roman"/>
          <w:szCs w:val="24"/>
        </w:rPr>
        <w:t>…....................................................</w:t>
      </w: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  <w:r w:rsidRPr="004D4034">
        <w:rPr>
          <w:rFonts w:eastAsia="Times New Roman"/>
          <w:szCs w:val="24"/>
        </w:rPr>
        <w:tab/>
      </w:r>
      <w:r w:rsidRPr="004D4034">
        <w:rPr>
          <w:rFonts w:eastAsia="Times New Roman"/>
          <w:szCs w:val="24"/>
        </w:rPr>
        <w:tab/>
        <w:t>Dankó Virág</w:t>
      </w: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  <w:r w:rsidRPr="004D4034">
        <w:rPr>
          <w:rFonts w:eastAsia="Times New Roman"/>
          <w:szCs w:val="24"/>
        </w:rPr>
        <w:tab/>
      </w:r>
      <w:r w:rsidRPr="004D4034">
        <w:rPr>
          <w:rFonts w:eastAsia="Times New Roman"/>
          <w:szCs w:val="24"/>
        </w:rPr>
        <w:tab/>
        <w:t>alpolgármester</w:t>
      </w: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szCs w:val="24"/>
        </w:rPr>
      </w:pPr>
      <w:r w:rsidRPr="004D4034">
        <w:rPr>
          <w:b/>
          <w:szCs w:val="24"/>
        </w:rPr>
        <w:t>Látta:</w:t>
      </w:r>
      <w:r w:rsidRPr="004D4034">
        <w:rPr>
          <w:b/>
          <w:szCs w:val="24"/>
        </w:rPr>
        <w:tab/>
      </w:r>
      <w:r w:rsidRPr="004D4034">
        <w:rPr>
          <w:b/>
          <w:szCs w:val="24"/>
        </w:rPr>
        <w:tab/>
      </w:r>
      <w:r w:rsidRPr="004D4034">
        <w:rPr>
          <w:szCs w:val="24"/>
        </w:rPr>
        <w:t>...........................................................</w:t>
      </w: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  <w:r w:rsidRPr="004D4034">
        <w:rPr>
          <w:rFonts w:eastAsia="Times New Roman"/>
          <w:szCs w:val="24"/>
        </w:rPr>
        <w:tab/>
      </w:r>
      <w:r w:rsidRPr="004D4034">
        <w:rPr>
          <w:rFonts w:eastAsia="Times New Roman"/>
          <w:szCs w:val="24"/>
        </w:rPr>
        <w:tab/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4D4034">
          <w:rPr>
            <w:rFonts w:eastAsia="Times New Roman"/>
            <w:szCs w:val="24"/>
          </w:rPr>
          <w:t>Szalai Tibor</w:t>
        </w:r>
      </w:smartTag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  <w:r w:rsidRPr="004D4034">
        <w:rPr>
          <w:rFonts w:eastAsia="Times New Roman"/>
          <w:szCs w:val="24"/>
        </w:rPr>
        <w:tab/>
      </w:r>
      <w:r w:rsidRPr="004D4034">
        <w:rPr>
          <w:rFonts w:eastAsia="Times New Roman"/>
          <w:szCs w:val="24"/>
        </w:rPr>
        <w:tab/>
        <w:t>jegyző</w:t>
      </w: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both"/>
        <w:rPr>
          <w:rFonts w:eastAsia="Times New Roman"/>
          <w:szCs w:val="24"/>
        </w:rPr>
      </w:pPr>
    </w:p>
    <w:p w:rsidR="00973D67" w:rsidRPr="004D4034" w:rsidRDefault="00973D67" w:rsidP="00973D67">
      <w:pPr>
        <w:jc w:val="right"/>
        <w:rPr>
          <w:rFonts w:eastAsia="Times New Roman"/>
          <w:szCs w:val="24"/>
        </w:rPr>
      </w:pPr>
      <w:r w:rsidRPr="004D4034">
        <w:rPr>
          <w:rFonts w:eastAsia="Times New Roman"/>
          <w:szCs w:val="24"/>
        </w:rPr>
        <w:t xml:space="preserve">A </w:t>
      </w:r>
      <w:r w:rsidR="004007EE">
        <w:rPr>
          <w:rFonts w:eastAsia="Times New Roman"/>
          <w:szCs w:val="24"/>
        </w:rPr>
        <w:t>napirend tárgyalása zárt ülést nem i</w:t>
      </w:r>
      <w:r w:rsidRPr="004D4034">
        <w:rPr>
          <w:rFonts w:eastAsia="Times New Roman"/>
          <w:szCs w:val="24"/>
        </w:rPr>
        <w:t>gényel!</w:t>
      </w:r>
    </w:p>
    <w:p w:rsidR="00973D67" w:rsidRPr="004D4034" w:rsidRDefault="00973D67" w:rsidP="00973D67">
      <w:pPr>
        <w:jc w:val="both"/>
        <w:rPr>
          <w:rFonts w:eastAsia="Times New Roman"/>
          <w:b/>
          <w:szCs w:val="24"/>
        </w:rPr>
      </w:pPr>
    </w:p>
    <w:p w:rsidR="00973D67" w:rsidRPr="004D4034" w:rsidRDefault="00973D67" w:rsidP="00973D67">
      <w:pPr>
        <w:snapToGrid w:val="0"/>
        <w:jc w:val="center"/>
        <w:rPr>
          <w:rFonts w:eastAsia="Times New Roman"/>
          <w:b/>
          <w:bCs/>
          <w:szCs w:val="24"/>
        </w:rPr>
      </w:pPr>
      <w:r w:rsidRPr="004D4034">
        <w:rPr>
          <w:rFonts w:eastAsia="Times New Roman"/>
          <w:b/>
          <w:bCs/>
          <w:szCs w:val="24"/>
        </w:rPr>
        <w:lastRenderedPageBreak/>
        <w:t>Tisztelt Képviselő-testület!</w:t>
      </w:r>
    </w:p>
    <w:p w:rsidR="00973D67" w:rsidRPr="004D4034" w:rsidRDefault="00973D67" w:rsidP="00973D67">
      <w:pPr>
        <w:snapToGrid w:val="0"/>
        <w:jc w:val="both"/>
        <w:rPr>
          <w:rFonts w:eastAsia="Times New Roman"/>
          <w:szCs w:val="24"/>
        </w:rPr>
      </w:pPr>
    </w:p>
    <w:p w:rsidR="007A7451" w:rsidRPr="00D53E57" w:rsidRDefault="00973D67" w:rsidP="00973D67">
      <w:pPr>
        <w:keepLines/>
        <w:widowControl/>
        <w:snapToGrid w:val="0"/>
        <w:jc w:val="both"/>
        <w:rPr>
          <w:rFonts w:eastAsia="Times New Roman"/>
          <w:i/>
          <w:szCs w:val="24"/>
          <w:lang w:eastAsia="ar-SA"/>
        </w:rPr>
      </w:pPr>
      <w:r w:rsidRPr="004D4034">
        <w:rPr>
          <w:rFonts w:eastAsia="Times New Roman"/>
          <w:szCs w:val="24"/>
          <w:lang w:eastAsia="ar-SA"/>
        </w:rPr>
        <w:t xml:space="preserve">A </w:t>
      </w:r>
      <w:r w:rsidR="00F40646" w:rsidRPr="004D4034">
        <w:rPr>
          <w:rFonts w:eastAsia="Times New Roman"/>
          <w:szCs w:val="24"/>
          <w:lang w:eastAsia="ar-SA"/>
        </w:rPr>
        <w:t>HARIS PARK Ingatlanforgalmazó és Szolgáltató Korlátolt Felelősségű Társaság (</w:t>
      </w:r>
      <w:r w:rsidR="007A7451" w:rsidRPr="004D4034">
        <w:rPr>
          <w:rFonts w:eastAsia="Times New Roman"/>
          <w:szCs w:val="24"/>
          <w:lang w:eastAsia="ar-SA"/>
        </w:rPr>
        <w:t xml:space="preserve">rövidített neve: HARIS PARK Kft., </w:t>
      </w:r>
      <w:r w:rsidR="00F40646" w:rsidRPr="004D4034">
        <w:rPr>
          <w:rFonts w:eastAsia="Times New Roman"/>
          <w:szCs w:val="24"/>
          <w:lang w:eastAsia="ar-SA"/>
        </w:rPr>
        <w:t>Cg.01-09-366586, székhelye: 1122 Budapest, V</w:t>
      </w:r>
      <w:r w:rsidR="007A7451" w:rsidRPr="004D4034">
        <w:rPr>
          <w:rFonts w:eastAsia="Times New Roman"/>
          <w:szCs w:val="24"/>
          <w:lang w:eastAsia="ar-SA"/>
        </w:rPr>
        <w:t>árosmajor u. 48/b., képviseli: Haris G</w:t>
      </w:r>
      <w:r w:rsidR="00F40646" w:rsidRPr="004D4034">
        <w:rPr>
          <w:rFonts w:eastAsia="Times New Roman"/>
          <w:szCs w:val="24"/>
          <w:lang w:eastAsia="ar-SA"/>
        </w:rPr>
        <w:t xml:space="preserve">yörgy Erik ügyvezető) </w:t>
      </w:r>
      <w:r w:rsidR="007A7451" w:rsidRPr="004D4034">
        <w:rPr>
          <w:rFonts w:eastAsia="Times New Roman"/>
          <w:szCs w:val="24"/>
          <w:lang w:eastAsia="ar-SA"/>
        </w:rPr>
        <w:t>kizárólagos tulajdonában áll a Budapest II. kerület, belterületi 12720/31 hrsz-ú, 1004 m</w:t>
      </w:r>
      <w:r w:rsidR="007A7451" w:rsidRPr="004D4034">
        <w:rPr>
          <w:rFonts w:eastAsia="Times New Roman"/>
          <w:szCs w:val="24"/>
          <w:vertAlign w:val="superscript"/>
          <w:lang w:eastAsia="ar-SA"/>
        </w:rPr>
        <w:t>2</w:t>
      </w:r>
      <w:r w:rsidR="007A7451" w:rsidRPr="004D4034">
        <w:rPr>
          <w:rFonts w:eastAsia="Times New Roman"/>
          <w:szCs w:val="24"/>
          <w:lang w:eastAsia="ar-SA"/>
        </w:rPr>
        <w:t xml:space="preserve"> földterületű, „kivett beépítetlen terület” megnevezésű ingatlan. Az ingatlan műemlék, valamint az ingatlanra a tulajdoni lap III. rész 2. pontja alapján Budapest Főváros II. Kerületi Önkormányzat jogosult javára </w:t>
      </w:r>
      <w:r w:rsidR="00670313">
        <w:rPr>
          <w:rFonts w:eastAsia="Times New Roman"/>
          <w:szCs w:val="24"/>
          <w:lang w:eastAsia="ar-SA"/>
        </w:rPr>
        <w:t>80799/1/2016/16.04.06. határozattal „</w:t>
      </w:r>
      <w:r w:rsidR="007A7451" w:rsidRPr="004D4034">
        <w:rPr>
          <w:rFonts w:eastAsia="Times New Roman"/>
          <w:szCs w:val="24"/>
          <w:lang w:eastAsia="ar-SA"/>
        </w:rPr>
        <w:t>településrendezési kötelezettség</w:t>
      </w:r>
      <w:r w:rsidR="00670313">
        <w:rPr>
          <w:rFonts w:eastAsia="Times New Roman"/>
          <w:szCs w:val="24"/>
          <w:lang w:eastAsia="ar-SA"/>
        </w:rPr>
        <w:t>”</w:t>
      </w:r>
      <w:r w:rsidR="007A7451" w:rsidRPr="004D4034">
        <w:rPr>
          <w:rFonts w:eastAsia="Times New Roman"/>
          <w:szCs w:val="24"/>
          <w:lang w:eastAsia="ar-SA"/>
        </w:rPr>
        <w:t xml:space="preserve"> </w:t>
      </w:r>
      <w:r w:rsidR="00670313">
        <w:rPr>
          <w:rFonts w:eastAsia="Times New Roman"/>
          <w:szCs w:val="24"/>
          <w:lang w:eastAsia="ar-SA"/>
        </w:rPr>
        <w:t xml:space="preserve">ténye </w:t>
      </w:r>
      <w:r w:rsidR="007A7451" w:rsidRPr="004D4034">
        <w:rPr>
          <w:rFonts w:eastAsia="Times New Roman"/>
          <w:szCs w:val="24"/>
          <w:lang w:eastAsia="ar-SA"/>
        </w:rPr>
        <w:t>került feljegyzésre.</w:t>
      </w:r>
      <w:r w:rsidR="00D53E57">
        <w:rPr>
          <w:rFonts w:eastAsia="Times New Roman"/>
          <w:szCs w:val="24"/>
          <w:lang w:eastAsia="ar-SA"/>
        </w:rPr>
        <w:t xml:space="preserve"> </w:t>
      </w:r>
      <w:r w:rsidR="00921CD0">
        <w:rPr>
          <w:rFonts w:eastAsia="Times New Roman"/>
          <w:szCs w:val="24"/>
          <w:lang w:eastAsia="ar-SA"/>
        </w:rPr>
        <w:t xml:space="preserve">Az ingatlan tulajdoni lapján 81980/2017.04.07. szám alatt széljegyen szerepel a </w:t>
      </w:r>
      <w:r w:rsidR="00921CD0" w:rsidRPr="004D4034">
        <w:rPr>
          <w:rFonts w:eastAsia="Times New Roman"/>
          <w:szCs w:val="24"/>
          <w:lang w:eastAsia="ar-SA"/>
        </w:rPr>
        <w:t xml:space="preserve">Wardan Ingatlanfejlesztő és Hasznosító Korlátolt Felelősségű Társaság </w:t>
      </w:r>
      <w:r w:rsidR="00921CD0">
        <w:rPr>
          <w:rFonts w:eastAsia="Times New Roman"/>
          <w:szCs w:val="24"/>
          <w:lang w:eastAsia="ar-SA"/>
        </w:rPr>
        <w:t>(1037 Budapest, Folyondár u. 13/b.) tulajdonjog bejegyzés iránti kérelme.</w:t>
      </w:r>
      <w:r w:rsidR="00921CD0">
        <w:rPr>
          <w:rFonts w:eastAsia="Times New Roman"/>
          <w:i/>
          <w:szCs w:val="24"/>
          <w:lang w:eastAsia="ar-SA"/>
        </w:rPr>
        <w:t xml:space="preserve"> </w:t>
      </w:r>
      <w:r w:rsidR="00D53E57">
        <w:rPr>
          <w:rFonts w:eastAsia="Times New Roman"/>
          <w:i/>
          <w:szCs w:val="24"/>
          <w:lang w:eastAsia="ar-SA"/>
        </w:rPr>
        <w:t>(1. melléklet – tulajdoni lap másolat)</w:t>
      </w:r>
    </w:p>
    <w:p w:rsidR="007A7451" w:rsidRPr="004D4034" w:rsidRDefault="007A7451" w:rsidP="00973D67">
      <w:pPr>
        <w:keepLines/>
        <w:widowControl/>
        <w:snapToGrid w:val="0"/>
        <w:jc w:val="both"/>
        <w:rPr>
          <w:rFonts w:eastAsia="Times New Roman"/>
          <w:szCs w:val="24"/>
          <w:lang w:eastAsia="ar-SA"/>
        </w:rPr>
      </w:pPr>
    </w:p>
    <w:p w:rsidR="00B206B3" w:rsidRDefault="00B206B3" w:rsidP="00973D67">
      <w:pPr>
        <w:keepLines/>
        <w:widowControl/>
        <w:snapToGrid w:val="0"/>
        <w:jc w:val="both"/>
        <w:rPr>
          <w:rFonts w:eastAsia="Times New Roman"/>
          <w:szCs w:val="24"/>
          <w:lang w:eastAsia="ar-SA"/>
        </w:rPr>
      </w:pPr>
      <w:r w:rsidRPr="004D4034">
        <w:rPr>
          <w:rFonts w:eastAsia="Times New Roman"/>
          <w:szCs w:val="24"/>
          <w:lang w:eastAsia="ar-SA"/>
        </w:rPr>
        <w:t xml:space="preserve">A HARIS PARK Kft. képviseletében </w:t>
      </w:r>
      <w:r w:rsidR="007916A2">
        <w:rPr>
          <w:rFonts w:eastAsia="Times New Roman"/>
          <w:szCs w:val="24"/>
          <w:lang w:eastAsia="ar-SA"/>
        </w:rPr>
        <w:t xml:space="preserve">a </w:t>
      </w:r>
      <w:r w:rsidRPr="004D4034">
        <w:rPr>
          <w:rFonts w:eastAsia="Times New Roman"/>
          <w:szCs w:val="24"/>
          <w:lang w:eastAsia="ar-SA"/>
        </w:rPr>
        <w:t xml:space="preserve">Dr. </w:t>
      </w:r>
      <w:r w:rsidR="007916A2">
        <w:rPr>
          <w:rFonts w:eastAsia="Times New Roman"/>
          <w:szCs w:val="24"/>
          <w:lang w:eastAsia="ar-SA"/>
        </w:rPr>
        <w:t>Borókai Ügyvédi Iroda részéről D</w:t>
      </w:r>
      <w:r w:rsidRPr="004D4034">
        <w:rPr>
          <w:rFonts w:eastAsia="Times New Roman"/>
          <w:szCs w:val="24"/>
          <w:lang w:eastAsia="ar-SA"/>
        </w:rPr>
        <w:t>r. Borókai László ügyvéd 2017. április 5. napján kelt és az Önkormányzathoz 2017. április 10. napján érkezett levelében tájékoztat</w:t>
      </w:r>
      <w:r w:rsidR="007916A2">
        <w:rPr>
          <w:rFonts w:eastAsia="Times New Roman"/>
          <w:szCs w:val="24"/>
          <w:lang w:eastAsia="ar-SA"/>
        </w:rPr>
        <w:t xml:space="preserve">ta az Önkormányzatot </w:t>
      </w:r>
      <w:r w:rsidRPr="004D4034">
        <w:rPr>
          <w:rFonts w:eastAsia="Times New Roman"/>
          <w:szCs w:val="24"/>
          <w:lang w:eastAsia="ar-SA"/>
        </w:rPr>
        <w:t>arról, hogy a HARIS PARK Kft. eladó és a Wardan Ingatlanfejleszt</w:t>
      </w:r>
      <w:r w:rsidR="004D4034" w:rsidRPr="004D4034">
        <w:rPr>
          <w:rFonts w:eastAsia="Times New Roman"/>
          <w:szCs w:val="24"/>
          <w:lang w:eastAsia="ar-SA"/>
        </w:rPr>
        <w:t>ő</w:t>
      </w:r>
      <w:r w:rsidRPr="004D4034">
        <w:rPr>
          <w:rFonts w:eastAsia="Times New Roman"/>
          <w:szCs w:val="24"/>
          <w:lang w:eastAsia="ar-SA"/>
        </w:rPr>
        <w:t xml:space="preserve"> és Hasznosító Korlátolt Felelősségű Társaság </w:t>
      </w:r>
      <w:r w:rsidR="00D53E57">
        <w:rPr>
          <w:rFonts w:eastAsia="Times New Roman"/>
          <w:szCs w:val="24"/>
          <w:lang w:eastAsia="ar-SA"/>
        </w:rPr>
        <w:t xml:space="preserve">(rövidített neve: Wardan Kft., Cg.01-09-727931, székhelye: 1037 Budapest, Folyondár u. 13/b., képviseli: Bagó Tamás ügyvezető) </w:t>
      </w:r>
      <w:r w:rsidRPr="004D4034">
        <w:rPr>
          <w:rFonts w:eastAsia="Times New Roman"/>
          <w:szCs w:val="24"/>
          <w:lang w:eastAsia="ar-SA"/>
        </w:rPr>
        <w:t>vevő között a</w:t>
      </w:r>
      <w:r w:rsidR="007916A2" w:rsidRPr="004D4034">
        <w:rPr>
          <w:rFonts w:eastAsia="Times New Roman"/>
          <w:szCs w:val="24"/>
          <w:lang w:eastAsia="ar-SA"/>
        </w:rPr>
        <w:t xml:space="preserve"> Budapest II. kerület, belterületi 12720/31 hrsz-ú </w:t>
      </w:r>
      <w:r w:rsidRPr="004D4034">
        <w:rPr>
          <w:rFonts w:eastAsia="Times New Roman"/>
          <w:szCs w:val="24"/>
          <w:lang w:eastAsia="ar-SA"/>
        </w:rPr>
        <w:t>ingatlan értékesítése tárgyában 2017. március 30. napján ingatlan adásvét</w:t>
      </w:r>
      <w:r w:rsidR="004D4034" w:rsidRPr="004D4034">
        <w:rPr>
          <w:rFonts w:eastAsia="Times New Roman"/>
          <w:szCs w:val="24"/>
          <w:lang w:eastAsia="ar-SA"/>
        </w:rPr>
        <w:t>eli</w:t>
      </w:r>
      <w:r w:rsidRPr="004D4034">
        <w:rPr>
          <w:rFonts w:eastAsia="Times New Roman"/>
          <w:szCs w:val="24"/>
          <w:lang w:eastAsia="ar-SA"/>
        </w:rPr>
        <w:t xml:space="preserve"> szerződés jött létre és egyidejűleg fel</w:t>
      </w:r>
      <w:r w:rsidR="004D4034" w:rsidRPr="004D4034">
        <w:rPr>
          <w:rFonts w:eastAsia="Times New Roman"/>
          <w:szCs w:val="24"/>
          <w:lang w:eastAsia="ar-SA"/>
        </w:rPr>
        <w:t>kérte az Önkormányzatot, ny</w:t>
      </w:r>
      <w:r w:rsidRPr="004D4034">
        <w:rPr>
          <w:rFonts w:eastAsia="Times New Roman"/>
          <w:szCs w:val="24"/>
          <w:lang w:eastAsia="ar-SA"/>
        </w:rPr>
        <w:t>i</w:t>
      </w:r>
      <w:r w:rsidR="004D4034" w:rsidRPr="004D4034">
        <w:rPr>
          <w:rFonts w:eastAsia="Times New Roman"/>
          <w:szCs w:val="24"/>
          <w:lang w:eastAsia="ar-SA"/>
        </w:rPr>
        <w:t>latkozzon</w:t>
      </w:r>
      <w:r w:rsidRPr="004D4034">
        <w:rPr>
          <w:rFonts w:eastAsia="Times New Roman"/>
          <w:szCs w:val="24"/>
          <w:lang w:eastAsia="ar-SA"/>
        </w:rPr>
        <w:t xml:space="preserve"> arra vonatkozóan, hogy a kulturális örökség védelméről szóló 2001. évi LXIV. törvény 86. §-a alapján kívánja-e elővásárlási jogát gyakorolni.</w:t>
      </w:r>
    </w:p>
    <w:p w:rsidR="00143A1C" w:rsidRPr="004D4034" w:rsidRDefault="00143A1C" w:rsidP="00973D67">
      <w:pPr>
        <w:keepLines/>
        <w:widowControl/>
        <w:snapToGrid w:val="0"/>
        <w:jc w:val="both"/>
        <w:rPr>
          <w:rFonts w:eastAsia="Times New Roman"/>
          <w:szCs w:val="24"/>
          <w:lang w:eastAsia="ar-SA"/>
        </w:rPr>
      </w:pPr>
    </w:p>
    <w:p w:rsidR="00143A1C" w:rsidRDefault="00B206B3" w:rsidP="00973D67">
      <w:pPr>
        <w:keepLines/>
        <w:widowControl/>
        <w:snapToGrid w:val="0"/>
        <w:jc w:val="both"/>
        <w:rPr>
          <w:rFonts w:eastAsia="Times New Roman"/>
          <w:szCs w:val="24"/>
          <w:lang w:eastAsia="ar-SA"/>
        </w:rPr>
      </w:pPr>
      <w:r w:rsidRPr="004D4034">
        <w:rPr>
          <w:rFonts w:eastAsia="Times New Roman"/>
          <w:szCs w:val="24"/>
          <w:lang w:eastAsia="ar-SA"/>
        </w:rPr>
        <w:t xml:space="preserve">A megkeresés mellékleteként csatolt </w:t>
      </w:r>
      <w:r w:rsidR="007916A2">
        <w:rPr>
          <w:rFonts w:eastAsia="Times New Roman"/>
          <w:szCs w:val="24"/>
          <w:lang w:eastAsia="ar-SA"/>
        </w:rPr>
        <w:t xml:space="preserve">ingatlan </w:t>
      </w:r>
      <w:r w:rsidRPr="004D4034">
        <w:rPr>
          <w:rFonts w:eastAsia="Times New Roman"/>
          <w:szCs w:val="24"/>
          <w:lang w:eastAsia="ar-SA"/>
        </w:rPr>
        <w:t>adásvét</w:t>
      </w:r>
      <w:r w:rsidR="004D4034" w:rsidRPr="004D4034">
        <w:rPr>
          <w:rFonts w:eastAsia="Times New Roman"/>
          <w:szCs w:val="24"/>
          <w:lang w:eastAsia="ar-SA"/>
        </w:rPr>
        <w:t>eli</w:t>
      </w:r>
      <w:r w:rsidRPr="004D4034">
        <w:rPr>
          <w:rFonts w:eastAsia="Times New Roman"/>
          <w:szCs w:val="24"/>
          <w:lang w:eastAsia="ar-SA"/>
        </w:rPr>
        <w:t xml:space="preserve"> szerződés 1.3. pontj</w:t>
      </w:r>
      <w:r w:rsidR="007916A2">
        <w:rPr>
          <w:rFonts w:eastAsia="Times New Roman"/>
          <w:szCs w:val="24"/>
          <w:lang w:eastAsia="ar-SA"/>
        </w:rPr>
        <w:t>ában szerződő felek az ingatlan vételárát</w:t>
      </w:r>
      <w:r w:rsidRPr="004D4034">
        <w:rPr>
          <w:rFonts w:eastAsia="Times New Roman"/>
          <w:szCs w:val="24"/>
          <w:lang w:eastAsia="ar-SA"/>
        </w:rPr>
        <w:t xml:space="preserve"> 150.000.000.- Ft + Áfa</w:t>
      </w:r>
      <w:r w:rsidR="007916A2">
        <w:rPr>
          <w:rFonts w:eastAsia="Times New Roman"/>
          <w:szCs w:val="24"/>
          <w:lang w:eastAsia="ar-SA"/>
        </w:rPr>
        <w:t xml:space="preserve"> összegben határozták meg</w:t>
      </w:r>
      <w:r w:rsidRPr="004D4034">
        <w:rPr>
          <w:rFonts w:eastAsia="Times New Roman"/>
          <w:szCs w:val="24"/>
          <w:lang w:eastAsia="ar-SA"/>
        </w:rPr>
        <w:t>. A szerződés 2.1. pontj</w:t>
      </w:r>
      <w:r w:rsidR="007916A2">
        <w:rPr>
          <w:rFonts w:eastAsia="Times New Roman"/>
          <w:szCs w:val="24"/>
          <w:lang w:eastAsia="ar-SA"/>
        </w:rPr>
        <w:t xml:space="preserve">ában a szerződő felek rögzítették, hogy </w:t>
      </w:r>
      <w:r w:rsidRPr="004D4034">
        <w:rPr>
          <w:rFonts w:eastAsia="Times New Roman"/>
          <w:szCs w:val="24"/>
          <w:lang w:eastAsia="ar-SA"/>
        </w:rPr>
        <w:t>a vevő a között</w:t>
      </w:r>
      <w:r w:rsidR="007916A2">
        <w:rPr>
          <w:rFonts w:eastAsia="Times New Roman"/>
          <w:szCs w:val="24"/>
          <w:lang w:eastAsia="ar-SA"/>
        </w:rPr>
        <w:t>ük</w:t>
      </w:r>
      <w:r w:rsidRPr="004D4034">
        <w:rPr>
          <w:rFonts w:eastAsia="Times New Roman"/>
          <w:szCs w:val="24"/>
          <w:lang w:eastAsia="ar-SA"/>
        </w:rPr>
        <w:t xml:space="preserve"> 2016. október 28. napján létrejött előszerződés szerint 15.000.000.- Ft + ÁFA összeget foglaló jogcímén és további 15.000.000.- Ft + Áfa összeget vételár előleg jogcímen az eladó részére megfizetett. A szerződés 2.3. pontj</w:t>
      </w:r>
      <w:r w:rsidR="007916A2">
        <w:rPr>
          <w:rFonts w:eastAsia="Times New Roman"/>
          <w:szCs w:val="24"/>
          <w:lang w:eastAsia="ar-SA"/>
        </w:rPr>
        <w:t xml:space="preserve">ában a vevő kötelezettséget vállalt arra, hogy a </w:t>
      </w:r>
      <w:r w:rsidRPr="004D4034">
        <w:rPr>
          <w:rFonts w:eastAsia="Times New Roman"/>
          <w:szCs w:val="24"/>
          <w:lang w:eastAsia="ar-SA"/>
        </w:rPr>
        <w:t>szerződés aláírását követő legkésőbb 10 napon belül a vételárból fennmaradó 120.000.000.- Ft + Áfa összeget az eladónak megfizeti.</w:t>
      </w:r>
    </w:p>
    <w:p w:rsidR="00B206B3" w:rsidRPr="00D7563A" w:rsidRDefault="00143A1C" w:rsidP="007916A2">
      <w:pPr>
        <w:keepLines/>
        <w:widowControl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Az adásvételi szerződés 1.2./ pontjában az eladó tájékoztatta a vevőt, hogy a Budapest Főváros II. Kerületi Önkormányzat </w:t>
      </w:r>
      <w:r w:rsidR="007916A2">
        <w:rPr>
          <w:rFonts w:eastAsia="Times New Roman"/>
          <w:szCs w:val="24"/>
        </w:rPr>
        <w:t xml:space="preserve">jogosulttal </w:t>
      </w:r>
      <w:r>
        <w:rPr>
          <w:rFonts w:eastAsia="Times New Roman"/>
          <w:szCs w:val="24"/>
        </w:rPr>
        <w:t xml:space="preserve">2016. február 10. napján </w:t>
      </w:r>
      <w:r w:rsidR="007916A2">
        <w:rPr>
          <w:rFonts w:eastAsia="Times New Roman"/>
          <w:szCs w:val="24"/>
        </w:rPr>
        <w:t xml:space="preserve">kötött </w:t>
      </w:r>
      <w:r>
        <w:rPr>
          <w:rFonts w:eastAsia="Times New Roman"/>
          <w:szCs w:val="24"/>
        </w:rPr>
        <w:t xml:space="preserve">településrendezési szerződés </w:t>
      </w:r>
      <w:r w:rsidR="007916A2">
        <w:rPr>
          <w:rFonts w:eastAsia="Times New Roman"/>
          <w:szCs w:val="24"/>
        </w:rPr>
        <w:t xml:space="preserve">értelmében az ingatlanra bejegyzett </w:t>
      </w:r>
      <w:r>
        <w:rPr>
          <w:rFonts w:eastAsia="Times New Roman"/>
          <w:szCs w:val="24"/>
        </w:rPr>
        <w:t xml:space="preserve">településrendezési kötelezettség az eladót és annak jogutódjait egyetemlegesen terheli, </w:t>
      </w:r>
      <w:r w:rsidR="007916A2">
        <w:rPr>
          <w:rFonts w:eastAsia="Times New Roman"/>
          <w:szCs w:val="24"/>
        </w:rPr>
        <w:t xml:space="preserve">az eladó a szerződést a vevő részére átadta, </w:t>
      </w:r>
      <w:r>
        <w:rPr>
          <w:rFonts w:eastAsia="Times New Roman"/>
          <w:szCs w:val="24"/>
        </w:rPr>
        <w:t xml:space="preserve">a vevő pedig kijelentette, hogy a </w:t>
      </w:r>
      <w:r w:rsidR="007916A2">
        <w:rPr>
          <w:rFonts w:eastAsia="Times New Roman"/>
          <w:szCs w:val="24"/>
        </w:rPr>
        <w:t xml:space="preserve">településrendezési </w:t>
      </w:r>
      <w:r>
        <w:rPr>
          <w:rFonts w:eastAsia="Times New Roman"/>
          <w:szCs w:val="24"/>
        </w:rPr>
        <w:t>szerződést átvette, megismerte, annak tartalmát és az abból eredő jogokat és kötelezettségeket tudomásul vette.</w:t>
      </w:r>
      <w:r w:rsidR="00D7563A">
        <w:rPr>
          <w:rFonts w:eastAsia="Times New Roman"/>
          <w:szCs w:val="24"/>
        </w:rPr>
        <w:t xml:space="preserve"> </w:t>
      </w:r>
      <w:r w:rsidR="00D53E57">
        <w:rPr>
          <w:rFonts w:eastAsia="Times New Roman"/>
          <w:i/>
          <w:szCs w:val="24"/>
          <w:lang w:eastAsia="ar-SA"/>
        </w:rPr>
        <w:t>(2. melléklet – megkeresés, adásvételi szerződés)</w:t>
      </w:r>
    </w:p>
    <w:p w:rsidR="004D4034" w:rsidRDefault="004D4034" w:rsidP="00973D67">
      <w:pPr>
        <w:keepLines/>
        <w:widowControl/>
        <w:jc w:val="both"/>
        <w:rPr>
          <w:rFonts w:eastAsia="Times New Roman"/>
          <w:szCs w:val="24"/>
        </w:rPr>
      </w:pPr>
    </w:p>
    <w:p w:rsidR="004D4034" w:rsidRPr="004D4034" w:rsidRDefault="004D4034" w:rsidP="004D4034">
      <w:pPr>
        <w:jc w:val="both"/>
        <w:rPr>
          <w:szCs w:val="24"/>
        </w:rPr>
      </w:pPr>
      <w:r>
        <w:rPr>
          <w:szCs w:val="24"/>
        </w:rPr>
        <w:t xml:space="preserve">A </w:t>
      </w:r>
      <w:r w:rsidRPr="004D4034">
        <w:rPr>
          <w:szCs w:val="24"/>
        </w:rPr>
        <w:t>kulturális örökség védelméről szóló 2001. évi LXIV. törvény 86. § (4) bekezdése alapján az 1998. január 1-je előtt hatályos jogszabályok alapján műemlék, műemlék jellegű, városképi jelentőségű kategóriában védett ingatlanok tekintetében első helyen az államot, második helyen a feladatot ellátó helyi önkormányzatot, ennek hiányában az ingatlan fekvése szerinti települési önkormányzatot - fővárosban lévő ingatlan esetén a fővárosi és kerületi önkormányzatot megegyezésük szerint - elővásárlási jog illeti meg.</w:t>
      </w:r>
    </w:p>
    <w:p w:rsidR="004D4034" w:rsidRPr="004D4034" w:rsidRDefault="004D4034" w:rsidP="00973D67">
      <w:pPr>
        <w:keepLines/>
        <w:widowControl/>
        <w:jc w:val="both"/>
        <w:rPr>
          <w:rFonts w:eastAsia="Times New Roman"/>
          <w:szCs w:val="24"/>
        </w:rPr>
      </w:pPr>
    </w:p>
    <w:p w:rsidR="00973D67" w:rsidRDefault="00973D67" w:rsidP="003A5965">
      <w:pPr>
        <w:keepLines/>
        <w:widowControl/>
        <w:jc w:val="both"/>
        <w:rPr>
          <w:rFonts w:eastAsia="Times New Roman"/>
          <w:bCs/>
          <w:szCs w:val="24"/>
          <w:lang w:eastAsia="ar-SA"/>
        </w:rPr>
      </w:pPr>
      <w:r w:rsidRPr="004D4034">
        <w:rPr>
          <w:rFonts w:eastAsia="Times New Roman"/>
          <w:szCs w:val="24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 (X. 13.) rendelet (a továbbiakban: Vagyonrendelet) </w:t>
      </w:r>
      <w:r w:rsidR="004D4034">
        <w:rPr>
          <w:rFonts w:eastAsia="Times New Roman"/>
          <w:szCs w:val="24"/>
        </w:rPr>
        <w:t xml:space="preserve">17. § (4) bekezdése </w:t>
      </w:r>
      <w:r w:rsidR="003A5965">
        <w:rPr>
          <w:rFonts w:eastAsia="Times New Roman"/>
          <w:szCs w:val="24"/>
        </w:rPr>
        <w:t>alapján</w:t>
      </w:r>
      <w:r w:rsidR="004D4034">
        <w:rPr>
          <w:rFonts w:eastAsia="Times New Roman"/>
          <w:szCs w:val="24"/>
        </w:rPr>
        <w:t xml:space="preserve"> az önkormányzatot megillető elővásárlási jogot az önkormányzat költségvetésében erre vonatkozóan biztosított előirányzat terhére a 6. § (2) bekezdése szerint –</w:t>
      </w:r>
      <w:r w:rsidR="00D7563A">
        <w:rPr>
          <w:rFonts w:eastAsia="Times New Roman"/>
          <w:szCs w:val="24"/>
        </w:rPr>
        <w:t xml:space="preserve"> </w:t>
      </w:r>
      <w:r w:rsidR="003A5965">
        <w:rPr>
          <w:rFonts w:eastAsia="Times New Roman"/>
          <w:szCs w:val="24"/>
        </w:rPr>
        <w:t xml:space="preserve">nettó ötvenmillió forint értékhatár felett </w:t>
      </w:r>
      <w:r w:rsidR="004D4034">
        <w:rPr>
          <w:rFonts w:eastAsia="Times New Roman"/>
          <w:szCs w:val="24"/>
        </w:rPr>
        <w:t xml:space="preserve">– a Képviselő-testület </w:t>
      </w:r>
      <w:r w:rsidR="003A5965">
        <w:rPr>
          <w:rFonts w:eastAsia="Times New Roman"/>
          <w:bCs/>
          <w:szCs w:val="24"/>
          <w:lang w:eastAsia="ar-SA"/>
        </w:rPr>
        <w:t>gyakorolja.</w:t>
      </w:r>
    </w:p>
    <w:p w:rsidR="00D53E57" w:rsidRPr="003A5965" w:rsidRDefault="00D53E57" w:rsidP="003A5965">
      <w:pPr>
        <w:keepLines/>
        <w:widowControl/>
        <w:jc w:val="both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Cs/>
          <w:szCs w:val="24"/>
          <w:lang w:eastAsia="ar-SA"/>
        </w:rPr>
        <w:t>Az Önkormányzat 2017. évi költségvetése elővásárlási jog gyakorlására előirányzatot nem tartalmaz.</w:t>
      </w:r>
    </w:p>
    <w:p w:rsidR="00973D67" w:rsidRPr="004D4034" w:rsidRDefault="00973D67" w:rsidP="00973D67">
      <w:pPr>
        <w:tabs>
          <w:tab w:val="left" w:pos="1418"/>
        </w:tabs>
        <w:jc w:val="both"/>
        <w:rPr>
          <w:rFonts w:eastAsia="Times New Roman"/>
          <w:bCs/>
          <w:color w:val="000000"/>
          <w:szCs w:val="24"/>
          <w:lang w:eastAsia="zh-CN"/>
        </w:rPr>
      </w:pPr>
    </w:p>
    <w:p w:rsidR="00D7563A" w:rsidRDefault="00D7563A" w:rsidP="00973D67">
      <w:pPr>
        <w:snapToGrid w:val="0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lastRenderedPageBreak/>
        <w:t>Az előterjesztést a Gazdasági és Tulajdonosi Bizottság megtárgyalta, javaslata az ülésen szóban kerül ismertetésre.</w:t>
      </w:r>
    </w:p>
    <w:p w:rsidR="00D7563A" w:rsidRDefault="00D7563A" w:rsidP="00973D67">
      <w:pPr>
        <w:snapToGrid w:val="0"/>
        <w:jc w:val="both"/>
        <w:rPr>
          <w:rFonts w:eastAsia="Times New Roman"/>
          <w:szCs w:val="24"/>
          <w:lang w:eastAsia="ar-SA"/>
        </w:rPr>
      </w:pPr>
    </w:p>
    <w:p w:rsidR="003A5965" w:rsidRDefault="003A5965" w:rsidP="00973D67">
      <w:pPr>
        <w:snapToGrid w:val="0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Kérem a</w:t>
      </w:r>
      <w:r w:rsidR="00973D67" w:rsidRPr="004D4034">
        <w:rPr>
          <w:rFonts w:eastAsia="Times New Roman"/>
          <w:szCs w:val="24"/>
          <w:lang w:eastAsia="ar-SA"/>
        </w:rPr>
        <w:t xml:space="preserve"> Képviselő-testület</w:t>
      </w:r>
      <w:r>
        <w:rPr>
          <w:rFonts w:eastAsia="Times New Roman"/>
          <w:szCs w:val="24"/>
          <w:lang w:eastAsia="ar-SA"/>
        </w:rPr>
        <w:t>et az előterjesztés megtárgyalására és döntésének meghozatalára.</w:t>
      </w:r>
    </w:p>
    <w:p w:rsidR="00973D67" w:rsidRDefault="00973D67" w:rsidP="00973D67">
      <w:pPr>
        <w:keepLines/>
        <w:widowControl/>
        <w:snapToGrid w:val="0"/>
        <w:jc w:val="both"/>
        <w:rPr>
          <w:rFonts w:eastAsia="Times New Roman"/>
          <w:szCs w:val="24"/>
        </w:rPr>
      </w:pPr>
    </w:p>
    <w:p w:rsidR="00B84A01" w:rsidRPr="004D4034" w:rsidRDefault="00B84A01" w:rsidP="00973D67">
      <w:pPr>
        <w:keepLines/>
        <w:widowControl/>
        <w:snapToGrid w:val="0"/>
        <w:jc w:val="both"/>
        <w:rPr>
          <w:rFonts w:eastAsia="Times New Roman"/>
          <w:szCs w:val="24"/>
        </w:rPr>
      </w:pPr>
    </w:p>
    <w:p w:rsidR="00973D67" w:rsidRPr="004D4034" w:rsidRDefault="004D4034" w:rsidP="00973D67">
      <w:pPr>
        <w:keepLines/>
        <w:widowControl/>
        <w:snapToGrid w:val="0"/>
        <w:jc w:val="center"/>
        <w:rPr>
          <w:rFonts w:eastAsia="Times New Roman"/>
          <w:b/>
          <w:bCs/>
          <w:szCs w:val="24"/>
        </w:rPr>
      </w:pPr>
      <w:r w:rsidRPr="004D4034">
        <w:rPr>
          <w:rFonts w:eastAsia="Times New Roman"/>
          <w:b/>
          <w:bCs/>
          <w:szCs w:val="24"/>
        </w:rPr>
        <w:t>Határozati javaslat</w:t>
      </w:r>
    </w:p>
    <w:p w:rsidR="00973D67" w:rsidRPr="004D4034" w:rsidRDefault="00973D67" w:rsidP="00973D67">
      <w:pPr>
        <w:keepLines/>
        <w:widowControl/>
        <w:jc w:val="both"/>
        <w:rPr>
          <w:rFonts w:eastAsia="Times New Roman"/>
          <w:b/>
          <w:szCs w:val="24"/>
          <w:lang w:eastAsia="ar-SA"/>
        </w:rPr>
      </w:pPr>
    </w:p>
    <w:p w:rsidR="00D53E57" w:rsidRDefault="00973D67" w:rsidP="00D53E57">
      <w:pPr>
        <w:snapToGrid w:val="0"/>
        <w:jc w:val="both"/>
        <w:rPr>
          <w:szCs w:val="24"/>
        </w:rPr>
      </w:pPr>
      <w:r w:rsidRPr="004D4034">
        <w:rPr>
          <w:rFonts w:eastAsia="Times New Roman"/>
          <w:szCs w:val="24"/>
          <w:lang w:eastAsia="ar-SA"/>
        </w:rPr>
        <w:t xml:space="preserve">A Képviselő-testület úgy dönt, hogy a Budapest Főváros II. Kerületi Önkormányzat </w:t>
      </w:r>
      <w:r w:rsidR="00D53E57">
        <w:rPr>
          <w:rFonts w:eastAsia="Times New Roman"/>
          <w:szCs w:val="24"/>
          <w:lang w:eastAsia="ar-SA"/>
        </w:rPr>
        <w:t xml:space="preserve">nem </w:t>
      </w:r>
      <w:r w:rsidR="00B84A01">
        <w:rPr>
          <w:rFonts w:eastAsia="Times New Roman"/>
          <w:szCs w:val="24"/>
          <w:lang w:eastAsia="ar-SA"/>
        </w:rPr>
        <w:t xml:space="preserve">kívánja gyakorolni </w:t>
      </w:r>
      <w:r w:rsidR="00D53E57">
        <w:rPr>
          <w:rFonts w:eastAsia="Times New Roman"/>
          <w:szCs w:val="24"/>
          <w:lang w:eastAsia="ar-SA"/>
        </w:rPr>
        <w:t>a</w:t>
      </w:r>
      <w:r w:rsidR="00D53E57">
        <w:rPr>
          <w:szCs w:val="24"/>
        </w:rPr>
        <w:t xml:space="preserve"> </w:t>
      </w:r>
      <w:r w:rsidR="00D53E57" w:rsidRPr="004D4034">
        <w:rPr>
          <w:szCs w:val="24"/>
        </w:rPr>
        <w:t xml:space="preserve">kulturális örökség védelméről szóló 2001. évi LXIV. törvény 86. § (4) bekezdése alapján </w:t>
      </w:r>
      <w:r w:rsidR="00D53E57">
        <w:rPr>
          <w:szCs w:val="24"/>
        </w:rPr>
        <w:t>fennálló elővásárlási jogá</w:t>
      </w:r>
      <w:r w:rsidR="00B84A01">
        <w:rPr>
          <w:szCs w:val="24"/>
        </w:rPr>
        <w:t>t</w:t>
      </w:r>
      <w:r w:rsidR="00D53E57">
        <w:rPr>
          <w:szCs w:val="24"/>
        </w:rPr>
        <w:t xml:space="preserve"> a</w:t>
      </w:r>
      <w:r w:rsidR="00D53E57" w:rsidRPr="004D4034">
        <w:rPr>
          <w:rFonts w:eastAsia="Times New Roman"/>
          <w:szCs w:val="24"/>
          <w:lang w:eastAsia="ar-SA"/>
        </w:rPr>
        <w:t xml:space="preserve"> HARIS PARK Ingatlanforgalmazó és Szolgáltató Korlátolt Felelősségű Társaság (rövidített neve: HARIS PARK Kft., Cg.01-09-366586, székhelye: 1122 Budapest, Városmajor u. 48/b., képviseli: Haris György Erik ügyvezető)</w:t>
      </w:r>
      <w:r w:rsidR="00D53E57">
        <w:rPr>
          <w:rFonts w:eastAsia="Times New Roman"/>
          <w:szCs w:val="24"/>
          <w:lang w:eastAsia="ar-SA"/>
        </w:rPr>
        <w:t xml:space="preserve"> eladó és a </w:t>
      </w:r>
      <w:r w:rsidR="00D53E57" w:rsidRPr="004D4034">
        <w:rPr>
          <w:rFonts w:eastAsia="Times New Roman"/>
          <w:szCs w:val="24"/>
          <w:lang w:eastAsia="ar-SA"/>
        </w:rPr>
        <w:t xml:space="preserve">Wardan Ingatlanfejlesztő és Hasznosító Korlátolt Felelősségű Társaság </w:t>
      </w:r>
      <w:r w:rsidR="00D53E57">
        <w:rPr>
          <w:rFonts w:eastAsia="Times New Roman"/>
          <w:szCs w:val="24"/>
          <w:lang w:eastAsia="ar-SA"/>
        </w:rPr>
        <w:t xml:space="preserve">(rövidített neve: Wardan Kft., Cg.01-09-727931, székhelye: 1037 Budapest, Folyondár u. 13/b., képviseli: Bagó Tamás ügyvezető) vevő között </w:t>
      </w:r>
      <w:r w:rsidR="00D53E57" w:rsidRPr="004D4034">
        <w:rPr>
          <w:rFonts w:eastAsia="Times New Roman"/>
          <w:szCs w:val="24"/>
          <w:lang w:eastAsia="ar-SA"/>
        </w:rPr>
        <w:t>a Budapest II. kerület, belterületi 12720/31 hrsz-ú, 1004 m</w:t>
      </w:r>
      <w:r w:rsidR="00D53E57" w:rsidRPr="004D4034">
        <w:rPr>
          <w:rFonts w:eastAsia="Times New Roman"/>
          <w:szCs w:val="24"/>
          <w:vertAlign w:val="superscript"/>
          <w:lang w:eastAsia="ar-SA"/>
        </w:rPr>
        <w:t>2</w:t>
      </w:r>
      <w:r w:rsidR="00D53E57" w:rsidRPr="004D4034">
        <w:rPr>
          <w:rFonts w:eastAsia="Times New Roman"/>
          <w:szCs w:val="24"/>
          <w:lang w:eastAsia="ar-SA"/>
        </w:rPr>
        <w:t xml:space="preserve"> földterületű, „kivett beépítetlen terület” megnevezésű ingatlan</w:t>
      </w:r>
      <w:r w:rsidR="00D53E57">
        <w:rPr>
          <w:rFonts w:eastAsia="Times New Roman"/>
          <w:szCs w:val="24"/>
          <w:lang w:eastAsia="ar-SA"/>
        </w:rPr>
        <w:t xml:space="preserve"> vonatkozásában 2017. március 30. napján létrejött adásvételi szerződésben </w:t>
      </w:r>
      <w:r w:rsidR="00D53E57" w:rsidRPr="004747EF">
        <w:rPr>
          <w:szCs w:val="24"/>
        </w:rPr>
        <w:t>foglaltak</w:t>
      </w:r>
      <w:r w:rsidR="00B84A01" w:rsidRPr="004747EF">
        <w:rPr>
          <w:szCs w:val="24"/>
        </w:rPr>
        <w:t xml:space="preserve"> szerint, az abban meghatározott feltételek mellett, </w:t>
      </w:r>
      <w:r w:rsidR="00D53E57" w:rsidRPr="004747EF">
        <w:rPr>
          <w:szCs w:val="24"/>
        </w:rPr>
        <w:t>150.000.000.- Ft + Áfa vételáron.</w:t>
      </w:r>
    </w:p>
    <w:p w:rsidR="004747EF" w:rsidRPr="004747EF" w:rsidRDefault="004747EF" w:rsidP="004747EF">
      <w:pPr>
        <w:pStyle w:val="Lbjegyzetszveg"/>
        <w:jc w:val="both"/>
        <w:rPr>
          <w:rFonts w:eastAsia="Times New Roman"/>
          <w:sz w:val="24"/>
          <w:szCs w:val="24"/>
          <w:lang w:eastAsia="ar-SA"/>
        </w:rPr>
      </w:pPr>
    </w:p>
    <w:p w:rsidR="004747EF" w:rsidRPr="004747EF" w:rsidRDefault="004747EF" w:rsidP="004747EF">
      <w:pPr>
        <w:pStyle w:val="Lbjegyzetszveg"/>
        <w:jc w:val="both"/>
        <w:rPr>
          <w:rFonts w:eastAsia="Times New Roman"/>
          <w:sz w:val="24"/>
          <w:szCs w:val="24"/>
          <w:lang w:eastAsia="ar-SA"/>
        </w:rPr>
      </w:pPr>
      <w:r w:rsidRPr="004747EF">
        <w:rPr>
          <w:rFonts w:eastAsia="Times New Roman"/>
          <w:sz w:val="24"/>
          <w:szCs w:val="24"/>
          <w:lang w:eastAsia="ar-SA"/>
        </w:rPr>
        <w:t xml:space="preserve">A Képviselő-testület </w:t>
      </w:r>
      <w:r w:rsidR="006D0BB1">
        <w:rPr>
          <w:rFonts w:eastAsia="Times New Roman"/>
          <w:sz w:val="24"/>
          <w:szCs w:val="24"/>
          <w:lang w:eastAsia="ar-SA"/>
        </w:rPr>
        <w:t xml:space="preserve">egyúttal </w:t>
      </w:r>
      <w:r w:rsidRPr="004747EF">
        <w:rPr>
          <w:rFonts w:eastAsia="Times New Roman"/>
          <w:sz w:val="24"/>
          <w:szCs w:val="24"/>
          <w:lang w:eastAsia="ar-SA"/>
        </w:rPr>
        <w:t xml:space="preserve">úgy dönt, hogy az Önkormányzat tudomásul veszi a HARIS PARK </w:t>
      </w:r>
      <w:r>
        <w:rPr>
          <w:rFonts w:eastAsia="Times New Roman"/>
          <w:sz w:val="24"/>
          <w:szCs w:val="24"/>
          <w:lang w:eastAsia="ar-SA"/>
        </w:rPr>
        <w:t>Kft.</w:t>
      </w:r>
      <w:r w:rsidRPr="004747EF">
        <w:rPr>
          <w:rFonts w:eastAsia="Times New Roman"/>
          <w:sz w:val="24"/>
          <w:szCs w:val="24"/>
          <w:lang w:eastAsia="ar-SA"/>
        </w:rPr>
        <w:t xml:space="preserve"> és az Önkormányzat között 2016. február 10. napján kötött településrendezési szerződésben meghatározott, az eladó által még nem teljesített kötelezettségek vevő általi tartozáselvállalását a Ptk. 6:206. §-</w:t>
      </w:r>
      <w:proofErr w:type="gramStart"/>
      <w:r w:rsidRPr="004747EF">
        <w:rPr>
          <w:rFonts w:eastAsia="Times New Roman"/>
          <w:sz w:val="24"/>
          <w:szCs w:val="24"/>
          <w:lang w:eastAsia="ar-SA"/>
        </w:rPr>
        <w:t>a</w:t>
      </w:r>
      <w:proofErr w:type="gramEnd"/>
      <w:r w:rsidRPr="004747EF">
        <w:rPr>
          <w:rFonts w:eastAsia="Times New Roman"/>
          <w:sz w:val="24"/>
          <w:szCs w:val="24"/>
          <w:lang w:eastAsia="ar-SA"/>
        </w:rPr>
        <w:t xml:space="preserve"> alapján azzal, hogy annak teljesítésére a továbbiakban az eladó és a vevő egyetemlegesen kötelezettek.</w:t>
      </w:r>
    </w:p>
    <w:p w:rsidR="00973D67" w:rsidRPr="004D4034" w:rsidRDefault="00973D67" w:rsidP="00973D67">
      <w:pPr>
        <w:keepLines/>
        <w:widowControl/>
        <w:jc w:val="both"/>
        <w:rPr>
          <w:rFonts w:eastAsia="Times New Roman"/>
          <w:szCs w:val="24"/>
          <w:lang w:eastAsia="ar-SA"/>
        </w:rPr>
      </w:pPr>
    </w:p>
    <w:p w:rsidR="00973D67" w:rsidRPr="004D4034" w:rsidRDefault="00973D67" w:rsidP="00973D67">
      <w:pPr>
        <w:keepLines/>
        <w:widowControl/>
        <w:jc w:val="both"/>
        <w:rPr>
          <w:rFonts w:eastAsia="Times New Roman"/>
          <w:szCs w:val="24"/>
          <w:lang w:eastAsia="ar-SA"/>
        </w:rPr>
      </w:pPr>
      <w:r w:rsidRPr="004D4034">
        <w:rPr>
          <w:rFonts w:eastAsia="Times New Roman"/>
          <w:b/>
          <w:szCs w:val="24"/>
          <w:lang w:eastAsia="ar-SA"/>
        </w:rPr>
        <w:t>Felelős:</w:t>
      </w:r>
      <w:r w:rsidRPr="004D4034">
        <w:rPr>
          <w:rFonts w:eastAsia="Times New Roman"/>
          <w:szCs w:val="24"/>
          <w:lang w:eastAsia="ar-SA"/>
        </w:rPr>
        <w:tab/>
        <w:t xml:space="preserve">Polgármester </w:t>
      </w:r>
    </w:p>
    <w:p w:rsidR="00973D67" w:rsidRPr="004D4034" w:rsidRDefault="00973D67" w:rsidP="00973D67">
      <w:pPr>
        <w:keepLines/>
        <w:widowControl/>
        <w:jc w:val="both"/>
        <w:rPr>
          <w:rFonts w:eastAsia="Times New Roman"/>
          <w:szCs w:val="24"/>
          <w:lang w:eastAsia="ar-SA"/>
        </w:rPr>
      </w:pPr>
      <w:r w:rsidRPr="004D4034">
        <w:rPr>
          <w:rFonts w:eastAsia="Times New Roman"/>
          <w:b/>
          <w:szCs w:val="24"/>
          <w:lang w:eastAsia="ar-SA"/>
        </w:rPr>
        <w:t>Határidő:</w:t>
      </w:r>
      <w:r w:rsidRPr="004D4034">
        <w:rPr>
          <w:rFonts w:eastAsia="Times New Roman"/>
          <w:szCs w:val="24"/>
          <w:lang w:eastAsia="ar-SA"/>
        </w:rPr>
        <w:tab/>
        <w:t>2017. június 30.</w:t>
      </w:r>
    </w:p>
    <w:p w:rsidR="00973D67" w:rsidRPr="004D4034" w:rsidRDefault="00973D67" w:rsidP="00973D67">
      <w:pPr>
        <w:keepLines/>
        <w:widowControl/>
        <w:jc w:val="both"/>
        <w:rPr>
          <w:rFonts w:eastAsia="Times New Roman"/>
          <w:szCs w:val="24"/>
          <w:lang w:eastAsia="ar-SA"/>
        </w:rPr>
      </w:pPr>
    </w:p>
    <w:p w:rsidR="00973D67" w:rsidRPr="00D53E57" w:rsidRDefault="00973D67" w:rsidP="00973D67">
      <w:pPr>
        <w:keepLines/>
        <w:widowControl/>
        <w:jc w:val="both"/>
        <w:rPr>
          <w:rFonts w:eastAsia="Times New Roman"/>
          <w:i/>
          <w:szCs w:val="24"/>
          <w:lang w:eastAsia="ar-SA"/>
        </w:rPr>
      </w:pPr>
      <w:r w:rsidRPr="00D53E57">
        <w:rPr>
          <w:i/>
          <w:szCs w:val="24"/>
          <w:lang w:eastAsia="ar-SA"/>
        </w:rPr>
        <w:t>A határozat elfogadásához egyszerű többségű szavazati arány szükséges.</w:t>
      </w:r>
    </w:p>
    <w:p w:rsidR="00973D67" w:rsidRPr="004D4034" w:rsidRDefault="00973D67" w:rsidP="00973D67">
      <w:pPr>
        <w:keepLines/>
        <w:widowControl/>
        <w:jc w:val="both"/>
        <w:rPr>
          <w:rFonts w:eastAsia="Times New Roman"/>
          <w:szCs w:val="24"/>
          <w:lang w:eastAsia="ar-SA"/>
        </w:rPr>
      </w:pPr>
    </w:p>
    <w:p w:rsidR="00973D67" w:rsidRPr="004D4034" w:rsidRDefault="00973D67" w:rsidP="00973D67">
      <w:pPr>
        <w:keepLines/>
        <w:widowControl/>
        <w:jc w:val="both"/>
        <w:rPr>
          <w:rFonts w:eastAsia="Times New Roman"/>
          <w:szCs w:val="24"/>
          <w:lang w:eastAsia="ar-SA"/>
        </w:rPr>
      </w:pPr>
    </w:p>
    <w:p w:rsidR="00973D67" w:rsidRPr="004D4034" w:rsidRDefault="00973D67" w:rsidP="00973D67">
      <w:pPr>
        <w:keepLines/>
        <w:widowControl/>
        <w:suppressAutoHyphens w:val="0"/>
        <w:jc w:val="both"/>
        <w:rPr>
          <w:rFonts w:eastAsia="Times New Roman"/>
          <w:szCs w:val="24"/>
          <w:lang w:eastAsia="hu-HU"/>
        </w:rPr>
      </w:pPr>
      <w:r w:rsidRPr="004D4034">
        <w:rPr>
          <w:rFonts w:eastAsia="Times New Roman"/>
          <w:szCs w:val="24"/>
          <w:lang w:eastAsia="hu-HU"/>
        </w:rPr>
        <w:t xml:space="preserve">Budapest, 2017. </w:t>
      </w:r>
      <w:r w:rsidR="004D4034" w:rsidRPr="004D4034">
        <w:rPr>
          <w:rFonts w:eastAsia="Times New Roman"/>
          <w:szCs w:val="24"/>
          <w:lang w:eastAsia="hu-HU"/>
        </w:rPr>
        <w:t>április 13</w:t>
      </w:r>
      <w:r w:rsidRPr="004D4034">
        <w:rPr>
          <w:rFonts w:eastAsia="Times New Roman"/>
          <w:szCs w:val="24"/>
          <w:lang w:eastAsia="hu-HU"/>
        </w:rPr>
        <w:t>.</w:t>
      </w:r>
    </w:p>
    <w:p w:rsidR="00973D67" w:rsidRPr="004D4034" w:rsidRDefault="00973D67" w:rsidP="00973D67">
      <w:pPr>
        <w:keepLines/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973D67" w:rsidRPr="004D4034" w:rsidRDefault="00973D67" w:rsidP="00973D67">
      <w:pPr>
        <w:keepLines/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973D67" w:rsidRPr="004D4034" w:rsidRDefault="00973D67" w:rsidP="00973D67">
      <w:pPr>
        <w:keepLines/>
        <w:widowControl/>
        <w:suppressAutoHyphens w:val="0"/>
        <w:ind w:left="2832" w:firstLine="708"/>
        <w:jc w:val="both"/>
        <w:rPr>
          <w:rFonts w:eastAsia="Times New Roman"/>
          <w:szCs w:val="24"/>
          <w:lang w:eastAsia="hu-HU"/>
        </w:rPr>
      </w:pPr>
      <w:r w:rsidRPr="004D4034">
        <w:rPr>
          <w:rFonts w:eastAsia="Times New Roman"/>
          <w:szCs w:val="24"/>
          <w:lang w:eastAsia="hu-HU"/>
        </w:rPr>
        <w:tab/>
      </w:r>
      <w:r w:rsidRPr="004D4034">
        <w:rPr>
          <w:rFonts w:eastAsia="Times New Roman"/>
          <w:szCs w:val="24"/>
          <w:lang w:eastAsia="hu-HU"/>
        </w:rPr>
        <w:tab/>
      </w:r>
      <w:r w:rsidRPr="004D4034">
        <w:rPr>
          <w:rFonts w:eastAsia="Times New Roman"/>
          <w:szCs w:val="24"/>
          <w:lang w:eastAsia="hu-HU"/>
        </w:rPr>
        <w:tab/>
      </w:r>
      <w:r w:rsidRPr="004D4034">
        <w:rPr>
          <w:rFonts w:eastAsia="Times New Roman"/>
          <w:b/>
          <w:bCs/>
          <w:szCs w:val="24"/>
          <w:lang w:eastAsia="hu-HU"/>
        </w:rPr>
        <w:t>Dr. Láng Zsolt</w:t>
      </w:r>
    </w:p>
    <w:p w:rsidR="00973D67" w:rsidRDefault="00973D67" w:rsidP="00973D67">
      <w:pPr>
        <w:keepLines/>
        <w:widowControl/>
        <w:suppressAutoHyphens w:val="0"/>
        <w:jc w:val="both"/>
        <w:rPr>
          <w:rFonts w:eastAsia="Times New Roman"/>
          <w:b/>
          <w:bCs/>
          <w:szCs w:val="24"/>
          <w:lang w:eastAsia="hu-HU"/>
        </w:rPr>
      </w:pPr>
      <w:r w:rsidRPr="004D4034">
        <w:rPr>
          <w:rFonts w:eastAsia="Times New Roman"/>
          <w:b/>
          <w:bCs/>
          <w:szCs w:val="24"/>
          <w:lang w:eastAsia="hu-HU"/>
        </w:rPr>
        <w:tab/>
      </w:r>
      <w:r w:rsidRPr="004D4034">
        <w:rPr>
          <w:rFonts w:eastAsia="Times New Roman"/>
          <w:b/>
          <w:bCs/>
          <w:szCs w:val="24"/>
          <w:lang w:eastAsia="hu-HU"/>
        </w:rPr>
        <w:tab/>
      </w:r>
      <w:r w:rsidRPr="004D4034">
        <w:rPr>
          <w:rFonts w:eastAsia="Times New Roman"/>
          <w:b/>
          <w:bCs/>
          <w:szCs w:val="24"/>
          <w:lang w:eastAsia="hu-HU"/>
        </w:rPr>
        <w:tab/>
      </w:r>
      <w:r w:rsidRPr="004D4034">
        <w:rPr>
          <w:rFonts w:eastAsia="Times New Roman"/>
          <w:b/>
          <w:bCs/>
          <w:szCs w:val="24"/>
          <w:lang w:eastAsia="hu-HU"/>
        </w:rPr>
        <w:tab/>
      </w:r>
      <w:r w:rsidRPr="004D4034">
        <w:rPr>
          <w:rFonts w:eastAsia="Times New Roman"/>
          <w:b/>
          <w:bCs/>
          <w:szCs w:val="24"/>
          <w:lang w:eastAsia="hu-HU"/>
        </w:rPr>
        <w:tab/>
      </w:r>
      <w:r w:rsidRPr="004D4034">
        <w:rPr>
          <w:rFonts w:eastAsia="Times New Roman"/>
          <w:b/>
          <w:bCs/>
          <w:szCs w:val="24"/>
          <w:lang w:eastAsia="hu-HU"/>
        </w:rPr>
        <w:tab/>
      </w:r>
      <w:r w:rsidRPr="004D4034">
        <w:rPr>
          <w:rFonts w:eastAsia="Times New Roman"/>
          <w:b/>
          <w:bCs/>
          <w:szCs w:val="24"/>
          <w:lang w:eastAsia="hu-HU"/>
        </w:rPr>
        <w:tab/>
      </w:r>
      <w:r w:rsidR="004D4034" w:rsidRPr="004D4034">
        <w:rPr>
          <w:rFonts w:eastAsia="Times New Roman"/>
          <w:b/>
          <w:bCs/>
          <w:szCs w:val="24"/>
          <w:lang w:eastAsia="hu-HU"/>
        </w:rPr>
        <w:tab/>
      </w:r>
      <w:r w:rsidRPr="004D4034">
        <w:rPr>
          <w:rFonts w:eastAsia="Times New Roman"/>
          <w:b/>
          <w:bCs/>
          <w:szCs w:val="24"/>
          <w:lang w:eastAsia="hu-HU"/>
        </w:rPr>
        <w:t xml:space="preserve"> </w:t>
      </w:r>
      <w:r w:rsidR="004D4034" w:rsidRPr="004D4034">
        <w:rPr>
          <w:rFonts w:eastAsia="Times New Roman"/>
          <w:b/>
          <w:bCs/>
          <w:szCs w:val="24"/>
          <w:lang w:eastAsia="hu-HU"/>
        </w:rPr>
        <w:t>Polgármester</w:t>
      </w:r>
    </w:p>
    <w:p w:rsidR="00D53E57" w:rsidRDefault="00D53E57" w:rsidP="00973D67">
      <w:pPr>
        <w:keepLines/>
        <w:widowControl/>
        <w:suppressAutoHyphens w:val="0"/>
        <w:jc w:val="both"/>
        <w:rPr>
          <w:rFonts w:eastAsia="Times New Roman"/>
          <w:bCs/>
          <w:szCs w:val="24"/>
          <w:lang w:eastAsia="hu-HU"/>
        </w:rPr>
      </w:pPr>
    </w:p>
    <w:p w:rsidR="00D53E57" w:rsidRDefault="00D53E57" w:rsidP="00973D67">
      <w:pPr>
        <w:keepLines/>
        <w:widowControl/>
        <w:suppressAutoHyphens w:val="0"/>
        <w:jc w:val="both"/>
        <w:rPr>
          <w:rFonts w:eastAsia="Times New Roman"/>
          <w:bCs/>
          <w:szCs w:val="24"/>
          <w:lang w:eastAsia="hu-HU"/>
        </w:rPr>
      </w:pPr>
    </w:p>
    <w:p w:rsidR="00D53E57" w:rsidRDefault="00D53E57" w:rsidP="00973D67">
      <w:pPr>
        <w:keepLines/>
        <w:widowControl/>
        <w:suppressAutoHyphens w:val="0"/>
        <w:jc w:val="both"/>
        <w:rPr>
          <w:rFonts w:eastAsia="Times New Roman"/>
          <w:bCs/>
          <w:szCs w:val="24"/>
          <w:lang w:eastAsia="hu-HU"/>
        </w:rPr>
      </w:pPr>
    </w:p>
    <w:p w:rsidR="00D53E57" w:rsidRDefault="00D53E57" w:rsidP="00973D67">
      <w:pPr>
        <w:keepLines/>
        <w:widowControl/>
        <w:suppressAutoHyphens w:val="0"/>
        <w:jc w:val="both"/>
        <w:rPr>
          <w:rFonts w:eastAsia="Times New Roman"/>
          <w:bCs/>
          <w:szCs w:val="24"/>
          <w:lang w:eastAsia="hu-HU"/>
        </w:rPr>
      </w:pPr>
    </w:p>
    <w:p w:rsidR="00D53E57" w:rsidRDefault="00D53E57" w:rsidP="00973D67">
      <w:pPr>
        <w:keepLines/>
        <w:widowControl/>
        <w:suppressAutoHyphens w:val="0"/>
        <w:jc w:val="both"/>
        <w:rPr>
          <w:rFonts w:eastAsia="Times New Roman"/>
          <w:bCs/>
          <w:szCs w:val="24"/>
          <w:lang w:eastAsia="hu-HU"/>
        </w:rPr>
      </w:pPr>
      <w:bookmarkStart w:id="0" w:name="_GoBack"/>
      <w:bookmarkEnd w:id="0"/>
    </w:p>
    <w:p w:rsidR="00D53E57" w:rsidRDefault="00D53E57" w:rsidP="00973D67">
      <w:pPr>
        <w:keepLines/>
        <w:widowControl/>
        <w:suppressAutoHyphens w:val="0"/>
        <w:jc w:val="both"/>
        <w:rPr>
          <w:rFonts w:eastAsia="Times New Roman"/>
          <w:bCs/>
          <w:szCs w:val="24"/>
          <w:lang w:eastAsia="hu-HU"/>
        </w:rPr>
      </w:pPr>
    </w:p>
    <w:p w:rsidR="00D53E57" w:rsidRDefault="00D53E57" w:rsidP="00973D67">
      <w:pPr>
        <w:keepLines/>
        <w:widowControl/>
        <w:suppressAutoHyphens w:val="0"/>
        <w:jc w:val="both"/>
        <w:rPr>
          <w:rFonts w:eastAsia="Times New Roman"/>
          <w:bCs/>
          <w:szCs w:val="24"/>
          <w:lang w:eastAsia="hu-HU"/>
        </w:rPr>
      </w:pPr>
    </w:p>
    <w:p w:rsidR="00D53E57" w:rsidRPr="00D53E57" w:rsidRDefault="00D53E57" w:rsidP="00973D67">
      <w:pPr>
        <w:keepLines/>
        <w:widowControl/>
        <w:suppressAutoHyphens w:val="0"/>
        <w:jc w:val="both"/>
        <w:rPr>
          <w:rFonts w:eastAsia="Times New Roman"/>
          <w:bCs/>
          <w:szCs w:val="24"/>
          <w:u w:val="single"/>
          <w:lang w:eastAsia="hu-HU"/>
        </w:rPr>
      </w:pPr>
      <w:r w:rsidRPr="00D53E57">
        <w:rPr>
          <w:rFonts w:eastAsia="Times New Roman"/>
          <w:bCs/>
          <w:szCs w:val="24"/>
          <w:u w:val="single"/>
          <w:lang w:eastAsia="hu-HU"/>
        </w:rPr>
        <w:t>Mellékletek:</w:t>
      </w:r>
    </w:p>
    <w:p w:rsidR="00D53E57" w:rsidRDefault="001B3094" w:rsidP="00D53E57">
      <w:pPr>
        <w:pStyle w:val="Listaszerbekezds"/>
        <w:keepLines/>
        <w:widowControl/>
        <w:numPr>
          <w:ilvl w:val="0"/>
          <w:numId w:val="2"/>
        </w:numPr>
        <w:suppressAutoHyphens w:val="0"/>
        <w:jc w:val="both"/>
        <w:rPr>
          <w:rFonts w:eastAsia="Times New Roman"/>
          <w:bCs/>
          <w:szCs w:val="24"/>
          <w:lang w:eastAsia="hu-HU"/>
        </w:rPr>
      </w:pPr>
      <w:hyperlink r:id="rId8" w:history="1">
        <w:r w:rsidR="00D53E57" w:rsidRPr="001B3094">
          <w:rPr>
            <w:rStyle w:val="Hiperhivatkozs"/>
            <w:rFonts w:eastAsia="Times New Roman"/>
            <w:bCs/>
            <w:szCs w:val="24"/>
            <w:lang w:eastAsia="hu-HU"/>
          </w:rPr>
          <w:t>tulajdoni lap másolat</w:t>
        </w:r>
      </w:hyperlink>
    </w:p>
    <w:p w:rsidR="00D53E57" w:rsidRPr="00D53E57" w:rsidRDefault="001B3094" w:rsidP="00D53E57">
      <w:pPr>
        <w:pStyle w:val="Listaszerbekezds"/>
        <w:keepLines/>
        <w:widowControl/>
        <w:numPr>
          <w:ilvl w:val="0"/>
          <w:numId w:val="2"/>
        </w:numPr>
        <w:suppressAutoHyphens w:val="0"/>
        <w:jc w:val="both"/>
        <w:rPr>
          <w:rFonts w:eastAsia="Times New Roman"/>
          <w:bCs/>
          <w:szCs w:val="24"/>
          <w:lang w:eastAsia="hu-HU"/>
        </w:rPr>
      </w:pPr>
      <w:hyperlink r:id="rId9" w:history="1">
        <w:r w:rsidR="00D53E57" w:rsidRPr="001B3094">
          <w:rPr>
            <w:rStyle w:val="Hiperhivatkozs"/>
            <w:rFonts w:eastAsia="Times New Roman"/>
            <w:bCs/>
            <w:szCs w:val="24"/>
            <w:lang w:eastAsia="hu-HU"/>
          </w:rPr>
          <w:t>megkeresés és adásvételi szerződés</w:t>
        </w:r>
      </w:hyperlink>
    </w:p>
    <w:sectPr w:rsidR="00D53E57" w:rsidRPr="00D53E57" w:rsidSect="00C875C1">
      <w:footerReference w:type="even" r:id="rId10"/>
      <w:footerReference w:type="default" r:id="rId11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F87" w:rsidRDefault="006D0BB1">
      <w:r>
        <w:separator/>
      </w:r>
    </w:p>
  </w:endnote>
  <w:endnote w:type="continuationSeparator" w:id="0">
    <w:p w:rsidR="00A93F87" w:rsidRDefault="006D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294" w:rsidRDefault="0003734D" w:rsidP="00D36D7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10294" w:rsidRDefault="001B3094" w:rsidP="00C875C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294" w:rsidRDefault="0003734D" w:rsidP="00D36D7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B3094">
      <w:rPr>
        <w:rStyle w:val="Oldalszm"/>
        <w:noProof/>
      </w:rPr>
      <w:t>3</w:t>
    </w:r>
    <w:r>
      <w:rPr>
        <w:rStyle w:val="Oldalszm"/>
      </w:rPr>
      <w:fldChar w:fldCharType="end"/>
    </w:r>
  </w:p>
  <w:p w:rsidR="00210294" w:rsidRDefault="001B3094" w:rsidP="00C875C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F87" w:rsidRDefault="006D0BB1">
      <w:r>
        <w:separator/>
      </w:r>
    </w:p>
  </w:footnote>
  <w:footnote w:type="continuationSeparator" w:id="0">
    <w:p w:rsidR="00A93F87" w:rsidRDefault="006D0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1B3CF5"/>
    <w:multiLevelType w:val="hybridMultilevel"/>
    <w:tmpl w:val="685C0C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67"/>
    <w:rsid w:val="0003734D"/>
    <w:rsid w:val="00143A1C"/>
    <w:rsid w:val="001B3094"/>
    <w:rsid w:val="003A5965"/>
    <w:rsid w:val="004007EE"/>
    <w:rsid w:val="004747EF"/>
    <w:rsid w:val="004D4034"/>
    <w:rsid w:val="00670313"/>
    <w:rsid w:val="006D0BB1"/>
    <w:rsid w:val="007916A2"/>
    <w:rsid w:val="007A7451"/>
    <w:rsid w:val="00921CD0"/>
    <w:rsid w:val="009474C9"/>
    <w:rsid w:val="00973D67"/>
    <w:rsid w:val="009A6673"/>
    <w:rsid w:val="00A93F87"/>
    <w:rsid w:val="00B206B3"/>
    <w:rsid w:val="00B84A01"/>
    <w:rsid w:val="00D53E57"/>
    <w:rsid w:val="00D7563A"/>
    <w:rsid w:val="00E2580E"/>
    <w:rsid w:val="00E95C9A"/>
    <w:rsid w:val="00F4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AD846-3EC1-4ED7-9694-AB001008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973D67"/>
    <w:pPr>
      <w:keepNext/>
      <w:numPr>
        <w:numId w:val="1"/>
      </w:numPr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73D67"/>
    <w:rPr>
      <w:rFonts w:ascii="Times New Roman" w:eastAsia="Arial Unicode MS" w:hAnsi="Times New Roman" w:cs="Times New Roman"/>
      <w:b/>
      <w:sz w:val="24"/>
      <w:szCs w:val="20"/>
    </w:rPr>
  </w:style>
  <w:style w:type="paragraph" w:styleId="Szvegtrzs">
    <w:name w:val="Body Text"/>
    <w:basedOn w:val="Norml"/>
    <w:link w:val="SzvegtrzsChar"/>
    <w:rsid w:val="00973D6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73D67"/>
    <w:rPr>
      <w:rFonts w:ascii="Times New Roman" w:eastAsia="Arial Unicode MS" w:hAnsi="Times New Roman" w:cs="Times New Roman"/>
      <w:sz w:val="24"/>
      <w:szCs w:val="20"/>
    </w:rPr>
  </w:style>
  <w:style w:type="paragraph" w:styleId="llb">
    <w:name w:val="footer"/>
    <w:basedOn w:val="Norml"/>
    <w:link w:val="llbChar"/>
    <w:rsid w:val="00973D67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973D67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973D67"/>
  </w:style>
  <w:style w:type="paragraph" w:customStyle="1" w:styleId="Hatszveg">
    <w:name w:val="Hat. szöveg"/>
    <w:basedOn w:val="Norml"/>
    <w:link w:val="HatszvegChar"/>
    <w:rsid w:val="00973D67"/>
    <w:pPr>
      <w:keepLines/>
      <w:widowControl/>
      <w:overflowPunct w:val="0"/>
      <w:autoSpaceDE w:val="0"/>
      <w:spacing w:after="120"/>
      <w:ind w:left="1134"/>
      <w:jc w:val="both"/>
      <w:textAlignment w:val="baseline"/>
    </w:pPr>
    <w:rPr>
      <w:rFonts w:eastAsia="Times New Roman"/>
      <w:sz w:val="26"/>
      <w:lang w:eastAsia="ar-SA"/>
    </w:rPr>
  </w:style>
  <w:style w:type="character" w:customStyle="1" w:styleId="HatszvegChar">
    <w:name w:val="Hat. szöveg Char"/>
    <w:link w:val="Hatszveg"/>
    <w:rsid w:val="00973D67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D53E5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47EF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47EF"/>
    <w:rPr>
      <w:rFonts w:ascii="Times New Roman" w:eastAsia="Arial Unicode MS" w:hAnsi="Times New Roman" w:cs="Times New Roman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1B30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ulajdoni%20lap%20m&#225;sola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egkeres&#233;s,%20ad&#225;sv&#233;teli%20szerz&#337;d&#233;s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F3C69-9221-4CBE-A1AA-BA6CE83F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847</Words>
  <Characters>5851</Characters>
  <Application>Microsoft Office Word</Application>
  <DocSecurity>0</DocSecurity>
  <Lines>48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A Képviselő-testület 2017. április 27-i rendes ülésére</vt:lpstr>
    </vt:vector>
  </TitlesOfParts>
  <Company>Budapest II. kerületi Polgármesteri Hivatal</Company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11</cp:revision>
  <dcterms:created xsi:type="dcterms:W3CDTF">2017-04-13T10:54:00Z</dcterms:created>
  <dcterms:modified xsi:type="dcterms:W3CDTF">2017-04-19T07:03:00Z</dcterms:modified>
</cp:coreProperties>
</file>