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D" w:rsidRPr="00A00724" w:rsidRDefault="008B3B2D" w:rsidP="001C7FC5">
      <w:pPr>
        <w:ind w:left="426" w:hanging="426"/>
        <w:jc w:val="both"/>
      </w:pPr>
    </w:p>
    <w:p w:rsidR="008B3B2D" w:rsidRPr="00A00724" w:rsidRDefault="008B3B2D" w:rsidP="00A00724">
      <w:pPr>
        <w:ind w:left="426" w:hanging="426"/>
        <w:jc w:val="right"/>
      </w:pPr>
      <w:r w:rsidRPr="00A00724">
        <w:t>……….(sz.) napirend</w:t>
      </w:r>
    </w:p>
    <w:p w:rsidR="008B3B2D" w:rsidRPr="00A00724" w:rsidRDefault="008B3B2D" w:rsidP="001C7FC5">
      <w:pPr>
        <w:ind w:left="426" w:hanging="426"/>
        <w:jc w:val="both"/>
      </w:pPr>
    </w:p>
    <w:p w:rsidR="00020865" w:rsidRPr="00A00724" w:rsidRDefault="00020865" w:rsidP="00A00724">
      <w:pPr>
        <w:jc w:val="right"/>
      </w:pPr>
      <w:r w:rsidRPr="00A00724">
        <w:t>Előterjesztve: Gazdasági és Tulajdonosi Bizottsághoz</w:t>
      </w:r>
    </w:p>
    <w:p w:rsidR="008B3B2D" w:rsidRPr="00A00724" w:rsidRDefault="008B3B2D" w:rsidP="001C7FC5">
      <w:pPr>
        <w:pStyle w:val="Cmsor1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B3B2D" w:rsidRPr="00A00724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</w:p>
    <w:p w:rsidR="008B3B2D" w:rsidRPr="00A00724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E L Ő T E R J E S Z T É S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A Képviselő-testület 201</w:t>
      </w:r>
      <w:r w:rsidR="000C2145" w:rsidRPr="00A00724">
        <w:rPr>
          <w:rFonts w:ascii="Times New Roman" w:hAnsi="Times New Roman"/>
          <w:sz w:val="24"/>
          <w:szCs w:val="24"/>
        </w:rPr>
        <w:t>7</w:t>
      </w:r>
      <w:r w:rsidRPr="00A00724">
        <w:rPr>
          <w:rFonts w:ascii="Times New Roman" w:hAnsi="Times New Roman"/>
          <w:sz w:val="24"/>
          <w:szCs w:val="24"/>
        </w:rPr>
        <w:t xml:space="preserve">. </w:t>
      </w:r>
      <w:r w:rsidR="000C2145" w:rsidRPr="00A00724">
        <w:rPr>
          <w:rFonts w:ascii="Times New Roman" w:hAnsi="Times New Roman"/>
          <w:sz w:val="24"/>
          <w:szCs w:val="24"/>
        </w:rPr>
        <w:t>február 23</w:t>
      </w:r>
      <w:r w:rsidR="00D85014" w:rsidRPr="00A00724">
        <w:rPr>
          <w:rFonts w:ascii="Times New Roman" w:hAnsi="Times New Roman"/>
          <w:sz w:val="24"/>
          <w:szCs w:val="24"/>
        </w:rPr>
        <w:t xml:space="preserve">-i </w:t>
      </w:r>
      <w:r w:rsidRPr="00A00724">
        <w:rPr>
          <w:rFonts w:ascii="Times New Roman" w:hAnsi="Times New Roman"/>
          <w:sz w:val="24"/>
          <w:szCs w:val="24"/>
        </w:rPr>
        <w:t>rendes ülésére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A00724">
      <w:pPr>
        <w:tabs>
          <w:tab w:val="left" w:pos="567"/>
        </w:tabs>
        <w:ind w:left="426" w:hanging="426"/>
        <w:jc w:val="both"/>
      </w:pPr>
      <w:r w:rsidRPr="00A00724">
        <w:rPr>
          <w:b/>
          <w:bCs/>
        </w:rPr>
        <w:t>Tárgy:</w:t>
      </w:r>
      <w:r w:rsidR="00C05644" w:rsidRPr="00A00724">
        <w:rPr>
          <w:b/>
          <w:bCs/>
        </w:rPr>
        <w:t xml:space="preserve"> </w:t>
      </w:r>
      <w:r w:rsidR="00A00724" w:rsidRPr="00A00724">
        <w:rPr>
          <w:bCs/>
        </w:rPr>
        <w:t>Javaslat</w:t>
      </w:r>
      <w:r w:rsidR="00A00724">
        <w:rPr>
          <w:b/>
          <w:bCs/>
        </w:rPr>
        <w:t xml:space="preserve"> </w:t>
      </w:r>
      <w:r w:rsidR="00C05644" w:rsidRPr="00A00724">
        <w:rPr>
          <w:bCs/>
        </w:rPr>
        <w:t>a</w:t>
      </w:r>
      <w:r w:rsidRPr="00A00724">
        <w:tab/>
      </w:r>
      <w:r w:rsidR="00A00724">
        <w:t>I</w:t>
      </w:r>
      <w:r w:rsidR="00153908" w:rsidRPr="00A00724">
        <w:t>I. K</w:t>
      </w:r>
      <w:r w:rsidR="0095467C" w:rsidRPr="00A00724">
        <w:t xml:space="preserve">erületi Városfejlesztő és Beruházás-szervező Zártkörűen Működő Részvénytársaság </w:t>
      </w:r>
      <w:r w:rsidR="000C2145" w:rsidRPr="00A00724">
        <w:t>299/2010. (IX.23.) képviselő</w:t>
      </w:r>
      <w:r w:rsidR="00020865" w:rsidRPr="00A00724">
        <w:t>-</w:t>
      </w:r>
      <w:r w:rsidR="000C2145" w:rsidRPr="00A00724">
        <w:t xml:space="preserve">testületi határozatával elfogadott Javadalmazási </w:t>
      </w:r>
      <w:r w:rsidR="00A00724">
        <w:t>S</w:t>
      </w:r>
      <w:r w:rsidR="000C2145" w:rsidRPr="00A00724">
        <w:t xml:space="preserve">zabályzatának </w:t>
      </w:r>
      <w:r w:rsidR="00B55DDB" w:rsidRPr="00A00724">
        <w:t>módosítás</w:t>
      </w:r>
      <w:r w:rsidR="00A00724">
        <w:t>ár</w:t>
      </w:r>
      <w:r w:rsidR="00B55DDB" w:rsidRPr="00A00724">
        <w:t>a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  <w:bCs/>
        </w:rPr>
        <w:t>Készítette:</w:t>
      </w:r>
      <w:r w:rsidRPr="00A00724">
        <w:tab/>
      </w:r>
      <w:r w:rsidRPr="00A00724">
        <w:tab/>
      </w:r>
      <w:r w:rsidRPr="00A00724">
        <w:tab/>
        <w:t>………………………………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  <w:bCs/>
        </w:rPr>
        <w:tab/>
      </w:r>
      <w:r w:rsidRPr="00A00724">
        <w:rPr>
          <w:b/>
          <w:bCs/>
        </w:rPr>
        <w:tab/>
      </w:r>
      <w:r w:rsidRPr="00A00724">
        <w:rPr>
          <w:b/>
          <w:bCs/>
        </w:rPr>
        <w:tab/>
      </w:r>
      <w:r w:rsidRPr="00A00724">
        <w:rPr>
          <w:b/>
          <w:bCs/>
        </w:rPr>
        <w:tab/>
      </w:r>
      <w:r w:rsidR="00D05F04" w:rsidRPr="00A00724">
        <w:rPr>
          <w:b/>
          <w:bCs/>
        </w:rPr>
        <w:t xml:space="preserve">  </w:t>
      </w:r>
      <w:r w:rsidRPr="00A00724">
        <w:rPr>
          <w:bCs/>
        </w:rPr>
        <w:t>dr.</w:t>
      </w:r>
      <w:r w:rsidRPr="00A00724">
        <w:t xml:space="preserve"> Murai Renáta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</w:r>
      <w:r w:rsidR="00D05F04" w:rsidRPr="00A00724">
        <w:t xml:space="preserve">          </w:t>
      </w:r>
      <w:r w:rsidRPr="00A00724">
        <w:t>Jegyzői Titkárságvezető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Egyeztetve:</w:t>
      </w:r>
      <w:r w:rsidRPr="00A00724">
        <w:rPr>
          <w:b/>
        </w:rPr>
        <w:tab/>
      </w:r>
      <w:r w:rsidRPr="00A00724">
        <w:rPr>
          <w:b/>
        </w:rPr>
        <w:tab/>
      </w:r>
      <w:r w:rsidRPr="00A00724">
        <w:rPr>
          <w:b/>
        </w:rPr>
        <w:tab/>
      </w:r>
      <w:r w:rsidRPr="00A00724">
        <w:t>……………………………….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ab/>
      </w:r>
      <w:r w:rsidRPr="00A00724">
        <w:rPr>
          <w:b/>
        </w:rPr>
        <w:tab/>
      </w:r>
      <w:r w:rsidRPr="00A00724">
        <w:rPr>
          <w:b/>
        </w:rPr>
        <w:tab/>
      </w:r>
      <w:r w:rsidRPr="00A00724">
        <w:rPr>
          <w:b/>
        </w:rPr>
        <w:tab/>
      </w:r>
      <w:r w:rsidR="00D05F04" w:rsidRPr="00A00724">
        <w:rPr>
          <w:b/>
        </w:rPr>
        <w:t xml:space="preserve">       </w:t>
      </w:r>
      <w:r w:rsidRPr="00A00724">
        <w:t>Dankó Virág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  <w:t xml:space="preserve">      </w:t>
      </w:r>
      <w:r w:rsidR="00D05F04" w:rsidRPr="00A00724">
        <w:t xml:space="preserve">   </w:t>
      </w:r>
      <w:r w:rsidRPr="00A00724">
        <w:t xml:space="preserve">  </w:t>
      </w:r>
      <w:r w:rsidR="00D05F04" w:rsidRPr="00A00724">
        <w:t xml:space="preserve">       </w:t>
      </w:r>
      <w:r w:rsidRPr="00A00724">
        <w:t xml:space="preserve"> Alpolgármester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Látta:</w:t>
      </w:r>
      <w:r w:rsidRPr="00A00724">
        <w:tab/>
      </w:r>
      <w:r w:rsidRPr="00A00724">
        <w:tab/>
      </w:r>
      <w:r w:rsidRPr="00A00724">
        <w:tab/>
        <w:t>……………………………….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</w:r>
      <w:r w:rsidRPr="00A00724">
        <w:tab/>
      </w:r>
      <w:r w:rsidR="00D05F04" w:rsidRPr="00A00724">
        <w:t xml:space="preserve">     </w:t>
      </w:r>
      <w:r w:rsidRPr="00A00724">
        <w:t>dr. Szalai Tibor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</w:r>
      <w:r w:rsidRPr="00A00724">
        <w:tab/>
        <w:t xml:space="preserve">     </w:t>
      </w:r>
      <w:r w:rsidR="00D05F04" w:rsidRPr="00A00724">
        <w:t xml:space="preserve">       </w:t>
      </w:r>
      <w:r w:rsidRPr="00A00724">
        <w:t>Jegyző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right"/>
        <w:rPr>
          <w:i/>
        </w:rPr>
      </w:pPr>
      <w:r w:rsidRPr="00A00724">
        <w:rPr>
          <w:i/>
        </w:rPr>
        <w:t>A napirend tárgyalása zárt ülést nem igényel.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D24BB8" w:rsidRPr="00A00724" w:rsidRDefault="00D24BB8" w:rsidP="001C7FC5">
      <w:pPr>
        <w:tabs>
          <w:tab w:val="left" w:pos="1440"/>
        </w:tabs>
        <w:ind w:left="426" w:hanging="426"/>
        <w:jc w:val="both"/>
      </w:pPr>
    </w:p>
    <w:p w:rsidR="0095467C" w:rsidRPr="00A00724" w:rsidRDefault="0095467C" w:rsidP="001C7FC5">
      <w:pPr>
        <w:tabs>
          <w:tab w:val="left" w:pos="1440"/>
        </w:tabs>
        <w:ind w:left="426" w:hanging="426"/>
        <w:jc w:val="both"/>
      </w:pPr>
    </w:p>
    <w:p w:rsidR="00D05F04" w:rsidRPr="00A00724" w:rsidRDefault="00D05F04" w:rsidP="001C7FC5">
      <w:pPr>
        <w:tabs>
          <w:tab w:val="left" w:pos="1440"/>
        </w:tabs>
        <w:ind w:left="426" w:hanging="426"/>
        <w:jc w:val="both"/>
      </w:pPr>
    </w:p>
    <w:p w:rsidR="00D05F04" w:rsidRPr="00A00724" w:rsidRDefault="00D05F04" w:rsidP="001C7FC5">
      <w:pPr>
        <w:tabs>
          <w:tab w:val="left" w:pos="1440"/>
        </w:tabs>
        <w:ind w:left="426" w:hanging="426"/>
        <w:jc w:val="both"/>
      </w:pPr>
    </w:p>
    <w:p w:rsidR="00D05F04" w:rsidRPr="00A00724" w:rsidRDefault="00D05F04" w:rsidP="001C7FC5">
      <w:pPr>
        <w:tabs>
          <w:tab w:val="left" w:pos="1440"/>
        </w:tabs>
        <w:ind w:left="426" w:hanging="426"/>
        <w:jc w:val="both"/>
      </w:pPr>
    </w:p>
    <w:p w:rsidR="006B5005" w:rsidRPr="00A00724" w:rsidRDefault="006B5005" w:rsidP="001C7FC5">
      <w:pPr>
        <w:tabs>
          <w:tab w:val="left" w:pos="1440"/>
        </w:tabs>
        <w:ind w:left="426" w:hanging="426"/>
        <w:jc w:val="both"/>
      </w:pPr>
    </w:p>
    <w:p w:rsidR="00FB61FB" w:rsidRPr="00A00724" w:rsidRDefault="00FB61FB" w:rsidP="001C7FC5">
      <w:pPr>
        <w:tabs>
          <w:tab w:val="left" w:pos="1440"/>
        </w:tabs>
        <w:ind w:left="426" w:hanging="426"/>
        <w:jc w:val="both"/>
      </w:pPr>
    </w:p>
    <w:p w:rsidR="001F2A91" w:rsidRPr="00A00724" w:rsidRDefault="001F2A91" w:rsidP="001C7FC5">
      <w:pPr>
        <w:tabs>
          <w:tab w:val="left" w:pos="1440"/>
        </w:tabs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  <w:rPr>
          <w:b/>
          <w:bCs/>
        </w:rPr>
      </w:pPr>
      <w:r w:rsidRPr="00A00724">
        <w:rPr>
          <w:b/>
          <w:bCs/>
        </w:rPr>
        <w:t>Tisztelt Képviselő-testület!</w:t>
      </w:r>
    </w:p>
    <w:p w:rsidR="00B55DDB" w:rsidRPr="00A00724" w:rsidRDefault="00B55DDB" w:rsidP="001C7FC5">
      <w:pPr>
        <w:ind w:left="426" w:hanging="426"/>
        <w:jc w:val="both"/>
        <w:rPr>
          <w:b/>
          <w:bCs/>
        </w:rPr>
      </w:pPr>
    </w:p>
    <w:p w:rsidR="00020865" w:rsidRPr="00A00724" w:rsidRDefault="00020865" w:rsidP="001C7FC5">
      <w:pPr>
        <w:jc w:val="both"/>
      </w:pPr>
      <w:r w:rsidRPr="00A00724">
        <w:t xml:space="preserve">A köztulajdonban álló gazdasági társaságok takarékosabb működéséről szóló 2009. évi CXXII. törvény </w:t>
      </w:r>
      <w:r w:rsidR="000C2F16" w:rsidRPr="00A00724">
        <w:t xml:space="preserve">(a továbbiakban: Törvény) </w:t>
      </w:r>
      <w:r w:rsidRPr="00A00724">
        <w:t>5. § (3) bekezdése szerint „a köztulajdonban álló gazdasági társaság legfőbb szerve e törvény és más jogszabályok keretei között köteles szabályzatot alkotni a vezető tisztségviselők, felügyelőbizottsági tagok, val</w:t>
      </w:r>
      <w:r w:rsidR="00BA4873" w:rsidRPr="00A00724">
        <w:t>amint a</w:t>
      </w:r>
      <w:r w:rsidR="00A00724">
        <w:t xml:space="preserve">z </w:t>
      </w:r>
      <w:r w:rsidRPr="00A00724">
        <w:t>Mt. 208. §</w:t>
      </w:r>
      <w:r w:rsidR="00A00724">
        <w:t xml:space="preserve">-ának </w:t>
      </w:r>
      <w:r w:rsidRPr="00A00724">
        <w:t>hatálya alá eső munkavállalók javadalmazása, valamint a jogviszony megszűnése esetére biztosított juttatások módjának, mértékének elveiről, annak rendszeréről. A szabályzatot az elfogadásától számított harminc napon belül a cégiratok közé letétbe kell helyezni”.</w:t>
      </w:r>
    </w:p>
    <w:p w:rsidR="00020865" w:rsidRPr="00A00724" w:rsidRDefault="00020865" w:rsidP="001C7FC5">
      <w:pPr>
        <w:jc w:val="both"/>
      </w:pPr>
    </w:p>
    <w:p w:rsidR="00020865" w:rsidRPr="00A00724" w:rsidRDefault="00020865" w:rsidP="001C7FC5">
      <w:pPr>
        <w:jc w:val="both"/>
      </w:pPr>
      <w:r w:rsidRPr="00A00724">
        <w:t xml:space="preserve">A Képviselő-testület 299/2010. (IX.23.) képviselő-testületi határozatában döntött a II. Kerületi Városfejlesztő és Beruházás-szervező Zártkörűen Működő Részvénytársaság </w:t>
      </w:r>
      <w:r w:rsidR="00A00724">
        <w:t>J</w:t>
      </w:r>
      <w:r w:rsidRPr="00A00724">
        <w:t xml:space="preserve">avadalmazási </w:t>
      </w:r>
      <w:r w:rsidR="00A00724">
        <w:t>S</w:t>
      </w:r>
      <w:r w:rsidRPr="00A00724">
        <w:t xml:space="preserve">zabályzatának elfogadásáról. </w:t>
      </w:r>
      <w:r w:rsidR="000C2F16" w:rsidRPr="00A00724">
        <w:t xml:space="preserve">2012. január 6. napján lépett hatályba az új Mt., illetőleg a Törvény számos – az elfogadott </w:t>
      </w:r>
      <w:r w:rsidR="00A00724">
        <w:t>J</w:t>
      </w:r>
      <w:r w:rsidR="000C2F16" w:rsidRPr="00A00724">
        <w:t xml:space="preserve">avadalmazási </w:t>
      </w:r>
      <w:r w:rsidR="00A00724">
        <w:t>S</w:t>
      </w:r>
      <w:r w:rsidR="000C2F16" w:rsidRPr="00A00724">
        <w:t xml:space="preserve">zabályzatot érintő – rendelkezése is módosult, emiatt a meglévő szabályzatot az új jogszabályi rendelkezéseknek megfelelően módosítani kell. </w:t>
      </w:r>
    </w:p>
    <w:p w:rsidR="00020865" w:rsidRPr="00A00724" w:rsidRDefault="00020865" w:rsidP="001C7FC5">
      <w:pPr>
        <w:jc w:val="both"/>
      </w:pPr>
    </w:p>
    <w:p w:rsidR="00D0269F" w:rsidRPr="00A00724" w:rsidRDefault="00D0269F" w:rsidP="001C7FC5">
      <w:pPr>
        <w:jc w:val="both"/>
      </w:pPr>
      <w:r w:rsidRPr="00A00724">
        <w:t xml:space="preserve">A Társaság </w:t>
      </w:r>
      <w:r w:rsidR="00A00724">
        <w:t>F</w:t>
      </w:r>
      <w:r w:rsidRPr="00A00724">
        <w:t xml:space="preserve">elügyelőbizottsága </w:t>
      </w:r>
      <w:r w:rsidR="001637A6" w:rsidRPr="00A00724">
        <w:t>5</w:t>
      </w:r>
      <w:r w:rsidRPr="00A00724">
        <w:t xml:space="preserve">/2017. (II.13.) határozatában a </w:t>
      </w:r>
      <w:r w:rsidR="00A00724">
        <w:t xml:space="preserve">határozati javaslat </w:t>
      </w:r>
      <w:r w:rsidRPr="00A00724">
        <w:t xml:space="preserve">mellékletét képező </w:t>
      </w:r>
      <w:r w:rsidR="00A00724">
        <w:t>J</w:t>
      </w:r>
      <w:r w:rsidRPr="00A00724">
        <w:t xml:space="preserve">avadalmazási </w:t>
      </w:r>
      <w:r w:rsidR="00A00724">
        <w:t>S</w:t>
      </w:r>
      <w:r w:rsidRPr="00A00724">
        <w:t xml:space="preserve">zabályzat elfogadását javasolta. </w:t>
      </w:r>
      <w:r w:rsidR="00D2537F" w:rsidRPr="00A00724">
        <w:t xml:space="preserve">A </w:t>
      </w:r>
      <w:r w:rsidR="00A00724">
        <w:t>F</w:t>
      </w:r>
      <w:r w:rsidR="00D2537F" w:rsidRPr="00A00724">
        <w:t xml:space="preserve">elügyelőbizottság </w:t>
      </w:r>
      <w:r w:rsidR="00A00724">
        <w:t>E</w:t>
      </w:r>
      <w:r w:rsidR="00D2537F" w:rsidRPr="00A00724">
        <w:t>lnökének tájékoztatása a jelen előterjesztés mellékletét képezi.</w:t>
      </w:r>
    </w:p>
    <w:p w:rsidR="00D0269F" w:rsidRPr="00A00724" w:rsidRDefault="00D0269F" w:rsidP="001C7FC5">
      <w:pPr>
        <w:jc w:val="both"/>
      </w:pPr>
    </w:p>
    <w:p w:rsidR="00020865" w:rsidRPr="00A00724" w:rsidRDefault="00020865" w:rsidP="001C7FC5">
      <w:pPr>
        <w:jc w:val="both"/>
      </w:pPr>
      <w:r w:rsidRPr="00A00724">
        <w:t xml:space="preserve">A Gazdasági és Tulajdonosi </w:t>
      </w:r>
      <w:r w:rsidR="00BA4873" w:rsidRPr="00A00724">
        <w:t>Bizottság az előterjesztést 2017</w:t>
      </w:r>
      <w:r w:rsidRPr="00A00724">
        <w:t xml:space="preserve">. </w:t>
      </w:r>
      <w:r w:rsidR="00BA4873" w:rsidRPr="00A00724">
        <w:t xml:space="preserve">február </w:t>
      </w:r>
      <w:r w:rsidRPr="00A00724">
        <w:t>2</w:t>
      </w:r>
      <w:r w:rsidR="00BA4873" w:rsidRPr="00A00724">
        <w:t>3</w:t>
      </w:r>
      <w:r w:rsidRPr="00A00724">
        <w:t>-i ülésén tárgyalja meg, véleményét a Képviselő-testület ülésén ismerteti.</w:t>
      </w:r>
    </w:p>
    <w:p w:rsidR="00020865" w:rsidRPr="00A00724" w:rsidRDefault="00020865" w:rsidP="001C7FC5">
      <w:pPr>
        <w:jc w:val="both"/>
      </w:pPr>
    </w:p>
    <w:p w:rsidR="00020865" w:rsidRPr="00A00724" w:rsidRDefault="00020865" w:rsidP="001C7FC5">
      <w:pPr>
        <w:jc w:val="both"/>
      </w:pPr>
      <w:r w:rsidRPr="00A00724">
        <w:t>Kérem a Képviselő-testületet, hogy a törvény betartása érdekében a II. Kerületi Városfejlesztő Zrt. – a határozati javaslat mellékletét képező – Javadalmazási Szabályzatát fogadja el.</w:t>
      </w: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</w:pP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</w:pP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  <w:jc w:val="center"/>
        <w:rPr>
          <w:b/>
        </w:rPr>
      </w:pPr>
      <w:r w:rsidRPr="00A00724">
        <w:rPr>
          <w:b/>
        </w:rPr>
        <w:t>Határozati javaslat</w:t>
      </w:r>
    </w:p>
    <w:p w:rsidR="00D0269F" w:rsidRPr="00A00724" w:rsidRDefault="00D0269F" w:rsidP="001C7FC5">
      <w:pPr>
        <w:pStyle w:val="Szvegtrzs"/>
        <w:tabs>
          <w:tab w:val="left" w:pos="1620"/>
        </w:tabs>
        <w:ind w:left="426" w:hanging="426"/>
        <w:jc w:val="center"/>
      </w:pPr>
    </w:p>
    <w:p w:rsidR="007F56E8" w:rsidRDefault="007C08BA" w:rsidP="001C7FC5">
      <w:pPr>
        <w:pStyle w:val="Hatszveg"/>
        <w:spacing w:after="0"/>
        <w:ind w:left="0"/>
        <w:rPr>
          <w:sz w:val="24"/>
          <w:szCs w:val="24"/>
          <w:lang w:eastAsia="hu-HU"/>
        </w:rPr>
      </w:pPr>
      <w:r w:rsidRPr="00A00724">
        <w:rPr>
          <w:sz w:val="24"/>
          <w:szCs w:val="24"/>
          <w:lang w:eastAsia="hu-HU"/>
        </w:rPr>
        <w:t xml:space="preserve">A Képviselő-testület úgy dönt, hogy a határozat mellékletét képező, a II. Kerületi Városfejlesztő és Beruházás-szervező Zártkörűen Működő Részvénytársaság </w:t>
      </w:r>
      <w:r w:rsidR="009347DD" w:rsidRPr="0051231C">
        <w:rPr>
          <w:sz w:val="24"/>
          <w:szCs w:val="24"/>
        </w:rPr>
        <w:t>(1024 Budapest, Keleti Károly u. 15/a.; Cg.: 01-10-046405; adószáma: 14821888-2-41;)</w:t>
      </w:r>
      <w:r w:rsidR="007F56E8">
        <w:rPr>
          <w:sz w:val="24"/>
          <w:szCs w:val="24"/>
          <w:lang w:eastAsia="hu-HU"/>
        </w:rPr>
        <w:t xml:space="preserve"> </w:t>
      </w:r>
      <w:r w:rsidRPr="00A00724">
        <w:rPr>
          <w:sz w:val="24"/>
          <w:szCs w:val="24"/>
          <w:lang w:eastAsia="hu-HU"/>
        </w:rPr>
        <w:t>Javadalmazási Szabályzatát elfogadja</w:t>
      </w:r>
      <w:r w:rsidR="00862D8A" w:rsidRPr="00A00724">
        <w:rPr>
          <w:sz w:val="24"/>
          <w:szCs w:val="24"/>
          <w:lang w:eastAsia="hu-HU"/>
        </w:rPr>
        <w:t>.</w:t>
      </w:r>
    </w:p>
    <w:p w:rsidR="007F56E8" w:rsidRDefault="007F56E8" w:rsidP="001C7FC5">
      <w:pPr>
        <w:pStyle w:val="Hatszveg"/>
        <w:spacing w:after="0"/>
        <w:ind w:left="0"/>
        <w:rPr>
          <w:sz w:val="24"/>
          <w:szCs w:val="24"/>
          <w:lang w:eastAsia="hu-HU"/>
        </w:rPr>
      </w:pPr>
    </w:p>
    <w:p w:rsidR="00862D8A" w:rsidRPr="00A00724" w:rsidRDefault="007F56E8" w:rsidP="001C7FC5">
      <w:pPr>
        <w:pStyle w:val="Hatszveg"/>
        <w:spacing w:after="0"/>
        <w:ind w:left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Felkéri a Polgármestert a vezérigazgató értesítésére a szükséges intézkedések megtétele érdekében.</w:t>
      </w:r>
      <w:r w:rsidR="00862D8A" w:rsidRPr="00A00724">
        <w:rPr>
          <w:sz w:val="24"/>
          <w:szCs w:val="24"/>
          <w:lang w:eastAsia="hu-HU"/>
        </w:rPr>
        <w:t xml:space="preserve"> </w:t>
      </w:r>
    </w:p>
    <w:p w:rsidR="00862D8A" w:rsidRPr="00A00724" w:rsidRDefault="00862D8A" w:rsidP="001C7FC5">
      <w:pPr>
        <w:ind w:left="426" w:hanging="426"/>
        <w:jc w:val="both"/>
      </w:pPr>
    </w:p>
    <w:p w:rsidR="008B3B2D" w:rsidRPr="00A00724" w:rsidRDefault="008B3B2D" w:rsidP="001C7FC5">
      <w:pPr>
        <w:ind w:left="426" w:hanging="426"/>
        <w:jc w:val="both"/>
        <w:rPr>
          <w:u w:val="single"/>
        </w:rPr>
      </w:pPr>
      <w:r w:rsidRPr="00A00724">
        <w:rPr>
          <w:b/>
        </w:rPr>
        <w:t>Felelős:</w:t>
      </w:r>
      <w:r w:rsidRPr="00A00724">
        <w:rPr>
          <w:b/>
        </w:rPr>
        <w:tab/>
      </w:r>
      <w:r w:rsidRPr="00A00724">
        <w:t>Polgármester</w:t>
      </w:r>
    </w:p>
    <w:p w:rsidR="008B3B2D" w:rsidRPr="00A00724" w:rsidRDefault="008B3B2D" w:rsidP="001C7FC5">
      <w:pPr>
        <w:ind w:left="426" w:hanging="426"/>
        <w:jc w:val="both"/>
      </w:pPr>
      <w:r w:rsidRPr="00A00724">
        <w:rPr>
          <w:b/>
        </w:rPr>
        <w:t>Határidő:</w:t>
      </w:r>
      <w:r w:rsidRPr="00A00724">
        <w:rPr>
          <w:b/>
        </w:rPr>
        <w:tab/>
      </w:r>
      <w:r w:rsidR="007C08BA" w:rsidRPr="00A00724">
        <w:t>azonnal</w:t>
      </w:r>
    </w:p>
    <w:p w:rsidR="00383937" w:rsidRPr="00A00724" w:rsidRDefault="00383937" w:rsidP="001C7FC5">
      <w:pPr>
        <w:ind w:left="426" w:hanging="426"/>
        <w:jc w:val="both"/>
      </w:pPr>
    </w:p>
    <w:p w:rsidR="008B3B2D" w:rsidRPr="00171CF1" w:rsidRDefault="008B3B2D" w:rsidP="00171CF1">
      <w:pPr>
        <w:jc w:val="both"/>
        <w:rPr>
          <w:bCs/>
          <w:i/>
          <w:color w:val="000000"/>
          <w:lang w:eastAsia="ar-SA"/>
        </w:rPr>
      </w:pPr>
      <w:r w:rsidRPr="00A00724">
        <w:rPr>
          <w:i/>
        </w:rPr>
        <w:t>(</w:t>
      </w:r>
      <w:r w:rsidR="00171CF1" w:rsidRPr="00324D71">
        <w:rPr>
          <w:bCs/>
          <w:i/>
          <w:color w:val="000000"/>
          <w:lang w:eastAsia="ar-SA"/>
        </w:rPr>
        <w:t>A határozat elfogadásához egyszerű többségű szavazati arány szükséges</w:t>
      </w:r>
      <w:r w:rsidRPr="00A00724">
        <w:rPr>
          <w:i/>
        </w:rPr>
        <w:t>.)</w:t>
      </w:r>
    </w:p>
    <w:p w:rsidR="00B05968" w:rsidRPr="00A00724" w:rsidRDefault="00B05968" w:rsidP="001C7FC5">
      <w:pPr>
        <w:ind w:left="426" w:hanging="426"/>
        <w:jc w:val="both"/>
        <w:rPr>
          <w:i/>
        </w:rPr>
      </w:pPr>
    </w:p>
    <w:p w:rsidR="008B3B2D" w:rsidRDefault="008B3B2D" w:rsidP="001C7FC5">
      <w:pPr>
        <w:pStyle w:val="Szvegtrzs"/>
        <w:tabs>
          <w:tab w:val="left" w:pos="1620"/>
        </w:tabs>
        <w:ind w:left="426" w:hanging="426"/>
      </w:pPr>
      <w:r w:rsidRPr="00A00724">
        <w:t>Budapest, 201</w:t>
      </w:r>
      <w:r w:rsidR="007C08BA" w:rsidRPr="00A00724">
        <w:t>7. február 13.</w:t>
      </w:r>
    </w:p>
    <w:p w:rsidR="007F56E8" w:rsidRDefault="007F56E8" w:rsidP="001C7FC5">
      <w:pPr>
        <w:pStyle w:val="Szvegtrzs"/>
        <w:tabs>
          <w:tab w:val="left" w:pos="1620"/>
        </w:tabs>
        <w:ind w:left="426" w:hanging="426"/>
      </w:pPr>
    </w:p>
    <w:p w:rsidR="007F56E8" w:rsidRPr="00A00724" w:rsidRDefault="007F56E8" w:rsidP="001C7FC5">
      <w:pPr>
        <w:pStyle w:val="Szvegtrzs"/>
        <w:tabs>
          <w:tab w:val="left" w:pos="1620"/>
        </w:tabs>
        <w:ind w:left="426" w:hanging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5005" w:rsidRPr="00A00724" w:rsidTr="009326E9">
        <w:tc>
          <w:tcPr>
            <w:tcW w:w="4606" w:type="dxa"/>
            <w:shd w:val="clear" w:color="auto" w:fill="auto"/>
          </w:tcPr>
          <w:p w:rsidR="006B5005" w:rsidRPr="00A00724" w:rsidRDefault="006B5005" w:rsidP="001C7FC5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6B5005" w:rsidRPr="00A00724" w:rsidRDefault="006B5005" w:rsidP="001C7FC5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  <w:r w:rsidRPr="00A00724">
              <w:rPr>
                <w:b/>
              </w:rPr>
              <w:t>Dr. Láng Zsolt</w:t>
            </w:r>
          </w:p>
        </w:tc>
      </w:tr>
      <w:tr w:rsidR="006B5005" w:rsidRPr="00A00724" w:rsidTr="009326E9">
        <w:tc>
          <w:tcPr>
            <w:tcW w:w="4606" w:type="dxa"/>
            <w:shd w:val="clear" w:color="auto" w:fill="auto"/>
          </w:tcPr>
          <w:p w:rsidR="006B5005" w:rsidRPr="00A00724" w:rsidRDefault="008760D6" w:rsidP="001C7FC5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  <w:hyperlink r:id="rId8" w:history="1">
              <w:r w:rsidRPr="008760D6">
                <w:rPr>
                  <w:rStyle w:val="Hiperhivatkozs"/>
                  <w:b/>
                </w:rPr>
                <w:t>melléklet</w:t>
              </w:r>
            </w:hyperlink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:rsidR="006B5005" w:rsidRPr="00A00724" w:rsidRDefault="006B5005" w:rsidP="001C7FC5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b/>
              </w:rPr>
            </w:pPr>
            <w:r w:rsidRPr="00A00724">
              <w:rPr>
                <w:b/>
              </w:rPr>
              <w:t>Polgármester</w:t>
            </w:r>
          </w:p>
        </w:tc>
      </w:tr>
    </w:tbl>
    <w:p w:rsidR="008B3B2D" w:rsidRPr="00A00724" w:rsidRDefault="007F56E8" w:rsidP="001C7FC5">
      <w:pPr>
        <w:ind w:left="426" w:hanging="426"/>
        <w:jc w:val="right"/>
      </w:pPr>
      <w:r w:rsidRPr="00A00724" w:rsidDel="007F56E8">
        <w:lastRenderedPageBreak/>
        <w:t xml:space="preserve"> </w:t>
      </w:r>
      <w:r>
        <w:t>H</w:t>
      </w:r>
      <w:r w:rsidR="008B3B2D" w:rsidRPr="00A00724">
        <w:t>atározat melléklete</w:t>
      </w:r>
    </w:p>
    <w:p w:rsidR="001F2A91" w:rsidRPr="00A00724" w:rsidRDefault="001F2A91" w:rsidP="001C7FC5">
      <w:pPr>
        <w:ind w:left="426" w:hanging="426"/>
        <w:jc w:val="right"/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>JAVADALMAZÁSI SZABÁLYZAT</w:t>
      </w: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A00724">
        <w:rPr>
          <w:b/>
          <w:bCs/>
        </w:rPr>
        <w:t xml:space="preserve">a köztulajdonban álló gazdasági társaság vezető tisztségviselői, felügyelőbizottsági tagjai, valamint a munka törvénykönyvéről szóló 2012. évi I. törvény </w:t>
      </w:r>
      <w:hyperlink r:id="rId9" w:history="1">
        <w:r w:rsidRPr="00A00724">
          <w:rPr>
            <w:b/>
            <w:bCs/>
          </w:rPr>
          <w:t>208. §-ának</w:t>
        </w:r>
      </w:hyperlink>
      <w:r w:rsidRPr="00A00724">
        <w:rPr>
          <w:b/>
          <w:bCs/>
        </w:rPr>
        <w:t xml:space="preserve"> hatálya alá eső munkavállalók javadalmazása, valamint a jogviszony megszűnése esetére biztosított juttatások módjának, mértékének elveiről, annak rendszeréről</w:t>
      </w:r>
    </w:p>
    <w:p w:rsidR="001F2A91" w:rsidRPr="00A00724" w:rsidRDefault="001F2A91" w:rsidP="001C7FC5">
      <w:pPr>
        <w:pStyle w:val="NormlWeb"/>
        <w:spacing w:before="0" w:beforeAutospacing="0" w:after="0" w:afterAutospacing="0"/>
        <w:rPr>
          <w:b/>
          <w:bCs/>
        </w:rPr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I. </w:t>
      </w:r>
    </w:p>
    <w:p w:rsidR="001F2A91" w:rsidRPr="00A00724" w:rsidRDefault="001F2A91" w:rsidP="001C7FC5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célja</w:t>
      </w:r>
    </w:p>
    <w:p w:rsidR="001F2A91" w:rsidRPr="00A00724" w:rsidRDefault="001F2A91" w:rsidP="001C7FC5"/>
    <w:p w:rsidR="001F2A91" w:rsidRPr="00A00724" w:rsidRDefault="001F2A91" w:rsidP="001C7FC5">
      <w:pPr>
        <w:numPr>
          <w:ilvl w:val="0"/>
          <w:numId w:val="22"/>
        </w:numPr>
        <w:ind w:left="0" w:firstLine="0"/>
        <w:jc w:val="both"/>
      </w:pPr>
      <w:r w:rsidRPr="00A00724">
        <w:t xml:space="preserve">A köztulajdonban álló gazdasági társaságok takarékosabb működéséről szóló 2009. évi CXXII. törvény (a továbbiakban: Törvény) 5. § (3) bekezdése alapján a II. Kerületi Városfejlesztő és Beruházás-szervező Zártkörűen Működő Részvénytársaság (a továbbiakban mint „Társaság”) a vezető tisztségviselőinek, felügyelőbizottság tagjainak, valamint a munka törvénykönyvéről szóló 2012. I. törvény (a továbbiakban: </w:t>
      </w:r>
      <w:hyperlink r:id="rId10" w:history="1">
        <w:r w:rsidRPr="00A00724">
          <w:t>Mt.) 208. §-a</w:t>
        </w:r>
      </w:hyperlink>
      <w:r w:rsidRPr="00A00724">
        <w:t xml:space="preserve"> hatálya alá eső munkavállalóinak (a továbbiakban mint „vezető állású munkavállalók”) javadalmazása, valamint a jogviszony megszűnése esetére biztosított juttatások módjának és mértékének elveiről, és azok rendszeréről a Budapest Főváros II. Kerületi Önkormányzata (a továbbiakban mint „Alapító”) az alábbi szabályzatot (a továbbiakban mint Szabályzat) alkotja.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numPr>
          <w:ilvl w:val="0"/>
          <w:numId w:val="22"/>
        </w:numPr>
        <w:ind w:left="0" w:firstLine="0"/>
        <w:jc w:val="both"/>
      </w:pPr>
      <w:r w:rsidRPr="00A00724">
        <w:t>A Szabályzat biztosítja a közpénzek és a köztulajdon törvényes és ésszerű módon történő felhasználásának nyilvánosságát, szabályrendszere lehetővé teszi és segíti a költségvetési források hatékony felhasználását és ellenőrzését abban az esetben is, ha az önkormányzat közfeladatait az általa alapított gazdasági társaságok útján látja el.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>II.</w:t>
      </w:r>
    </w:p>
    <w:p w:rsidR="001F2A91" w:rsidRPr="00A00724" w:rsidRDefault="001F2A91" w:rsidP="001C7FC5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hatálya</w:t>
      </w:r>
    </w:p>
    <w:p w:rsidR="001F2A91" w:rsidRPr="00A00724" w:rsidRDefault="001F2A91" w:rsidP="001C7FC5"/>
    <w:p w:rsidR="001F2A91" w:rsidRPr="00A00724" w:rsidRDefault="001F2A91" w:rsidP="001C7FC5">
      <w:pPr>
        <w:numPr>
          <w:ilvl w:val="0"/>
          <w:numId w:val="23"/>
        </w:numPr>
        <w:ind w:left="0" w:firstLine="0"/>
        <w:jc w:val="both"/>
      </w:pPr>
      <w:r w:rsidRPr="00A00724">
        <w:t xml:space="preserve">A Szabályzat </w:t>
      </w:r>
      <w:r w:rsidRPr="00A00724">
        <w:rPr>
          <w:b/>
          <w:bCs/>
        </w:rPr>
        <w:t>személyi hatálya</w:t>
      </w:r>
      <w:r w:rsidRPr="00A00724">
        <w:t xml:space="preserve"> kiterjed</w:t>
      </w:r>
    </w:p>
    <w:p w:rsidR="001F2A91" w:rsidRPr="00A00724" w:rsidRDefault="001F2A91" w:rsidP="001C7FC5">
      <w:pPr>
        <w:numPr>
          <w:ilvl w:val="0"/>
          <w:numId w:val="25"/>
        </w:numPr>
        <w:tabs>
          <w:tab w:val="clear" w:pos="1191"/>
          <w:tab w:val="num" w:pos="426"/>
          <w:tab w:val="left" w:pos="851"/>
        </w:tabs>
        <w:ind w:left="0" w:firstLine="426"/>
        <w:jc w:val="both"/>
      </w:pPr>
      <w:r w:rsidRPr="00A00724">
        <w:t xml:space="preserve">a vezető tisztségviselőre (vezérigazgató) </w:t>
      </w:r>
    </w:p>
    <w:p w:rsidR="001F2A91" w:rsidRPr="00A00724" w:rsidRDefault="001F2A91" w:rsidP="001C7FC5">
      <w:pPr>
        <w:numPr>
          <w:ilvl w:val="0"/>
          <w:numId w:val="25"/>
        </w:numPr>
        <w:tabs>
          <w:tab w:val="clear" w:pos="1191"/>
          <w:tab w:val="num" w:pos="851"/>
        </w:tabs>
        <w:ind w:left="426" w:firstLine="0"/>
        <w:jc w:val="both"/>
      </w:pPr>
      <w:r w:rsidRPr="00A00724">
        <w:t xml:space="preserve">az Mt. 208. § (2) bekezdésében meghatározott munkavállalóra (a továbbiakban: vezető állású munkavállaló) </w:t>
      </w:r>
    </w:p>
    <w:p w:rsidR="001F2A91" w:rsidRPr="00A00724" w:rsidRDefault="001F2A91" w:rsidP="001C7FC5">
      <w:pPr>
        <w:pStyle w:val="Listaszerbekezds"/>
        <w:numPr>
          <w:ilvl w:val="0"/>
          <w:numId w:val="25"/>
        </w:numPr>
        <w:tabs>
          <w:tab w:val="clear" w:pos="1191"/>
          <w:tab w:val="num" w:pos="426"/>
          <w:tab w:val="left" w:pos="851"/>
        </w:tabs>
        <w:ind w:left="0" w:firstLine="426"/>
        <w:contextualSpacing/>
        <w:jc w:val="both"/>
      </w:pPr>
      <w:r w:rsidRPr="00A00724">
        <w:t>a felügyelőbizottság elnökére és tagjaira.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numPr>
          <w:ilvl w:val="0"/>
          <w:numId w:val="23"/>
        </w:numPr>
        <w:ind w:left="0" w:firstLine="0"/>
        <w:jc w:val="both"/>
      </w:pPr>
      <w:r w:rsidRPr="00A00724">
        <w:t xml:space="preserve">A Szabályzat </w:t>
      </w:r>
      <w:r w:rsidRPr="00A00724">
        <w:rPr>
          <w:b/>
          <w:bCs/>
        </w:rPr>
        <w:t>tárgyi hatálya</w:t>
      </w:r>
      <w:r w:rsidRPr="00A00724">
        <w:t xml:space="preserve"> kiterjed:</w:t>
      </w:r>
    </w:p>
    <w:p w:rsidR="001F2A91" w:rsidRPr="00A00724" w:rsidRDefault="001F2A91" w:rsidP="001C7FC5">
      <w:pPr>
        <w:numPr>
          <w:ilvl w:val="0"/>
          <w:numId w:val="26"/>
        </w:numPr>
        <w:tabs>
          <w:tab w:val="left" w:pos="851"/>
        </w:tabs>
        <w:ind w:left="0" w:firstLine="426"/>
        <w:jc w:val="both"/>
      </w:pPr>
      <w:r w:rsidRPr="00A00724">
        <w:t>a javadalmazási elvek szabályozására</w:t>
      </w:r>
    </w:p>
    <w:p w:rsidR="001F2A91" w:rsidRPr="00A00724" w:rsidRDefault="001F2A91" w:rsidP="001C7FC5">
      <w:pPr>
        <w:numPr>
          <w:ilvl w:val="0"/>
          <w:numId w:val="26"/>
        </w:numPr>
        <w:tabs>
          <w:tab w:val="left" w:pos="851"/>
        </w:tabs>
        <w:ind w:left="0" w:firstLine="426"/>
        <w:jc w:val="both"/>
      </w:pPr>
      <w:r w:rsidRPr="00A00724">
        <w:t>a munka illetve a megbízási jogviszony megszüntetése esetén járó juttatásokra</w:t>
      </w:r>
    </w:p>
    <w:p w:rsidR="001F2A91" w:rsidRPr="00A00724" w:rsidRDefault="001F2A91" w:rsidP="001C7FC5">
      <w:pPr>
        <w:numPr>
          <w:ilvl w:val="0"/>
          <w:numId w:val="26"/>
        </w:numPr>
        <w:tabs>
          <w:tab w:val="left" w:pos="851"/>
        </w:tabs>
        <w:ind w:left="0" w:firstLine="426"/>
        <w:jc w:val="both"/>
      </w:pPr>
      <w:r w:rsidRPr="00A00724">
        <w:t>a prémium fizetési feltételeire</w:t>
      </w:r>
    </w:p>
    <w:p w:rsidR="001F2A91" w:rsidRPr="00A00724" w:rsidRDefault="001F2A91" w:rsidP="001C7FC5">
      <w:pPr>
        <w:numPr>
          <w:ilvl w:val="0"/>
          <w:numId w:val="26"/>
        </w:numPr>
        <w:tabs>
          <w:tab w:val="left" w:pos="851"/>
        </w:tabs>
        <w:ind w:left="0" w:firstLine="426"/>
        <w:jc w:val="both"/>
      </w:pPr>
      <w:r w:rsidRPr="00A00724">
        <w:t>egyéb juttatás, költség szabályozására</w:t>
      </w:r>
    </w:p>
    <w:p w:rsidR="001F2A91" w:rsidRPr="00A00724" w:rsidRDefault="001F2A91" w:rsidP="001C7FC5">
      <w:pPr>
        <w:numPr>
          <w:ilvl w:val="0"/>
          <w:numId w:val="26"/>
        </w:numPr>
        <w:tabs>
          <w:tab w:val="left" w:pos="851"/>
        </w:tabs>
        <w:ind w:left="0" w:firstLine="426"/>
        <w:jc w:val="both"/>
      </w:pPr>
      <w:r w:rsidRPr="00A00724">
        <w:t>versenytilalmi megállapodásokra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III. </w:t>
      </w:r>
    </w:p>
    <w:p w:rsidR="001F2A91" w:rsidRPr="00A00724" w:rsidRDefault="001F2A91" w:rsidP="001C7FC5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 xml:space="preserve">A javadalmazás módjának, mértékének általános elve, annak rendszere </w:t>
      </w:r>
    </w:p>
    <w:p w:rsidR="001F2A91" w:rsidRPr="00A00724" w:rsidRDefault="001F2A91" w:rsidP="001C7FC5"/>
    <w:p w:rsidR="001F2A91" w:rsidRPr="00A00724" w:rsidRDefault="001F2A91" w:rsidP="001C7FC5">
      <w:pPr>
        <w:pStyle w:val="Listaszerbekezds"/>
        <w:numPr>
          <w:ilvl w:val="0"/>
          <w:numId w:val="28"/>
        </w:numPr>
        <w:ind w:left="0" w:firstLine="0"/>
        <w:contextualSpacing/>
        <w:jc w:val="both"/>
      </w:pPr>
      <w:r w:rsidRPr="00A00724"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:rsidR="001F2A91" w:rsidRPr="00A00724" w:rsidRDefault="001F2A91" w:rsidP="001C7FC5">
      <w:pPr>
        <w:pStyle w:val="Listaszerbekezds"/>
      </w:pPr>
    </w:p>
    <w:p w:rsidR="001F2A91" w:rsidRPr="00A00724" w:rsidRDefault="001F2A91" w:rsidP="001C7FC5">
      <w:pPr>
        <w:pStyle w:val="Listaszerbekezds"/>
        <w:numPr>
          <w:ilvl w:val="0"/>
          <w:numId w:val="28"/>
        </w:numPr>
        <w:ind w:left="0" w:firstLine="0"/>
        <w:contextualSpacing/>
        <w:jc w:val="both"/>
      </w:pPr>
      <w:r w:rsidRPr="00A00724">
        <w:lastRenderedPageBreak/>
        <w:t>A javadalmazás mértékének kialakításakor a következő elvek, követelmények érvényesülnek: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az azonos elbírálás,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az átláthatóság,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társaságon belüli arányosság, a foglalkoztatottak létszámával való arányosság,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felelősséggel való arányosság,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létrehozott, az elért eredménnyel való arányosság,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hatékonysággal való arányosság,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többletteljesítménnyel, a többleteredménnyel való arányosság,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0" w:firstLine="426"/>
        <w:jc w:val="both"/>
      </w:pPr>
      <w:r w:rsidRPr="00A00724">
        <w:t>a minimálbérhez viszonyított arányosság,</w:t>
      </w:r>
    </w:p>
    <w:p w:rsidR="001F2A91" w:rsidRPr="00A00724" w:rsidRDefault="001F2A91" w:rsidP="001C7FC5">
      <w:pPr>
        <w:numPr>
          <w:ilvl w:val="0"/>
          <w:numId w:val="21"/>
        </w:numPr>
        <w:tabs>
          <w:tab w:val="clear" w:pos="1191"/>
          <w:tab w:val="left" w:pos="851"/>
          <w:tab w:val="num" w:pos="1134"/>
        </w:tabs>
        <w:ind w:left="426" w:firstLine="0"/>
        <w:jc w:val="both"/>
      </w:pPr>
      <w:r w:rsidRPr="00A00724">
        <w:t>a társaság tevékenységéhez kapcsolódó üzletvitelben szerzett jártasság, tapasztalat.</w:t>
      </w:r>
    </w:p>
    <w:p w:rsidR="001F2A91" w:rsidRPr="00A00724" w:rsidRDefault="001F2A91" w:rsidP="001C7FC5">
      <w:pPr>
        <w:tabs>
          <w:tab w:val="left" w:pos="851"/>
        </w:tabs>
        <w:ind w:left="426"/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28"/>
        </w:numPr>
        <w:tabs>
          <w:tab w:val="left" w:pos="567"/>
        </w:tabs>
        <w:ind w:left="0" w:firstLine="0"/>
        <w:contextualSpacing/>
        <w:jc w:val="both"/>
      </w:pPr>
      <w:r w:rsidRPr="00A00724">
        <w:t>A javadalmazás mértékének kialakításakor az alábbi alapelveket kell érvényesíteni:</w:t>
      </w:r>
    </w:p>
    <w:p w:rsidR="001F2A91" w:rsidRPr="00A00724" w:rsidRDefault="001F2A91" w:rsidP="001C7FC5">
      <w:pPr>
        <w:numPr>
          <w:ilvl w:val="0"/>
          <w:numId w:val="2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azonos elbírálás</w:t>
      </w:r>
    </w:p>
    <w:p w:rsidR="001F2A91" w:rsidRPr="00A00724" w:rsidRDefault="001F2A91" w:rsidP="001C7FC5">
      <w:pPr>
        <w:numPr>
          <w:ilvl w:val="0"/>
          <w:numId w:val="2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átláthatóság</w:t>
      </w:r>
    </w:p>
    <w:p w:rsidR="001F2A91" w:rsidRPr="00A00724" w:rsidRDefault="001F2A91" w:rsidP="001C7FC5">
      <w:pPr>
        <w:numPr>
          <w:ilvl w:val="0"/>
          <w:numId w:val="2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arányosság</w:t>
      </w:r>
    </w:p>
    <w:p w:rsidR="001F2A91" w:rsidRPr="00A00724" w:rsidRDefault="001F2A91" w:rsidP="001C7FC5">
      <w:pPr>
        <w:numPr>
          <w:ilvl w:val="0"/>
          <w:numId w:val="2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diszkrimináció tilalma</w:t>
      </w:r>
    </w:p>
    <w:p w:rsidR="001F2A91" w:rsidRPr="00A00724" w:rsidRDefault="001F2A91" w:rsidP="001C7FC5">
      <w:pPr>
        <w:numPr>
          <w:ilvl w:val="0"/>
          <w:numId w:val="27"/>
        </w:numPr>
        <w:tabs>
          <w:tab w:val="clear" w:pos="786"/>
          <w:tab w:val="left" w:pos="360"/>
          <w:tab w:val="num" w:pos="851"/>
        </w:tabs>
        <w:ind w:left="426" w:firstLine="0"/>
        <w:jc w:val="both"/>
      </w:pPr>
      <w:r w:rsidRPr="00A00724">
        <w:t>nyilvánosság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IV.</w:t>
      </w: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A vezérigazgató javadalmazása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29"/>
        </w:numPr>
        <w:ind w:left="0" w:firstLine="0"/>
        <w:contextualSpacing/>
        <w:jc w:val="both"/>
      </w:pPr>
      <w:r w:rsidRPr="00A00724">
        <w:t>A Törvény 6. § (4) bekezdése alapján természetes személy legfeljebb egy köztulajdonban álló gazdasági társaságnál betöltött vezető tisztségviselői megbízatása után részesülhet javadalmazásban. A vezérigazgató köteles a jelen szabályzat hatályba lépését követő 5 munkanapon belül, majd ezt követően évente minden év január 15. napjáig Alapító részére nyilatkozni, hogy más köztulajdonban álló gazdasági társaságnál betölt-e vezető tisztségviselői megbízást és ezért részesül-e javadalmazásban. A korábban tett nyilatkozatban foglaltakhoz képest bekövetkezett változást, annak bekövetkezésétől számított 3 munkanapon belül a vezérigazgató köteles bejelenteni. Amennyiben a vezérigazgató más köztulajdonban álló gazdasági társaságnál is vezetői tisztségviselői megbízást tölt be, úgy nyilatkozatához mellékelnie kell ennek a társaságnak a cégszerűen kiállított igazolását arról, hogy a vezérigazgató ennél a cégnél javadalmazásban részesül-e. Amennyiben a nyilatkozatból és az igazolásból az állapítható meg, hogy a vezérigazgató más köztulajdonban álló gazdasági társaságnál betöltött vezető tisztségviselői megbízatása után javadalmazásban részesül, úgy a vezérigazgató a jelen szabályzat hatálya alatt álló Társaságnál nem részesülhet javadalmazásban.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29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Személyi alapbér</w:t>
      </w:r>
    </w:p>
    <w:p w:rsidR="001F2A91" w:rsidRPr="00A00724" w:rsidRDefault="001F2A91" w:rsidP="001C7FC5">
      <w:pPr>
        <w:jc w:val="both"/>
      </w:pPr>
      <w:r w:rsidRPr="00A00724">
        <w:t>2.1.)</w:t>
      </w:r>
      <w:r w:rsidRPr="00A00724">
        <w:tab/>
        <w:t>A Polgári Törvénykönyvről szóló 2013. évi V. törvény (a továbbiakban mint „Ptk.”) 3:112.§ (1) bekezdése alapján a társaság ügyvezetését a vezető tisztségviselő megbízási jogviszonyban vagy munkaviszonyban láthatja el. Ennek megfelelően a vezérigazgató jogviszonyára a Ptk. megbízásra vonatkozó szabályait vagy az Mt. munkaviszonyra vonatkozó szabályait kell alkalmazni.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2.2.)</w:t>
      </w:r>
      <w:r w:rsidRPr="00A00724">
        <w:tab/>
        <w:t xml:space="preserve">A vezérigazgató jogviszonyának létesítésekor az Alapító dönt arról, hogy a vezető tisztségviselő feladatát munkaviszonyban vagy megbízási jogviszonyban látja el. Munkaviszonyban foglalkoztatott vezető tisztségviselő felett a munkáltatói jogokat Alapító gyakorolja. Ha a vezérigazgató munkaviszonyban látja el feladatát, úgy részére személyi alapbér fizetendő, amelyre az Mt. szabályait kell megfelelően alkalmazni. Ha a vezérigazgató megbízási jogviszonyban látja el feladatát, akkor részére megbízási díj jár. A vezérigazgató személyi alapbérét illetőleg – megbízási jogviszony esetében – havi díjazását Alapító </w:t>
      </w:r>
      <w:r w:rsidRPr="00A00724">
        <w:lastRenderedPageBreak/>
        <w:t>határozza meg. A személyi alapbér illetve megbízási díj fejlesztésének mértékét Alapító évente egy alkalommal határozhatja meg felügyelőbizottság véleményének beszerzését követően.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  <w:rPr>
          <w:b/>
        </w:rPr>
      </w:pPr>
      <w:r w:rsidRPr="00A00724">
        <w:rPr>
          <w:b/>
        </w:rPr>
        <w:t>3.)</w:t>
      </w:r>
      <w:r w:rsidRPr="00A00724">
        <w:rPr>
          <w:b/>
        </w:rPr>
        <w:tab/>
        <w:t>Jutalom</w:t>
      </w:r>
    </w:p>
    <w:p w:rsidR="001F2A91" w:rsidRPr="00A00724" w:rsidRDefault="001F2A91" w:rsidP="001C7FC5">
      <w:pPr>
        <w:jc w:val="both"/>
      </w:pPr>
      <w:r w:rsidRPr="00A00724">
        <w:t>3.1.)</w:t>
      </w:r>
      <w:r w:rsidRPr="00A00724">
        <w:tab/>
        <w:t>A Társaságnál az éves üzletpolitikai és gazdasági célkitűzések eredményes megvalósítását elősegítő, hatékony, de költségtakarékos működésre ösztönző jutalmazási rendszert kell érvényesíteni. A vezérigazgató évente egy alkalommal a gazdasági társaság nyereséges működése vagy az üzleti terv eredményes megvalósítása estén jutalomban részesíthető. A jutalom mértékét a felügyelőbizottság véleményének kikérését követően Alapító határozza meg. A döntésre az éves számviteli beszámoló elfogadását követően kerülhet sor.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  <w:rPr>
          <w:b/>
        </w:rPr>
      </w:pPr>
      <w:r w:rsidRPr="00A00724">
        <w:rPr>
          <w:b/>
        </w:rPr>
        <w:t>4.)</w:t>
      </w:r>
      <w:r w:rsidRPr="00A00724">
        <w:rPr>
          <w:b/>
        </w:rPr>
        <w:tab/>
        <w:t>Prémium</w:t>
      </w:r>
    </w:p>
    <w:p w:rsidR="001F2A91" w:rsidRPr="00A00724" w:rsidRDefault="001F2A91" w:rsidP="001C7FC5">
      <w:pPr>
        <w:jc w:val="both"/>
      </w:pPr>
      <w:r w:rsidRPr="00A00724">
        <w:t>4.1.)</w:t>
      </w:r>
      <w:r w:rsidRPr="00A00724">
        <w:tab/>
        <w:t>A vezérigazgató prémiumban részesíthető, ha az előre kitűzött célokat</w:t>
      </w:r>
      <w:r w:rsidR="008672A1" w:rsidRPr="00A00724">
        <w:t>,</w:t>
      </w:r>
      <w:r w:rsidRPr="00A00724">
        <w:t xml:space="preserve"> meghatározott feladatokat teljesítette. Prémiumfeladatként az üzleti terv fő számainak teljesítése mellett csak olyan feltétel határozható, amelynek teljesítése a munkakör elvárható szakértelemmel és gondossággal való ellátásán túlmutató, konkrét, mérhető, objektíven meghatározható teljesítményt takar. A kitűzés tartalmazza a prémium mértékét, a teljesítendő feladatokat a hozzájuk tartozó prémiumhányaddal. A prémium feladatok vagy elérendő célok meghatározására az előző évi éves számviteli beszámoló elfogadását és a felügyelőbizottság véleményének beszerzését követően kerülhet sor. A Társaság éves gazdálkodásával össze nem függő célfeladatok kitűzéséről az Alapító az év bármely időszakában dönthet. A prémiumfeladatokat, illetve elérendő célokat, valamint az ezek teljesülése esetén kifizethető prémium mértékét a felügyelőbizottság véleményének beszerzését követően az Alapító határozza meg.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4.2.)</w:t>
      </w:r>
      <w:r w:rsidRPr="00A00724">
        <w:tab/>
        <w:t>A prémiumkitűzés az Alapító jogosultsága, nem kötelezettsége. Amennyiben Alapító a prémiumkitűzés lehetőségével nem él, úgy a Társaság vezérigazgatójának nem keletkezik jogosultsága a prémiumra.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4.3.)</w:t>
      </w:r>
      <w:r w:rsidRPr="00A00724">
        <w:tab/>
        <w:t xml:space="preserve">A kitűzött célok, meghatározott feladatok megvalósulásának kiértékelésére és a prémium kifizethetőségéről való döntésre a megelőző üzleti évet lezáró számviteli beszámoló elfogadását követően kerül sor. Amennyiben az Alapító a Társaság éves gazdálkodásával össze nem függő célfeladatok kitűzéséről döntött, úgy feladatok megvalósulásának kiértékelésére és a prémium kifizethetőségéről való alapítói döntésre negyedévente, a tárgynegyedévet lezáró hónapot követő hónap 15. napjáig kerül sor.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4.4.)</w:t>
      </w:r>
      <w:r w:rsidRPr="00A00724">
        <w:tab/>
        <w:t>Ha az előre meghatározott feladatok, kitűzött célok nem 100 %-ban teljesülnek</w:t>
      </w:r>
      <w:r w:rsidR="00776778" w:rsidRPr="00A00724">
        <w:t>,</w:t>
      </w:r>
      <w:r w:rsidRPr="00A00724">
        <w:t xml:space="preserve"> illetve ha a vezető tisztségviselő munkaviszonya vagy megbízási viszonya év közben megszűnik, Alapító a prémium arányos kifizethetőségéről is határozhat.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4.5.)</w:t>
      </w:r>
      <w:r w:rsidRPr="00A00724">
        <w:tab/>
        <w:t>A kitűzött célok, meghatározott feladatok megvalósulásának kiértékelésére és a prémium kifizethetőségéről való alapítói döntés előtt a felügyelőbizottság véleményét be kell szerezni.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3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Költségtérítések és egyéb juttatások</w:t>
      </w:r>
    </w:p>
    <w:p w:rsidR="001F2A91" w:rsidRPr="00A00724" w:rsidRDefault="001F2A91" w:rsidP="001C7FC5">
      <w:pPr>
        <w:jc w:val="both"/>
      </w:pPr>
      <w:r w:rsidRPr="00A00724">
        <w:t>5.1.)</w:t>
      </w:r>
      <w:r w:rsidRPr="00A00724">
        <w:tab/>
        <w:t>A vezérigazgató esetleges jóléti, szociális illetve egyéb közvetlenül vagy közvetve nyújtott pénzbeli és természetbeni juttatásait (Cafeteria, gépkocsi használat, költségtérítés stb.) a munkaszerződés valamint megbízási szerződés, jogszabály illetve a Társaság egyéb szabályzatai rögzítik. Alapító a juttatások éves irányadó mértékét az üzleti tervben meghatározza.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  <w:rPr>
          <w:b/>
        </w:rPr>
      </w:pPr>
      <w:r w:rsidRPr="00A00724">
        <w:rPr>
          <w:b/>
        </w:rPr>
        <w:t>6.)</w:t>
      </w:r>
      <w:r w:rsidRPr="00A00724">
        <w:rPr>
          <w:b/>
        </w:rPr>
        <w:tab/>
        <w:t>A jogviszony megszűnése esetére biztosított juttatások</w:t>
      </w:r>
    </w:p>
    <w:p w:rsidR="001F2A91" w:rsidRPr="00A00724" w:rsidRDefault="001F2A91" w:rsidP="001C7FC5">
      <w:pPr>
        <w:jc w:val="both"/>
      </w:pPr>
      <w:r w:rsidRPr="00A00724">
        <w:t>6.1.)</w:t>
      </w:r>
      <w:r w:rsidRPr="00A00724">
        <w:tab/>
        <w:t xml:space="preserve">A vezérigazgató feletti munkáltatói vagy megbízói jogokat (munkaviszony vagy megbízási jogviszony létesítése, megszüntetése, módosítása, javadalmazás megállapítása – ideértve a végkielégítést és egyéb díjazást is) Alapító gyakorolja.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6.2.)</w:t>
      </w:r>
      <w:r w:rsidRPr="00A00724">
        <w:tab/>
        <w:t>A munkaviszonyban foglalkoztatott vezérigazgató felmondási ideje a három hónapot nem haladhatja meg. A felmondási idő harminc nap, ha a munkáltató rendes felmondásának indoka – ide nem értve az egészségügyi alkalmatlanságot - a képességeivel, vagy munkaviszonyával kapcsolatos magatartásával függ össze. A vezérigazgatót – a jelen Szabályzatban foglalt esetleges eltérésekkel – az Mt. Szabályai szerint illeti meg felmondási idő.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6.3.)</w:t>
      </w:r>
      <w:r w:rsidRPr="00A00724">
        <w:tab/>
        <w:t xml:space="preserve">A vezérigazgatót a munkaviszonya megszűnése esetén – a jelen Szabályzatban foglalt esetleges eltérésekkel – az Mt. Szabályai szerint illeti meg végkielégítés. Nem jogosult a vezérigazgató végkielégítésre, amennyiben a munkáltató rendes felmondásának indoka – ide nem értve az egészségügyi alkalmatlanságot – a képességeivel, vagy a munkaviszonyával kapcsolatos magatartásával függ össze. Nem jogosult továbbá, az Mt. esetleges ide vonatkozó tiltó rendelkezezései esetén sem.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V.</w:t>
      </w: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Vezető állású munkavállalók javadalmazása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</w:pPr>
      <w:r w:rsidRPr="00A00724">
        <w:t>A vezető állású munkavállalókra a vezérigazgatóra vonatkozó, IV. részben foglalt rendelkezéseket kell értelemszerűen alkalmazni azzal, hogy a vezető állású munkavállalókkal szemben Alapító által gyakorolt jogokat – ideértve a munkáltatói jogokat – a vezérigazgató gyakorolja.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</w:pPr>
      <w:r w:rsidRPr="00A00724">
        <w:t>A vezérigazgató hatáskörébe tartozik annak meghatározása, hogy melyik munkavállaló minősül az Mt. 208. § szerinti vezető állású munkavállalónak. A vezérigazgató ezen jogát az Alapító előzetes egyetértésének beszerzése mellett gyakorolja.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Személyi alapbér</w:t>
      </w:r>
    </w:p>
    <w:p w:rsidR="001F2A91" w:rsidRPr="00A00724" w:rsidRDefault="001F2A91" w:rsidP="001C7FC5">
      <w:pPr>
        <w:jc w:val="both"/>
      </w:pPr>
      <w:r w:rsidRPr="00A00724">
        <w:t>3.1.)</w:t>
      </w:r>
      <w:r w:rsidRPr="00A00724">
        <w:tab/>
        <w:t>Az vezető állású munkavállalók javadalmazását (személyi alapbérét) a vezérigazgató, mint munkáltatói jogkör gyakorlója állapítja meg. A bérfejlesztés a Társaságnál az üzleti tervben elfogadott bértömeg függvényében hajtható végre A vezérigazgató a munkabérek megállapításánál, illetve fejlesztésénél köteles betartani a jelen Szabályzatnak a javadalmazás módjának, mértékének általános elveire vonatkozó rendelkezéseit, és figyelemmel kell lennie a Társaság teherviselő képességére is.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Jutalom</w:t>
      </w:r>
    </w:p>
    <w:p w:rsidR="001F2A91" w:rsidRPr="00A00724" w:rsidRDefault="001F2A91" w:rsidP="001C7FC5">
      <w:pPr>
        <w:jc w:val="both"/>
      </w:pPr>
      <w:r w:rsidRPr="00A00724">
        <w:t>4.1.)</w:t>
      </w:r>
      <w:r w:rsidRPr="00A00724">
        <w:tab/>
        <w:t>A Társaságnál adott évi üzletpolitikai és gazdasági célkitűzések eredményes megvalósítását elősegítő, hatékony, költségtakarékos működésre ösztönző jutalmazási formát kell alkalmazni. A vezető állású munkavállalók évente egy alkalommal a cég nyereséges működése esetén vagy az üzleti terv eredményes megvalósítása esetén jutalomban részesíthetők. A jutalom mértékét a felügyelőbizottság véleményének kikérését követően a vezérigazgató határozza meg. A döntésre az éves számviteli beszámoló elfogadását követően kerülhet sor.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Prémium</w:t>
      </w:r>
    </w:p>
    <w:p w:rsidR="001F2A91" w:rsidRPr="00A00724" w:rsidRDefault="001F2A91" w:rsidP="001C7FC5">
      <w:pPr>
        <w:jc w:val="both"/>
      </w:pPr>
      <w:r w:rsidRPr="00A00724">
        <w:t>5.1.)</w:t>
      </w:r>
      <w:r w:rsidRPr="00A00724">
        <w:tab/>
        <w:t xml:space="preserve">A vezető állású munkavállalók prémiumban részesíthetőek, ha az előre kitűzött feladatot teljesítették. A prémiumfeladatok és a kifizethetőség feltételeinek meghatározására </w:t>
      </w:r>
      <w:r w:rsidRPr="00A00724">
        <w:lastRenderedPageBreak/>
        <w:t xml:space="preserve">az éves számviteli beszámoló elfogadását követően kerülhet sor. A prémiumcélt, a prémium mértékét a felügyelőbizottság véleményének kikérését követően a vezérigazgató 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 vezérigazgató a prémium arányos kifizethetőségéről is határozhat.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Költségtérítések és egyéb juttatások</w:t>
      </w:r>
    </w:p>
    <w:p w:rsidR="001F2A91" w:rsidRPr="00A00724" w:rsidRDefault="001F2A91" w:rsidP="001C7FC5">
      <w:pPr>
        <w:jc w:val="both"/>
      </w:pPr>
      <w:r w:rsidRPr="00A00724">
        <w:t>6.1.)</w:t>
      </w:r>
      <w:r w:rsidRPr="00A00724">
        <w:tab/>
        <w:t>A vezető állású munkavállalók esetleges jóléti, szociális illetve egyéb közvetlenül vagy közvetve nyújtott pénzbeli és természetbeni juttatásait (Cafeteria, gépkocsi használat, költségtérítés stb.) a munkaszerződés, jogszabály illetve a Társaság egyéb szabályzatai rögzítik. A költségek szükségességét és indokoltságát a vezérigazgató igazolja és engedélyezi a kifizetést.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6.2.)</w:t>
      </w:r>
      <w:r w:rsidRPr="00A00724">
        <w:tab/>
        <w:t>A juttatások éves irányadó mértékét Alapító az üzleti tervben meghatározhatja.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0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A munkaviszony megszüntetése esetén járó juttatások</w:t>
      </w:r>
    </w:p>
    <w:p w:rsidR="001F2A91" w:rsidRPr="00A00724" w:rsidRDefault="001F2A91" w:rsidP="001C7FC5">
      <w:pPr>
        <w:jc w:val="both"/>
      </w:pPr>
      <w:r w:rsidRPr="00A00724">
        <w:t>7.1.)</w:t>
      </w:r>
      <w:r w:rsidRPr="00A00724">
        <w:tab/>
        <w:t xml:space="preserve">Az vezető állású munkavállalót munkaviszonya megszűnése esetén – a jelen Szabályzatban foglalt esetleges eltérésekkel – az Mt. Szabályai szerint illeti meg végkielégítés. Nem jogosult a munkavállaló végkielégítésre, amennyiben a munkáltató rendes felmondásának indoka – ide nem értve az egészségügyi alkalmatlanságot – a képességeivel, vagy a munkaviszonyával kapcsolatos magatartásával függ össze. Nem jogosult továbbá, az Mt. esetleges ide vonatkozó tiltó rendelkezezései esetén sem. 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7.2.)</w:t>
      </w:r>
      <w:r w:rsidRPr="00A00724">
        <w:tab/>
        <w:t>A vezető állású munkavállalót – a jelen Szabályzatban foglalt esetleges eltérésekkel – az Mt. Szabályai szerint illeti meg felmondási idő. A felmondási idő a három hónapot nem haladhatja meg. A felmondási idő harminc nap, ha a munkáltató rendes felmondásának indoka – ide nem értve az egészségügyi alkalmatlanságot - a képességeivel, vagy munkaviszonyával kapcsolatos magatartásával függ össze.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VI.</w:t>
      </w: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A felügyelőbizottság tagjainak javadalmazása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1"/>
        </w:numPr>
        <w:ind w:left="0" w:firstLine="0"/>
        <w:contextualSpacing/>
        <w:jc w:val="both"/>
      </w:pPr>
      <w:r w:rsidRPr="00A00724">
        <w:t xml:space="preserve">A Törvény 6. § (4) bekezdése alapján természetes személy legfeljebb egy köztulajdonban álló gazdasági társaságnál betöltött vezető tisztségviselői megbízatása után részesülhet javadalmazásban. A felügyelőbizottsági tagok kötelesek a jelen szabályzat hatályba lépését követő 5 munkanapon belül, majd ezt követően évente minden év január 15. napjáig Alapító részére nyilatkozni, hogy más köztulajdonban álló gazdasági társaságnál felügyelőbizottsági tagsági viszonyban állnak-e és ezért részesülnek-e javadalmazásban. A korábban tett nyilatkozatban foglaltakhoz képest bekövetkezett változást, annak bekövetkezésétől számított 3 munkanapon belül a felügyelőbizottsági tag köteles bejelenteni. Amennyiben a felügyelőbizottsági tag más köztulajdonban álló gazdasági társaságnál is felügyelőbizottsági tag, úgy nyilatkozatához mellékelnie kell ennek a társaságnak a cégszerűen kiállított igazolását arról, hogy az felügyelőbizottsági tag ennél a cégnél javadalmazásban részesül-e. Amennyiben a nyilatkozatból és az igazolásból az állapítható meg, hogy a </w:t>
      </w:r>
      <w:r w:rsidR="00D2537F" w:rsidRPr="00A00724">
        <w:t>felügyelőbizottsági tag</w:t>
      </w:r>
      <w:r w:rsidRPr="00A00724">
        <w:t xml:space="preserve"> más köztulajdonban álló gazdasági társaságnál javadalmazásban részesül, úgy a felügyelőbizottsági tag a jelen szabályzat hatálya alatt álló Társaságnál nem részesülhet javadalmazásban.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Listaszerbekezds"/>
        <w:numPr>
          <w:ilvl w:val="0"/>
          <w:numId w:val="31"/>
        </w:numPr>
        <w:ind w:left="0" w:firstLine="0"/>
        <w:contextualSpacing/>
        <w:jc w:val="both"/>
        <w:rPr>
          <w:b/>
        </w:rPr>
      </w:pPr>
      <w:r w:rsidRPr="00A00724">
        <w:rPr>
          <w:b/>
        </w:rPr>
        <w:t>Tiszteletdíj</w:t>
      </w:r>
    </w:p>
    <w:p w:rsidR="001F2A91" w:rsidRPr="00A00724" w:rsidRDefault="001F2A91" w:rsidP="001C7FC5">
      <w:pPr>
        <w:jc w:val="both"/>
      </w:pPr>
      <w:r w:rsidRPr="00A00724">
        <w:t>2.1.)</w:t>
      </w:r>
      <w:r w:rsidRPr="00A00724">
        <w:tab/>
        <w:t xml:space="preserve">A Társaság felügyelőbizottsága elnökének e jogviszonyára tekintettel megállapított havi díjazása nem haladhatja meg a mindenkori kötelező legkisebb munkabér ötszörösét, </w:t>
      </w:r>
      <w:r w:rsidRPr="00A00724">
        <w:lastRenderedPageBreak/>
        <w:t xml:space="preserve">illetve a felügyelőbizottság többi tagja esetében a mindenkori kötelező legkisebb munkabér háromszorosát. E díjazáson kívül Társaság felügyelőbizottságának tagja - az igazolt, a megbízatásával összefüggésben felmerült költségeinek megtérítésén kívül - más javadalmazásra nem jogosult. 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2.2.)</w:t>
      </w:r>
      <w:r w:rsidRPr="00A00724">
        <w:tab/>
        <w:t>A felügyelőbizottság tagjai Alapító döntése alapján részesülhetnek díjazásban. Ilyen tartalmú döntés esetén a díj mértékét – a Törvényben foglalt korlátoknak megfelelően - Alapító állapítja meg.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</w:pPr>
      <w:r w:rsidRPr="00A00724">
        <w:t>2.3.)</w:t>
      </w:r>
      <w:r w:rsidRPr="00A00724">
        <w:tab/>
        <w:t>A díjazást úgy kell megállapítani, hogy annak mértéke igazodjon a viselt felelősség mértékéhez, ne okozzon anyagi megterhelést a Társaság számára, arányban álljon a felügyelőbizottsági tag tevékenységével, az általa végzett munkával, továbbá a Társaság előző éves gazdasági eredményével, valamint megfeleljen az adott tisztség felügyelőbizottságon belüli szerepének.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  <w:rPr>
          <w:b/>
        </w:rPr>
      </w:pPr>
      <w:r w:rsidRPr="00A00724">
        <w:rPr>
          <w:b/>
        </w:rPr>
        <w:t>3.</w:t>
      </w:r>
      <w:r w:rsidRPr="00A00724">
        <w:rPr>
          <w:b/>
        </w:rPr>
        <w:tab/>
        <w:t xml:space="preserve">Költségtérítések </w:t>
      </w:r>
    </w:p>
    <w:p w:rsidR="001F2A91" w:rsidRPr="00A00724" w:rsidRDefault="001F2A91" w:rsidP="001C7FC5">
      <w:pPr>
        <w:jc w:val="both"/>
      </w:pPr>
      <w:r w:rsidRPr="00A00724">
        <w:t>3.1.)</w:t>
      </w:r>
      <w:r w:rsidRPr="00A00724">
        <w:tab/>
        <w:t>A felügyelőbizottság tagjait az esetleges tiszteletdíjon kívül kizárólag költségtérítés illeti meg. A felügyelőbizottság tagjai jogosultak a tisztségük betöltésével összefüggésben végzett munkájukkal, kötelezettségeik teljesítésével kapcsolatosan felmerült szükséges és indokolt költségeik megtérítésére. A költségek szükségességét és indokoltságát a vezérigazgató igazolja és engedélyezi a kifizetést.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both"/>
        <w:rPr>
          <w:b/>
        </w:rPr>
      </w:pPr>
      <w:r w:rsidRPr="00A00724">
        <w:rPr>
          <w:b/>
        </w:rPr>
        <w:t>4.)</w:t>
      </w:r>
      <w:r w:rsidRPr="00A00724">
        <w:rPr>
          <w:b/>
        </w:rPr>
        <w:tab/>
        <w:t>A jogviszony megszűnése esetére biztosított juttatások</w:t>
      </w:r>
    </w:p>
    <w:p w:rsidR="001F2A91" w:rsidRPr="00A00724" w:rsidRDefault="001F2A91" w:rsidP="001C7FC5">
      <w:pPr>
        <w:jc w:val="both"/>
      </w:pPr>
      <w:r w:rsidRPr="00A00724">
        <w:t>4.1.)</w:t>
      </w:r>
      <w:r w:rsidRPr="00A00724">
        <w:tab/>
        <w:t>A Törvény 6.§(3) bekezdésének megfelelően a felügyelőbizottság elnökének, illetve tagjainak e jogviszonyukra tekintettel a megbízatás megszűnése esetére semmilyen juttatás nem adható.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VII.</w:t>
      </w:r>
    </w:p>
    <w:p w:rsidR="001F2A91" w:rsidRPr="00A00724" w:rsidRDefault="001F2A91" w:rsidP="001C7FC5">
      <w:pPr>
        <w:jc w:val="center"/>
        <w:rPr>
          <w:b/>
        </w:rPr>
      </w:pPr>
      <w:r w:rsidRPr="00A00724">
        <w:rPr>
          <w:b/>
        </w:rPr>
        <w:t>Versenytilalmi megállapodások</w:t>
      </w:r>
    </w:p>
    <w:p w:rsidR="001F2A91" w:rsidRPr="00A00724" w:rsidRDefault="001F2A91" w:rsidP="001C7FC5"/>
    <w:p w:rsidR="001F2A91" w:rsidRPr="00A00724" w:rsidRDefault="001F2A91" w:rsidP="001C7FC5">
      <w:pPr>
        <w:pStyle w:val="Listaszerbekezds"/>
        <w:numPr>
          <w:ilvl w:val="0"/>
          <w:numId w:val="32"/>
        </w:numPr>
        <w:ind w:left="0" w:firstLine="0"/>
        <w:contextualSpacing/>
        <w:jc w:val="both"/>
      </w:pPr>
      <w:r w:rsidRPr="00A00724">
        <w:t>Versenytilalmi megállapodást a vezető állású munkavállalóval a tulajdonosi jogokat gyakorló hozzájárulásával, legfeljebb egyéves tartamra lehet megkötni. A versenytilalmi megállapodás szerinti ellenérték a megállapodás tartamára nem haladhatja meg az azonos időszakra járó távolléti díj ötven százalékát.</w:t>
      </w:r>
    </w:p>
    <w:p w:rsidR="001F2A91" w:rsidRPr="00A00724" w:rsidRDefault="001F2A91" w:rsidP="001C7FC5">
      <w:pPr>
        <w:jc w:val="both"/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  <w:rPr>
          <w:b/>
          <w:bCs/>
        </w:rPr>
      </w:pPr>
      <w:r w:rsidRPr="00A00724">
        <w:rPr>
          <w:b/>
          <w:bCs/>
        </w:rPr>
        <w:t xml:space="preserve">VIII. </w:t>
      </w:r>
    </w:p>
    <w:p w:rsidR="001F2A91" w:rsidRPr="00A00724" w:rsidRDefault="001F2A91" w:rsidP="001C7FC5">
      <w:pPr>
        <w:pStyle w:val="Cmsor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Szabályzat időbeli hatálya</w:t>
      </w:r>
    </w:p>
    <w:p w:rsidR="001F2A91" w:rsidRPr="00A00724" w:rsidRDefault="001F2A91" w:rsidP="001C7FC5"/>
    <w:p w:rsidR="001F2A91" w:rsidRPr="00A00724" w:rsidRDefault="001F2A91" w:rsidP="001C7FC5">
      <w:pPr>
        <w:numPr>
          <w:ilvl w:val="0"/>
          <w:numId w:val="24"/>
        </w:numPr>
        <w:ind w:left="0" w:firstLine="0"/>
        <w:jc w:val="both"/>
      </w:pPr>
      <w:r w:rsidRPr="00A00724">
        <w:t>A Szabályzat 2017. február 23. napján lép hatályba. A jelen Szabályzat hatályba lépésével egyidejűleg a 299/2010. (IX.23.) képviselő-testületi határozattal elfogadott javadalmazási szabályzat hatályát veszti.</w:t>
      </w:r>
    </w:p>
    <w:p w:rsidR="001F2A91" w:rsidRPr="00A00724" w:rsidRDefault="001F2A91" w:rsidP="001C7FC5">
      <w:pPr>
        <w:numPr>
          <w:ilvl w:val="0"/>
          <w:numId w:val="24"/>
        </w:numPr>
        <w:ind w:left="0" w:firstLine="0"/>
        <w:jc w:val="both"/>
      </w:pPr>
      <w:r w:rsidRPr="00A00724">
        <w:t xml:space="preserve">A Szabályzatot az elfogadásától számított harminc napon belül a cégiratok közé letétbe kell helyezni. </w:t>
      </w:r>
    </w:p>
    <w:p w:rsidR="001F2A91" w:rsidRPr="00A00724" w:rsidRDefault="001F2A91" w:rsidP="001C7FC5">
      <w:pPr>
        <w:pStyle w:val="NormlWeb"/>
        <w:spacing w:before="0" w:beforeAutospacing="0" w:after="0" w:afterAutospacing="0"/>
      </w:pPr>
    </w:p>
    <w:p w:rsidR="001F2A91" w:rsidRPr="00A00724" w:rsidRDefault="001F2A91" w:rsidP="001C7FC5">
      <w:pPr>
        <w:pStyle w:val="NormlWeb"/>
        <w:spacing w:before="0" w:beforeAutospacing="0" w:after="0" w:afterAutospacing="0"/>
      </w:pPr>
      <w:r w:rsidRPr="00A00724">
        <w:t>Budapest, 2017. február 23.</w:t>
      </w:r>
    </w:p>
    <w:p w:rsidR="001F2A91" w:rsidRPr="00A00724" w:rsidRDefault="001F2A91" w:rsidP="001C7FC5">
      <w:pPr>
        <w:jc w:val="right"/>
      </w:pPr>
      <w:r w:rsidRPr="00A00724">
        <w:t>II. Kerületi Városfejlesztő és Beruházás-szervező</w:t>
      </w:r>
    </w:p>
    <w:p w:rsidR="001F2A91" w:rsidRPr="00A00724" w:rsidRDefault="001F2A91" w:rsidP="001C7FC5">
      <w:pPr>
        <w:jc w:val="right"/>
      </w:pPr>
      <w:r w:rsidRPr="00A00724">
        <w:t>Zártkörűen Működő Részvénytársaság</w:t>
      </w:r>
    </w:p>
    <w:p w:rsidR="001F2A91" w:rsidRPr="00A00724" w:rsidRDefault="001F2A91" w:rsidP="001C7FC5">
      <w:pPr>
        <w:jc w:val="right"/>
      </w:pPr>
      <w:r w:rsidRPr="00A00724">
        <w:t>képviseli: dr. Tas Krisztián vezérigazgató</w:t>
      </w:r>
    </w:p>
    <w:p w:rsidR="001F2A91" w:rsidRPr="00A00724" w:rsidRDefault="001F2A91" w:rsidP="001C7FC5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1F2A91" w:rsidRPr="00A00724" w:rsidRDefault="001F2A91" w:rsidP="001C7FC5">
      <w:pPr>
        <w:pStyle w:val="NormlWeb"/>
        <w:spacing w:before="0" w:beforeAutospacing="0" w:after="0" w:afterAutospacing="0"/>
        <w:rPr>
          <w:b/>
          <w:bCs/>
          <w:u w:val="single"/>
        </w:rPr>
      </w:pPr>
    </w:p>
    <w:p w:rsidR="001F2A91" w:rsidRPr="00A00724" w:rsidRDefault="001F2A91" w:rsidP="001C7FC5">
      <w:pPr>
        <w:pStyle w:val="NormlWeb"/>
        <w:spacing w:before="0" w:beforeAutospacing="0" w:after="0" w:afterAutospacing="0"/>
        <w:jc w:val="center"/>
      </w:pPr>
      <w:r w:rsidRPr="00A00724">
        <w:rPr>
          <w:b/>
          <w:bCs/>
          <w:u w:val="single"/>
        </w:rPr>
        <w:t>Záradék:</w:t>
      </w:r>
    </w:p>
    <w:p w:rsidR="001F2A91" w:rsidRPr="00A00724" w:rsidRDefault="001F2A91" w:rsidP="001C7FC5">
      <w:pPr>
        <w:pStyle w:val="NormlWeb"/>
        <w:spacing w:before="0" w:beforeAutospacing="0" w:after="0" w:afterAutospacing="0"/>
        <w:jc w:val="both"/>
      </w:pPr>
      <w:r w:rsidRPr="00A00724">
        <w:lastRenderedPageBreak/>
        <w:t>Ezen Javadalmazási Szabályzatot Budapest Főváros II. Kerületi Önkormányzat Képviselő-testülete 2017. február 23. napján tartott ülésén …./2017. (II.23.) számú Képviselő-testületi határozatával jóváhagyta.</w:t>
      </w:r>
    </w:p>
    <w:p w:rsidR="001F2A91" w:rsidRPr="00A00724" w:rsidRDefault="001F2A91" w:rsidP="001C7FC5">
      <w:pPr>
        <w:pStyle w:val="NormlWeb"/>
        <w:spacing w:before="0" w:beforeAutospacing="0" w:after="0" w:afterAutospacing="0"/>
      </w:pPr>
    </w:p>
    <w:p w:rsidR="001F2A91" w:rsidRPr="00A00724" w:rsidRDefault="001F2A91" w:rsidP="001C7FC5">
      <w:pPr>
        <w:pStyle w:val="NormlWeb"/>
        <w:spacing w:before="0" w:beforeAutospacing="0" w:after="0" w:afterAutospacing="0"/>
      </w:pPr>
      <w:r w:rsidRPr="00A00724">
        <w:t>Budapest, 2017. február 23.</w:t>
      </w:r>
    </w:p>
    <w:p w:rsidR="001F2A91" w:rsidRPr="00A00724" w:rsidRDefault="001F2A91" w:rsidP="001C7FC5">
      <w:pPr>
        <w:pStyle w:val="NormlWeb"/>
        <w:spacing w:before="0" w:beforeAutospacing="0" w:after="0" w:afterAutospacing="0"/>
        <w:ind w:left="4956"/>
      </w:pPr>
      <w:r w:rsidRPr="00A00724">
        <w:t>Budapest Főváros II. Kerületi Önkormányzat</w:t>
      </w:r>
    </w:p>
    <w:p w:rsidR="001F2A91" w:rsidRPr="00A00724" w:rsidRDefault="001C7FC5" w:rsidP="001C7FC5">
      <w:pPr>
        <w:pStyle w:val="NormlWeb"/>
        <w:tabs>
          <w:tab w:val="center" w:pos="6840"/>
        </w:tabs>
        <w:spacing w:before="0" w:beforeAutospacing="0" w:after="0" w:afterAutospacing="0"/>
        <w:ind w:left="4962" w:hanging="4962"/>
      </w:pPr>
      <w:r w:rsidRPr="00A00724">
        <w:tab/>
      </w:r>
      <w:r w:rsidR="001F2A91" w:rsidRPr="00A00724">
        <w:t>mint Alapító képviseletében</w:t>
      </w:r>
    </w:p>
    <w:p w:rsidR="001F2A91" w:rsidRPr="00A00724" w:rsidRDefault="001F2A91" w:rsidP="001C7FC5">
      <w:pPr>
        <w:pStyle w:val="NormlWeb"/>
        <w:tabs>
          <w:tab w:val="center" w:pos="4962"/>
        </w:tabs>
        <w:spacing w:before="0" w:beforeAutospacing="0" w:after="0" w:afterAutospacing="0"/>
        <w:ind w:firstLine="4962"/>
      </w:pPr>
      <w:r w:rsidRPr="00A00724">
        <w:t>Dr. Láng Zsolt Polgármester</w:t>
      </w:r>
    </w:p>
    <w:p w:rsidR="001F2A91" w:rsidRPr="007A5B23" w:rsidRDefault="001F2A91" w:rsidP="001C7FC5">
      <w:pPr>
        <w:ind w:left="426" w:hanging="426"/>
        <w:jc w:val="right"/>
        <w:rPr>
          <w:rFonts w:ascii="Calibri" w:hAnsi="Calibri"/>
          <w:sz w:val="22"/>
          <w:szCs w:val="22"/>
        </w:rPr>
      </w:pPr>
    </w:p>
    <w:sectPr w:rsidR="001F2A91" w:rsidRPr="007A5B23" w:rsidSect="002D6F2D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08" w:rsidRDefault="00174008">
      <w:r>
        <w:separator/>
      </w:r>
    </w:p>
  </w:endnote>
  <w:endnote w:type="continuationSeparator" w:id="0">
    <w:p w:rsidR="00174008" w:rsidRDefault="001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16" w:rsidRDefault="000C2F16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F16" w:rsidRDefault="000C2F1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16" w:rsidRDefault="000C2F16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60D6">
      <w:rPr>
        <w:rStyle w:val="Oldalszm"/>
        <w:noProof/>
      </w:rPr>
      <w:t>2</w:t>
    </w:r>
    <w:r>
      <w:rPr>
        <w:rStyle w:val="Oldalszm"/>
      </w:rPr>
      <w:fldChar w:fldCharType="end"/>
    </w:r>
  </w:p>
  <w:p w:rsidR="000C2F16" w:rsidRDefault="000C2F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08" w:rsidRDefault="00174008">
      <w:r>
        <w:separator/>
      </w:r>
    </w:p>
  </w:footnote>
  <w:footnote w:type="continuationSeparator" w:id="0">
    <w:p w:rsidR="00174008" w:rsidRDefault="0017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B2D"/>
    <w:multiLevelType w:val="hybridMultilevel"/>
    <w:tmpl w:val="5B60C37C"/>
    <w:lvl w:ilvl="0" w:tplc="12C426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4EC3"/>
    <w:multiLevelType w:val="hybridMultilevel"/>
    <w:tmpl w:val="9CC6D17A"/>
    <w:lvl w:ilvl="0" w:tplc="DC1CBACC">
      <w:start w:val="1025"/>
      <w:numFmt w:val="decimal"/>
      <w:lvlText w:val="%1"/>
      <w:lvlJc w:val="left"/>
      <w:pPr>
        <w:ind w:left="111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9" w15:restartNumberingAfterBreak="0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E250C91"/>
    <w:multiLevelType w:val="hybridMultilevel"/>
    <w:tmpl w:val="78688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E3C"/>
    <w:multiLevelType w:val="hybridMultilevel"/>
    <w:tmpl w:val="553AE22E"/>
    <w:lvl w:ilvl="0" w:tplc="A57E7B26">
      <w:start w:val="1"/>
      <w:numFmt w:val="lowerLetter"/>
      <w:lvlText w:val="%1)"/>
      <w:lvlJc w:val="left"/>
      <w:pPr>
        <w:ind w:left="1637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0" w15:restartNumberingAfterBreak="0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25"/>
  </w:num>
  <w:num w:numId="8">
    <w:abstractNumId w:val="7"/>
  </w:num>
  <w:num w:numId="9">
    <w:abstractNumId w:val="17"/>
  </w:num>
  <w:num w:numId="10">
    <w:abstractNumId w:val="26"/>
  </w:num>
  <w:num w:numId="11">
    <w:abstractNumId w:val="10"/>
  </w:num>
  <w:num w:numId="12">
    <w:abstractNumId w:val="23"/>
  </w:num>
  <w:num w:numId="13">
    <w:abstractNumId w:val="8"/>
  </w:num>
  <w:num w:numId="14">
    <w:abstractNumId w:val="24"/>
  </w:num>
  <w:num w:numId="15">
    <w:abstractNumId w:val="30"/>
  </w:num>
  <w:num w:numId="16">
    <w:abstractNumId w:val="9"/>
  </w:num>
  <w:num w:numId="17">
    <w:abstractNumId w:val="28"/>
  </w:num>
  <w:num w:numId="18">
    <w:abstractNumId w:val="19"/>
  </w:num>
  <w:num w:numId="19">
    <w:abstractNumId w:val="1"/>
  </w:num>
  <w:num w:numId="20">
    <w:abstractNumId w:val="13"/>
  </w:num>
  <w:num w:numId="21">
    <w:abstractNumId w:val="4"/>
  </w:num>
  <w:num w:numId="22">
    <w:abstractNumId w:val="18"/>
  </w:num>
  <w:num w:numId="23">
    <w:abstractNumId w:val="11"/>
  </w:num>
  <w:num w:numId="24">
    <w:abstractNumId w:val="29"/>
  </w:num>
  <w:num w:numId="25">
    <w:abstractNumId w:val="20"/>
  </w:num>
  <w:num w:numId="26">
    <w:abstractNumId w:val="16"/>
  </w:num>
  <w:num w:numId="27">
    <w:abstractNumId w:val="3"/>
  </w:num>
  <w:num w:numId="28">
    <w:abstractNumId w:val="15"/>
  </w:num>
  <w:num w:numId="29">
    <w:abstractNumId w:val="21"/>
  </w:num>
  <w:num w:numId="30">
    <w:abstractNumId w:val="5"/>
  </w:num>
  <w:num w:numId="31">
    <w:abstractNumId w:val="27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A7A"/>
    <w:rsid w:val="00005E47"/>
    <w:rsid w:val="00006EB5"/>
    <w:rsid w:val="00013ABC"/>
    <w:rsid w:val="00015172"/>
    <w:rsid w:val="00020865"/>
    <w:rsid w:val="00041C66"/>
    <w:rsid w:val="00052C29"/>
    <w:rsid w:val="0005319E"/>
    <w:rsid w:val="00053488"/>
    <w:rsid w:val="00057E7B"/>
    <w:rsid w:val="00064F7D"/>
    <w:rsid w:val="00076494"/>
    <w:rsid w:val="00082BC1"/>
    <w:rsid w:val="0009424C"/>
    <w:rsid w:val="00094383"/>
    <w:rsid w:val="000A5AF7"/>
    <w:rsid w:val="000A60FE"/>
    <w:rsid w:val="000B5E80"/>
    <w:rsid w:val="000C2145"/>
    <w:rsid w:val="000C2F16"/>
    <w:rsid w:val="000E36FB"/>
    <w:rsid w:val="000E7BB7"/>
    <w:rsid w:val="000F03BE"/>
    <w:rsid w:val="000F1CCE"/>
    <w:rsid w:val="001074D2"/>
    <w:rsid w:val="00116E93"/>
    <w:rsid w:val="0011766E"/>
    <w:rsid w:val="00153908"/>
    <w:rsid w:val="001612A8"/>
    <w:rsid w:val="00161947"/>
    <w:rsid w:val="001637A6"/>
    <w:rsid w:val="00171CF1"/>
    <w:rsid w:val="00174008"/>
    <w:rsid w:val="00177AF2"/>
    <w:rsid w:val="001A6E47"/>
    <w:rsid w:val="001C40BF"/>
    <w:rsid w:val="001C7FC5"/>
    <w:rsid w:val="001E44E3"/>
    <w:rsid w:val="001F1F16"/>
    <w:rsid w:val="001F2A91"/>
    <w:rsid w:val="002073A2"/>
    <w:rsid w:val="00210A7E"/>
    <w:rsid w:val="002211D0"/>
    <w:rsid w:val="002227D0"/>
    <w:rsid w:val="00232748"/>
    <w:rsid w:val="002463A2"/>
    <w:rsid w:val="00246DFA"/>
    <w:rsid w:val="00255C21"/>
    <w:rsid w:val="00275FF7"/>
    <w:rsid w:val="00290B7C"/>
    <w:rsid w:val="002A3A7A"/>
    <w:rsid w:val="002B173B"/>
    <w:rsid w:val="002B20F9"/>
    <w:rsid w:val="002B7E98"/>
    <w:rsid w:val="002D6F2D"/>
    <w:rsid w:val="002D716C"/>
    <w:rsid w:val="002F10E0"/>
    <w:rsid w:val="00302222"/>
    <w:rsid w:val="003315F2"/>
    <w:rsid w:val="0034067C"/>
    <w:rsid w:val="00345212"/>
    <w:rsid w:val="00356852"/>
    <w:rsid w:val="003609D4"/>
    <w:rsid w:val="00362617"/>
    <w:rsid w:val="00383937"/>
    <w:rsid w:val="00385BBA"/>
    <w:rsid w:val="00391A47"/>
    <w:rsid w:val="003C5E73"/>
    <w:rsid w:val="003E6553"/>
    <w:rsid w:val="003F7FAF"/>
    <w:rsid w:val="004009FB"/>
    <w:rsid w:val="00417FA5"/>
    <w:rsid w:val="004211F6"/>
    <w:rsid w:val="00431BA5"/>
    <w:rsid w:val="00450E13"/>
    <w:rsid w:val="00462798"/>
    <w:rsid w:val="004738E6"/>
    <w:rsid w:val="00476CC4"/>
    <w:rsid w:val="004933C7"/>
    <w:rsid w:val="00494EA1"/>
    <w:rsid w:val="00497483"/>
    <w:rsid w:val="004A3767"/>
    <w:rsid w:val="004A72AA"/>
    <w:rsid w:val="004A7787"/>
    <w:rsid w:val="005164DF"/>
    <w:rsid w:val="0053619C"/>
    <w:rsid w:val="00554962"/>
    <w:rsid w:val="00562DD3"/>
    <w:rsid w:val="00574753"/>
    <w:rsid w:val="005800FB"/>
    <w:rsid w:val="00587BEC"/>
    <w:rsid w:val="00596C71"/>
    <w:rsid w:val="005A6F2E"/>
    <w:rsid w:val="005A6F4A"/>
    <w:rsid w:val="005A6F9B"/>
    <w:rsid w:val="005C36AA"/>
    <w:rsid w:val="005C5D30"/>
    <w:rsid w:val="005F0BD2"/>
    <w:rsid w:val="00600725"/>
    <w:rsid w:val="00607118"/>
    <w:rsid w:val="00624F17"/>
    <w:rsid w:val="00637FC6"/>
    <w:rsid w:val="0064154A"/>
    <w:rsid w:val="006449B3"/>
    <w:rsid w:val="00654879"/>
    <w:rsid w:val="006607AD"/>
    <w:rsid w:val="006A54AA"/>
    <w:rsid w:val="006B401D"/>
    <w:rsid w:val="006B5005"/>
    <w:rsid w:val="006C1DAD"/>
    <w:rsid w:val="006F62FA"/>
    <w:rsid w:val="0071188D"/>
    <w:rsid w:val="007251D2"/>
    <w:rsid w:val="00731C71"/>
    <w:rsid w:val="00733207"/>
    <w:rsid w:val="00744F10"/>
    <w:rsid w:val="00745D73"/>
    <w:rsid w:val="007469E4"/>
    <w:rsid w:val="00752747"/>
    <w:rsid w:val="00767F88"/>
    <w:rsid w:val="007759C4"/>
    <w:rsid w:val="00776778"/>
    <w:rsid w:val="00790DAB"/>
    <w:rsid w:val="00797669"/>
    <w:rsid w:val="007A0FA7"/>
    <w:rsid w:val="007A5B23"/>
    <w:rsid w:val="007B186E"/>
    <w:rsid w:val="007B352B"/>
    <w:rsid w:val="007C08BA"/>
    <w:rsid w:val="007D1DF5"/>
    <w:rsid w:val="007F56E8"/>
    <w:rsid w:val="0082229E"/>
    <w:rsid w:val="00826A07"/>
    <w:rsid w:val="00830587"/>
    <w:rsid w:val="00837E68"/>
    <w:rsid w:val="008432E0"/>
    <w:rsid w:val="00855CF7"/>
    <w:rsid w:val="00857FB8"/>
    <w:rsid w:val="00860C51"/>
    <w:rsid w:val="00862D8A"/>
    <w:rsid w:val="008672A1"/>
    <w:rsid w:val="008760D6"/>
    <w:rsid w:val="008A38BD"/>
    <w:rsid w:val="008B3B2D"/>
    <w:rsid w:val="008E0E97"/>
    <w:rsid w:val="008E425A"/>
    <w:rsid w:val="008F50BE"/>
    <w:rsid w:val="00900542"/>
    <w:rsid w:val="00906E6D"/>
    <w:rsid w:val="00930CD0"/>
    <w:rsid w:val="009326E9"/>
    <w:rsid w:val="00932D2C"/>
    <w:rsid w:val="009347DD"/>
    <w:rsid w:val="00946C5F"/>
    <w:rsid w:val="009472EB"/>
    <w:rsid w:val="00950582"/>
    <w:rsid w:val="0095467C"/>
    <w:rsid w:val="0096746D"/>
    <w:rsid w:val="009713F9"/>
    <w:rsid w:val="00974FA4"/>
    <w:rsid w:val="00990387"/>
    <w:rsid w:val="00995679"/>
    <w:rsid w:val="009A52F3"/>
    <w:rsid w:val="009A5CE6"/>
    <w:rsid w:val="009C2F4D"/>
    <w:rsid w:val="009C42D1"/>
    <w:rsid w:val="009C4BB1"/>
    <w:rsid w:val="009D386A"/>
    <w:rsid w:val="009E0AAE"/>
    <w:rsid w:val="009E6ABD"/>
    <w:rsid w:val="009F39C6"/>
    <w:rsid w:val="00A00724"/>
    <w:rsid w:val="00A012FB"/>
    <w:rsid w:val="00A05901"/>
    <w:rsid w:val="00A06DA1"/>
    <w:rsid w:val="00A16EFA"/>
    <w:rsid w:val="00A22D95"/>
    <w:rsid w:val="00A3092E"/>
    <w:rsid w:val="00A40D33"/>
    <w:rsid w:val="00A425E3"/>
    <w:rsid w:val="00A6752B"/>
    <w:rsid w:val="00AA44D8"/>
    <w:rsid w:val="00AB61A9"/>
    <w:rsid w:val="00AC1F03"/>
    <w:rsid w:val="00AE2B1C"/>
    <w:rsid w:val="00AF352B"/>
    <w:rsid w:val="00B044B1"/>
    <w:rsid w:val="00B058CB"/>
    <w:rsid w:val="00B05968"/>
    <w:rsid w:val="00B32E56"/>
    <w:rsid w:val="00B45FC4"/>
    <w:rsid w:val="00B534F8"/>
    <w:rsid w:val="00B55DDB"/>
    <w:rsid w:val="00B726CE"/>
    <w:rsid w:val="00B82DED"/>
    <w:rsid w:val="00BA278A"/>
    <w:rsid w:val="00BA3A4F"/>
    <w:rsid w:val="00BA4873"/>
    <w:rsid w:val="00BA7591"/>
    <w:rsid w:val="00BB61DE"/>
    <w:rsid w:val="00BC171F"/>
    <w:rsid w:val="00BF3C2B"/>
    <w:rsid w:val="00C05644"/>
    <w:rsid w:val="00C100F7"/>
    <w:rsid w:val="00C13234"/>
    <w:rsid w:val="00C26CC9"/>
    <w:rsid w:val="00C277EA"/>
    <w:rsid w:val="00C34464"/>
    <w:rsid w:val="00C368CB"/>
    <w:rsid w:val="00C427CC"/>
    <w:rsid w:val="00C7259A"/>
    <w:rsid w:val="00CE653E"/>
    <w:rsid w:val="00CE7DB2"/>
    <w:rsid w:val="00CF317B"/>
    <w:rsid w:val="00CF7100"/>
    <w:rsid w:val="00D02625"/>
    <w:rsid w:val="00D0269F"/>
    <w:rsid w:val="00D05F04"/>
    <w:rsid w:val="00D13876"/>
    <w:rsid w:val="00D24BB8"/>
    <w:rsid w:val="00D2537F"/>
    <w:rsid w:val="00D33689"/>
    <w:rsid w:val="00D33FFA"/>
    <w:rsid w:val="00D37814"/>
    <w:rsid w:val="00D53E19"/>
    <w:rsid w:val="00D57B62"/>
    <w:rsid w:val="00D6537F"/>
    <w:rsid w:val="00D830EE"/>
    <w:rsid w:val="00D84DAD"/>
    <w:rsid w:val="00D85014"/>
    <w:rsid w:val="00D8627E"/>
    <w:rsid w:val="00DA0A5C"/>
    <w:rsid w:val="00DA53E6"/>
    <w:rsid w:val="00DB77E6"/>
    <w:rsid w:val="00DB7A4C"/>
    <w:rsid w:val="00DE15BC"/>
    <w:rsid w:val="00DE7F8F"/>
    <w:rsid w:val="00E01203"/>
    <w:rsid w:val="00E40A91"/>
    <w:rsid w:val="00E51F08"/>
    <w:rsid w:val="00E52898"/>
    <w:rsid w:val="00E5387E"/>
    <w:rsid w:val="00E806B7"/>
    <w:rsid w:val="00E8552A"/>
    <w:rsid w:val="00E91A05"/>
    <w:rsid w:val="00EC4AE0"/>
    <w:rsid w:val="00EC64AB"/>
    <w:rsid w:val="00EE072C"/>
    <w:rsid w:val="00EF1C08"/>
    <w:rsid w:val="00F071B7"/>
    <w:rsid w:val="00F15557"/>
    <w:rsid w:val="00F1649C"/>
    <w:rsid w:val="00F268AD"/>
    <w:rsid w:val="00F43863"/>
    <w:rsid w:val="00F51A3F"/>
    <w:rsid w:val="00F94B60"/>
    <w:rsid w:val="00FB61FB"/>
    <w:rsid w:val="00FE5D4F"/>
    <w:rsid w:val="00FF0D2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FF439F-7030-42BF-AF59-FDD18B3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2A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table" w:styleId="Rcsostblzat">
    <w:name w:val="Table Grid"/>
    <w:basedOn w:val="Normltblzat"/>
    <w:uiPriority w:val="59"/>
    <w:rsid w:val="006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E93"/>
    <w:pPr>
      <w:ind w:left="708"/>
    </w:pPr>
  </w:style>
  <w:style w:type="paragraph" w:customStyle="1" w:styleId="Szvegtrzs21">
    <w:name w:val="Szövegtörzs 21"/>
    <w:basedOn w:val="Norml"/>
    <w:rsid w:val="00C34464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59C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759C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D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2D2C"/>
  </w:style>
  <w:style w:type="character" w:styleId="Lbjegyzet-hivatkozs">
    <w:name w:val="footnote reference"/>
    <w:uiPriority w:val="99"/>
    <w:semiHidden/>
    <w:unhideWhenUsed/>
    <w:rsid w:val="00932D2C"/>
    <w:rPr>
      <w:vertAlign w:val="superscript"/>
    </w:rPr>
  </w:style>
  <w:style w:type="paragraph" w:customStyle="1" w:styleId="CharChar1CharCharCharChar1">
    <w:name w:val="Char Char1 Char Char Char Char1"/>
    <w:basedOn w:val="Norml"/>
    <w:rsid w:val="007C08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atszveg">
    <w:name w:val="Hat. szöveg"/>
    <w:basedOn w:val="Norml"/>
    <w:rsid w:val="007C08BA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4Char">
    <w:name w:val="Címsor 4 Char"/>
    <w:link w:val="Cmsor4"/>
    <w:uiPriority w:val="9"/>
    <w:semiHidden/>
    <w:rsid w:val="001F2A91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1F2A9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876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Tmell&#233;klet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j.jogtar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j.jogtar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04F7-A9AC-49D0-ADB5-975578C9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2641</Words>
  <Characters>18228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20828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Murai Renáta</cp:lastModifiedBy>
  <cp:revision>5</cp:revision>
  <cp:lastPrinted>2014-04-16T07:43:00Z</cp:lastPrinted>
  <dcterms:created xsi:type="dcterms:W3CDTF">2017-02-13T12:41:00Z</dcterms:created>
  <dcterms:modified xsi:type="dcterms:W3CDTF">2017-02-13T15:25:00Z</dcterms:modified>
</cp:coreProperties>
</file>