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68" w:rsidRPr="008103F9" w:rsidRDefault="00E87368" w:rsidP="008A13F5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  <w:t>..............(sz.) napirend</w:t>
      </w:r>
    </w:p>
    <w:p w:rsidR="00E87368" w:rsidRPr="008103F9" w:rsidRDefault="00E87368" w:rsidP="008A13F5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9130F2" w:rsidRPr="008103F9" w:rsidRDefault="009130F2" w:rsidP="008A13F5">
      <w:pPr>
        <w:rPr>
          <w:rFonts w:eastAsia="Times New Roman"/>
          <w:szCs w:val="24"/>
        </w:rPr>
      </w:pPr>
    </w:p>
    <w:p w:rsidR="00E87368" w:rsidRPr="008103F9" w:rsidRDefault="009130F2" w:rsidP="008A13F5">
      <w:pPr>
        <w:ind w:right="-141"/>
        <w:rPr>
          <w:szCs w:val="24"/>
        </w:rPr>
      </w:pPr>
      <w:r w:rsidRPr="008103F9">
        <w:rPr>
          <w:szCs w:val="24"/>
        </w:rPr>
        <w:tab/>
      </w:r>
      <w:r w:rsidRPr="008103F9">
        <w:rPr>
          <w:szCs w:val="24"/>
        </w:rPr>
        <w:tab/>
      </w:r>
      <w:r w:rsidRPr="008103F9">
        <w:rPr>
          <w:szCs w:val="24"/>
        </w:rPr>
        <w:tab/>
      </w:r>
      <w:r w:rsidRPr="008103F9">
        <w:rPr>
          <w:szCs w:val="24"/>
        </w:rPr>
        <w:tab/>
      </w:r>
      <w:r w:rsidRPr="008103F9">
        <w:rPr>
          <w:szCs w:val="24"/>
        </w:rPr>
        <w:tab/>
        <w:t xml:space="preserve">Előterjesztve: </w:t>
      </w:r>
      <w:r w:rsidRPr="008103F9">
        <w:rPr>
          <w:rFonts w:eastAsia="Times New Roman"/>
          <w:szCs w:val="24"/>
        </w:rPr>
        <w:t>Gazdasági és Tulajdonosi Bizottsághoz</w:t>
      </w: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9130F2" w:rsidRDefault="009130F2" w:rsidP="008A13F5">
      <w:pPr>
        <w:jc w:val="both"/>
        <w:rPr>
          <w:rFonts w:eastAsia="Times New Roman"/>
          <w:szCs w:val="24"/>
        </w:rPr>
      </w:pPr>
    </w:p>
    <w:p w:rsidR="008A13F5" w:rsidRPr="008103F9" w:rsidRDefault="008A13F5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E L Ő T E R J E S Z T É S</w:t>
      </w: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 xml:space="preserve">A Képviselő-testület 2016. </w:t>
      </w:r>
      <w:r w:rsidR="008A13F5">
        <w:rPr>
          <w:rFonts w:eastAsia="Times New Roman"/>
          <w:b/>
          <w:szCs w:val="24"/>
        </w:rPr>
        <w:t>december …..</w:t>
      </w:r>
      <w:r w:rsidRPr="008103F9">
        <w:rPr>
          <w:rFonts w:eastAsia="Times New Roman"/>
          <w:b/>
          <w:szCs w:val="24"/>
        </w:rPr>
        <w:t>-i rendes ülésére</w:t>
      </w:r>
    </w:p>
    <w:p w:rsidR="00E87368" w:rsidRDefault="00E87368" w:rsidP="008A13F5">
      <w:pPr>
        <w:jc w:val="both"/>
        <w:rPr>
          <w:rFonts w:eastAsia="Times New Roman"/>
          <w:szCs w:val="24"/>
        </w:rPr>
      </w:pPr>
    </w:p>
    <w:p w:rsidR="008A13F5" w:rsidRPr="008A13F5" w:rsidRDefault="008A13F5" w:rsidP="008A13F5">
      <w:pPr>
        <w:jc w:val="both"/>
        <w:rPr>
          <w:rFonts w:eastAsia="Times New Roman"/>
          <w:szCs w:val="24"/>
        </w:rPr>
      </w:pPr>
    </w:p>
    <w:p w:rsidR="00E87368" w:rsidRPr="008A13F5" w:rsidRDefault="00E87368" w:rsidP="008A13F5">
      <w:pPr>
        <w:jc w:val="both"/>
        <w:rPr>
          <w:rFonts w:eastAsia="Times New Roman"/>
          <w:szCs w:val="24"/>
        </w:rPr>
      </w:pPr>
    </w:p>
    <w:p w:rsidR="00E87368" w:rsidRPr="008A13F5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ind w:left="1134" w:hanging="1134"/>
        <w:jc w:val="both"/>
        <w:rPr>
          <w:szCs w:val="24"/>
        </w:rPr>
      </w:pPr>
      <w:r w:rsidRPr="008103F9">
        <w:rPr>
          <w:b/>
          <w:szCs w:val="24"/>
        </w:rPr>
        <w:t>Tárgy:</w:t>
      </w:r>
      <w:r w:rsidRPr="008103F9">
        <w:rPr>
          <w:szCs w:val="24"/>
        </w:rPr>
        <w:tab/>
      </w:r>
      <w:r w:rsidR="008F4413" w:rsidRPr="008103F9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AE0D40" w:rsidRPr="008103F9" w:rsidRDefault="00AE0D40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szCs w:val="24"/>
        </w:rPr>
      </w:pPr>
      <w:r w:rsidRPr="008103F9">
        <w:rPr>
          <w:b/>
          <w:szCs w:val="24"/>
        </w:rPr>
        <w:t>Készítette:</w:t>
      </w:r>
      <w:r w:rsidRPr="008103F9">
        <w:rPr>
          <w:b/>
          <w:szCs w:val="24"/>
        </w:rPr>
        <w:tab/>
      </w:r>
      <w:r w:rsidRPr="008103F9">
        <w:rPr>
          <w:szCs w:val="24"/>
        </w:rPr>
        <w:t>…………………………………..</w:t>
      </w:r>
    </w:p>
    <w:p w:rsidR="00E87368" w:rsidRPr="008103F9" w:rsidRDefault="00E87368" w:rsidP="008A13F5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Láng Orsolya</w:t>
      </w:r>
    </w:p>
    <w:p w:rsidR="00E87368" w:rsidRPr="008103F9" w:rsidRDefault="00E87368" w:rsidP="008A13F5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Vagyonhasznosítási és Ingatlan-nyilvántartási Iroda irodavezetője</w:t>
      </w:r>
    </w:p>
    <w:p w:rsidR="00E87368" w:rsidRPr="008103F9" w:rsidRDefault="00E87368" w:rsidP="008A13F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bCs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bCs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bCs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bCs/>
          <w:szCs w:val="24"/>
        </w:rPr>
        <w:t>Egyeztetve:</w:t>
      </w:r>
      <w:r w:rsidRPr="008103F9">
        <w:rPr>
          <w:rFonts w:eastAsia="Times New Roman"/>
          <w:b/>
          <w:bCs/>
          <w:szCs w:val="24"/>
        </w:rPr>
        <w:tab/>
      </w:r>
      <w:r w:rsidRPr="008103F9">
        <w:rPr>
          <w:rFonts w:eastAsia="Times New Roman"/>
          <w:szCs w:val="24"/>
        </w:rPr>
        <w:t>…................................................</w:t>
      </w: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szCs w:val="24"/>
        </w:rPr>
        <w:t>Dankó Virág</w:t>
      </w: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</w:r>
      <w:r w:rsidRPr="008103F9">
        <w:rPr>
          <w:rFonts w:eastAsia="Times New Roman"/>
          <w:szCs w:val="24"/>
        </w:rPr>
        <w:tab/>
        <w:t>alpolgármester</w:t>
      </w: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szCs w:val="24"/>
        </w:rPr>
      </w:pPr>
      <w:r w:rsidRPr="008103F9">
        <w:rPr>
          <w:b/>
          <w:szCs w:val="24"/>
        </w:rPr>
        <w:t>Látta:</w:t>
      </w:r>
      <w:r w:rsidRPr="008103F9">
        <w:rPr>
          <w:b/>
          <w:szCs w:val="24"/>
        </w:rPr>
        <w:tab/>
      </w:r>
      <w:r w:rsidRPr="008103F9">
        <w:rPr>
          <w:b/>
          <w:szCs w:val="24"/>
        </w:rPr>
        <w:tab/>
      </w:r>
      <w:r w:rsidRPr="008103F9">
        <w:rPr>
          <w:szCs w:val="24"/>
        </w:rPr>
        <w:t>...........................................................</w:t>
      </w:r>
    </w:p>
    <w:p w:rsidR="00E87368" w:rsidRPr="008103F9" w:rsidRDefault="00E87368" w:rsidP="008A13F5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Szalai Tibor</w:t>
      </w:r>
    </w:p>
    <w:p w:rsidR="00E87368" w:rsidRPr="008103F9" w:rsidRDefault="00E87368" w:rsidP="008A13F5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jegyző</w:t>
      </w: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both"/>
        <w:rPr>
          <w:rFonts w:eastAsia="Times New Roman"/>
          <w:szCs w:val="24"/>
        </w:rPr>
      </w:pPr>
    </w:p>
    <w:p w:rsidR="00E87368" w:rsidRPr="008103F9" w:rsidRDefault="00E87368" w:rsidP="008A13F5">
      <w:pPr>
        <w:jc w:val="right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Napirend tárgyalása zárt ülést nem igényel!</w:t>
      </w:r>
    </w:p>
    <w:p w:rsidR="00E87368" w:rsidRPr="008103F9" w:rsidRDefault="00E87368" w:rsidP="008A13F5">
      <w:pPr>
        <w:jc w:val="both"/>
        <w:rPr>
          <w:b/>
          <w:szCs w:val="24"/>
        </w:rPr>
      </w:pPr>
      <w:r w:rsidRPr="008103F9">
        <w:rPr>
          <w:szCs w:val="24"/>
        </w:rPr>
        <w:br w:type="page"/>
      </w:r>
      <w:r w:rsidRPr="008103F9">
        <w:rPr>
          <w:b/>
          <w:szCs w:val="24"/>
        </w:rPr>
        <w:lastRenderedPageBreak/>
        <w:t>Tisztelt Képviselő-testület!</w:t>
      </w:r>
    </w:p>
    <w:p w:rsidR="00E87368" w:rsidRPr="008103F9" w:rsidRDefault="00E87368" w:rsidP="008A13F5">
      <w:pPr>
        <w:tabs>
          <w:tab w:val="center" w:pos="6195"/>
        </w:tabs>
        <w:jc w:val="both"/>
        <w:rPr>
          <w:kern w:val="2"/>
          <w:szCs w:val="24"/>
        </w:rPr>
      </w:pPr>
    </w:p>
    <w:p w:rsidR="008A13F5" w:rsidRPr="00D2764A" w:rsidRDefault="008A13F5" w:rsidP="008A13F5">
      <w:pPr>
        <w:tabs>
          <w:tab w:val="left" w:pos="0"/>
        </w:tabs>
        <w:jc w:val="both"/>
        <w:rPr>
          <w:szCs w:val="24"/>
        </w:rPr>
      </w:pPr>
      <w:r w:rsidRPr="00D2764A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D2764A">
        <w:rPr>
          <w:b/>
          <w:szCs w:val="24"/>
        </w:rPr>
        <w:t>R.</w:t>
      </w:r>
      <w:r w:rsidRPr="00D2764A">
        <w:rPr>
          <w:szCs w:val="24"/>
        </w:rPr>
        <w:t>) 2. melléklete tartalmazza az Önkormányzat kizárólagos tulajdonában álló forgalomképtelen, 3. melléklete az Önkormányzat korlátozottan forgalomképes ingatlanait.</w:t>
      </w:r>
    </w:p>
    <w:p w:rsidR="008A13F5" w:rsidRPr="00D2764A" w:rsidRDefault="008A13F5" w:rsidP="008A13F5">
      <w:pPr>
        <w:tabs>
          <w:tab w:val="left" w:pos="0"/>
        </w:tabs>
        <w:jc w:val="both"/>
        <w:rPr>
          <w:szCs w:val="24"/>
        </w:rPr>
      </w:pPr>
    </w:p>
    <w:p w:rsidR="008A13F5" w:rsidRPr="00D2764A" w:rsidRDefault="008A13F5" w:rsidP="008A13F5">
      <w:pPr>
        <w:tabs>
          <w:tab w:val="left" w:pos="0"/>
        </w:tabs>
        <w:jc w:val="both"/>
        <w:rPr>
          <w:szCs w:val="24"/>
        </w:rPr>
      </w:pPr>
      <w:r w:rsidRPr="00D2764A">
        <w:rPr>
          <w:szCs w:val="24"/>
        </w:rPr>
        <w:t>Az elmúlt időszakban telekalakítás, telekhatár-rendezés, ingyenes tulajdonba adás és egyéb változások miatt megszűntek közterületi ingatlanok, illetve újak kerültek kialakításra, ezért szükséges az R. 2. mellékletének módosítása az alábbiak szerint: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Az R. 2. melléklete – Forgalomképtelen ingatlanok köre – az alábbi ingatlanokkal egészül ki, mely ingatlanok a nemzeti vagyonról szóló 2011. évi CXCVI. törvény 5. § (3) bekezdésének a) pontja alapján a helyi önkormányzat kizárólagos tulajdonát képező nemzeti vagyonba tartoznak: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34AE">
      <w:pPr>
        <w:numPr>
          <w:ilvl w:val="0"/>
          <w:numId w:val="4"/>
        </w:numPr>
        <w:ind w:left="709" w:right="26" w:hanging="709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14912 helyrajzi számon nyilvántartott, természetben Budapest II. kerület Felhévízi u. 19. „felülvizsgálat alatt”, „kivett közterület, lakóház” megnevezésű ingatlan,</w:t>
      </w:r>
    </w:p>
    <w:p w:rsidR="008A13F5" w:rsidRPr="00D2764A" w:rsidRDefault="008A13F5" w:rsidP="008A34AE">
      <w:pPr>
        <w:numPr>
          <w:ilvl w:val="0"/>
          <w:numId w:val="4"/>
        </w:numPr>
        <w:ind w:left="709" w:right="26" w:hanging="709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(54145/4) helyrajzi számon nyilvántartott, „kivett közút” megnevezésű ingatlan,</w:t>
      </w:r>
    </w:p>
    <w:p w:rsidR="008A13F5" w:rsidRPr="00D2764A" w:rsidRDefault="008A13F5" w:rsidP="008A34AE">
      <w:pPr>
        <w:numPr>
          <w:ilvl w:val="0"/>
          <w:numId w:val="4"/>
        </w:numPr>
        <w:ind w:left="709" w:right="26" w:hanging="709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(54145/5) helyrajzi számon nyilvántartott, „kivett közút” megnevezésű ingatlan,</w:t>
      </w:r>
    </w:p>
    <w:p w:rsidR="008A13F5" w:rsidRPr="00D2764A" w:rsidRDefault="008A13F5" w:rsidP="008A34AE">
      <w:pPr>
        <w:numPr>
          <w:ilvl w:val="0"/>
          <w:numId w:val="4"/>
        </w:numPr>
        <w:ind w:left="709" w:right="26" w:hanging="709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(54347/4) helyrajzi számon nyilvántartott, („címképzés alatt”) „kivett út” megnevezésű ingatlan,</w:t>
      </w:r>
    </w:p>
    <w:p w:rsidR="008A13F5" w:rsidRPr="00D2764A" w:rsidRDefault="008A13F5" w:rsidP="008A34AE">
      <w:pPr>
        <w:numPr>
          <w:ilvl w:val="0"/>
          <w:numId w:val="4"/>
        </w:numPr>
        <w:ind w:left="709" w:right="26" w:hanging="709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(54636/3) helyrajzi számon nyilvántartott, („címképzés alatt”) „kivett közterület” megnevezésű ingatlan.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13F5">
      <w:pPr>
        <w:tabs>
          <w:tab w:val="left" w:pos="0"/>
        </w:tabs>
        <w:jc w:val="both"/>
        <w:rPr>
          <w:szCs w:val="24"/>
        </w:rPr>
      </w:pPr>
      <w:r w:rsidRPr="00D2764A">
        <w:rPr>
          <w:szCs w:val="24"/>
        </w:rPr>
        <w:t>Az R. 2. mellékletéből – Forgalomképtelen ingatlanok köre – az alábbi, telekalakítás miatt megszüntetett ingatlan törlésre kerül: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13F5">
      <w:pPr>
        <w:pStyle w:val="Listaszerbekezds"/>
        <w:widowControl/>
        <w:numPr>
          <w:ilvl w:val="0"/>
          <w:numId w:val="7"/>
        </w:numPr>
        <w:suppressAutoHyphens w:val="0"/>
        <w:ind w:right="26" w:firstLine="0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(54636) helyrajzi számon nyilvántartott ingatlan.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A nemzeti vagyonról szóló 2011. évi CXCVI. törvény 5. § (2) bekezdése alapján közvetlenül kötelező önkormányzati feladatkör (lakásgazdálkodás) ellátását szolgálja az alábbi önkormányzati szociális bérlakás, melynek 2. mellékletbe történő felvétele indokolt: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34AE">
      <w:pPr>
        <w:numPr>
          <w:ilvl w:val="0"/>
          <w:numId w:val="4"/>
        </w:numPr>
        <w:ind w:left="709" w:right="26" w:hanging="709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 xml:space="preserve">Budapest II. kerület, belterületi, 13701/1/A/4 helyrajzi számon nyilvántartott, természetben 1027 Budapest Bajvívó utca 7. ajtó 6. </w:t>
      </w:r>
      <w:r>
        <w:rPr>
          <w:rFonts w:eastAsia="Times New Roman"/>
          <w:kern w:val="2"/>
          <w:szCs w:val="24"/>
          <w:lang w:eastAsia="hu-HU"/>
        </w:rPr>
        <w:t xml:space="preserve">szám </w:t>
      </w:r>
      <w:r w:rsidRPr="00D2764A">
        <w:rPr>
          <w:rFonts w:eastAsia="Times New Roman"/>
          <w:kern w:val="2"/>
          <w:szCs w:val="24"/>
          <w:lang w:eastAsia="hu-HU"/>
        </w:rPr>
        <w:t>alatti</w:t>
      </w:r>
      <w:r>
        <w:rPr>
          <w:rFonts w:eastAsia="Times New Roman"/>
          <w:kern w:val="2"/>
          <w:szCs w:val="24"/>
          <w:lang w:eastAsia="hu-HU"/>
        </w:rPr>
        <w:t xml:space="preserve">, </w:t>
      </w:r>
      <w:r w:rsidRPr="00D2764A">
        <w:rPr>
          <w:rFonts w:eastAsia="Times New Roman"/>
          <w:kern w:val="2"/>
          <w:szCs w:val="24"/>
          <w:lang w:eastAsia="hu-HU"/>
        </w:rPr>
        <w:t xml:space="preserve">lakás </w:t>
      </w:r>
      <w:r>
        <w:rPr>
          <w:rFonts w:eastAsia="Times New Roman"/>
          <w:kern w:val="2"/>
          <w:szCs w:val="24"/>
          <w:lang w:eastAsia="hu-HU"/>
        </w:rPr>
        <w:t xml:space="preserve">megnevezésű </w:t>
      </w:r>
      <w:r w:rsidRPr="00D2764A">
        <w:rPr>
          <w:rFonts w:eastAsia="Times New Roman"/>
          <w:kern w:val="2"/>
          <w:szCs w:val="24"/>
          <w:lang w:eastAsia="hu-HU"/>
        </w:rPr>
        <w:t>ingatlan.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Az R. 3. melléklete – Korlátozottan forgalomképes ingatlanok köre – az alábbi ingatlanokkal egészül ki, melyek a nemzeti vagyonról szóló 2011. évi CXCVI. törvény 5. § (5) bekezdésének b) pontja alapján a helyi önkormányzat korlátozottan forgalomképes törzsvagyonát képezik, intézményi feladatok ellátására szolgálnak: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34AE">
      <w:pPr>
        <w:numPr>
          <w:ilvl w:val="0"/>
          <w:numId w:val="4"/>
        </w:numPr>
        <w:ind w:left="567" w:right="26" w:hanging="567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12303/6</w:t>
      </w:r>
      <w:r>
        <w:rPr>
          <w:rFonts w:eastAsia="Times New Roman"/>
          <w:kern w:val="2"/>
          <w:szCs w:val="24"/>
          <w:lang w:eastAsia="hu-HU"/>
        </w:rPr>
        <w:t xml:space="preserve"> hrsz-ú, </w:t>
      </w:r>
      <w:r w:rsidRPr="00D2764A">
        <w:rPr>
          <w:rFonts w:eastAsia="Times New Roman"/>
          <w:kern w:val="2"/>
          <w:szCs w:val="24"/>
          <w:lang w:eastAsia="hu-HU"/>
        </w:rPr>
        <w:t>1026 Budapest Branyiszkó út 14. szám alatti „felülvizsgálat alatt”, „kivett lakóház, udvar, egyéb épület” megnevezésű ingatlan,</w:t>
      </w:r>
    </w:p>
    <w:p w:rsidR="008A13F5" w:rsidRPr="00D2764A" w:rsidRDefault="008A13F5" w:rsidP="008A34AE">
      <w:pPr>
        <w:numPr>
          <w:ilvl w:val="0"/>
          <w:numId w:val="4"/>
        </w:numPr>
        <w:ind w:left="567" w:right="26" w:hanging="567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12303/7</w:t>
      </w:r>
      <w:r>
        <w:rPr>
          <w:rFonts w:eastAsia="Times New Roman"/>
          <w:kern w:val="2"/>
          <w:szCs w:val="24"/>
          <w:lang w:eastAsia="hu-HU"/>
        </w:rPr>
        <w:t xml:space="preserve"> hrsz-ú, </w:t>
      </w:r>
      <w:r w:rsidRPr="00D2764A">
        <w:rPr>
          <w:rFonts w:eastAsia="Times New Roman"/>
          <w:kern w:val="2"/>
          <w:szCs w:val="24"/>
          <w:lang w:eastAsia="hu-HU"/>
        </w:rPr>
        <w:t xml:space="preserve">1026 Budapest Virág-Árok út 14. szám </w:t>
      </w:r>
      <w:r w:rsidRPr="00D2764A">
        <w:rPr>
          <w:rFonts w:eastAsia="Times New Roman"/>
          <w:kern w:val="2"/>
          <w:szCs w:val="24"/>
          <w:lang w:eastAsia="hu-HU"/>
        </w:rPr>
        <w:lastRenderedPageBreak/>
        <w:t>alatti „felülvizsgálat alatt”, „kivett lakóház, udvar” megnevezésű ingatlan,</w:t>
      </w:r>
    </w:p>
    <w:p w:rsidR="008A13F5" w:rsidRPr="00D2764A" w:rsidRDefault="008A13F5" w:rsidP="008A34AE">
      <w:pPr>
        <w:numPr>
          <w:ilvl w:val="0"/>
          <w:numId w:val="4"/>
        </w:numPr>
        <w:ind w:left="567" w:right="26" w:hanging="567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12543/20 helyrajzi számon nyilvántartott, 1026 Budapest Gárdonyi Géza út 11. szám alatti „felülvizsgálat alatt”, „kivett középiskola” megnevezésű ingatlan,</w:t>
      </w:r>
    </w:p>
    <w:p w:rsidR="008A13F5" w:rsidRPr="00D2764A" w:rsidRDefault="008A13F5" w:rsidP="008A34AE">
      <w:pPr>
        <w:numPr>
          <w:ilvl w:val="0"/>
          <w:numId w:val="4"/>
        </w:numPr>
        <w:ind w:left="567" w:right="26" w:hanging="567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Budapest II. kerület, belterületi, 12859/3 helyrajzi számon nyilvántartott, 1022 Budapest Bimbó út 34-36. szám alatti „felülvizsgálat alatt”, „kivett gimnázium” megnevezésű ingatlan.</w:t>
      </w: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A rendelet-módosítás 1. és 2. mellékletei a nagy terjedelmükre tekintettel papír alapon nem kerültek sokszorosításra, azok az ülésen megtekinthetőek.</w:t>
      </w:r>
    </w:p>
    <w:p w:rsidR="008A13F5" w:rsidRPr="00D2764A" w:rsidRDefault="008A13F5" w:rsidP="008A13F5">
      <w:pPr>
        <w:tabs>
          <w:tab w:val="left" w:pos="0"/>
        </w:tabs>
        <w:ind w:right="26"/>
        <w:jc w:val="both"/>
        <w:rPr>
          <w:szCs w:val="24"/>
        </w:rPr>
      </w:pPr>
    </w:p>
    <w:p w:rsidR="008A34AE" w:rsidRDefault="008A13F5" w:rsidP="008A13F5">
      <w:pPr>
        <w:tabs>
          <w:tab w:val="left" w:pos="0"/>
        </w:tabs>
        <w:ind w:right="26"/>
        <w:jc w:val="both"/>
        <w:rPr>
          <w:szCs w:val="24"/>
        </w:rPr>
      </w:pPr>
      <w:r w:rsidRPr="00D2764A">
        <w:rPr>
          <w:szCs w:val="24"/>
        </w:rPr>
        <w:t>A rendelet-módosítás tárgyában Magyarország Alaptörvénye 32. cikk (1) bekezdés a) pontjában és Magyarország helyi önkormányzatairól szóló 2011. évi CLXXXIX. törvény 42. § 1. pontjában foglalt felhatalmazás alapján a Képviselő-testület jogosult dönteni</w:t>
      </w:r>
      <w:r w:rsidR="008A34AE">
        <w:rPr>
          <w:szCs w:val="24"/>
        </w:rPr>
        <w:t>.</w:t>
      </w:r>
    </w:p>
    <w:p w:rsidR="008A13F5" w:rsidRPr="00D2764A" w:rsidRDefault="008A13F5" w:rsidP="008A13F5">
      <w:pPr>
        <w:tabs>
          <w:tab w:val="left" w:pos="0"/>
        </w:tabs>
        <w:ind w:right="26"/>
        <w:jc w:val="both"/>
        <w:rPr>
          <w:iCs/>
          <w:szCs w:val="24"/>
        </w:rPr>
      </w:pPr>
    </w:p>
    <w:p w:rsidR="008A13F5" w:rsidRDefault="008A13F5" w:rsidP="008A13F5">
      <w:pPr>
        <w:tabs>
          <w:tab w:val="left" w:pos="0"/>
        </w:tabs>
        <w:ind w:right="26"/>
        <w:jc w:val="both"/>
        <w:rPr>
          <w:iCs/>
          <w:szCs w:val="24"/>
        </w:rPr>
      </w:pPr>
      <w:r w:rsidRPr="00D2764A">
        <w:rPr>
          <w:iCs/>
          <w:szCs w:val="24"/>
        </w:rPr>
        <w:t>A rendelet elfogadásához minősített többségű szavazati arány szükséges.</w:t>
      </w:r>
    </w:p>
    <w:p w:rsidR="008A13F5" w:rsidRPr="00D2764A" w:rsidRDefault="008A13F5" w:rsidP="008A13F5">
      <w:pPr>
        <w:tabs>
          <w:tab w:val="left" w:pos="0"/>
        </w:tabs>
        <w:ind w:right="26"/>
        <w:jc w:val="both"/>
        <w:rPr>
          <w:iCs/>
          <w:szCs w:val="24"/>
        </w:rPr>
      </w:pPr>
    </w:p>
    <w:p w:rsidR="00F0472C" w:rsidRPr="008103F9" w:rsidRDefault="00F0472C" w:rsidP="008A13F5">
      <w:pPr>
        <w:jc w:val="both"/>
        <w:rPr>
          <w:szCs w:val="24"/>
        </w:rPr>
      </w:pPr>
      <w:r w:rsidRPr="008103F9">
        <w:rPr>
          <w:szCs w:val="24"/>
        </w:rPr>
        <w:t>A Gazdasági és Tulajdonosi Bizottság az előterjesztést</w:t>
      </w:r>
      <w:r w:rsidR="008A13F5">
        <w:rPr>
          <w:szCs w:val="24"/>
        </w:rPr>
        <w:t xml:space="preserve"> megtárgyalja</w:t>
      </w:r>
      <w:r w:rsidRPr="008103F9">
        <w:rPr>
          <w:szCs w:val="24"/>
        </w:rPr>
        <w:t>, javaslata a képviselő-testületi ülésen szóban kerül ismertetésre.</w:t>
      </w:r>
    </w:p>
    <w:p w:rsidR="00F0472C" w:rsidRPr="008103F9" w:rsidRDefault="00F0472C" w:rsidP="008A13F5">
      <w:pPr>
        <w:jc w:val="both"/>
        <w:rPr>
          <w:szCs w:val="24"/>
        </w:rPr>
      </w:pPr>
    </w:p>
    <w:p w:rsidR="00F0472C" w:rsidRPr="008103F9" w:rsidRDefault="00F0472C" w:rsidP="008A13F5">
      <w:pPr>
        <w:jc w:val="both"/>
        <w:rPr>
          <w:szCs w:val="24"/>
        </w:rPr>
      </w:pPr>
      <w:r w:rsidRPr="008103F9">
        <w:rPr>
          <w:szCs w:val="24"/>
        </w:rPr>
        <w:t>Kérem a Tisztelt Képviselő-testületet az előterjesztés megtárgyalására, és az alábbi rendelet-módosítási javaslat elfogadására.</w:t>
      </w:r>
    </w:p>
    <w:p w:rsidR="00F0472C" w:rsidRPr="008103F9" w:rsidRDefault="00F0472C" w:rsidP="008A13F5">
      <w:pPr>
        <w:jc w:val="both"/>
        <w:rPr>
          <w:szCs w:val="24"/>
        </w:rPr>
      </w:pPr>
    </w:p>
    <w:p w:rsidR="00F0472C" w:rsidRPr="008103F9" w:rsidRDefault="00F0472C" w:rsidP="008A13F5">
      <w:pPr>
        <w:jc w:val="both"/>
        <w:rPr>
          <w:i/>
          <w:iCs/>
          <w:szCs w:val="24"/>
        </w:rPr>
      </w:pPr>
      <w:r w:rsidRPr="008103F9">
        <w:rPr>
          <w:i/>
          <w:iCs/>
          <w:szCs w:val="24"/>
        </w:rPr>
        <w:t>A rendelet módosítás elfogadásához minősített több</w:t>
      </w:r>
      <w:r w:rsidR="00B4665E" w:rsidRPr="008103F9">
        <w:rPr>
          <w:i/>
          <w:iCs/>
          <w:szCs w:val="24"/>
        </w:rPr>
        <w:t>ségű szavazati arány szükséges.</w:t>
      </w:r>
    </w:p>
    <w:p w:rsidR="00F0472C" w:rsidRPr="008103F9" w:rsidRDefault="00F0472C" w:rsidP="008A13F5">
      <w:pPr>
        <w:jc w:val="both"/>
        <w:rPr>
          <w:bCs/>
          <w:szCs w:val="24"/>
        </w:rPr>
      </w:pPr>
    </w:p>
    <w:p w:rsidR="00F0472C" w:rsidRPr="008103F9" w:rsidRDefault="00F0472C" w:rsidP="008A13F5">
      <w:pPr>
        <w:jc w:val="both"/>
        <w:rPr>
          <w:szCs w:val="24"/>
        </w:rPr>
      </w:pPr>
      <w:r w:rsidRPr="008103F9">
        <w:rPr>
          <w:szCs w:val="24"/>
        </w:rPr>
        <w:t xml:space="preserve">Budapest, </w:t>
      </w:r>
      <w:r w:rsidR="00374CEB">
        <w:rPr>
          <w:szCs w:val="24"/>
        </w:rPr>
        <w:t>2016. december 8.</w:t>
      </w:r>
    </w:p>
    <w:p w:rsidR="00F0472C" w:rsidRPr="008103F9" w:rsidRDefault="00F0472C" w:rsidP="008A13F5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Pr="008103F9">
        <w:rPr>
          <w:b/>
          <w:bCs/>
          <w:szCs w:val="24"/>
        </w:rPr>
        <w:t>Dr. Láng Zsolt</w:t>
      </w:r>
    </w:p>
    <w:p w:rsidR="00F0472C" w:rsidRPr="008103F9" w:rsidRDefault="00F0472C" w:rsidP="008A13F5">
      <w:pPr>
        <w:tabs>
          <w:tab w:val="center" w:pos="6804"/>
        </w:tabs>
        <w:jc w:val="both"/>
        <w:rPr>
          <w:bCs/>
          <w:szCs w:val="24"/>
        </w:rPr>
      </w:pPr>
      <w:r w:rsidRPr="008103F9">
        <w:rPr>
          <w:b/>
          <w:bCs/>
          <w:szCs w:val="24"/>
        </w:rPr>
        <w:tab/>
      </w:r>
      <w:r w:rsidRPr="008103F9">
        <w:rPr>
          <w:bCs/>
          <w:szCs w:val="24"/>
        </w:rPr>
        <w:t>Polgármester</w:t>
      </w:r>
    </w:p>
    <w:p w:rsidR="00B4665E" w:rsidRPr="008103F9" w:rsidRDefault="00B4665E" w:rsidP="008A13F5">
      <w:pPr>
        <w:tabs>
          <w:tab w:val="center" w:pos="6804"/>
        </w:tabs>
        <w:jc w:val="both"/>
        <w:rPr>
          <w:bCs/>
          <w:szCs w:val="24"/>
        </w:rPr>
      </w:pPr>
    </w:p>
    <w:p w:rsidR="00B4665E" w:rsidRPr="008103F9" w:rsidRDefault="00B4665E" w:rsidP="008A13F5">
      <w:pPr>
        <w:tabs>
          <w:tab w:val="center" w:pos="6804"/>
        </w:tabs>
        <w:jc w:val="both"/>
        <w:rPr>
          <w:bCs/>
          <w:szCs w:val="24"/>
        </w:rPr>
      </w:pPr>
    </w:p>
    <w:p w:rsidR="00A511A7" w:rsidRDefault="00A511A7" w:rsidP="00A511A7">
      <w:pPr>
        <w:widowControl/>
        <w:suppressAutoHyphens w:val="0"/>
        <w:spacing w:after="160" w:line="259" w:lineRule="auto"/>
        <w:ind w:left="360"/>
        <w:rPr>
          <w:szCs w:val="24"/>
        </w:rPr>
      </w:pPr>
      <w:hyperlink r:id="rId7" w:history="1">
        <w:r w:rsidRPr="00A511A7">
          <w:rPr>
            <w:rStyle w:val="Hiperhivatkozs"/>
            <w:szCs w:val="24"/>
          </w:rPr>
          <w:t>1</w:t>
        </w:r>
        <w:proofErr w:type="gramStart"/>
        <w:r w:rsidRPr="00A511A7">
          <w:rPr>
            <w:rStyle w:val="Hiperhivatkozs"/>
            <w:szCs w:val="24"/>
          </w:rPr>
          <w:t>.melléklet</w:t>
        </w:r>
        <w:proofErr w:type="gramEnd"/>
      </w:hyperlink>
    </w:p>
    <w:p w:rsidR="00374CEB" w:rsidRPr="00A511A7" w:rsidRDefault="00A511A7" w:rsidP="00A511A7">
      <w:pPr>
        <w:widowControl/>
        <w:suppressAutoHyphens w:val="0"/>
        <w:spacing w:after="160" w:line="259" w:lineRule="auto"/>
        <w:ind w:left="360"/>
        <w:rPr>
          <w:szCs w:val="24"/>
        </w:rPr>
      </w:pPr>
      <w:hyperlink r:id="rId8" w:history="1">
        <w:r w:rsidRPr="00A511A7">
          <w:rPr>
            <w:rStyle w:val="Hiperhivatkozs"/>
            <w:szCs w:val="24"/>
          </w:rPr>
          <w:t>2</w:t>
        </w:r>
        <w:proofErr w:type="gramStart"/>
        <w:r w:rsidRPr="00A511A7">
          <w:rPr>
            <w:rStyle w:val="Hiperhivatkozs"/>
            <w:szCs w:val="24"/>
          </w:rPr>
          <w:t>.melléklet</w:t>
        </w:r>
        <w:proofErr w:type="gramEnd"/>
      </w:hyperlink>
      <w:r w:rsidR="00374CEB" w:rsidRPr="00A511A7">
        <w:rPr>
          <w:szCs w:val="24"/>
        </w:rPr>
        <w:br w:type="page"/>
      </w:r>
      <w:bookmarkStart w:id="0" w:name="_GoBack"/>
      <w:bookmarkEnd w:id="0"/>
    </w:p>
    <w:p w:rsidR="00374CEB" w:rsidRPr="00374CEB" w:rsidRDefault="00374CEB" w:rsidP="008A13F5">
      <w:pPr>
        <w:ind w:right="26"/>
        <w:rPr>
          <w:szCs w:val="24"/>
        </w:rPr>
      </w:pPr>
    </w:p>
    <w:p w:rsidR="00374CEB" w:rsidRPr="00374CEB" w:rsidRDefault="00374CEB" w:rsidP="008A13F5">
      <w:pPr>
        <w:widowControl/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374CEB">
        <w:rPr>
          <w:rFonts w:eastAsia="Times New Roman"/>
          <w:b/>
          <w:bCs/>
          <w:szCs w:val="24"/>
          <w:lang w:eastAsia="ar-SA"/>
        </w:rPr>
        <w:t>Budapest Főváros II. Kerületi Önkormányzat</w:t>
      </w:r>
      <w:r w:rsidRPr="00374CEB">
        <w:rPr>
          <w:rFonts w:eastAsia="Times New Roman"/>
          <w:bCs/>
          <w:szCs w:val="24"/>
          <w:lang w:eastAsia="ar-SA"/>
        </w:rPr>
        <w:t xml:space="preserve"> </w:t>
      </w:r>
      <w:r w:rsidRPr="00374CEB">
        <w:rPr>
          <w:rFonts w:eastAsia="Times New Roman"/>
          <w:b/>
          <w:bCs/>
          <w:szCs w:val="24"/>
          <w:lang w:eastAsia="ar-SA"/>
        </w:rPr>
        <w:t>Képviselő-testületének …./2016.(……)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374CEB" w:rsidRPr="00374CEB" w:rsidRDefault="00374CEB" w:rsidP="008A13F5">
      <w:pPr>
        <w:widowControl/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374CEB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74CEB" w:rsidRPr="00374CEB" w:rsidTr="00374CEB">
        <w:trPr>
          <w:trHeight w:val="4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EB" w:rsidRPr="00374CEB" w:rsidRDefault="00374CEB" w:rsidP="008A13F5">
            <w:pPr>
              <w:keepNext/>
              <w:widowControl/>
              <w:suppressAutoHyphens w:val="0"/>
              <w:ind w:right="26"/>
              <w:jc w:val="center"/>
              <w:outlineLvl w:val="2"/>
              <w:rPr>
                <w:rFonts w:eastAsiaTheme="minorHAnsi"/>
                <w:b/>
                <w:szCs w:val="24"/>
              </w:rPr>
            </w:pPr>
            <w:r w:rsidRPr="00374CEB">
              <w:rPr>
                <w:rFonts w:eastAsiaTheme="minorHAnsi"/>
                <w:b/>
                <w:szCs w:val="24"/>
              </w:rPr>
              <w:t>Jelenlegi szövegezés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EB" w:rsidRPr="00374CEB" w:rsidRDefault="00374CEB" w:rsidP="008A13F5">
            <w:pPr>
              <w:keepNext/>
              <w:widowControl/>
              <w:suppressAutoHyphens w:val="0"/>
              <w:ind w:right="26"/>
              <w:jc w:val="center"/>
              <w:outlineLvl w:val="1"/>
              <w:rPr>
                <w:rFonts w:eastAsiaTheme="minorHAnsi"/>
                <w:b/>
                <w:szCs w:val="24"/>
              </w:rPr>
            </w:pPr>
            <w:r w:rsidRPr="00374CEB">
              <w:rPr>
                <w:rFonts w:eastAsiaTheme="minorHAnsi"/>
                <w:b/>
                <w:szCs w:val="24"/>
              </w:rPr>
              <w:t>Javasolt módosítás</w:t>
            </w:r>
          </w:p>
        </w:tc>
      </w:tr>
      <w:tr w:rsidR="00374CEB" w:rsidRPr="00374CEB" w:rsidTr="00374CEB">
        <w:trPr>
          <w:trHeight w:val="1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B" w:rsidRPr="00374CEB" w:rsidRDefault="00374CEB" w:rsidP="008A13F5">
            <w:pPr>
              <w:widowControl/>
              <w:suppressAutoHyphens w:val="0"/>
              <w:ind w:right="26"/>
              <w:rPr>
                <w:rFonts w:eastAsia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B" w:rsidRPr="00374CEB" w:rsidRDefault="00374CEB" w:rsidP="008A13F5">
            <w:pPr>
              <w:widowControl/>
              <w:suppressAutoHyphens w:val="0"/>
              <w:ind w:right="26"/>
              <w:jc w:val="center"/>
              <w:rPr>
                <w:rFonts w:eastAsiaTheme="minorHAnsi"/>
                <w:b/>
                <w:szCs w:val="24"/>
              </w:rPr>
            </w:pPr>
            <w:r w:rsidRPr="00374CEB">
              <w:rPr>
                <w:rFonts w:eastAsiaTheme="minorHAnsi"/>
                <w:b/>
                <w:szCs w:val="24"/>
              </w:rPr>
              <w:t>1. §</w:t>
            </w:r>
          </w:p>
          <w:p w:rsidR="00374CEB" w:rsidRPr="00374CEB" w:rsidRDefault="00374CEB" w:rsidP="008A13F5">
            <w:pPr>
              <w:widowControl/>
              <w:suppressAutoHyphens w:val="0"/>
              <w:ind w:right="26"/>
              <w:rPr>
                <w:rFonts w:eastAsiaTheme="minorHAnsi"/>
                <w:szCs w:val="24"/>
              </w:rPr>
            </w:pPr>
          </w:p>
          <w:p w:rsidR="00374CEB" w:rsidRPr="00374CEB" w:rsidRDefault="00374CEB" w:rsidP="008A13F5">
            <w:pPr>
              <w:widowControl/>
              <w:suppressAutoHyphens w:val="0"/>
              <w:ind w:right="26"/>
              <w:jc w:val="both"/>
              <w:rPr>
                <w:rFonts w:eastAsiaTheme="minorHAnsi"/>
                <w:szCs w:val="24"/>
              </w:rPr>
            </w:pPr>
            <w:r w:rsidRPr="00374CEB">
              <w:rPr>
                <w:rFonts w:eastAsiaTheme="minorHAnsi"/>
                <w:szCs w:val="24"/>
              </w:rPr>
              <w:t>(1) Az R. 2. melléklete helyébe a jelen rendelet 1. melléklete lép.</w:t>
            </w:r>
          </w:p>
          <w:p w:rsidR="00374CEB" w:rsidRPr="00374CEB" w:rsidRDefault="00374CEB" w:rsidP="008A13F5">
            <w:pPr>
              <w:widowControl/>
              <w:suppressAutoHyphens w:val="0"/>
              <w:ind w:right="26"/>
              <w:jc w:val="both"/>
              <w:rPr>
                <w:rFonts w:eastAsiaTheme="minorHAnsi"/>
                <w:szCs w:val="24"/>
              </w:rPr>
            </w:pPr>
          </w:p>
          <w:p w:rsidR="00374CEB" w:rsidRPr="00374CEB" w:rsidRDefault="00374CEB" w:rsidP="008A13F5">
            <w:pPr>
              <w:widowControl/>
              <w:suppressAutoHyphens w:val="0"/>
              <w:ind w:right="26"/>
              <w:jc w:val="both"/>
              <w:rPr>
                <w:rFonts w:eastAsiaTheme="minorHAnsi"/>
                <w:szCs w:val="24"/>
              </w:rPr>
            </w:pPr>
            <w:r w:rsidRPr="00374CEB">
              <w:rPr>
                <w:rFonts w:eastAsiaTheme="minorHAnsi"/>
                <w:szCs w:val="24"/>
              </w:rPr>
              <w:t>(2) Az R. 3. melléklete helyébe a jelen rendelet 2. melléklete lép.</w:t>
            </w:r>
          </w:p>
        </w:tc>
      </w:tr>
      <w:tr w:rsidR="00374CEB" w:rsidRPr="00374CEB" w:rsidTr="00374CEB">
        <w:trPr>
          <w:trHeight w:val="1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B" w:rsidRPr="00374CEB" w:rsidRDefault="00374CEB" w:rsidP="008A13F5">
            <w:pPr>
              <w:widowControl/>
              <w:suppressAutoHyphens w:val="0"/>
              <w:ind w:right="26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B" w:rsidRPr="00374CEB" w:rsidRDefault="00374CEB" w:rsidP="008A13F5">
            <w:pPr>
              <w:widowControl/>
              <w:suppressAutoHyphens w:val="0"/>
              <w:ind w:right="26"/>
              <w:jc w:val="center"/>
              <w:rPr>
                <w:rFonts w:eastAsiaTheme="minorHAnsi"/>
                <w:b/>
                <w:szCs w:val="24"/>
              </w:rPr>
            </w:pPr>
            <w:r w:rsidRPr="00374CEB">
              <w:rPr>
                <w:rFonts w:eastAsiaTheme="minorHAnsi"/>
                <w:b/>
                <w:szCs w:val="24"/>
              </w:rPr>
              <w:t>2. §</w:t>
            </w:r>
          </w:p>
          <w:p w:rsidR="00374CEB" w:rsidRPr="00374CEB" w:rsidRDefault="00374CEB" w:rsidP="008A13F5">
            <w:pPr>
              <w:widowControl/>
              <w:suppressAutoHyphens w:val="0"/>
              <w:ind w:right="26"/>
              <w:rPr>
                <w:rFonts w:eastAsiaTheme="minorHAnsi"/>
                <w:bCs/>
                <w:szCs w:val="24"/>
              </w:rPr>
            </w:pPr>
          </w:p>
          <w:p w:rsidR="00374CEB" w:rsidRPr="00374CEB" w:rsidRDefault="00374CEB" w:rsidP="008A13F5">
            <w:pPr>
              <w:widowControl/>
              <w:suppressAutoHyphens w:val="0"/>
              <w:ind w:right="26"/>
              <w:jc w:val="both"/>
              <w:rPr>
                <w:rFonts w:eastAsiaTheme="minorHAnsi"/>
                <w:szCs w:val="24"/>
              </w:rPr>
            </w:pPr>
            <w:r w:rsidRPr="00374CEB">
              <w:rPr>
                <w:rFonts w:eastAsiaTheme="minorHAnsi"/>
                <w:szCs w:val="24"/>
              </w:rPr>
              <w:t>E rendelet 2017. január 1. napján lép hatályba.</w:t>
            </w:r>
          </w:p>
        </w:tc>
      </w:tr>
    </w:tbl>
    <w:p w:rsidR="00374CEB" w:rsidRPr="00374CEB" w:rsidRDefault="00374CEB" w:rsidP="008A13F5">
      <w:pPr>
        <w:widowControl/>
        <w:suppressAutoHyphens w:val="0"/>
        <w:ind w:right="26"/>
        <w:rPr>
          <w:rFonts w:eastAsia="Times New Roman"/>
          <w:szCs w:val="24"/>
          <w:lang w:eastAsia="hu-HU"/>
        </w:rPr>
      </w:pPr>
    </w:p>
    <w:p w:rsidR="00374CEB" w:rsidRPr="00374CEB" w:rsidRDefault="00374CEB" w:rsidP="008A13F5">
      <w:pPr>
        <w:widowControl/>
        <w:suppressAutoHyphens w:val="0"/>
        <w:ind w:right="26"/>
        <w:rPr>
          <w:rFonts w:eastAsia="Times New Roman"/>
          <w:szCs w:val="24"/>
          <w:lang w:eastAsia="hu-HU"/>
        </w:rPr>
      </w:pPr>
      <w:r w:rsidRPr="00374CEB">
        <w:rPr>
          <w:rFonts w:eastAsia="Times New Roman"/>
          <w:szCs w:val="24"/>
          <w:lang w:eastAsia="hu-HU"/>
        </w:rPr>
        <w:br w:type="page"/>
      </w:r>
    </w:p>
    <w:p w:rsidR="00374CEB" w:rsidRPr="00374CEB" w:rsidRDefault="00374CEB" w:rsidP="008A13F5">
      <w:pPr>
        <w:widowControl/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374CEB">
        <w:rPr>
          <w:rFonts w:eastAsia="Times New Roman"/>
          <w:b/>
          <w:bCs/>
          <w:szCs w:val="24"/>
          <w:lang w:eastAsia="ar-SA"/>
        </w:rPr>
        <w:t>Budapest Főváros II. Kerületi Önkormányzat Képviselő-testületének …./2016.(……)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374CEB" w:rsidRPr="00374CEB" w:rsidRDefault="00374CEB" w:rsidP="008A13F5">
      <w:pPr>
        <w:widowControl/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374CEB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8A13F5">
      <w:pPr>
        <w:widowControl/>
        <w:suppressAutoHyphens w:val="0"/>
        <w:ind w:right="26"/>
        <w:jc w:val="both"/>
        <w:rPr>
          <w:rFonts w:eastAsiaTheme="minorHAnsi"/>
          <w:snapToGrid w:val="0"/>
          <w:szCs w:val="24"/>
        </w:rPr>
      </w:pPr>
      <w:r w:rsidRPr="00374CEB">
        <w:rPr>
          <w:rFonts w:eastAsiaTheme="minorHAnsi"/>
          <w:szCs w:val="24"/>
        </w:rPr>
        <w:t>A Budapest Főváros II. Kerületi Önkormányzat Képviselő-testülete a Magyarország Alaptörvénye 32. cikk (1) bekezdés a) pontjában, Magyarország helyi önkormányzatairól szóló 2011. évi CLXXXIX. törvény 42. § 1. pontja, illetőleg a lakások és helyiségek bérletére, valamint az elidegenítésükre vonatkozó egyes szabályokról szóló 1993. évi LXXVIII. törvény 3. §, 36. § (2) bekezdésében, és 2. sz. mellékletében foglalt felhatalmazások alapján, figyelemmel a nemzeti vagyonról szóló 2011. évi CXCVI. törvény 5. §, 7. §, 9. §, 11. § és 18. §-ban foglalt felhatalmazásokra, valamint az információs önrendelkezési jogról és az információszabadságról szóló 2011. évi CXII. törvény 32-36. §-ai, és az 1. melléklet III. Gazdálkodási adatok 4. pontjában előírtakra a következő rendeletet alkotja.</w:t>
      </w:r>
    </w:p>
    <w:p w:rsidR="00374CEB" w:rsidRPr="00374CEB" w:rsidRDefault="00374CEB" w:rsidP="008A13F5">
      <w:pPr>
        <w:widowControl/>
        <w:suppressAutoHyphens w:val="0"/>
        <w:ind w:right="26"/>
        <w:jc w:val="both"/>
        <w:rPr>
          <w:rFonts w:eastAsia="Times New Roman"/>
          <w:bCs/>
          <w:szCs w:val="24"/>
          <w:lang w:eastAsia="ar-SA"/>
        </w:rPr>
      </w:pP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8A13F5">
      <w:pPr>
        <w:widowControl/>
        <w:suppressAutoHyphens w:val="0"/>
        <w:ind w:right="26"/>
        <w:jc w:val="center"/>
        <w:rPr>
          <w:rFonts w:eastAsiaTheme="minorHAnsi"/>
          <w:b/>
          <w:szCs w:val="24"/>
        </w:rPr>
      </w:pPr>
      <w:r w:rsidRPr="00374CEB">
        <w:rPr>
          <w:rFonts w:eastAsiaTheme="minorHAnsi"/>
          <w:b/>
          <w:szCs w:val="24"/>
        </w:rPr>
        <w:t>1. §</w:t>
      </w: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8A13F5">
      <w:pPr>
        <w:widowControl/>
        <w:suppressAutoHyphens w:val="0"/>
        <w:ind w:right="26"/>
        <w:jc w:val="both"/>
        <w:rPr>
          <w:rFonts w:eastAsiaTheme="minorHAnsi"/>
          <w:szCs w:val="24"/>
        </w:rPr>
      </w:pPr>
      <w:r w:rsidRPr="00374CEB">
        <w:rPr>
          <w:rFonts w:eastAsiaTheme="minorHAnsi"/>
          <w:szCs w:val="24"/>
        </w:rPr>
        <w:t>(1) Az R. 2. melléklete helyébe a jelen rendelet 1. melléklete lép.</w:t>
      </w:r>
    </w:p>
    <w:p w:rsidR="00374CEB" w:rsidRPr="00374CEB" w:rsidRDefault="00374CEB" w:rsidP="008A13F5">
      <w:pPr>
        <w:widowControl/>
        <w:suppressAutoHyphens w:val="0"/>
        <w:ind w:right="26"/>
        <w:jc w:val="both"/>
        <w:rPr>
          <w:rFonts w:eastAsiaTheme="minorHAnsi"/>
          <w:szCs w:val="24"/>
        </w:rPr>
      </w:pPr>
    </w:p>
    <w:p w:rsid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  <w:r w:rsidRPr="00374CEB">
        <w:rPr>
          <w:rFonts w:eastAsiaTheme="minorHAnsi"/>
          <w:szCs w:val="24"/>
        </w:rPr>
        <w:t>(2) Az R. 3. melléklete helyébe a jelen rendelet 2. melléklete lép.</w:t>
      </w:r>
    </w:p>
    <w:p w:rsidR="008A13F5" w:rsidRPr="00374CEB" w:rsidRDefault="008A13F5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8A13F5">
      <w:pPr>
        <w:widowControl/>
        <w:suppressAutoHyphens w:val="0"/>
        <w:ind w:right="26"/>
        <w:jc w:val="center"/>
        <w:rPr>
          <w:rFonts w:eastAsiaTheme="minorHAnsi"/>
          <w:b/>
          <w:bCs/>
          <w:szCs w:val="24"/>
        </w:rPr>
      </w:pPr>
      <w:r w:rsidRPr="00374CEB">
        <w:rPr>
          <w:rFonts w:eastAsiaTheme="minorHAnsi"/>
          <w:b/>
          <w:bCs/>
          <w:szCs w:val="24"/>
        </w:rPr>
        <w:t>2. §</w:t>
      </w: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bCs/>
          <w:szCs w:val="24"/>
        </w:rPr>
      </w:pP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  <w:r w:rsidRPr="00374CEB">
        <w:rPr>
          <w:rFonts w:eastAsiaTheme="minorHAnsi"/>
          <w:szCs w:val="24"/>
        </w:rPr>
        <w:t>E rendelet 2017. január 1. napján lép hatályba.</w:t>
      </w:r>
    </w:p>
    <w:p w:rsidR="00374CEB" w:rsidRP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Default="00374CEB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Default="008A13F5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Default="008A13F5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Default="008A13F5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Default="008A13F5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Pr="00374CEB" w:rsidRDefault="008A13F5" w:rsidP="008A13F5">
      <w:pPr>
        <w:widowControl/>
        <w:suppressAutoHyphens w:val="0"/>
        <w:ind w:right="26"/>
        <w:rPr>
          <w:rFonts w:eastAsia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5"/>
      </w:tblGrid>
      <w:tr w:rsidR="00374CEB" w:rsidRPr="00374CEB" w:rsidTr="00A811B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B" w:rsidRPr="00374CEB" w:rsidRDefault="00374CEB" w:rsidP="008A13F5">
            <w:pPr>
              <w:widowControl/>
              <w:suppressAutoHyphens w:val="0"/>
              <w:ind w:right="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374CEB">
              <w:rPr>
                <w:rFonts w:eastAsiaTheme="minorHAnsi"/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B" w:rsidRPr="00374CEB" w:rsidRDefault="00374CEB" w:rsidP="008A13F5">
            <w:pPr>
              <w:widowControl/>
              <w:suppressAutoHyphens w:val="0"/>
              <w:ind w:right="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374CEB">
              <w:rPr>
                <w:rFonts w:eastAsiaTheme="minorHAnsi"/>
                <w:b/>
                <w:bCs/>
                <w:szCs w:val="24"/>
              </w:rPr>
              <w:t>dr. Szalai Tibor</w:t>
            </w:r>
          </w:p>
        </w:tc>
      </w:tr>
      <w:tr w:rsidR="00374CEB" w:rsidRPr="00374CEB" w:rsidTr="00A811B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B" w:rsidRPr="00374CEB" w:rsidRDefault="00374CEB" w:rsidP="008A13F5">
            <w:pPr>
              <w:widowControl/>
              <w:suppressAutoHyphens w:val="0"/>
              <w:ind w:right="26"/>
              <w:jc w:val="center"/>
              <w:rPr>
                <w:rFonts w:eastAsiaTheme="minorHAnsi"/>
                <w:szCs w:val="24"/>
              </w:rPr>
            </w:pPr>
            <w:r w:rsidRPr="00374CEB">
              <w:rPr>
                <w:rFonts w:eastAsiaTheme="minorHAnsi"/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B" w:rsidRPr="00374CEB" w:rsidRDefault="00374CEB" w:rsidP="008A13F5">
            <w:pPr>
              <w:widowControl/>
              <w:suppressAutoHyphens w:val="0"/>
              <w:ind w:right="26"/>
              <w:jc w:val="center"/>
              <w:rPr>
                <w:rFonts w:eastAsiaTheme="minorHAnsi"/>
                <w:szCs w:val="24"/>
              </w:rPr>
            </w:pPr>
            <w:r w:rsidRPr="00374CEB">
              <w:rPr>
                <w:rFonts w:eastAsiaTheme="minorHAnsi"/>
                <w:szCs w:val="24"/>
              </w:rPr>
              <w:t>jegyző</w:t>
            </w:r>
          </w:p>
        </w:tc>
      </w:tr>
    </w:tbl>
    <w:p w:rsidR="008A13F5" w:rsidRPr="00D2764A" w:rsidRDefault="00374CEB" w:rsidP="008A13F5">
      <w:pPr>
        <w:keepNext/>
        <w:ind w:right="26"/>
        <w:jc w:val="center"/>
        <w:outlineLvl w:val="1"/>
        <w:rPr>
          <w:b/>
          <w:szCs w:val="24"/>
        </w:rPr>
      </w:pPr>
      <w:r w:rsidRPr="00374CEB">
        <w:rPr>
          <w:rFonts w:eastAsiaTheme="minorHAnsi"/>
          <w:bCs/>
          <w:szCs w:val="24"/>
        </w:rPr>
        <w:br w:type="page"/>
      </w:r>
      <w:r w:rsidR="008A13F5" w:rsidRPr="00D2764A">
        <w:rPr>
          <w:b/>
          <w:szCs w:val="24"/>
        </w:rPr>
        <w:t>ÁLTALÁNOS INDOKOLÁS</w:t>
      </w: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both"/>
        <w:rPr>
          <w:szCs w:val="24"/>
        </w:rPr>
      </w:pPr>
      <w:r>
        <w:rPr>
          <w:szCs w:val="24"/>
        </w:rPr>
        <w:t xml:space="preserve">Az </w:t>
      </w:r>
      <w:r w:rsidRPr="00D2764A">
        <w:rPr>
          <w:szCs w:val="24"/>
        </w:rPr>
        <w:t xml:space="preserve">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D2764A">
        <w:rPr>
          <w:b/>
          <w:szCs w:val="24"/>
        </w:rPr>
        <w:t>R.</w:t>
      </w:r>
      <w:r w:rsidRPr="00D2764A">
        <w:rPr>
          <w:szCs w:val="24"/>
        </w:rPr>
        <w:t>) módosítása, illetve pontosítása vált szükségessé a KVSZ szerint végrehajtott kötelező szabályozás miatti telekalakítás</w:t>
      </w:r>
      <w:r>
        <w:rPr>
          <w:szCs w:val="24"/>
        </w:rPr>
        <w:t>ok</w:t>
      </w:r>
      <w:r w:rsidRPr="00D2764A">
        <w:rPr>
          <w:szCs w:val="24"/>
        </w:rPr>
        <w:t>, telek-határrendezés</w:t>
      </w:r>
      <w:r>
        <w:rPr>
          <w:szCs w:val="24"/>
        </w:rPr>
        <w:t>ek</w:t>
      </w:r>
      <w:r w:rsidRPr="00D2764A">
        <w:rPr>
          <w:szCs w:val="24"/>
        </w:rPr>
        <w:t xml:space="preserve">, </w:t>
      </w:r>
      <w:r>
        <w:rPr>
          <w:szCs w:val="24"/>
        </w:rPr>
        <w:t xml:space="preserve">továbbá </w:t>
      </w:r>
      <w:r w:rsidRPr="00D2764A">
        <w:rPr>
          <w:szCs w:val="24"/>
        </w:rPr>
        <w:t>a kötelező önkormányzati feladatok ellátását szolgáló ingatlankör bővülése, valamint az időközbeni jogszabályváltozások miatt.</w:t>
      </w: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center"/>
        <w:rPr>
          <w:b/>
          <w:szCs w:val="24"/>
        </w:rPr>
      </w:pPr>
      <w:r w:rsidRPr="00D2764A">
        <w:rPr>
          <w:b/>
          <w:szCs w:val="24"/>
        </w:rPr>
        <w:t>RÉSZLETES INDOKOLÁS</w:t>
      </w: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8A13F5" w:rsidRPr="00D2764A" w:rsidRDefault="008A13F5" w:rsidP="008A13F5">
      <w:pPr>
        <w:ind w:right="26"/>
        <w:jc w:val="center"/>
        <w:rPr>
          <w:b/>
          <w:szCs w:val="24"/>
        </w:rPr>
      </w:pPr>
      <w:r w:rsidRPr="00D2764A">
        <w:rPr>
          <w:b/>
          <w:szCs w:val="24"/>
        </w:rPr>
        <w:t>1. §-hoz:</w:t>
      </w: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both"/>
        <w:rPr>
          <w:szCs w:val="24"/>
        </w:rPr>
      </w:pPr>
      <w:r w:rsidRPr="00D2764A">
        <w:rPr>
          <w:szCs w:val="24"/>
        </w:rPr>
        <w:t>Az R. 2. melléklete az Önkormányzat kizárólagos tulajdonában álló forgalomképtelen ingatlanokat, 3. melléklete a korlátozottan forgalomképes ingatlanokat tartalmazza.</w:t>
      </w: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tabs>
          <w:tab w:val="left" w:pos="0"/>
        </w:tabs>
        <w:ind w:right="26"/>
        <w:jc w:val="both"/>
        <w:rPr>
          <w:szCs w:val="24"/>
        </w:rPr>
      </w:pPr>
      <w:r w:rsidRPr="00D2764A">
        <w:rPr>
          <w:szCs w:val="24"/>
        </w:rPr>
        <w:t xml:space="preserve">Az elmúlt időszakban kötelező szabályozás miatti telekalakítás, telekhatár-rendezés folytán új közterületi ingatlanok kerültek kialakításra, </w:t>
      </w:r>
      <w:r>
        <w:rPr>
          <w:szCs w:val="24"/>
        </w:rPr>
        <w:t xml:space="preserve">melyre, </w:t>
      </w:r>
      <w:r w:rsidRPr="00D2764A">
        <w:rPr>
          <w:szCs w:val="24"/>
        </w:rPr>
        <w:t xml:space="preserve">valamint önkormányzati lakás szociális célból történő bérbeadására tekintettel az Önkormányzat kizárólagos tulajdonában álló, az R. 2. mellékletében felsorolt forgalomképtelen ingatlanok köre </w:t>
      </w:r>
      <w:r>
        <w:rPr>
          <w:szCs w:val="24"/>
        </w:rPr>
        <w:t xml:space="preserve">a </w:t>
      </w:r>
      <w:r w:rsidRPr="00D2764A">
        <w:rPr>
          <w:szCs w:val="24"/>
        </w:rPr>
        <w:t xml:space="preserve">Budapest II. kerület, belterületi, (14912) helyrajzi számú, </w:t>
      </w:r>
      <w:r>
        <w:rPr>
          <w:szCs w:val="24"/>
        </w:rPr>
        <w:t xml:space="preserve">a </w:t>
      </w:r>
      <w:r w:rsidRPr="00D2764A">
        <w:rPr>
          <w:szCs w:val="24"/>
        </w:rPr>
        <w:t xml:space="preserve">Budapest II. kerület, belterületi, (54145/4) helyrajzi számú, </w:t>
      </w:r>
      <w:r>
        <w:rPr>
          <w:szCs w:val="24"/>
        </w:rPr>
        <w:t xml:space="preserve">a </w:t>
      </w:r>
      <w:r w:rsidRPr="00D2764A">
        <w:rPr>
          <w:szCs w:val="24"/>
        </w:rPr>
        <w:t xml:space="preserve">Budapest II. kerület, belterületi, (54145/5) helyrajzi számú, </w:t>
      </w:r>
      <w:r>
        <w:rPr>
          <w:szCs w:val="24"/>
        </w:rPr>
        <w:t xml:space="preserve">a </w:t>
      </w:r>
      <w:r w:rsidRPr="00D2764A">
        <w:rPr>
          <w:szCs w:val="24"/>
        </w:rPr>
        <w:t xml:space="preserve">Budapest II. kerület, belterületi, (54347/4) helyrajzi számú, </w:t>
      </w:r>
      <w:r>
        <w:rPr>
          <w:szCs w:val="24"/>
        </w:rPr>
        <w:t xml:space="preserve">a </w:t>
      </w:r>
      <w:r w:rsidRPr="00D2764A">
        <w:rPr>
          <w:szCs w:val="24"/>
        </w:rPr>
        <w:t xml:space="preserve">Budapest II. kerület, belterületi, (54636/3) helyrajzi számú közterületi ingatlanokkal, </w:t>
      </w:r>
      <w:r>
        <w:rPr>
          <w:szCs w:val="24"/>
        </w:rPr>
        <w:t>valamint</w:t>
      </w:r>
      <w:r w:rsidRPr="00D2764A">
        <w:rPr>
          <w:szCs w:val="24"/>
        </w:rPr>
        <w:t xml:space="preserve"> a Budapest II. kerület, belterületi, 13701/1/A/4 helyrajzi számú lakással egészül ki.</w:t>
      </w:r>
    </w:p>
    <w:p w:rsidR="008A13F5" w:rsidRPr="00D2764A" w:rsidRDefault="008A13F5" w:rsidP="008A13F5">
      <w:pPr>
        <w:tabs>
          <w:tab w:val="left" w:pos="0"/>
        </w:tabs>
        <w:ind w:right="26"/>
        <w:jc w:val="both"/>
        <w:rPr>
          <w:szCs w:val="24"/>
        </w:rPr>
      </w:pPr>
    </w:p>
    <w:p w:rsidR="008A13F5" w:rsidRPr="00D2764A" w:rsidRDefault="008A13F5" w:rsidP="008A13F5">
      <w:pPr>
        <w:tabs>
          <w:tab w:val="left" w:pos="0"/>
        </w:tabs>
        <w:jc w:val="both"/>
        <w:rPr>
          <w:szCs w:val="24"/>
        </w:rPr>
      </w:pPr>
      <w:r w:rsidRPr="00D2764A">
        <w:rPr>
          <w:szCs w:val="24"/>
        </w:rPr>
        <w:t>Az R. 2. mellékletéből kikerül</w:t>
      </w:r>
      <w:r w:rsidRPr="00D2764A">
        <w:rPr>
          <w:rFonts w:eastAsiaTheme="minorHAnsi"/>
          <w:szCs w:val="24"/>
        </w:rPr>
        <w:t xml:space="preserve"> a </w:t>
      </w:r>
      <w:r w:rsidRPr="00D2764A">
        <w:rPr>
          <w:szCs w:val="24"/>
        </w:rPr>
        <w:t>Budapest II. kerület, belterületi, (54636) helyrajzi számú ingatlan, mely telekalakítás folytán megszűnt.</w:t>
      </w: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both"/>
        <w:rPr>
          <w:szCs w:val="24"/>
        </w:rPr>
      </w:pPr>
      <w:r w:rsidRPr="00D2764A">
        <w:rPr>
          <w:szCs w:val="24"/>
        </w:rPr>
        <w:t>Az R. 3. mellékletben felsorolt korlátozottan forgalomképes ingatlanok köre kiegészül az Önkormányzat tulajdonában álló, közfeladatot ellátó intézmény elhelyezését, illetve közfeladat ellátását szolgáló ingatlanokkal, nevezetesen</w:t>
      </w:r>
      <w:r>
        <w:rPr>
          <w:szCs w:val="24"/>
        </w:rPr>
        <w:t xml:space="preserve"> a</w:t>
      </w:r>
      <w:r w:rsidRPr="00D2764A">
        <w:rPr>
          <w:szCs w:val="24"/>
        </w:rPr>
        <w:t xml:space="preserve"> Budapest II. kerület, belterületi, 12303/6 helyrajzi számú, </w:t>
      </w:r>
      <w:r>
        <w:rPr>
          <w:szCs w:val="24"/>
        </w:rPr>
        <w:t xml:space="preserve">a </w:t>
      </w:r>
      <w:r w:rsidRPr="00D2764A">
        <w:rPr>
          <w:szCs w:val="24"/>
        </w:rPr>
        <w:t xml:space="preserve">Budapest II. kerület, belterületi, 12303/7 helyrajzi számú, </w:t>
      </w:r>
      <w:r>
        <w:rPr>
          <w:szCs w:val="24"/>
        </w:rPr>
        <w:t xml:space="preserve">a </w:t>
      </w:r>
      <w:r w:rsidRPr="00D2764A">
        <w:rPr>
          <w:szCs w:val="24"/>
        </w:rPr>
        <w:t xml:space="preserve">Budapest II. kerület, belterületi, 12543/20 helyrajzi számú, </w:t>
      </w:r>
      <w:r>
        <w:rPr>
          <w:szCs w:val="24"/>
        </w:rPr>
        <w:t xml:space="preserve">valamint a </w:t>
      </w:r>
      <w:r w:rsidRPr="00D2764A">
        <w:rPr>
          <w:szCs w:val="24"/>
        </w:rPr>
        <w:t>Budapest II. kerület, belterületi, 12859/3</w:t>
      </w:r>
      <w:r>
        <w:rPr>
          <w:szCs w:val="24"/>
        </w:rPr>
        <w:t xml:space="preserve"> helyrajzi számú ingatlanokkal.</w:t>
      </w: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center"/>
        <w:rPr>
          <w:b/>
          <w:szCs w:val="24"/>
        </w:rPr>
      </w:pPr>
      <w:r w:rsidRPr="00D2764A">
        <w:rPr>
          <w:b/>
          <w:szCs w:val="24"/>
        </w:rPr>
        <w:t>2. §-hoz:</w:t>
      </w:r>
    </w:p>
    <w:p w:rsidR="008A13F5" w:rsidRPr="00D2764A" w:rsidRDefault="008A13F5" w:rsidP="008A13F5">
      <w:pPr>
        <w:ind w:right="26"/>
        <w:jc w:val="both"/>
        <w:rPr>
          <w:szCs w:val="24"/>
        </w:rPr>
      </w:pPr>
    </w:p>
    <w:p w:rsidR="008A13F5" w:rsidRPr="00D2764A" w:rsidRDefault="008A13F5" w:rsidP="008A13F5">
      <w:pPr>
        <w:ind w:right="26"/>
        <w:jc w:val="both"/>
        <w:rPr>
          <w:szCs w:val="24"/>
        </w:rPr>
      </w:pPr>
      <w:r w:rsidRPr="00D2764A">
        <w:rPr>
          <w:szCs w:val="24"/>
        </w:rPr>
        <w:t>A hatályba léptető rendelkezést tartalmazza.</w:t>
      </w:r>
    </w:p>
    <w:p w:rsidR="00F0472C" w:rsidRPr="008103F9" w:rsidRDefault="00F0472C" w:rsidP="008A13F5">
      <w:pPr>
        <w:keepNext/>
        <w:widowControl/>
        <w:suppressAutoHyphens w:val="0"/>
        <w:ind w:right="26"/>
        <w:jc w:val="center"/>
        <w:outlineLvl w:val="1"/>
        <w:rPr>
          <w:szCs w:val="24"/>
        </w:rPr>
      </w:pPr>
    </w:p>
    <w:sectPr w:rsidR="00F0472C" w:rsidRPr="008103F9" w:rsidSect="00900971">
      <w:footerReference w:type="even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56" w:rsidRDefault="00607595">
      <w:r>
        <w:separator/>
      </w:r>
    </w:p>
  </w:endnote>
  <w:endnote w:type="continuationSeparator" w:id="0">
    <w:p w:rsidR="005E5756" w:rsidRDefault="0060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54DA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A511A7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54DA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511A7">
      <w:rPr>
        <w:rStyle w:val="Oldalszm"/>
        <w:noProof/>
      </w:rPr>
      <w:t>6</w:t>
    </w:r>
    <w:r>
      <w:rPr>
        <w:rStyle w:val="Oldalszm"/>
      </w:rPr>
      <w:fldChar w:fldCharType="end"/>
    </w:r>
  </w:p>
  <w:p w:rsidR="00135BB1" w:rsidRDefault="00A511A7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56" w:rsidRDefault="00607595">
      <w:r>
        <w:separator/>
      </w:r>
    </w:p>
  </w:footnote>
  <w:footnote w:type="continuationSeparator" w:id="0">
    <w:p w:rsidR="005E5756" w:rsidRDefault="0060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E39"/>
    <w:multiLevelType w:val="hybridMultilevel"/>
    <w:tmpl w:val="9CD4F9E0"/>
    <w:lvl w:ilvl="0" w:tplc="03BA4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914"/>
    <w:multiLevelType w:val="hybridMultilevel"/>
    <w:tmpl w:val="80E69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6DE"/>
    <w:multiLevelType w:val="singleLevel"/>
    <w:tmpl w:val="249E0C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40943680"/>
    <w:multiLevelType w:val="hybridMultilevel"/>
    <w:tmpl w:val="9072F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6789"/>
    <w:multiLevelType w:val="hybridMultilevel"/>
    <w:tmpl w:val="723843F8"/>
    <w:lvl w:ilvl="0" w:tplc="4FF0F8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C7E76"/>
    <w:multiLevelType w:val="hybridMultilevel"/>
    <w:tmpl w:val="845A0CD8"/>
    <w:lvl w:ilvl="0" w:tplc="4FF0F8F4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DB9455A"/>
    <w:multiLevelType w:val="hybridMultilevel"/>
    <w:tmpl w:val="17546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0E72"/>
    <w:multiLevelType w:val="singleLevel"/>
    <w:tmpl w:val="23E218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68"/>
    <w:rsid w:val="000D022C"/>
    <w:rsid w:val="001151F4"/>
    <w:rsid w:val="0012419C"/>
    <w:rsid w:val="00154DAB"/>
    <w:rsid w:val="001D3824"/>
    <w:rsid w:val="00374CEB"/>
    <w:rsid w:val="005E5756"/>
    <w:rsid w:val="00607595"/>
    <w:rsid w:val="006E54AB"/>
    <w:rsid w:val="007128F4"/>
    <w:rsid w:val="007E6B05"/>
    <w:rsid w:val="008103F9"/>
    <w:rsid w:val="008A13F5"/>
    <w:rsid w:val="008A34AE"/>
    <w:rsid w:val="008F4413"/>
    <w:rsid w:val="009130F2"/>
    <w:rsid w:val="009C02E8"/>
    <w:rsid w:val="00A511A7"/>
    <w:rsid w:val="00AE0D40"/>
    <w:rsid w:val="00B01B49"/>
    <w:rsid w:val="00B4665E"/>
    <w:rsid w:val="00C653E0"/>
    <w:rsid w:val="00D00DEF"/>
    <w:rsid w:val="00D73A87"/>
    <w:rsid w:val="00E87368"/>
    <w:rsid w:val="00E92635"/>
    <w:rsid w:val="00F0472C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5E6C1-0219-4041-A584-F3E9B671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3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87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7368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E87368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E87368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E8736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E87368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E87368"/>
  </w:style>
  <w:style w:type="character" w:styleId="Hiperhivatkozs">
    <w:name w:val="Hyperlink"/>
    <w:rsid w:val="00E8736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0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%20mell&#233;klet%20m&#243;dos&#237;t&#225;s%202016.%20december.pdf" TargetMode="External"/><Relationship Id="rId3" Type="http://schemas.openxmlformats.org/officeDocument/2006/relationships/settings" Target="settings.xml"/><Relationship Id="rId7" Type="http://schemas.openxmlformats.org/officeDocument/2006/relationships/hyperlink" Target="2%20%20mell&#233;klet%20m&#243;dos&#237;t&#225;s%202016.%20decemb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1210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Molnárné dr. Szabados Judit</cp:lastModifiedBy>
  <cp:revision>5</cp:revision>
  <cp:lastPrinted>2016-10-17T11:31:00Z</cp:lastPrinted>
  <dcterms:created xsi:type="dcterms:W3CDTF">2016-12-08T07:25:00Z</dcterms:created>
  <dcterms:modified xsi:type="dcterms:W3CDTF">2016-12-13T13:55:00Z</dcterms:modified>
</cp:coreProperties>
</file>