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AF667" w14:textId="77777777" w:rsidR="00F63F7A" w:rsidRDefault="00F63F7A" w:rsidP="00481A67">
      <w:pPr>
        <w:keepNext/>
        <w:spacing w:line="23" w:lineRule="atLeast"/>
        <w:jc w:val="center"/>
        <w:outlineLvl w:val="2"/>
        <w:rPr>
          <w:b/>
          <w:caps/>
        </w:rPr>
      </w:pPr>
    </w:p>
    <w:p w14:paraId="689B9366" w14:textId="77777777" w:rsidR="00F63F7A" w:rsidRDefault="00F63F7A" w:rsidP="00481A67">
      <w:pPr>
        <w:keepNext/>
        <w:spacing w:line="23" w:lineRule="atLeast"/>
        <w:jc w:val="center"/>
        <w:outlineLvl w:val="2"/>
        <w:rPr>
          <w:b/>
          <w:caps/>
        </w:rPr>
      </w:pPr>
    </w:p>
    <w:p w14:paraId="14AFC841" w14:textId="77777777" w:rsidR="00C21348" w:rsidRPr="00551DED" w:rsidRDefault="00C21348" w:rsidP="00481A67">
      <w:pPr>
        <w:keepNext/>
        <w:spacing w:line="23" w:lineRule="atLeast"/>
        <w:jc w:val="center"/>
        <w:outlineLvl w:val="2"/>
        <w:rPr>
          <w:b/>
          <w:caps/>
        </w:rPr>
      </w:pPr>
      <w:r w:rsidRPr="00551DED">
        <w:rPr>
          <w:b/>
          <w:caps/>
        </w:rPr>
        <w:t>VAGYONKEZELÉSI szerződés</w:t>
      </w:r>
    </w:p>
    <w:p w14:paraId="05A90203" w14:textId="77777777" w:rsidR="000E1021" w:rsidRPr="00551DED" w:rsidRDefault="000E1021" w:rsidP="00481A67">
      <w:pPr>
        <w:spacing w:line="23" w:lineRule="atLeast"/>
        <w:jc w:val="both"/>
      </w:pPr>
    </w:p>
    <w:p w14:paraId="3FBEDB79" w14:textId="77777777" w:rsidR="00C21348" w:rsidRPr="00551DED" w:rsidRDefault="00C21348" w:rsidP="00481A67">
      <w:pPr>
        <w:spacing w:line="23" w:lineRule="atLeast"/>
        <w:jc w:val="both"/>
      </w:pPr>
      <w:r w:rsidRPr="00551DED">
        <w:t xml:space="preserve">amely létrejött </w:t>
      </w:r>
      <w:r w:rsidR="000E1021" w:rsidRPr="00551DED">
        <w:t>egyrészről a</w:t>
      </w:r>
    </w:p>
    <w:p w14:paraId="17F67525" w14:textId="77777777" w:rsidR="000E1021" w:rsidRPr="00551DED" w:rsidRDefault="000E1021" w:rsidP="00481A67">
      <w:pPr>
        <w:spacing w:line="23" w:lineRule="atLeast"/>
        <w:jc w:val="both"/>
      </w:pPr>
    </w:p>
    <w:p w14:paraId="64F8CB28" w14:textId="77777777" w:rsidR="00B629AB" w:rsidRPr="00551DED" w:rsidRDefault="003E17FC" w:rsidP="00B629AB">
      <w:pPr>
        <w:spacing w:line="23" w:lineRule="atLeast"/>
        <w:jc w:val="both"/>
        <w:rPr>
          <w:b/>
        </w:rPr>
      </w:pPr>
      <w:r w:rsidRPr="00551DED">
        <w:rPr>
          <w:b/>
        </w:rPr>
        <w:t>Budapest Főváros II. kerületi Önkormányzat</w:t>
      </w:r>
    </w:p>
    <w:p w14:paraId="379698A5" w14:textId="77777777" w:rsidR="004906C1" w:rsidRPr="00551DED" w:rsidRDefault="003E17FC" w:rsidP="00EB588C">
      <w:pPr>
        <w:tabs>
          <w:tab w:val="left" w:pos="7588"/>
        </w:tabs>
        <w:jc w:val="both"/>
        <w:rPr>
          <w:b/>
        </w:rPr>
      </w:pPr>
      <w:r w:rsidRPr="00551DED">
        <w:t xml:space="preserve">székhelye: </w:t>
      </w:r>
      <w:r w:rsidRPr="00551DED">
        <w:rPr>
          <w:rFonts w:eastAsia="MS Mincho"/>
        </w:rPr>
        <w:t>1024 Budapest, Mechwart liget 1.</w:t>
      </w:r>
      <w:r w:rsidR="00A355ED" w:rsidRPr="00551DED">
        <w:rPr>
          <w:rFonts w:eastAsia="MS Mincho"/>
        </w:rPr>
        <w:tab/>
      </w:r>
    </w:p>
    <w:p w14:paraId="276AC6FD" w14:textId="77777777" w:rsidR="00B629AB" w:rsidRPr="00551DED" w:rsidRDefault="003E17FC" w:rsidP="00B629AB">
      <w:pPr>
        <w:jc w:val="both"/>
        <w:rPr>
          <w:b/>
        </w:rPr>
      </w:pPr>
      <w:r w:rsidRPr="00551DED">
        <w:t>képviseli: dr. Láng Zsolt polgármester</w:t>
      </w:r>
    </w:p>
    <w:p w14:paraId="4660919B" w14:textId="77777777" w:rsidR="00B629AB" w:rsidRPr="00551DED" w:rsidRDefault="003E17FC" w:rsidP="00B629AB">
      <w:pPr>
        <w:spacing w:line="23" w:lineRule="atLeast"/>
        <w:jc w:val="both"/>
      </w:pPr>
      <w:r w:rsidRPr="00551DED">
        <w:t>törzsszáma: 745213</w:t>
      </w:r>
    </w:p>
    <w:p w14:paraId="01BEBBE8" w14:textId="77777777" w:rsidR="00B629AB" w:rsidRPr="00551DED" w:rsidRDefault="003E17FC" w:rsidP="00B629AB">
      <w:pPr>
        <w:spacing w:line="23" w:lineRule="atLeast"/>
        <w:jc w:val="both"/>
      </w:pPr>
      <w:r w:rsidRPr="00551DED">
        <w:t>adóigazgatási azonosító száma: 15735650-2-41</w:t>
      </w:r>
    </w:p>
    <w:p w14:paraId="0D3B6988" w14:textId="77777777" w:rsidR="00B629AB" w:rsidRPr="00551DED" w:rsidRDefault="003E17FC" w:rsidP="00B629AB">
      <w:pPr>
        <w:spacing w:line="23" w:lineRule="atLeast"/>
        <w:jc w:val="both"/>
      </w:pPr>
      <w:r w:rsidRPr="00551DED">
        <w:t>bankszámlaszáma: 12001008-00201761-00100004</w:t>
      </w:r>
    </w:p>
    <w:p w14:paraId="3B4C4D5E" w14:textId="77777777" w:rsidR="00B629AB" w:rsidRPr="00551DED" w:rsidRDefault="003E17FC" w:rsidP="00B629AB">
      <w:pPr>
        <w:spacing w:line="23" w:lineRule="atLeast"/>
        <w:jc w:val="both"/>
        <w:rPr>
          <w:b/>
        </w:rPr>
      </w:pPr>
      <w:r w:rsidRPr="00551DED">
        <w:t>KSH statisztikai számjele: 15735650-8411-321-01</w:t>
      </w:r>
    </w:p>
    <w:p w14:paraId="7940DA24" w14:textId="77777777" w:rsidR="00C21348" w:rsidRPr="00551DED" w:rsidRDefault="00C21348" w:rsidP="00481A67">
      <w:pPr>
        <w:spacing w:line="23" w:lineRule="atLeast"/>
        <w:jc w:val="both"/>
        <w:rPr>
          <w:b/>
        </w:rPr>
      </w:pPr>
      <w:r w:rsidRPr="00551DED">
        <w:t xml:space="preserve">mint Átadó (a továbbiakban: </w:t>
      </w:r>
      <w:r w:rsidRPr="00551DED">
        <w:rPr>
          <w:b/>
        </w:rPr>
        <w:t>Önkormányzat</w:t>
      </w:r>
      <w:r w:rsidRPr="00551DED">
        <w:t xml:space="preserve">), </w:t>
      </w:r>
      <w:r w:rsidR="000E1021" w:rsidRPr="00551DED">
        <w:t>valamint a</w:t>
      </w:r>
    </w:p>
    <w:p w14:paraId="47FD812D" w14:textId="77777777" w:rsidR="00481A67" w:rsidRPr="00551DED" w:rsidRDefault="00481A67" w:rsidP="00481A67">
      <w:pPr>
        <w:spacing w:line="23" w:lineRule="atLeast"/>
        <w:jc w:val="both"/>
        <w:rPr>
          <w:b/>
        </w:rPr>
      </w:pPr>
    </w:p>
    <w:p w14:paraId="63517CFA" w14:textId="6BB1E787" w:rsidR="00C21348" w:rsidRPr="00551DED" w:rsidRDefault="001E464B" w:rsidP="00481A67">
      <w:pPr>
        <w:spacing w:line="23" w:lineRule="atLeast"/>
        <w:jc w:val="both"/>
        <w:rPr>
          <w:b/>
        </w:rPr>
      </w:pPr>
      <w:r w:rsidRPr="00551DED">
        <w:rPr>
          <w:b/>
        </w:rPr>
        <w:t>Közép-B</w:t>
      </w:r>
      <w:r w:rsidR="00264E10" w:rsidRPr="00551DED">
        <w:rPr>
          <w:b/>
        </w:rPr>
        <w:t xml:space="preserve">udai </w:t>
      </w:r>
      <w:r w:rsidR="00C21348" w:rsidRPr="00551DED">
        <w:rPr>
          <w:b/>
        </w:rPr>
        <w:t xml:space="preserve">Tankerületi Központ    </w:t>
      </w:r>
    </w:p>
    <w:p w14:paraId="483476A9" w14:textId="035FE01C" w:rsidR="00C21348" w:rsidRPr="00551DED" w:rsidRDefault="00C21348" w:rsidP="00481A67">
      <w:pPr>
        <w:spacing w:line="23" w:lineRule="atLeast"/>
        <w:jc w:val="both"/>
      </w:pPr>
      <w:r w:rsidRPr="00551DED">
        <w:t xml:space="preserve">székhelye: </w:t>
      </w:r>
      <w:r w:rsidR="00770DC5" w:rsidRPr="00551DED">
        <w:t xml:space="preserve">1024 Budapest, Margit krt. 15-17. </w:t>
      </w:r>
    </w:p>
    <w:p w14:paraId="1FB90431" w14:textId="4025201F" w:rsidR="00C21348" w:rsidRPr="00551DED" w:rsidRDefault="00C21348" w:rsidP="00481A67">
      <w:pPr>
        <w:spacing w:line="23" w:lineRule="atLeast"/>
        <w:jc w:val="both"/>
      </w:pPr>
      <w:r w:rsidRPr="00551DED">
        <w:t xml:space="preserve">képviseli: </w:t>
      </w:r>
      <w:r w:rsidR="00770DC5" w:rsidRPr="00551DED">
        <w:t xml:space="preserve">Hajnissné Anda Éva </w:t>
      </w:r>
      <w:r w:rsidRPr="00551DED">
        <w:t xml:space="preserve">tankerületi </w:t>
      </w:r>
      <w:r w:rsidR="00481A67" w:rsidRPr="00551DED">
        <w:t xml:space="preserve">központ </w:t>
      </w:r>
      <w:r w:rsidRPr="00551DED">
        <w:t xml:space="preserve">igazgató </w:t>
      </w:r>
    </w:p>
    <w:p w14:paraId="17E29AA1" w14:textId="3B9F9C34" w:rsidR="00C21348" w:rsidRPr="00551DED" w:rsidRDefault="00C21348" w:rsidP="00481A67">
      <w:pPr>
        <w:spacing w:line="23" w:lineRule="atLeast"/>
        <w:jc w:val="both"/>
      </w:pPr>
      <w:r w:rsidRPr="00551DED">
        <w:t xml:space="preserve">adóigazgatási azonosító száma: </w:t>
      </w:r>
      <w:r w:rsidR="00470F57" w:rsidRPr="00551DED">
        <w:t>15835248-2-41</w:t>
      </w:r>
    </w:p>
    <w:p w14:paraId="6B52C942" w14:textId="77777777" w:rsidR="00C21348" w:rsidRPr="00551DED" w:rsidRDefault="00C21348" w:rsidP="00481A67">
      <w:pPr>
        <w:spacing w:line="23" w:lineRule="atLeast"/>
        <w:jc w:val="both"/>
      </w:pPr>
      <w:r w:rsidRPr="00551DED">
        <w:t xml:space="preserve">Előirányzat-felhasználási keretszámla száma: </w:t>
      </w:r>
      <w:r w:rsidR="00481A67" w:rsidRPr="00551DED">
        <w:t>……………..-……………..-……………..</w:t>
      </w:r>
    </w:p>
    <w:p w14:paraId="61FFE0B6" w14:textId="173C679E" w:rsidR="00C21348" w:rsidRPr="00551DED" w:rsidRDefault="00C21348" w:rsidP="00481A67">
      <w:pPr>
        <w:spacing w:line="23" w:lineRule="atLeast"/>
        <w:jc w:val="both"/>
      </w:pPr>
      <w:r w:rsidRPr="00551DED">
        <w:t>ÁHT</w:t>
      </w:r>
      <w:r w:rsidR="00470F57" w:rsidRPr="00551DED">
        <w:t>I</w:t>
      </w:r>
      <w:r w:rsidRPr="00551DED">
        <w:t xml:space="preserve"> azonosítója: </w:t>
      </w:r>
      <w:r w:rsidR="00470F57" w:rsidRPr="00551DED">
        <w:t>361406</w:t>
      </w:r>
    </w:p>
    <w:p w14:paraId="305C89FF" w14:textId="7BB78CEF" w:rsidR="00C21348" w:rsidRPr="00551DED" w:rsidRDefault="00C21348" w:rsidP="00481A67">
      <w:pPr>
        <w:spacing w:line="23" w:lineRule="atLeast"/>
        <w:jc w:val="both"/>
        <w:rPr>
          <w:b/>
        </w:rPr>
      </w:pPr>
      <w:r w:rsidRPr="00551DED">
        <w:t xml:space="preserve">KSH statisztikai számjele: </w:t>
      </w:r>
      <w:r w:rsidR="00470F57" w:rsidRPr="00551DED">
        <w:t>15835248-8412-312-01</w:t>
      </w:r>
    </w:p>
    <w:p w14:paraId="6926DA58" w14:textId="77777777" w:rsidR="00C21348" w:rsidRPr="00551DED" w:rsidRDefault="00C21348" w:rsidP="00481A67">
      <w:pPr>
        <w:spacing w:line="23" w:lineRule="atLeast"/>
        <w:jc w:val="both"/>
      </w:pPr>
      <w:r w:rsidRPr="00551DED">
        <w:t xml:space="preserve">mint átvevő (a továbbiakban: </w:t>
      </w:r>
      <w:r w:rsidRPr="00551DED">
        <w:rPr>
          <w:b/>
        </w:rPr>
        <w:t>Átvevő</w:t>
      </w:r>
      <w:r w:rsidRPr="00551DED">
        <w:t xml:space="preserve">) </w:t>
      </w:r>
    </w:p>
    <w:p w14:paraId="12935297" w14:textId="77777777" w:rsidR="00EA7880" w:rsidRPr="00551DED" w:rsidRDefault="00EA7880" w:rsidP="00481A67">
      <w:pPr>
        <w:spacing w:line="23" w:lineRule="atLeast"/>
      </w:pPr>
    </w:p>
    <w:p w14:paraId="38D41E8F" w14:textId="77777777" w:rsidR="00C21348" w:rsidRPr="00551DED" w:rsidRDefault="00C21348" w:rsidP="00481A67">
      <w:pPr>
        <w:spacing w:line="23" w:lineRule="atLeast"/>
      </w:pPr>
      <w:r w:rsidRPr="00551DED">
        <w:t xml:space="preserve">(a továbbiakban együtt: </w:t>
      </w:r>
      <w:r w:rsidRPr="00551DED">
        <w:rPr>
          <w:b/>
        </w:rPr>
        <w:t>Felek</w:t>
      </w:r>
      <w:r w:rsidRPr="00551DED">
        <w:t>) között alulírott helyen és napon a következő feltételekkel:</w:t>
      </w:r>
    </w:p>
    <w:p w14:paraId="3CA5142A" w14:textId="77777777" w:rsidR="00481A67" w:rsidRPr="00551DED" w:rsidRDefault="00481A67" w:rsidP="00481A67">
      <w:pPr>
        <w:pStyle w:val="Szvegtrzs"/>
        <w:spacing w:after="0" w:line="23" w:lineRule="atLeast"/>
        <w:jc w:val="center"/>
        <w:rPr>
          <w:b/>
        </w:rPr>
      </w:pPr>
    </w:p>
    <w:p w14:paraId="24035C49" w14:textId="77777777" w:rsidR="00481A67" w:rsidRPr="00551DED" w:rsidRDefault="00481A67" w:rsidP="00481A67">
      <w:pPr>
        <w:pStyle w:val="Szvegtrzs"/>
        <w:spacing w:after="0" w:line="23" w:lineRule="atLeast"/>
        <w:jc w:val="center"/>
        <w:rPr>
          <w:b/>
        </w:rPr>
      </w:pPr>
    </w:p>
    <w:p w14:paraId="2FF82BDF" w14:textId="6B4E18BB" w:rsidR="00C21348" w:rsidRPr="00551DED" w:rsidRDefault="00AC273E" w:rsidP="00EA7880">
      <w:pPr>
        <w:pStyle w:val="Szvegtrzs"/>
        <w:numPr>
          <w:ilvl w:val="0"/>
          <w:numId w:val="6"/>
        </w:numPr>
        <w:spacing w:after="0" w:line="23" w:lineRule="atLeast"/>
        <w:ind w:left="0" w:firstLine="567"/>
        <w:jc w:val="center"/>
        <w:rPr>
          <w:b/>
        </w:rPr>
      </w:pPr>
      <w:r w:rsidRPr="00551DED">
        <w:rPr>
          <w:b/>
        </w:rPr>
        <w:t>Előzmények, jogszabályi háttér</w:t>
      </w:r>
    </w:p>
    <w:p w14:paraId="5EB7CB33" w14:textId="77777777" w:rsidR="00C21348" w:rsidRPr="00551DED" w:rsidRDefault="00C21348" w:rsidP="00481A67">
      <w:pPr>
        <w:spacing w:line="23" w:lineRule="atLeast"/>
        <w:jc w:val="both"/>
      </w:pPr>
    </w:p>
    <w:p w14:paraId="4BFB3E6A" w14:textId="77777777" w:rsidR="00C21348" w:rsidRPr="00551DED" w:rsidRDefault="00BC4F09" w:rsidP="00481A67">
      <w:pPr>
        <w:spacing w:line="23" w:lineRule="atLeast"/>
        <w:jc w:val="both"/>
      </w:pPr>
      <w:r w:rsidRPr="00551DED">
        <w:t>„</w:t>
      </w:r>
      <w:r w:rsidR="00C21348" w:rsidRPr="00551DED">
        <w:t>A nemzeti köznevelésről</w:t>
      </w:r>
      <w:r w:rsidRPr="00551DED">
        <w:t>”</w:t>
      </w:r>
      <w:r w:rsidR="00C21348" w:rsidRPr="00551DED">
        <w:t xml:space="preserve"> szóló 2011. évi CXC. törvény (a továbbiakban: Nkt.) 74. § (1) bekezdése alapján 2013. január 1-jétől az állam gondoskodik - az óvodai nevelés, a nemzetiséghez tartozók óvodai nevelése, a többi gyermekkel, tanulóval együtt nevelhető, oktatható sajátos nevelési igényű gyermekek óvodai nevelése kivételével - a köznevelési alapfeladatok ellátásáról. </w:t>
      </w:r>
      <w:r w:rsidRPr="00551DED">
        <w:t>A Kormány a 2016. december 31-ig</w:t>
      </w:r>
      <w:r w:rsidR="00C21348" w:rsidRPr="00551DED">
        <w:t xml:space="preserve"> hatályos, </w:t>
      </w:r>
      <w:r w:rsidRPr="00551DED">
        <w:t>„</w:t>
      </w:r>
      <w:r w:rsidR="00C21348" w:rsidRPr="00551DED">
        <w:t>a Klebelsberg Intézményfenntartó Központról</w:t>
      </w:r>
      <w:r w:rsidRPr="00551DED">
        <w:t>”</w:t>
      </w:r>
      <w:r w:rsidR="00C21348" w:rsidRPr="00551DED">
        <w:t xml:space="preserve"> szóló 202/2012. (VII.27.) Korm. rendelet 3. § (1) bekezdése c) pontjában az állami köznevelési közfeladat ellátásában fenntartóként részt vevő szervként, ennek keretében az állami fenntartású köznevelési intézmények fenntartói jogai és kötelezettségei gyakorlására 2013. január 1-jei hatállyal a Klebelsberg Intézményfenntartó Központot (a továbbiakban: KLIK) jelölte ki. A 202/2012. (VII.27.) Korm. rendelet 2017. január 1-jén hatályát veszti. </w:t>
      </w:r>
    </w:p>
    <w:p w14:paraId="00964F04" w14:textId="77777777" w:rsidR="00481A67" w:rsidRPr="00551DED" w:rsidRDefault="00481A67" w:rsidP="00481A67">
      <w:pPr>
        <w:spacing w:line="23" w:lineRule="atLeast"/>
        <w:jc w:val="both"/>
      </w:pPr>
    </w:p>
    <w:p w14:paraId="2161EC26" w14:textId="77777777" w:rsidR="00C21348" w:rsidRPr="00551DED" w:rsidRDefault="00C21348" w:rsidP="00481A67">
      <w:pPr>
        <w:spacing w:line="23" w:lineRule="atLeast"/>
        <w:jc w:val="both"/>
      </w:pPr>
      <w:r w:rsidRPr="00551DED">
        <w:t>A</w:t>
      </w:r>
      <w:r w:rsidR="00312305" w:rsidRPr="00551DED">
        <w:t>z</w:t>
      </w:r>
      <w:r w:rsidRPr="00551DED">
        <w:t xml:space="preserve"> Nkt. </w:t>
      </w:r>
      <w:r w:rsidR="002A5121" w:rsidRPr="00551DED">
        <w:t>–</w:t>
      </w:r>
      <w:r w:rsidR="0084658D" w:rsidRPr="00551DED">
        <w:t xml:space="preserve"> </w:t>
      </w:r>
      <w:r w:rsidR="00312305" w:rsidRPr="00551DED">
        <w:t>2016. december 31-ig hatályos</w:t>
      </w:r>
      <w:r w:rsidR="002A5121" w:rsidRPr="00551DED">
        <w:t xml:space="preserve"> –</w:t>
      </w:r>
      <w:r w:rsidR="00312305" w:rsidRPr="00551DED">
        <w:t xml:space="preserve"> </w:t>
      </w:r>
      <w:r w:rsidRPr="00551DED">
        <w:t xml:space="preserve">74. § (4) bekezdése alapján </w:t>
      </w:r>
      <w:r w:rsidR="005B03BC" w:rsidRPr="00551DED">
        <w:t xml:space="preserve">a 3000 főt meghaladó lakosságszámú települési önkormányzat gondoskodik - a szakképző iskola kivételével - az illetékességi területén lévő összes, saját tulajdonában álló, az állami intézményfenntartó központ által fenntartott köznevelési intézmény feladatainak ellátását szolgáló ingó és ingatlan vagyon működtetéséről. </w:t>
      </w:r>
    </w:p>
    <w:p w14:paraId="44AD4147" w14:textId="77777777" w:rsidR="00481A67" w:rsidRPr="00551DED" w:rsidRDefault="00481A67" w:rsidP="00481A67">
      <w:pPr>
        <w:spacing w:line="23" w:lineRule="atLeast"/>
        <w:jc w:val="both"/>
      </w:pPr>
    </w:p>
    <w:p w14:paraId="45AE0D1B" w14:textId="2E17A51C" w:rsidR="00C21348" w:rsidRPr="00551DED" w:rsidRDefault="00C21348" w:rsidP="00481A67">
      <w:pPr>
        <w:spacing w:line="23" w:lineRule="atLeast"/>
        <w:jc w:val="both"/>
      </w:pPr>
      <w:r w:rsidRPr="00551DED">
        <w:t xml:space="preserve">A működtetés keretében az Önkormányzat a </w:t>
      </w:r>
      <w:r w:rsidR="003E17FC" w:rsidRPr="00551DED">
        <w:t xml:space="preserve">KLIK-kel 2013. </w:t>
      </w:r>
      <w:r w:rsidR="00B77CB0" w:rsidRPr="00551DED">
        <w:t>április 30</w:t>
      </w:r>
      <w:r w:rsidR="003E17FC" w:rsidRPr="00551DED">
        <w:t>-án</w:t>
      </w:r>
      <w:r w:rsidRPr="00551DED">
        <w:t xml:space="preserve"> kötött használati szerződés alapján ellátja </w:t>
      </w:r>
      <w:r w:rsidR="00BC4F09" w:rsidRPr="00551DED">
        <w:t>„</w:t>
      </w:r>
      <w:r w:rsidRPr="00551DED">
        <w:t xml:space="preserve">a nemzeti köznevelésről szóló </w:t>
      </w:r>
      <w:r w:rsidR="00BC4F09" w:rsidRPr="00551DED">
        <w:t xml:space="preserve">2011. évi CXC. </w:t>
      </w:r>
      <w:r w:rsidRPr="00551DED">
        <w:t xml:space="preserve">törvény </w:t>
      </w:r>
      <w:r w:rsidRPr="00551DED">
        <w:lastRenderedPageBreak/>
        <w:t>végrehajtásáról</w:t>
      </w:r>
      <w:r w:rsidR="00BC4F09" w:rsidRPr="00551DED">
        <w:t>”</w:t>
      </w:r>
      <w:r w:rsidRPr="00551DED">
        <w:t xml:space="preserve"> szóló 229/2012. (VIII. 28.) Korm. rendelet 8. mellékletben meghatározott működtetési feladatokat.</w:t>
      </w:r>
    </w:p>
    <w:p w14:paraId="4139B1E8" w14:textId="77777777" w:rsidR="00593DA5" w:rsidRPr="00551DED" w:rsidRDefault="00593DA5" w:rsidP="00481A67">
      <w:pPr>
        <w:spacing w:line="23" w:lineRule="atLeast"/>
        <w:jc w:val="both"/>
      </w:pPr>
    </w:p>
    <w:p w14:paraId="5D6AD6BD" w14:textId="77777777" w:rsidR="00C21348" w:rsidRPr="00551DED" w:rsidRDefault="00312305" w:rsidP="00481A67">
      <w:pPr>
        <w:spacing w:line="23" w:lineRule="atLeast"/>
        <w:jc w:val="both"/>
      </w:pPr>
      <w:r w:rsidRPr="00551DED">
        <w:t>„</w:t>
      </w:r>
      <w:r w:rsidR="00C21348" w:rsidRPr="00551DED">
        <w:t>Az állami köznevelési közfeladat ellátásában fenntartóként részt vevő szervekről, valamint a Klebelsberg Központról</w:t>
      </w:r>
      <w:r w:rsidRPr="00551DED">
        <w:t>”</w:t>
      </w:r>
      <w:r w:rsidR="00C21348" w:rsidRPr="00551DED">
        <w:t xml:space="preserve"> szóló 134/2016. (VI. 10.) Korm. rendelet alapján a köznevelési intézmények fenntartásával és működtetésével kapcsolatos feladatok ellátása céljából a KLIK-ből a területi szervei 2017. január 1-jével kiválnak, és a Korm. rendeletben meghatározott tankerületi központba olvadnak be, a KLIK központi szerve 2017. január 1-jétől Klebelsberg </w:t>
      </w:r>
      <w:r w:rsidR="00593DA5" w:rsidRPr="00551DED">
        <w:t xml:space="preserve">Központ néven működik tovább. Az Átvevő illetékességi körébe tartozó </w:t>
      </w:r>
      <w:r w:rsidR="00C21348" w:rsidRPr="00551DED">
        <w:t>köznevelési intézmények fenntartói jogai és kötelezettségei tekintetében 2017. január 1-jétől a KLIK</w:t>
      </w:r>
      <w:r w:rsidR="00593DA5" w:rsidRPr="00551DED">
        <w:t xml:space="preserve"> jogutódja az Átvevő </w:t>
      </w:r>
      <w:r w:rsidR="00C21348" w:rsidRPr="00551DED">
        <w:t>Tankerületi Központ.</w:t>
      </w:r>
    </w:p>
    <w:p w14:paraId="66BCF91C" w14:textId="77777777" w:rsidR="00481A67" w:rsidRPr="00551DED" w:rsidRDefault="00481A67" w:rsidP="00481A67">
      <w:pPr>
        <w:spacing w:line="23" w:lineRule="atLeast"/>
        <w:jc w:val="both"/>
      </w:pPr>
    </w:p>
    <w:p w14:paraId="7AAD88F3" w14:textId="77777777" w:rsidR="00C21348" w:rsidRPr="00551DED" w:rsidRDefault="00EC55C0" w:rsidP="00481A67">
      <w:pPr>
        <w:spacing w:line="23" w:lineRule="atLeast"/>
        <w:jc w:val="both"/>
      </w:pPr>
      <w:r w:rsidRPr="00551DED">
        <w:t xml:space="preserve">Az </w:t>
      </w:r>
      <w:r w:rsidR="00C21348" w:rsidRPr="00551DED">
        <w:t xml:space="preserve">Nkt. </w:t>
      </w:r>
      <w:r w:rsidRPr="00551DED">
        <w:t xml:space="preserve">2017. január 1. napjától hatályos </w:t>
      </w:r>
      <w:r w:rsidR="00C21348" w:rsidRPr="00551DED">
        <w:t xml:space="preserve">74. § (4) bekezdése alapján a tankerületi központ által fenntartott </w:t>
      </w:r>
      <w:r w:rsidR="00C21348" w:rsidRPr="00551DED">
        <w:rPr>
          <w:b/>
        </w:rPr>
        <w:t>köznevelési intézmény feladatainak ellátását szolgáló</w:t>
      </w:r>
      <w:r w:rsidR="00C21348" w:rsidRPr="00551DED">
        <w:t xml:space="preserve">, települési önkormányzati tulajdonú </w:t>
      </w:r>
      <w:r w:rsidR="00C21348" w:rsidRPr="00551DED">
        <w:rPr>
          <w:b/>
        </w:rPr>
        <w:t>ingatlan és ingó vagyonra</w:t>
      </w:r>
      <w:r w:rsidR="00C21348" w:rsidRPr="00551DED">
        <w:t xml:space="preserve"> vonatkozóan </w:t>
      </w:r>
      <w:r w:rsidR="00C21348" w:rsidRPr="00551DED">
        <w:rPr>
          <w:b/>
        </w:rPr>
        <w:t>a tankerületi központot ingyenes vagyonkezelői jog illeti meg</w:t>
      </w:r>
      <w:r w:rsidR="00C21348" w:rsidRPr="00551DED">
        <w:t xml:space="preserve"> mindaddig, amíg a köznevelési közfeladat a tankerületi központ részéről történő ellátása az adott ingatlanban meg nem szűnik. </w:t>
      </w:r>
    </w:p>
    <w:p w14:paraId="6E6BD40D" w14:textId="77777777" w:rsidR="00481A67" w:rsidRPr="00551DED" w:rsidRDefault="00481A67" w:rsidP="00481A67">
      <w:pPr>
        <w:spacing w:line="23" w:lineRule="atLeast"/>
        <w:jc w:val="both"/>
      </w:pPr>
    </w:p>
    <w:p w14:paraId="39B2E7A4" w14:textId="77777777" w:rsidR="00C21348" w:rsidRPr="00551DED" w:rsidRDefault="00C21348" w:rsidP="00481A67">
      <w:pPr>
        <w:spacing w:line="23" w:lineRule="atLeast"/>
        <w:jc w:val="both"/>
      </w:pPr>
      <w:r w:rsidRPr="00551DED">
        <w:t>Az Nkt. 99/G. § (1) bekezdése értelmében a tankerületi központ által fenntartott, települési önkormányzat által működtetett köznevelési intézmény 76. §-ban meghatározott működtetésével kapcsolatos jogviszonyokból származó jogok és kötelezettségek a tankerületi központot 2017. január 1-jétől illetik meg, illetve terhelik.</w:t>
      </w:r>
    </w:p>
    <w:p w14:paraId="1F6D4E3B" w14:textId="77777777" w:rsidR="00481A67" w:rsidRPr="00551DED" w:rsidRDefault="00481A67" w:rsidP="00481A67">
      <w:pPr>
        <w:spacing w:line="23" w:lineRule="atLeast"/>
        <w:jc w:val="both"/>
      </w:pPr>
    </w:p>
    <w:p w14:paraId="3F5EE422" w14:textId="77777777" w:rsidR="00481A67" w:rsidRPr="00551DED" w:rsidRDefault="00C21348" w:rsidP="00481A67">
      <w:pPr>
        <w:spacing w:line="23" w:lineRule="atLeast"/>
        <w:jc w:val="both"/>
      </w:pPr>
      <w:r w:rsidRPr="00551DED">
        <w:t xml:space="preserve">Az Nkt. 99/H. § (1) bekezdése szerint 2016. december 31-én települési önkormányzat által működtetett köznevelési intézmény köznevelési feladatainak ellátását szolgáló mindazon települési önkormányzati vagyon és vagyoni értékű jog (a továbbiakban: vagyon) leltár szerint 2017. január 1-jén a területileg illetékes tankerületi központ ingyenes vagyonkezelésébe kerül. </w:t>
      </w:r>
    </w:p>
    <w:p w14:paraId="3662B6C2" w14:textId="77777777" w:rsidR="00481A67" w:rsidRPr="00551DED" w:rsidRDefault="00481A67" w:rsidP="00481A67">
      <w:pPr>
        <w:spacing w:line="23" w:lineRule="atLeast"/>
        <w:jc w:val="both"/>
      </w:pPr>
    </w:p>
    <w:p w14:paraId="0409F21E" w14:textId="77777777" w:rsidR="00C21348" w:rsidRPr="00551DED" w:rsidRDefault="00C21348" w:rsidP="00481A67">
      <w:pPr>
        <w:spacing w:line="23" w:lineRule="atLeast"/>
        <w:jc w:val="both"/>
      </w:pPr>
      <w:r w:rsidRPr="00551DED">
        <w:t>A köznevelési feladat ellátását biztosító vagyon alatt az ellátott köznevelési feladathoz kapcsolódó valamennyi jogot és kötelezettséget, valamint ingó és ingatlan vagyont is érteni kell.</w:t>
      </w:r>
    </w:p>
    <w:p w14:paraId="0C9A20E0" w14:textId="77777777" w:rsidR="00481A67" w:rsidRPr="00551DED" w:rsidRDefault="00481A67" w:rsidP="00481A67">
      <w:pPr>
        <w:spacing w:line="23" w:lineRule="atLeast"/>
        <w:jc w:val="both"/>
      </w:pPr>
    </w:p>
    <w:p w14:paraId="0FEBD8CA" w14:textId="77777777" w:rsidR="00C21348" w:rsidRPr="00551DED" w:rsidRDefault="00C21348" w:rsidP="00481A67">
      <w:pPr>
        <w:spacing w:line="23" w:lineRule="atLeast"/>
        <w:jc w:val="both"/>
      </w:pPr>
      <w:r w:rsidRPr="00551DED">
        <w:t xml:space="preserve">Felek az Nkt. 99/H. § (3) bekezdése alapján egyidejűleg átadás-átvételi megállapodást kötnek, melyben meghatározzák az Átvevő ingyenes vagyonkezelésébe kerülő ingó és ingatlan vagyonelemek körét. </w:t>
      </w:r>
    </w:p>
    <w:p w14:paraId="65E885B0" w14:textId="77777777" w:rsidR="00481A67" w:rsidRPr="00551DED" w:rsidRDefault="00481A67" w:rsidP="00481A67">
      <w:pPr>
        <w:spacing w:line="23" w:lineRule="atLeast"/>
        <w:jc w:val="both"/>
      </w:pPr>
    </w:p>
    <w:p w14:paraId="154082B2" w14:textId="134A7E3A" w:rsidR="002A6C78" w:rsidRPr="00551DED" w:rsidRDefault="00C21348" w:rsidP="00481A67">
      <w:pPr>
        <w:spacing w:line="23" w:lineRule="atLeast"/>
        <w:jc w:val="both"/>
      </w:pPr>
      <w:r w:rsidRPr="00551DED">
        <w:t>A szerződés tárgyát képező vagyonelemek vagyonkezelői joga gyakorlásának szabályait a Felek az alábbiak szerint állapítják meg:</w:t>
      </w:r>
    </w:p>
    <w:p w14:paraId="7FF3AE39" w14:textId="04E73F61" w:rsidR="002A6C78" w:rsidRPr="00551DED" w:rsidRDefault="002A6C78" w:rsidP="00551DED">
      <w:pPr>
        <w:spacing w:after="200" w:line="276" w:lineRule="auto"/>
      </w:pPr>
    </w:p>
    <w:p w14:paraId="56166844" w14:textId="77777777" w:rsidR="00C21348" w:rsidRPr="00551DED" w:rsidRDefault="00C21348" w:rsidP="00EA7880">
      <w:pPr>
        <w:pStyle w:val="Szvegtrzs"/>
        <w:numPr>
          <w:ilvl w:val="0"/>
          <w:numId w:val="6"/>
        </w:numPr>
        <w:spacing w:after="0" w:line="23" w:lineRule="atLeast"/>
        <w:ind w:left="0" w:firstLine="567"/>
        <w:jc w:val="center"/>
        <w:rPr>
          <w:b/>
        </w:rPr>
      </w:pPr>
      <w:r w:rsidRPr="00551DED">
        <w:rPr>
          <w:b/>
        </w:rPr>
        <w:t>A szerződés tárgya</w:t>
      </w:r>
    </w:p>
    <w:p w14:paraId="34AAD6E4" w14:textId="77777777" w:rsidR="00481A67" w:rsidRPr="00551DED" w:rsidRDefault="00481A67" w:rsidP="00481A67">
      <w:pPr>
        <w:pStyle w:val="Szvegtrzs"/>
        <w:spacing w:after="0" w:line="23" w:lineRule="atLeast"/>
        <w:jc w:val="center"/>
        <w:rPr>
          <w:b/>
        </w:rPr>
      </w:pPr>
    </w:p>
    <w:p w14:paraId="507BB1C2" w14:textId="5D78D233" w:rsidR="00084148" w:rsidRPr="00551DED" w:rsidRDefault="004F35EB" w:rsidP="00F63F7A">
      <w:pPr>
        <w:spacing w:line="23" w:lineRule="atLeast"/>
        <w:jc w:val="both"/>
      </w:pPr>
      <w:r w:rsidRPr="00551DED">
        <w:t>II.1.</w:t>
      </w:r>
      <w:r w:rsidRPr="00551DED">
        <w:tab/>
      </w:r>
      <w:r w:rsidR="003E17FC" w:rsidRPr="00551DED">
        <w:t xml:space="preserve">Az </w:t>
      </w:r>
      <w:r w:rsidR="003E17FC" w:rsidRPr="00F63F7A">
        <w:rPr>
          <w:b/>
        </w:rPr>
        <w:t>Nkt. 99/H. § (1) bekezdése alapján</w:t>
      </w:r>
      <w:r w:rsidR="003E17FC" w:rsidRPr="00551DED">
        <w:t xml:space="preserve"> 2017. január 1-jé</w:t>
      </w:r>
      <w:r w:rsidR="006B09A5" w:rsidRPr="00551DED">
        <w:t>n</w:t>
      </w:r>
      <w:r w:rsidR="003E17FC" w:rsidRPr="00551DED">
        <w:t xml:space="preserve"> az Átvevő </w:t>
      </w:r>
      <w:r w:rsidR="003E17FC" w:rsidRPr="00F63F7A">
        <w:rPr>
          <w:b/>
        </w:rPr>
        <w:t>ingyenes vagyonkezelés</w:t>
      </w:r>
      <w:r w:rsidR="008D5F30" w:rsidRPr="00F63F7A">
        <w:rPr>
          <w:b/>
        </w:rPr>
        <w:t>é</w:t>
      </w:r>
      <w:r w:rsidR="003E17FC" w:rsidRPr="00F63F7A">
        <w:rPr>
          <w:b/>
        </w:rPr>
        <w:t>be</w:t>
      </w:r>
      <w:r w:rsidR="003E17FC" w:rsidRPr="00551DED">
        <w:t xml:space="preserve"> </w:t>
      </w:r>
      <w:r w:rsidR="00D36F22" w:rsidRPr="00551DED">
        <w:t>kerül</w:t>
      </w:r>
      <w:r w:rsidR="00D52E21" w:rsidRPr="00551DED">
        <w:t>nek</w:t>
      </w:r>
      <w:r w:rsidR="008E2090" w:rsidRPr="00551DED">
        <w:t xml:space="preserve"> </w:t>
      </w:r>
      <w:r w:rsidR="003E17FC" w:rsidRPr="00551DED">
        <w:t>az Önkormányzat 1/1 arányú kizárólagos tulajdonát képező</w:t>
      </w:r>
      <w:r w:rsidR="00C22D92" w:rsidRPr="00551DED">
        <w:t xml:space="preserve">, jelen szerződés </w:t>
      </w:r>
      <w:r w:rsidR="00F00511" w:rsidRPr="00551DED">
        <w:rPr>
          <w:b/>
        </w:rPr>
        <w:t xml:space="preserve">1. számú </w:t>
      </w:r>
      <w:r w:rsidR="00C22D92" w:rsidRPr="00551DED">
        <w:rPr>
          <w:b/>
        </w:rPr>
        <w:t>mellékletében</w:t>
      </w:r>
      <w:r w:rsidR="00B57549" w:rsidRPr="00551DED">
        <w:t xml:space="preserve"> </w:t>
      </w:r>
      <w:r w:rsidR="00DF7C37" w:rsidRPr="00551DED">
        <w:t>található táblázatban 1-</w:t>
      </w:r>
      <w:r w:rsidR="00D52E21" w:rsidRPr="00551DED">
        <w:t>15</w:t>
      </w:r>
      <w:r w:rsidR="00881239" w:rsidRPr="00551DED">
        <w:t>.</w:t>
      </w:r>
      <w:r w:rsidR="00D52E21" w:rsidRPr="00551DED">
        <w:t xml:space="preserve"> sorszám alatti </w:t>
      </w:r>
      <w:r w:rsidR="003E17FC" w:rsidRPr="00551DED">
        <w:rPr>
          <w:b/>
        </w:rPr>
        <w:t>ingatlanok</w:t>
      </w:r>
      <w:r w:rsidR="00D52E21" w:rsidRPr="00551DED">
        <w:rPr>
          <w:b/>
        </w:rPr>
        <w:t>,</w:t>
      </w:r>
      <w:r w:rsidR="00B57549" w:rsidRPr="00551DED">
        <w:rPr>
          <w:b/>
        </w:rPr>
        <w:t xml:space="preserve"> </w:t>
      </w:r>
      <w:r w:rsidR="00B57549" w:rsidRPr="00551DED">
        <w:t>a</w:t>
      </w:r>
      <w:r w:rsidR="008E2090" w:rsidRPr="00551DED">
        <w:t xml:space="preserve"> </w:t>
      </w:r>
      <w:r w:rsidR="00DF7C37" w:rsidRPr="00551DED">
        <w:t xml:space="preserve">táblázat </w:t>
      </w:r>
      <w:r w:rsidR="00881239" w:rsidRPr="00551DED">
        <w:rPr>
          <w:color w:val="FF0000"/>
        </w:rPr>
        <w:t>5.</w:t>
      </w:r>
      <w:r w:rsidR="00DF7C37" w:rsidRPr="00551DED">
        <w:rPr>
          <w:color w:val="FF0000"/>
        </w:rPr>
        <w:t xml:space="preserve"> </w:t>
      </w:r>
      <w:r w:rsidR="00DF7C37" w:rsidRPr="00551DED">
        <w:t>oszlopában</w:t>
      </w:r>
      <w:r w:rsidR="00881239" w:rsidRPr="00551DED">
        <w:t xml:space="preserve"> </w:t>
      </w:r>
      <w:r w:rsidR="00D52E21" w:rsidRPr="00551DED">
        <w:t>természetben</w:t>
      </w:r>
      <w:r w:rsidR="00DF7C37" w:rsidRPr="00551DED">
        <w:rPr>
          <w:b/>
        </w:rPr>
        <w:t xml:space="preserve"> </w:t>
      </w:r>
      <w:r w:rsidR="00D52E21" w:rsidRPr="00551DED">
        <w:rPr>
          <w:b/>
        </w:rPr>
        <w:t>megjelölt ingatlanrészek kivételével</w:t>
      </w:r>
      <w:r w:rsidR="00D52E21" w:rsidRPr="00551DED">
        <w:t>. Szerződő felek rögzítik, hogy a megjelölt ingatlanrészek</w:t>
      </w:r>
      <w:r w:rsidR="00881239" w:rsidRPr="00551DED">
        <w:t>ben nem</w:t>
      </w:r>
      <w:r w:rsidR="00D52E21" w:rsidRPr="00551DED">
        <w:t xml:space="preserve"> köznevelési alapfeladat ellátás</w:t>
      </w:r>
      <w:r w:rsidR="00881239" w:rsidRPr="00551DED">
        <w:t xml:space="preserve"> történik</w:t>
      </w:r>
      <w:r w:rsidR="00D52E21" w:rsidRPr="00551DED">
        <w:t xml:space="preserve">, ezért ezen ingatlanrészek </w:t>
      </w:r>
      <w:r w:rsidR="00881239" w:rsidRPr="00551DED">
        <w:t>az Nk</w:t>
      </w:r>
      <w:r w:rsidR="00D52E21" w:rsidRPr="00551DED">
        <w:t>t. vonatkozó rendelkezési alapján nem kerülnek Átvevő vagyonkezelésébe</w:t>
      </w:r>
      <w:r w:rsidR="00D52E21" w:rsidRPr="00F63F7A">
        <w:t xml:space="preserve">. </w:t>
      </w:r>
    </w:p>
    <w:p w14:paraId="160D78AC" w14:textId="2B2E57C6" w:rsidR="004F35EB" w:rsidRPr="00551DED" w:rsidRDefault="00084148" w:rsidP="00084148">
      <w:pPr>
        <w:spacing w:line="23" w:lineRule="atLeast"/>
        <w:jc w:val="both"/>
        <w:rPr>
          <w:b/>
        </w:rPr>
      </w:pPr>
      <w:r w:rsidRPr="00551DED">
        <w:lastRenderedPageBreak/>
        <w:t xml:space="preserve">II.2. </w:t>
      </w:r>
      <w:r w:rsidR="00470F57" w:rsidRPr="00551DED">
        <w:t>Szerz</w:t>
      </w:r>
      <w:r w:rsidR="00537751" w:rsidRPr="00551DED">
        <w:t>ődő felek kifejezetten rögzítik,</w:t>
      </w:r>
      <w:r w:rsidR="00470F57" w:rsidRPr="00551DED">
        <w:t xml:space="preserve"> hogy jelen szerződésnek</w:t>
      </w:r>
      <w:r w:rsidR="00470F57" w:rsidRPr="00551DED">
        <w:rPr>
          <w:b/>
        </w:rPr>
        <w:t xml:space="preserve"> </w:t>
      </w:r>
      <w:r w:rsidR="00470F57" w:rsidRPr="00551DED">
        <w:t xml:space="preserve">nem képezi tárgyát a </w:t>
      </w:r>
      <w:r w:rsidRPr="00551DED">
        <w:t>Budapest II. kerület belterület 10983 hrsz. alatt</w:t>
      </w:r>
      <w:r w:rsidR="00537751" w:rsidRPr="00551DED">
        <w:t xml:space="preserve">i </w:t>
      </w:r>
      <w:r w:rsidRPr="00551DED">
        <w:t xml:space="preserve">ingatlannak </w:t>
      </w:r>
      <w:r w:rsidR="00537751" w:rsidRPr="00551DED">
        <w:t>azon</w:t>
      </w:r>
      <w:r w:rsidRPr="00551DED">
        <w:t xml:space="preserve"> része, melyben a Budenz József Alapítványi Gimnázium (1021 Budapest, Budenz út 20-22.) működik, valamint a Budapest II. kerület belterület 15759/3 hrsz. alatt</w:t>
      </w:r>
      <w:r w:rsidR="00537751" w:rsidRPr="00551DED">
        <w:t xml:space="preserve">i </w:t>
      </w:r>
      <w:r w:rsidRPr="00551DED">
        <w:t xml:space="preserve">ingatlannak </w:t>
      </w:r>
      <w:r w:rsidR="00537751" w:rsidRPr="00551DED">
        <w:t>azon</w:t>
      </w:r>
      <w:r w:rsidRPr="00551DED">
        <w:t xml:space="preserve"> része, melyben a Pitypang Utcai Óvoda (1025 Budapest, Pitypang u. 17.) működik. </w:t>
      </w:r>
      <w:r w:rsidR="00537751" w:rsidRPr="00551DED">
        <w:t xml:space="preserve">E két intézmény működési területét, mint Átvevő vagyonkezelésébe nem kerülő ingatlanrészeket Felek a szerződés 1. sz. mellékletben feltüntették. </w:t>
      </w:r>
    </w:p>
    <w:p w14:paraId="247D10C8" w14:textId="2490038F" w:rsidR="00B00D1B" w:rsidRPr="00551DED" w:rsidRDefault="004F35EB" w:rsidP="00F63F7A">
      <w:pPr>
        <w:spacing w:line="23" w:lineRule="atLeast"/>
        <w:jc w:val="both"/>
      </w:pPr>
      <w:r w:rsidRPr="00551DED">
        <w:t>II.</w:t>
      </w:r>
      <w:r w:rsidR="00084148" w:rsidRPr="00551DED">
        <w:t>3</w:t>
      </w:r>
      <w:r w:rsidRPr="00551DED">
        <w:t>.</w:t>
      </w:r>
      <w:r w:rsidRPr="00551DED">
        <w:tab/>
      </w:r>
      <w:r w:rsidR="003E17FC" w:rsidRPr="00551DED">
        <w:t xml:space="preserve">Tekintettel arra, hogy </w:t>
      </w:r>
      <w:r w:rsidR="00881239" w:rsidRPr="00F63F7A">
        <w:t>valamennyi</w:t>
      </w:r>
      <w:r w:rsidR="00F00511" w:rsidRPr="00F63F7A">
        <w:t xml:space="preserve"> </w:t>
      </w:r>
      <w:r w:rsidR="003E17FC" w:rsidRPr="00551DED">
        <w:t xml:space="preserve">1. </w:t>
      </w:r>
      <w:r w:rsidR="00F00511" w:rsidRPr="00551DED">
        <w:t xml:space="preserve">sz. mellékletben felsorolt </w:t>
      </w:r>
      <w:r w:rsidR="003E17FC" w:rsidRPr="00551DED">
        <w:t>ingatlan vonatkozásában osztott használat valósul meg, ezért Felek megállapodnak abban, hogy az ingatlanok üzemeltetési költségmegosztásá</w:t>
      </w:r>
      <w:r w:rsidR="000B53A3" w:rsidRPr="00551DED">
        <w:t>t</w:t>
      </w:r>
      <w:r w:rsidR="003E17FC" w:rsidRPr="00551DED">
        <w:t xml:space="preserve"> és az osztott használatból fakadó egyéb kérdések</w:t>
      </w:r>
      <w:r w:rsidR="000B53A3" w:rsidRPr="00551DED">
        <w:t>et</w:t>
      </w:r>
      <w:r w:rsidR="006E596C" w:rsidRPr="00551DED">
        <w:t xml:space="preserve"> </w:t>
      </w:r>
      <w:r w:rsidR="003E17FC" w:rsidRPr="00551DED">
        <w:t xml:space="preserve">külön megállapodásban </w:t>
      </w:r>
      <w:r w:rsidR="000B53A3" w:rsidRPr="00551DED">
        <w:t>rögzítik.</w:t>
      </w:r>
      <w:r w:rsidR="003E17FC" w:rsidRPr="00551DED">
        <w:t xml:space="preserve"> </w:t>
      </w:r>
    </w:p>
    <w:p w14:paraId="6CF98559" w14:textId="0F21C919" w:rsidR="00B00D1B" w:rsidRPr="00551DED" w:rsidRDefault="00B00D1B" w:rsidP="00F63F7A">
      <w:pPr>
        <w:spacing w:line="23" w:lineRule="atLeast"/>
        <w:jc w:val="both"/>
      </w:pPr>
      <w:r w:rsidRPr="00551DED">
        <w:t>II.</w:t>
      </w:r>
      <w:r w:rsidR="00084148" w:rsidRPr="00551DED">
        <w:t>4</w:t>
      </w:r>
      <w:r w:rsidRPr="00551DED">
        <w:t>.</w:t>
      </w:r>
      <w:r w:rsidRPr="00551DED">
        <w:tab/>
        <w:t xml:space="preserve">Felek rögzítik, hogy a vagyonkezelésbe kerülő ingatlanok vonatkozásában jelenleg a Klebelsberg Intézményfenntartó Központ Budapesti II. Tankerülete van birtokon belül. </w:t>
      </w:r>
    </w:p>
    <w:p w14:paraId="5DBAA113" w14:textId="43E54E87" w:rsidR="004F35EB" w:rsidRPr="00551DED" w:rsidRDefault="004F35EB" w:rsidP="00F63F7A">
      <w:pPr>
        <w:spacing w:line="23" w:lineRule="atLeast"/>
        <w:jc w:val="both"/>
      </w:pPr>
      <w:r w:rsidRPr="00551DED">
        <w:t>II.</w:t>
      </w:r>
      <w:r w:rsidR="00084148" w:rsidRPr="00551DED">
        <w:t>5</w:t>
      </w:r>
      <w:r w:rsidRPr="00551DED">
        <w:t xml:space="preserve">. </w:t>
      </w:r>
      <w:r w:rsidR="00A355ED" w:rsidRPr="00551DED">
        <w:t xml:space="preserve">Az Nkt. 99/H. § (1) bekezdése alapján 2017. január 1-jén az Átvevő ingyenes vagyonkezelésébe kerülnek a mai napon, jelen szerződés aláírását megelőzően a Felek között létrejött </w:t>
      </w:r>
      <w:r w:rsidR="00A355ED" w:rsidRPr="00551DED">
        <w:rPr>
          <w:i/>
        </w:rPr>
        <w:t>„Budapest Főváros II. kerületi Önkormányzat által működtetett köznevelési intézmény(ek) állami működtetésbe vételével összefüggő</w:t>
      </w:r>
      <w:r w:rsidR="00A355ED" w:rsidRPr="00551DED">
        <w:rPr>
          <w:i/>
          <w:u w:color="000000"/>
        </w:rPr>
        <w:t>, a feladatellátáshoz kapcsolódó létszámátadásról, valamint a feladatellátáshoz kapcsolódó vagyon, jogok és  kötelezettségek</w:t>
      </w:r>
      <w:r w:rsidR="00A355ED" w:rsidRPr="00551DED">
        <w:rPr>
          <w:i/>
        </w:rPr>
        <w:t xml:space="preserve"> átadás-átvételéről” </w:t>
      </w:r>
      <w:r w:rsidR="00A355ED" w:rsidRPr="00551DED">
        <w:t xml:space="preserve">elnevzésű megállapodás </w:t>
      </w:r>
      <w:r w:rsidR="00881239" w:rsidRPr="00551DED">
        <w:t>2-4.</w:t>
      </w:r>
      <w:r w:rsidR="00A355ED" w:rsidRPr="00551DED">
        <w:t xml:space="preserve"> számú mellékleteiben megnevezett,  az Önkormányzat 1/1 arányú kizárólagos tulajdonát képező</w:t>
      </w:r>
      <w:r w:rsidR="003E17FC" w:rsidRPr="00551DED">
        <w:t xml:space="preserve"> </w:t>
      </w:r>
      <w:r w:rsidR="00A355ED" w:rsidRPr="00551DED">
        <w:rPr>
          <w:b/>
        </w:rPr>
        <w:t>ingóságok</w:t>
      </w:r>
      <w:r w:rsidR="00A355ED" w:rsidRPr="00551DED">
        <w:t xml:space="preserve">.  A vagyonkezelésbe kerülő ingóságok 2016. december 31-i állapot szerinti átadása 2017. február 25-ig történik meg. </w:t>
      </w:r>
    </w:p>
    <w:p w14:paraId="444EF1EF" w14:textId="2883E98C" w:rsidR="00AC273E" w:rsidRPr="00551DED" w:rsidRDefault="00AC273E" w:rsidP="00470F57">
      <w:pPr>
        <w:spacing w:line="23" w:lineRule="atLeast"/>
        <w:ind w:left="360"/>
        <w:jc w:val="both"/>
      </w:pPr>
    </w:p>
    <w:p w14:paraId="23A432A5" w14:textId="77777777" w:rsidR="00AC273E" w:rsidRPr="00551DED" w:rsidRDefault="00AC273E" w:rsidP="00EB588C">
      <w:pPr>
        <w:pStyle w:val="Listaszerbekezds"/>
        <w:numPr>
          <w:ilvl w:val="0"/>
          <w:numId w:val="6"/>
        </w:numPr>
        <w:spacing w:line="23" w:lineRule="atLeast"/>
        <w:jc w:val="center"/>
        <w:rPr>
          <w:b/>
        </w:rPr>
      </w:pPr>
      <w:r w:rsidRPr="00551DED">
        <w:rPr>
          <w:b/>
        </w:rPr>
        <w:t>Ingatlan-nyilvántartási rendelkezések</w:t>
      </w:r>
    </w:p>
    <w:p w14:paraId="6D37AF18" w14:textId="77777777" w:rsidR="00AC273E" w:rsidRPr="00551DED" w:rsidRDefault="00AC273E" w:rsidP="00EB588C">
      <w:pPr>
        <w:pStyle w:val="Listaszerbekezds"/>
        <w:spacing w:line="23" w:lineRule="atLeast"/>
        <w:rPr>
          <w:b/>
        </w:rPr>
      </w:pPr>
    </w:p>
    <w:p w14:paraId="0C450CAE" w14:textId="0C988875" w:rsidR="004F35EB" w:rsidRPr="00551DED" w:rsidRDefault="004F35EB" w:rsidP="00F63F7A">
      <w:pPr>
        <w:spacing w:line="23" w:lineRule="atLeast"/>
        <w:jc w:val="both"/>
      </w:pPr>
      <w:r w:rsidRPr="00551DED">
        <w:t>III.1.</w:t>
      </w:r>
      <w:r w:rsidRPr="00551DED">
        <w:tab/>
      </w:r>
      <w:r w:rsidR="00AC273E" w:rsidRPr="00551DED">
        <w:t>Az Átvevő a</w:t>
      </w:r>
      <w:r w:rsidR="00B00D1B" w:rsidRPr="00551DED">
        <w:t xml:space="preserve"> II.1</w:t>
      </w:r>
      <w:r w:rsidR="00AC273E" w:rsidRPr="00551DED">
        <w:t>. pontban körülírt ingatlan</w:t>
      </w:r>
      <w:r w:rsidR="0020405A" w:rsidRPr="00551DED">
        <w:t>ok</w:t>
      </w:r>
      <w:r w:rsidR="000B47C9" w:rsidRPr="00551DED">
        <w:t>ra</w:t>
      </w:r>
      <w:r w:rsidR="00AC273E" w:rsidRPr="00551DED">
        <w:t xml:space="preserve"> vonatkozó vagyonkezelői jogát az ingatlan-nyilvántartásba bejegyeztetheti</w:t>
      </w:r>
      <w:r w:rsidR="00B00D1B" w:rsidRPr="00551DED">
        <w:t>.</w:t>
      </w:r>
    </w:p>
    <w:p w14:paraId="50042456" w14:textId="2721F337" w:rsidR="004F35EB" w:rsidRPr="00551DED" w:rsidRDefault="004F35EB" w:rsidP="00F63F7A">
      <w:pPr>
        <w:spacing w:line="23" w:lineRule="atLeast"/>
        <w:jc w:val="both"/>
      </w:pPr>
      <w:r w:rsidRPr="00551DED">
        <w:t xml:space="preserve">III.2. </w:t>
      </w:r>
      <w:r w:rsidR="00AC273E" w:rsidRPr="00551DED">
        <w:t xml:space="preserve">Az Önkormányzat jelen szerződés aláírásával </w:t>
      </w:r>
      <w:r w:rsidR="00AC273E" w:rsidRPr="00F63F7A">
        <w:rPr>
          <w:b/>
        </w:rPr>
        <w:t>feltétlen és visszavonhatatlan hozzájárulását</w:t>
      </w:r>
      <w:r w:rsidR="00AC273E" w:rsidRPr="00551DED">
        <w:t xml:space="preserve"> adja ahhoz, hogy a jelen szerződés </w:t>
      </w:r>
      <w:r w:rsidR="00AC273E" w:rsidRPr="00551DED">
        <w:rPr>
          <w:b/>
        </w:rPr>
        <w:t>1. számú mellékletében</w:t>
      </w:r>
      <w:r w:rsidR="00AC273E" w:rsidRPr="00551DED">
        <w:t xml:space="preserve"> található táblázatban 1-</w:t>
      </w:r>
      <w:r w:rsidR="0020405A" w:rsidRPr="00551DED">
        <w:t xml:space="preserve">15. </w:t>
      </w:r>
      <w:r w:rsidR="00AC273E" w:rsidRPr="00551DED">
        <w:t xml:space="preserve">sorszám alatti </w:t>
      </w:r>
      <w:r w:rsidR="0020405A" w:rsidRPr="00551DED">
        <w:rPr>
          <w:b/>
        </w:rPr>
        <w:t>ingatlanokra</w:t>
      </w:r>
      <w:r w:rsidR="00AC273E" w:rsidRPr="00551DED">
        <w:rPr>
          <w:b/>
        </w:rPr>
        <w:t xml:space="preserve"> </w:t>
      </w:r>
      <w:r w:rsidR="00B00D1B" w:rsidRPr="00551DED">
        <w:t>––</w:t>
      </w:r>
      <w:r w:rsidR="00B00D1B" w:rsidRPr="00F63F7A">
        <w:t xml:space="preserve"> a</w:t>
      </w:r>
      <w:r w:rsidR="00B00D1B" w:rsidRPr="00551DED">
        <w:t xml:space="preserve"> táblázat </w:t>
      </w:r>
      <w:r w:rsidR="00B00D1B" w:rsidRPr="00551DED">
        <w:rPr>
          <w:color w:val="FF0000"/>
        </w:rPr>
        <w:t>5.</w:t>
      </w:r>
      <w:r w:rsidR="00B00D1B" w:rsidRPr="00F63F7A">
        <w:rPr>
          <w:color w:val="FF0000"/>
        </w:rPr>
        <w:t xml:space="preserve"> </w:t>
      </w:r>
      <w:r w:rsidR="00B00D1B" w:rsidRPr="00551DED">
        <w:t>oszlopában megjelölt ingatlanrészek kivételével –</w:t>
      </w:r>
      <w:r w:rsidR="00B00D1B" w:rsidRPr="00551DED">
        <w:rPr>
          <w:b/>
        </w:rPr>
        <w:t xml:space="preserve"> az</w:t>
      </w:r>
      <w:r w:rsidR="00AC273E" w:rsidRPr="00551DED">
        <w:rPr>
          <w:b/>
        </w:rPr>
        <w:t xml:space="preserve"> Átvevő javára határozatlan időtartamra ingyenes vagyonkezelői jog kerüljön bejegyzésre az ingatlan-nyilvántartásba</w:t>
      </w:r>
      <w:r w:rsidR="00B00D1B" w:rsidRPr="00551DED">
        <w:rPr>
          <w:b/>
        </w:rPr>
        <w:t>.</w:t>
      </w:r>
      <w:r w:rsidR="000B47C9" w:rsidRPr="00F63F7A">
        <w:t xml:space="preserve"> </w:t>
      </w:r>
      <w:r w:rsidR="000B47C9" w:rsidRPr="00551DED">
        <w:t xml:space="preserve">Szerződő felek megállapodnak, </w:t>
      </w:r>
      <w:r w:rsidR="0020405A" w:rsidRPr="00551DED">
        <w:t xml:space="preserve">hogy a </w:t>
      </w:r>
      <w:r w:rsidR="000B47C9" w:rsidRPr="00551DED">
        <w:t xml:space="preserve">vagyonkezelői jog bejegyzésére irányuló fölhivatali eljárás során a </w:t>
      </w:r>
      <w:r w:rsidR="00B00D1B" w:rsidRPr="00551DED">
        <w:t xml:space="preserve">bejegyzés iránti </w:t>
      </w:r>
      <w:r w:rsidR="00662D88" w:rsidRPr="00551DED">
        <w:t>kérelem</w:t>
      </w:r>
      <w:r w:rsidR="000B47C9" w:rsidRPr="00551DED">
        <w:t xml:space="preserve"> </w:t>
      </w:r>
      <w:r w:rsidR="00B00D1B" w:rsidRPr="00551DED">
        <w:t>úgy</w:t>
      </w:r>
      <w:r w:rsidR="00662D88" w:rsidRPr="00551DED">
        <w:t xml:space="preserve"> kerül előterjesztésre</w:t>
      </w:r>
      <w:r w:rsidR="000B47C9" w:rsidRPr="00551DED">
        <w:t xml:space="preserve">, hogy </w:t>
      </w:r>
      <w:r w:rsidR="00662D88" w:rsidRPr="00551DED">
        <w:t>a vagyonkezelői jog</w:t>
      </w:r>
      <w:r w:rsidR="000B47C9" w:rsidRPr="00551DED">
        <w:t xml:space="preserve">bejegyzésével egyidejűleg a </w:t>
      </w:r>
      <w:r w:rsidR="0020405A" w:rsidRPr="00551DED">
        <w:t xml:space="preserve">vagyonkezelésébe nem kerülő ingatlanrészek </w:t>
      </w:r>
      <w:r w:rsidR="000B47C9" w:rsidRPr="00551DED">
        <w:t>feltüntetését kéri</w:t>
      </w:r>
      <w:r w:rsidR="00662D88" w:rsidRPr="00551DED">
        <w:t>k</w:t>
      </w:r>
      <w:r w:rsidR="000B47C9" w:rsidRPr="00551DED">
        <w:t xml:space="preserve"> a tulajdoni lap „megjegyzés” rovatában. </w:t>
      </w:r>
    </w:p>
    <w:p w14:paraId="49F2C8C4" w14:textId="2AF2CCEB" w:rsidR="004F35EB" w:rsidRPr="00F63F7A" w:rsidRDefault="004F35EB" w:rsidP="00F63F7A">
      <w:pPr>
        <w:spacing w:line="23" w:lineRule="atLeast"/>
        <w:jc w:val="both"/>
        <w:rPr>
          <w:b/>
        </w:rPr>
      </w:pPr>
      <w:r w:rsidRPr="00551DED">
        <w:t xml:space="preserve">III.3. </w:t>
      </w:r>
      <w:r w:rsidR="00AC273E" w:rsidRPr="00551DED">
        <w:t xml:space="preserve">Felek jelen szerződés aláírásával </w:t>
      </w:r>
      <w:r w:rsidR="00AC273E" w:rsidRPr="00551DED">
        <w:rPr>
          <w:b/>
        </w:rPr>
        <w:t>együttesen kérik Budapest Főváros Kormányhivatala XI. kerületi Hivatalát,</w:t>
      </w:r>
      <w:r w:rsidR="00AC273E" w:rsidRPr="00551DED">
        <w:t xml:space="preserve"> hogy </w:t>
      </w:r>
      <w:r w:rsidR="00AC273E" w:rsidRPr="00551DED">
        <w:rPr>
          <w:b/>
        </w:rPr>
        <w:t>az Átvevő javára a jelen szerződés 1. számú mellékl</w:t>
      </w:r>
      <w:r w:rsidR="000B47C9" w:rsidRPr="00551DED">
        <w:rPr>
          <w:b/>
        </w:rPr>
        <w:t>etét képező táblázatban 1-15.</w:t>
      </w:r>
      <w:r w:rsidR="00AC273E" w:rsidRPr="00551DED">
        <w:rPr>
          <w:b/>
        </w:rPr>
        <w:t xml:space="preserve"> sorszám alatti ingatlanok</w:t>
      </w:r>
      <w:r w:rsidR="00B00D1B" w:rsidRPr="00551DED">
        <w:rPr>
          <w:b/>
        </w:rPr>
        <w:t>ra</w:t>
      </w:r>
      <w:r w:rsidR="00AC273E" w:rsidRPr="00551DED">
        <w:rPr>
          <w:b/>
        </w:rPr>
        <w:t xml:space="preserve"> </w:t>
      </w:r>
      <w:r w:rsidR="000B47C9" w:rsidRPr="00551DED">
        <w:t>–</w:t>
      </w:r>
      <w:r w:rsidR="000B47C9" w:rsidRPr="00F63F7A">
        <w:t xml:space="preserve"> </w:t>
      </w:r>
      <w:r w:rsidR="00AC273E" w:rsidRPr="00F63F7A">
        <w:t xml:space="preserve">a táblázat </w:t>
      </w:r>
      <w:r w:rsidR="000B47C9" w:rsidRPr="00551DED">
        <w:t>5.</w:t>
      </w:r>
      <w:r w:rsidR="00AC273E" w:rsidRPr="00F63F7A">
        <w:t xml:space="preserve"> oszlopában </w:t>
      </w:r>
      <w:r w:rsidR="00B00D1B" w:rsidRPr="00551DED">
        <w:t>megjelölt ingatlanrészek</w:t>
      </w:r>
      <w:r w:rsidR="000B47C9" w:rsidRPr="00551DED">
        <w:t xml:space="preserve"> kivételével –</w:t>
      </w:r>
      <w:r w:rsidR="00AC273E" w:rsidRPr="00F63F7A">
        <w:t xml:space="preserve"> </w:t>
      </w:r>
      <w:r w:rsidR="00AC273E" w:rsidRPr="00551DED">
        <w:rPr>
          <w:b/>
        </w:rPr>
        <w:t>az Átvevő javára határozatlan időtartamra ingyenes vagyonkezelői jogot jegyezzen be</w:t>
      </w:r>
      <w:r w:rsidR="00AC273E" w:rsidRPr="00551DED">
        <w:t xml:space="preserve">. </w:t>
      </w:r>
    </w:p>
    <w:p w14:paraId="020CD2A9" w14:textId="77777777" w:rsidR="004F35EB" w:rsidRPr="00551DED" w:rsidRDefault="004F35EB" w:rsidP="00F63F7A">
      <w:pPr>
        <w:spacing w:line="23" w:lineRule="atLeast"/>
        <w:jc w:val="both"/>
      </w:pPr>
      <w:r w:rsidRPr="00551DED">
        <w:t>III.4.</w:t>
      </w:r>
      <w:r w:rsidRPr="00551DED">
        <w:tab/>
      </w:r>
      <w:r w:rsidR="00AC273E" w:rsidRPr="00551DED">
        <w:t xml:space="preserve">Az Átvevő </w:t>
      </w:r>
      <w:r w:rsidR="00AC273E" w:rsidRPr="00551DED">
        <w:rPr>
          <w:bCs/>
        </w:rPr>
        <w:t>az állami köznevelési közfeladat ellátásában fenntartóként részt vevő szervekről, valamint a Klebelsberg Központról szóló 134/2016. (VI. 10.) Korm. rendelet</w:t>
      </w:r>
      <w:r w:rsidR="00AC273E" w:rsidRPr="00551DED">
        <w:t xml:space="preserve"> 9. § (1) bekezdésében foglaltak szerint központi költségvetési szerv. Az Átvevő teljes személyes illetékmentességben részesült az illetékekről szóló 1990. évi XCIII. törvény 5. § (1) bekezdés c) pontja alapján. </w:t>
      </w:r>
    </w:p>
    <w:p w14:paraId="40FA4D80" w14:textId="77777777" w:rsidR="004F35EB" w:rsidRPr="00551DED" w:rsidRDefault="004F35EB" w:rsidP="00F63F7A">
      <w:pPr>
        <w:spacing w:line="23" w:lineRule="atLeast"/>
        <w:jc w:val="both"/>
      </w:pPr>
      <w:r w:rsidRPr="00551DED">
        <w:t>III.5.</w:t>
      </w:r>
      <w:r w:rsidRPr="00551DED">
        <w:tab/>
      </w:r>
      <w:r w:rsidR="00AC273E" w:rsidRPr="00551DED">
        <w:t>Az Önkormányzat Magyarországon nyilvántartásba vett helyi önkormányzat.</w:t>
      </w:r>
      <w:r w:rsidR="00AC273E" w:rsidRPr="00551DED">
        <w:rPr>
          <w:i/>
        </w:rPr>
        <w:t xml:space="preserve"> </w:t>
      </w:r>
      <w:r w:rsidR="00AC273E" w:rsidRPr="00551DED">
        <w:t xml:space="preserve">Jelen vagyonkezelési szerződést Budapest Főváros II. kerületi Önkormányzatának Képviselő-testülete ……. számú képviselő-testületi határozatával előzetesen jóváhagyta. </w:t>
      </w:r>
    </w:p>
    <w:p w14:paraId="7EF90D2D" w14:textId="3FAC1FCC" w:rsidR="00662D88" w:rsidRPr="00551DED" w:rsidRDefault="004F35EB" w:rsidP="00F63F7A">
      <w:pPr>
        <w:spacing w:line="23" w:lineRule="atLeast"/>
        <w:jc w:val="both"/>
      </w:pPr>
      <w:r w:rsidRPr="00551DED">
        <w:t>III.6.</w:t>
      </w:r>
      <w:r w:rsidRPr="00551DED">
        <w:tab/>
      </w:r>
      <w:r w:rsidR="00AC273E" w:rsidRPr="00551DED">
        <w:t>Jele</w:t>
      </w:r>
      <w:r w:rsidRPr="00551DED">
        <w:t>n</w:t>
      </w:r>
      <w:r w:rsidR="00AC273E" w:rsidRPr="00551DED">
        <w:t xml:space="preserve"> szerződés megkötéséhez további személy hozzájárulására, harmadik személy felhatalmazására nincs szükség. Felek megállapodnak, hogy a vagyonkezelői jog ingatlan-</w:t>
      </w:r>
      <w:r w:rsidR="00AC273E" w:rsidRPr="00551DED">
        <w:lastRenderedPageBreak/>
        <w:t>nyilvántartásba történő bejegyez</w:t>
      </w:r>
      <w:r w:rsidR="00470F57" w:rsidRPr="00551DED">
        <w:t>tet</w:t>
      </w:r>
      <w:r w:rsidR="00AC273E" w:rsidRPr="00551DED">
        <w:t>éséről</w:t>
      </w:r>
      <w:r w:rsidR="00412F95" w:rsidRPr="00551DED">
        <w:t xml:space="preserve">, </w:t>
      </w:r>
      <w:r w:rsidR="002A6C78" w:rsidRPr="00551DED">
        <w:t xml:space="preserve">valamint annak </w:t>
      </w:r>
      <w:r w:rsidR="00AC273E" w:rsidRPr="00551DED">
        <w:t>esetleges módosításáról, törléséről az Átvevő köteles gondoskodni, az ez</w:t>
      </w:r>
      <w:r w:rsidR="00662D88" w:rsidRPr="00551DED">
        <w:t>ekkel</w:t>
      </w:r>
      <w:r w:rsidR="00AC273E" w:rsidRPr="00551DED">
        <w:t xml:space="preserve"> kapcsolatosan felmerülő mindennemű költséget az Átvevő köteles viselni.</w:t>
      </w:r>
    </w:p>
    <w:p w14:paraId="456342F9" w14:textId="08FD2F5E" w:rsidR="00A32262" w:rsidRPr="00551DED" w:rsidRDefault="00662D88" w:rsidP="002A6C78">
      <w:pPr>
        <w:pStyle w:val="Listaszerbekezds"/>
        <w:ind w:left="0"/>
        <w:contextualSpacing w:val="0"/>
        <w:jc w:val="both"/>
        <w:rPr>
          <w:b/>
        </w:rPr>
      </w:pPr>
      <w:r w:rsidRPr="00551DED">
        <w:t xml:space="preserve">III.7. </w:t>
      </w:r>
      <w:r w:rsidR="00A32262" w:rsidRPr="00551DED">
        <w:t>A Felek a jelen szerződés aláírásával meghatalmazást adnak dr. Perneki Judit ügyvédnek (1095 Budapest, Mester u. 9. II/5.) a jelen szerződés elkészítésére és ellenjegyzésére, valamint a vagyonkezelői jog ingatlan-nyilvántartási bejegyzése során a területileg illetékes földhivatal előtti eljárásban történő jogi képviseletük teljes jogkörrel történő ellátására. A meghatalmazást dr. Perneki Judit ügyvéd a jelen szerződés ellenjegyzésével elfogadja.</w:t>
      </w:r>
    </w:p>
    <w:p w14:paraId="5D7BF281" w14:textId="494CB970" w:rsidR="00AC273E" w:rsidRPr="00551DED" w:rsidRDefault="00AC273E" w:rsidP="00F63F7A">
      <w:pPr>
        <w:spacing w:line="23" w:lineRule="atLeast"/>
        <w:jc w:val="both"/>
      </w:pPr>
    </w:p>
    <w:p w14:paraId="771328E2" w14:textId="77777777" w:rsidR="00A355ED" w:rsidRPr="00551DED" w:rsidRDefault="00A355ED" w:rsidP="00481A67">
      <w:pPr>
        <w:pStyle w:val="Szvegtrzs"/>
        <w:spacing w:after="0" w:line="23" w:lineRule="atLeast"/>
        <w:jc w:val="center"/>
        <w:rPr>
          <w:b/>
        </w:rPr>
      </w:pPr>
    </w:p>
    <w:p w14:paraId="35146721" w14:textId="77777777" w:rsidR="00C21348" w:rsidRPr="00551DED" w:rsidRDefault="00C21348" w:rsidP="00EA7880">
      <w:pPr>
        <w:pStyle w:val="Szvegtrzs"/>
        <w:numPr>
          <w:ilvl w:val="0"/>
          <w:numId w:val="6"/>
        </w:numPr>
        <w:spacing w:after="0" w:line="23" w:lineRule="atLeast"/>
        <w:ind w:left="0" w:firstLine="567"/>
        <w:jc w:val="center"/>
        <w:rPr>
          <w:b/>
        </w:rPr>
      </w:pPr>
      <w:r w:rsidRPr="00551DED">
        <w:rPr>
          <w:b/>
        </w:rPr>
        <w:t>Felek jogai és kötelezettségei</w:t>
      </w:r>
    </w:p>
    <w:p w14:paraId="6AC52E95" w14:textId="77777777" w:rsidR="00652479" w:rsidRPr="00551DED" w:rsidRDefault="00652479" w:rsidP="00481A67">
      <w:pPr>
        <w:pStyle w:val="Szvegtrzs"/>
        <w:spacing w:after="0" w:line="23" w:lineRule="atLeast"/>
        <w:jc w:val="center"/>
        <w:rPr>
          <w:b/>
        </w:rPr>
      </w:pPr>
    </w:p>
    <w:p w14:paraId="299902EA" w14:textId="77777777" w:rsidR="00C21348" w:rsidRPr="00551DED" w:rsidRDefault="004F35EB" w:rsidP="00F63F7A">
      <w:pPr>
        <w:spacing w:line="23" w:lineRule="atLeast"/>
        <w:jc w:val="both"/>
      </w:pPr>
      <w:r w:rsidRPr="00551DED">
        <w:t>IV.1.</w:t>
      </w:r>
      <w:r w:rsidRPr="00551DED">
        <w:tab/>
      </w:r>
      <w:r w:rsidR="00C21348" w:rsidRPr="00551DED">
        <w:t xml:space="preserve">Az Átvevő ingyenes vagyonkezelői jogának fennállása alatt a köznevelési intézmény feladatainak ellátását szolgáló ingatlan és ingó vagyont az Önkormányzat nem idegenítheti el, nem terhelheti meg, bérbe nem adhatja. </w:t>
      </w:r>
    </w:p>
    <w:p w14:paraId="6E119D5A" w14:textId="77777777" w:rsidR="00C21348" w:rsidRPr="00551DED" w:rsidRDefault="004F35EB" w:rsidP="00F63F7A">
      <w:pPr>
        <w:spacing w:line="23" w:lineRule="atLeast"/>
        <w:jc w:val="both"/>
      </w:pPr>
      <w:r w:rsidRPr="00551DED">
        <w:t>IV.2.</w:t>
      </w:r>
      <w:r w:rsidRPr="00551DED">
        <w:tab/>
      </w:r>
      <w:r w:rsidR="00C21348" w:rsidRPr="00551DED">
        <w:t xml:space="preserve">Az Átvevő a vagyonkezelésében lévő önkormányzati tulajdonú ingatlanok használatát tanítási időn kívül és az Átvevő fenntartásában és működtetésében lévő köznevelési intézmények Pedagógiai Programjaiban, szervezeti és működési szabályzataiban, házirendjeiben, valamint az Átvevő szervezeti és működési szabályzatában meghatározott feladatok ellátásának zavarása nélkül önkormányzati, helyi közösségi és kulturális, valamint sport rendezvények lebonyolítása céljából polgármesteri hatáskörben kötendő külön megállapodás alapján ingyenesen biztosítja a tulajdonos Önkormányzat számára. </w:t>
      </w:r>
      <w:r w:rsidR="003E17FC" w:rsidRPr="00551DED">
        <w:t>Felek megállapodnak, hogy az Önkormányzat az ingyenes használat során a rendezvények lebonyolításához harmadik személy</w:t>
      </w:r>
      <w:r w:rsidR="008E5147" w:rsidRPr="00551DED">
        <w:t xml:space="preserve"> közreműködését igénybe veheti, </w:t>
      </w:r>
      <w:r w:rsidR="003E17FC" w:rsidRPr="00551DED">
        <w:t>akinek magatartásáért, mint sajátjáért felel</w:t>
      </w:r>
      <w:r w:rsidR="00785AB3" w:rsidRPr="00551DED">
        <w:t xml:space="preserve">. </w:t>
      </w:r>
      <w:r w:rsidR="00C21348" w:rsidRPr="00551DED">
        <w:t xml:space="preserve">A megállapodás megkötéséhez szükség van az érintett köznevelési intézmény vezetőjének előzetes véleményére. Az Önkormányzat ingyenes ingatlan használatra jogosult különösen a gyermekek védelméről és a gyámügyi igazgatásról szóló 1997. évi XXXI. törvény (a továbbiakban: Gyvt.) 44/A. §-ában előírt alternatív napközbeni ellátás keretében megszervezett nyári nappali felügyelet kötelező feladat ellátása érdekében. </w:t>
      </w:r>
    </w:p>
    <w:p w14:paraId="34CE7770" w14:textId="3DEAF6DF" w:rsidR="00D16047" w:rsidRPr="00F63F7A" w:rsidRDefault="004F35EB" w:rsidP="00F63F7A">
      <w:pPr>
        <w:spacing w:line="23" w:lineRule="atLeast"/>
        <w:jc w:val="both"/>
      </w:pPr>
      <w:r w:rsidRPr="00551DED">
        <w:t>IV.3.</w:t>
      </w:r>
      <w:r w:rsidRPr="00551DED">
        <w:tab/>
      </w:r>
      <w:r w:rsidR="00C21348" w:rsidRPr="00551DED">
        <w:t>Az Átvevő tudomásul veszi, hogy a</w:t>
      </w:r>
      <w:r w:rsidR="00C21348" w:rsidRPr="00551DED">
        <w:rPr>
          <w:bCs/>
        </w:rPr>
        <w:t xml:space="preserve"> gyermekétkeztetés</w:t>
      </w:r>
      <w:r w:rsidR="00C21348" w:rsidRPr="00551DED">
        <w:t>hez, valamint a s</w:t>
      </w:r>
      <w:r w:rsidR="00C21348" w:rsidRPr="00551DED">
        <w:rPr>
          <w:bCs/>
        </w:rPr>
        <w:t>zünidei gyermekétkeztetéshez</w:t>
      </w:r>
      <w:r w:rsidR="00B57549" w:rsidRPr="00551DED">
        <w:rPr>
          <w:bCs/>
        </w:rPr>
        <w:t xml:space="preserve">, továbbá az </w:t>
      </w:r>
      <w:r w:rsidR="00986D00" w:rsidRPr="00551DED">
        <w:rPr>
          <w:bCs/>
        </w:rPr>
        <w:t xml:space="preserve">iskola-egészségügyi </w:t>
      </w:r>
      <w:r w:rsidR="00B57549" w:rsidRPr="00551DED">
        <w:rPr>
          <w:bCs/>
        </w:rPr>
        <w:t>ellátásához</w:t>
      </w:r>
      <w:r w:rsidR="00C21348" w:rsidRPr="00551DED">
        <w:t xml:space="preserve"> szükséges ingó és ingatlan vagyon az Átvevő részére nem került átadásra, azokat az Önkormányzat – a Gyvt. 21/A. és 21/C. §-aiban előírt kötelező feladatellátásának biztosítása céljából – önállóan haszn</w:t>
      </w:r>
      <w:r w:rsidR="003E17FC" w:rsidRPr="00551DED">
        <w:t>álja</w:t>
      </w:r>
      <w:r w:rsidR="001A0DCD" w:rsidRPr="00551DED">
        <w:t>.</w:t>
      </w:r>
      <w:r w:rsidR="00C21348" w:rsidRPr="00551DED">
        <w:t xml:space="preserve"> </w:t>
      </w:r>
      <w:r w:rsidR="003E17FC" w:rsidRPr="00551DED">
        <w:t>Felek rögzítik, hogy a gyermekétkeztetéshez szükséges ingatlan vagyonnak minősülnek az ingatlanokban található tál</w:t>
      </w:r>
      <w:r w:rsidR="0099009F" w:rsidRPr="00551DED">
        <w:t>alókonyhá</w:t>
      </w:r>
      <w:r w:rsidR="00B57549" w:rsidRPr="00551DED">
        <w:t xml:space="preserve">k, </w:t>
      </w:r>
      <w:r w:rsidR="0099009F" w:rsidRPr="00551DED">
        <w:t>étkezőhelyiségek</w:t>
      </w:r>
      <w:r w:rsidR="00B57549" w:rsidRPr="00551DED">
        <w:rPr>
          <w:color w:val="FF0000"/>
        </w:rPr>
        <w:t xml:space="preserve"> </w:t>
      </w:r>
      <w:r w:rsidR="00B57549" w:rsidRPr="00551DED">
        <w:t>valamint a hozzájuk tartozó öltözők és mosdók</w:t>
      </w:r>
      <w:r w:rsidR="006C67E9" w:rsidRPr="00551DED">
        <w:t>, továbbá a gyermekétkeztetés során keletkezett hulladék tárolására szolgáló helyiségek</w:t>
      </w:r>
      <w:r w:rsidR="00B57549" w:rsidRPr="00551DED">
        <w:t>.</w:t>
      </w:r>
      <w:r w:rsidR="0007023E" w:rsidRPr="00551DED">
        <w:t xml:space="preserve"> </w:t>
      </w:r>
      <w:r w:rsidR="006E596C" w:rsidRPr="00F63F7A">
        <w:t xml:space="preserve">Az Átvevő ingyenesen </w:t>
      </w:r>
      <w:r w:rsidR="00E320F3" w:rsidRPr="00551DED">
        <w:t>köteles biztosítani</w:t>
      </w:r>
      <w:r w:rsidR="00E320F3" w:rsidRPr="00F63F7A">
        <w:t xml:space="preserve"> </w:t>
      </w:r>
      <w:r w:rsidR="006E596C" w:rsidRPr="00F63F7A">
        <w:t xml:space="preserve">azon helyiségek elérhetőségét, ahol az Önkormányzat a Gyvt. </w:t>
      </w:r>
      <w:r w:rsidR="00E320F3" w:rsidRPr="00551DED">
        <w:t xml:space="preserve">21/A és </w:t>
      </w:r>
      <w:r w:rsidR="006E596C" w:rsidRPr="00F63F7A">
        <w:t>21/C. §-</w:t>
      </w:r>
      <w:r w:rsidR="00E320F3" w:rsidRPr="00551DED">
        <w:t>ai</w:t>
      </w:r>
      <w:r w:rsidR="006E596C" w:rsidRPr="00551DED">
        <w:t>ban</w:t>
      </w:r>
      <w:r w:rsidR="006E596C" w:rsidRPr="00F63F7A">
        <w:t xml:space="preserve"> meghatározott</w:t>
      </w:r>
      <w:r w:rsidR="006E596C" w:rsidRPr="00551DED">
        <w:t xml:space="preserve"> </w:t>
      </w:r>
      <w:r w:rsidR="00E320F3" w:rsidRPr="00551DED">
        <w:t>gyermekétkeztetést, illetve</w:t>
      </w:r>
      <w:r w:rsidR="00E320F3" w:rsidRPr="00F63F7A">
        <w:t xml:space="preserve"> szünidei </w:t>
      </w:r>
      <w:r w:rsidR="006E596C" w:rsidRPr="00F63F7A">
        <w:t>gyermekétkeztetést megszervezi, ideértve az étkezési térítési díjak beszedésének biztosítását.</w:t>
      </w:r>
      <w:r w:rsidR="006C67E9" w:rsidRPr="00551DED">
        <w:t xml:space="preserve"> </w:t>
      </w:r>
    </w:p>
    <w:p w14:paraId="065AA791" w14:textId="280951BC" w:rsidR="004F35EB" w:rsidRPr="00551DED" w:rsidRDefault="00D16047" w:rsidP="00EB588C">
      <w:pPr>
        <w:spacing w:line="23" w:lineRule="atLeast"/>
        <w:jc w:val="both"/>
      </w:pPr>
      <w:r w:rsidRPr="00551DED">
        <w:t>IV.4.</w:t>
      </w:r>
      <w:r w:rsidRPr="00551DED">
        <w:tab/>
      </w:r>
      <w:r w:rsidR="006C67E9" w:rsidRPr="00551DED">
        <w:t xml:space="preserve">Az Átvevő köteles biztosítani </w:t>
      </w:r>
      <w:r w:rsidR="00895B83" w:rsidRPr="00551DED">
        <w:t>a</w:t>
      </w:r>
      <w:r w:rsidR="006C67E9" w:rsidRPr="00551DED">
        <w:t xml:space="preserve"> </w:t>
      </w:r>
      <w:r w:rsidR="006C67E9" w:rsidRPr="00551DED">
        <w:rPr>
          <w:bCs/>
        </w:rPr>
        <w:t>gyermekétkeztetés</w:t>
      </w:r>
      <w:r w:rsidR="00895B83" w:rsidRPr="00551DED">
        <w:t>,</w:t>
      </w:r>
      <w:r w:rsidR="006C67E9" w:rsidRPr="00551DED">
        <w:t xml:space="preserve"> s</w:t>
      </w:r>
      <w:r w:rsidR="006C67E9" w:rsidRPr="00551DED">
        <w:rPr>
          <w:bCs/>
        </w:rPr>
        <w:t>zünidei gyermekétke</w:t>
      </w:r>
      <w:r w:rsidR="00895B83" w:rsidRPr="00551DED">
        <w:rPr>
          <w:bCs/>
        </w:rPr>
        <w:t>ztetés</w:t>
      </w:r>
      <w:r w:rsidR="006C67E9" w:rsidRPr="00551DED">
        <w:rPr>
          <w:bCs/>
        </w:rPr>
        <w:t xml:space="preserve">, iskola-egészségügyi </w:t>
      </w:r>
      <w:r w:rsidR="00895B83" w:rsidRPr="00551DED">
        <w:rPr>
          <w:bCs/>
        </w:rPr>
        <w:t xml:space="preserve">ellátás célját szolgáló helyiségek (tálalókonyha, étkező, mosdó, öltöző, felépítményen belüli ill. köznevelési intézmények udvarán található raktár, iskolaorvosi szoba) elérhetőségét </w:t>
      </w:r>
      <w:r w:rsidR="00895B83" w:rsidRPr="00551DED">
        <w:t xml:space="preserve">az Önkormányzat foglalkoztatotti állományában lévő munkavállalók és </w:t>
      </w:r>
      <w:r w:rsidR="00DE4659" w:rsidRPr="00551DED">
        <w:t xml:space="preserve">egyéb </w:t>
      </w:r>
      <w:r w:rsidR="00895B83" w:rsidRPr="00551DED">
        <w:t>megbízottak számára</w:t>
      </w:r>
      <w:r w:rsidR="00DE4659" w:rsidRPr="00551DED">
        <w:rPr>
          <w:bCs/>
        </w:rPr>
        <w:t>. Az Átvevő köteles biztosításani továbbá</w:t>
      </w:r>
      <w:r w:rsidR="00895B83" w:rsidRPr="00551DED">
        <w:rPr>
          <w:bCs/>
        </w:rPr>
        <w:t xml:space="preserve"> az ételszállítás</w:t>
      </w:r>
      <w:r w:rsidR="00DE4659" w:rsidRPr="00551DED">
        <w:rPr>
          <w:bCs/>
        </w:rPr>
        <w:t>hoz</w:t>
      </w:r>
      <w:r w:rsidR="00895B83" w:rsidRPr="00551DED">
        <w:rPr>
          <w:bCs/>
        </w:rPr>
        <w:t xml:space="preserve"> </w:t>
      </w:r>
      <w:r w:rsidR="00DE4659" w:rsidRPr="00551DED">
        <w:rPr>
          <w:bCs/>
        </w:rPr>
        <w:t xml:space="preserve">szükséges </w:t>
      </w:r>
      <w:r w:rsidR="00895B83" w:rsidRPr="00551DED">
        <w:rPr>
          <w:bCs/>
        </w:rPr>
        <w:t xml:space="preserve">tehergépjárművek részére a köznevelési intézmény </w:t>
      </w:r>
      <w:r w:rsidR="00DE4659" w:rsidRPr="00551DED">
        <w:rPr>
          <w:bCs/>
        </w:rPr>
        <w:t>udvarára történő behajtást</w:t>
      </w:r>
      <w:r w:rsidR="00701635" w:rsidRPr="00551DED">
        <w:rPr>
          <w:bCs/>
        </w:rPr>
        <w:t xml:space="preserve"> és a szállítás idejére parkolóhelyet. </w:t>
      </w:r>
    </w:p>
    <w:p w14:paraId="154CCB42" w14:textId="0891729E" w:rsidR="004F35EB" w:rsidRPr="00F63F7A" w:rsidRDefault="004F35EB" w:rsidP="00F63F7A">
      <w:pPr>
        <w:spacing w:line="23" w:lineRule="atLeast"/>
        <w:jc w:val="both"/>
        <w:rPr>
          <w:rFonts w:ascii="Times" w:hAnsi="Times"/>
        </w:rPr>
      </w:pPr>
      <w:r w:rsidRPr="00551DED">
        <w:t>IV.5.</w:t>
      </w:r>
      <w:r w:rsidRPr="00551DED">
        <w:tab/>
      </w:r>
      <w:r w:rsidR="00C21348" w:rsidRPr="00551DED">
        <w:t>Az Átvevő biztosítja, hogy az Önkormányzat az önkormányzati, helyi közösségi, kulturális célú hirdetményeit az ingatlanokban a közösen meghatározott helyen és módon, az Átvevő által meghatározott időtartamban kifüggesztheti.</w:t>
      </w:r>
    </w:p>
    <w:p w14:paraId="3E1E61FE" w14:textId="77777777" w:rsidR="00C21348" w:rsidRPr="00551DED" w:rsidRDefault="004F35EB" w:rsidP="00F63F7A">
      <w:pPr>
        <w:spacing w:line="23" w:lineRule="atLeast"/>
        <w:jc w:val="both"/>
        <w:rPr>
          <w:rFonts w:ascii="Times" w:hAnsi="Times" w:cs="Times"/>
        </w:rPr>
      </w:pPr>
      <w:r w:rsidRPr="00551DED">
        <w:rPr>
          <w:rFonts w:ascii="Times" w:hAnsi="Times" w:cs="Times"/>
        </w:rPr>
        <w:lastRenderedPageBreak/>
        <w:t>IV.6.</w:t>
      </w:r>
      <w:r w:rsidRPr="00551DED">
        <w:rPr>
          <w:rFonts w:ascii="Times" w:hAnsi="Times" w:cs="Times"/>
        </w:rPr>
        <w:tab/>
      </w:r>
      <w:r w:rsidR="00C21348" w:rsidRPr="00551DED">
        <w:rPr>
          <w:rFonts w:ascii="Times" w:hAnsi="Times" w:cs="Times"/>
        </w:rPr>
        <w:t>Az Átvevőt a vagyonkezelésében lévő vagyonnal kapcsolatban megilletik a tulajdonos jogai, és terhelik a tulajdonos kötelezettségei – ideértve a számvitelről szóló törvény szerinti könyvvezetési és beszámoló-készítési kötelezettséget is – azzal, hogy</w:t>
      </w:r>
    </w:p>
    <w:p w14:paraId="2EA21DE6" w14:textId="77777777" w:rsidR="00C21348" w:rsidRPr="00551DED" w:rsidRDefault="00C21348" w:rsidP="00481A67">
      <w:pPr>
        <w:numPr>
          <w:ilvl w:val="0"/>
          <w:numId w:val="1"/>
        </w:numPr>
        <w:spacing w:line="23" w:lineRule="atLeast"/>
        <w:jc w:val="both"/>
      </w:pPr>
      <w:bookmarkStart w:id="0" w:name="pr172"/>
      <w:bookmarkEnd w:id="0"/>
      <w:r w:rsidRPr="00551DED">
        <w:t>a vagyont nem idegenítheti el, valamint - jogszabályon alapuló, továbbá az ingatlanra közérdekből külön jogszabályban feljogosított szervek javára alapított használati jog, vezetékjog vagy ugyanezen okokból alapított szolgalom, továbbá a helyi önkormányzat javára alapított vezetékjog kivételével - nem terhelheti meg,</w:t>
      </w:r>
    </w:p>
    <w:p w14:paraId="1C61C51E" w14:textId="77777777" w:rsidR="00C21348" w:rsidRPr="00551DED" w:rsidRDefault="00C21348" w:rsidP="00481A67">
      <w:pPr>
        <w:numPr>
          <w:ilvl w:val="0"/>
          <w:numId w:val="1"/>
        </w:numPr>
        <w:spacing w:line="23" w:lineRule="atLeast"/>
        <w:jc w:val="both"/>
      </w:pPr>
      <w:bookmarkStart w:id="1" w:name="pr173"/>
      <w:bookmarkEnd w:id="1"/>
      <w:r w:rsidRPr="00551DED">
        <w:t>a vagyont biztosítékul nem adhatja,</w:t>
      </w:r>
    </w:p>
    <w:p w14:paraId="6DD3CB17" w14:textId="77777777" w:rsidR="00C21348" w:rsidRPr="00551DED" w:rsidRDefault="00C21348" w:rsidP="00481A67">
      <w:pPr>
        <w:numPr>
          <w:ilvl w:val="0"/>
          <w:numId w:val="1"/>
        </w:numPr>
        <w:spacing w:line="23" w:lineRule="atLeast"/>
        <w:jc w:val="both"/>
      </w:pPr>
      <w:bookmarkStart w:id="2" w:name="pr174"/>
      <w:bookmarkEnd w:id="2"/>
      <w:r w:rsidRPr="00551DED">
        <w:t>a vagyonon osztott tulajdont nem létesíthet,</w:t>
      </w:r>
    </w:p>
    <w:p w14:paraId="71231E39" w14:textId="77777777" w:rsidR="00C21348" w:rsidRPr="00551DED" w:rsidRDefault="00C21348" w:rsidP="00481A67">
      <w:pPr>
        <w:numPr>
          <w:ilvl w:val="0"/>
          <w:numId w:val="1"/>
        </w:numPr>
        <w:spacing w:line="23" w:lineRule="atLeast"/>
        <w:jc w:val="both"/>
      </w:pPr>
      <w:bookmarkStart w:id="3" w:name="pr175"/>
      <w:bookmarkEnd w:id="3"/>
      <w:r w:rsidRPr="00551DED">
        <w:t>a vagyonkezelői jogot harmadik személyre nem ruházhatja át és nem terhelheti meg, valamint</w:t>
      </w:r>
    </w:p>
    <w:p w14:paraId="6B4B6E0F" w14:textId="77777777" w:rsidR="00C21348" w:rsidRPr="00551DED" w:rsidRDefault="00C21348" w:rsidP="00481A67">
      <w:pPr>
        <w:numPr>
          <w:ilvl w:val="0"/>
          <w:numId w:val="1"/>
        </w:numPr>
        <w:spacing w:line="23" w:lineRule="atLeast"/>
        <w:jc w:val="both"/>
      </w:pPr>
      <w:bookmarkStart w:id="4" w:name="pr176"/>
      <w:bookmarkEnd w:id="4"/>
      <w:r w:rsidRPr="00551DED">
        <w:t>polgári jogi igényt megalapító, polgári jogi igényt eldöntő tulajdonosi hozzájárulást a vagyonkezelésében lévő vagyonra vonatkozóan hatósági és bírósági eljárásban sem adhat, kivéve a jogszabályon alapuló, továbbá az ingatlanra közérdekből külön jogszabályban feljogosított szervek javára alapított használati joghoz, vezetékjoghoz vagy ugyanezen</w:t>
      </w:r>
      <w:r w:rsidRPr="00551DED">
        <w:rPr>
          <w:rFonts w:ascii="Times" w:hAnsi="Times" w:cs="Times"/>
        </w:rPr>
        <w:t xml:space="preserve"> okokból alapított szolgalomhoz, továbbá a helyi önkormányzat javára alapított vezetékjoghoz történő hozzájárulást.</w:t>
      </w:r>
    </w:p>
    <w:p w14:paraId="47CA314E" w14:textId="77777777" w:rsidR="00C21348" w:rsidRPr="00551DED" w:rsidRDefault="00C21348" w:rsidP="00F63F7A">
      <w:pPr>
        <w:spacing w:line="23" w:lineRule="atLeast"/>
        <w:ind w:left="360"/>
        <w:jc w:val="both"/>
      </w:pPr>
      <w:r w:rsidRPr="00551DED">
        <w:t>Az Átvevő a vagyonkezelésében lévő vagyont a központi berendezésekkel és felszerelésekkel együtt rendeltetésszerűen, a vagyonkezelési szerződésnek, a meghatározott hasznosítási célnak, a rendes gazdálkodás szabályainak megfelelően, a vagyonra vonatkozó biztonsági előírások betartásával, a közvagyont használó személytől elvárható gondossággal, mások jogainak és törvényes érdekeinek sérelme nélkül jogosult birtokolni, használni, szedni hasznait.</w:t>
      </w:r>
    </w:p>
    <w:p w14:paraId="4BDCDA35" w14:textId="4EE6CF4B" w:rsidR="004F35EB" w:rsidRPr="00551DED" w:rsidRDefault="004F35EB" w:rsidP="00F63F7A">
      <w:pPr>
        <w:spacing w:line="23" w:lineRule="atLeast"/>
        <w:jc w:val="both"/>
      </w:pPr>
      <w:r w:rsidRPr="00551DED">
        <w:t>IV.7.</w:t>
      </w:r>
      <w:r w:rsidRPr="00551DED">
        <w:tab/>
      </w:r>
      <w:r w:rsidR="00C21348" w:rsidRPr="00551DED">
        <w:t>Amennyiben az Átvevő a vagyonkezelésében lévő vagyon használatát másnak átengedi, a használó magatartásáért, mint sajátjáért felel.</w:t>
      </w:r>
    </w:p>
    <w:p w14:paraId="72ABFDFD" w14:textId="1320DE16" w:rsidR="00B83227" w:rsidRPr="00551DED" w:rsidRDefault="004F35EB" w:rsidP="00F63F7A">
      <w:pPr>
        <w:spacing w:line="23" w:lineRule="atLeast"/>
        <w:jc w:val="both"/>
      </w:pPr>
      <w:r w:rsidRPr="00551DED">
        <w:t>IV.8.</w:t>
      </w:r>
      <w:r w:rsidRPr="00551DED">
        <w:tab/>
      </w:r>
      <w:r w:rsidR="006E596C" w:rsidRPr="00551DED">
        <w:t>Az Átvevő viseli a vagyonkezelésében lévő vagyonnal összefüggő költségeket, közterheket, díjakat, gondoskodik a vagyonvédelemről. Az Önkormányzat kijelenti, hogy az Önkormányzat tulajdo</w:t>
      </w:r>
      <w:r w:rsidR="00481976" w:rsidRPr="00551DED">
        <w:t>n</w:t>
      </w:r>
      <w:r w:rsidR="006E596C" w:rsidRPr="00551DED">
        <w:t xml:space="preserve">át képező, de az Átvevő vagyonkezelésébe adott ingatlanokra és az abban található ingó vagyonra </w:t>
      </w:r>
      <w:r w:rsidR="00D16047" w:rsidRPr="00551DED">
        <w:t>a SIGNAL</w:t>
      </w:r>
      <w:r w:rsidR="00B25A7A" w:rsidRPr="00551DED">
        <w:t xml:space="preserve"> Biztosító Zrt-nél </w:t>
      </w:r>
      <w:r w:rsidR="008019F3" w:rsidRPr="00551DED">
        <w:t>2018. október 18</w:t>
      </w:r>
      <w:r w:rsidR="00B57549" w:rsidRPr="00551DED">
        <w:t xml:space="preserve">. </w:t>
      </w:r>
      <w:r w:rsidR="003E17FC" w:rsidRPr="00551DED">
        <w:t>napjáig</w:t>
      </w:r>
      <w:r w:rsidR="006E596C" w:rsidRPr="00551DED">
        <w:t xml:space="preserve"> rendelkezik vagyon</w:t>
      </w:r>
      <w:r w:rsidR="008019F3" w:rsidRPr="00551DED">
        <w:t>-és felelősség</w:t>
      </w:r>
      <w:r w:rsidR="006E596C" w:rsidRPr="00551DED">
        <w:t>biztosítás</w:t>
      </w:r>
      <w:r w:rsidR="0065117E" w:rsidRPr="00551DED">
        <w:t>i szerződéssel</w:t>
      </w:r>
      <w:r w:rsidR="008019F3" w:rsidRPr="00551DED">
        <w:t xml:space="preserve"> (kötvényszám: 535916993, szerződés kelte: 2015. szeptember 14.)</w:t>
      </w:r>
      <w:r w:rsidR="006E596C" w:rsidRPr="00551DED">
        <w:t>.</w:t>
      </w:r>
      <w:r w:rsidR="00B83227" w:rsidRPr="00551DED">
        <w:t xml:space="preserve"> </w:t>
      </w:r>
      <w:r w:rsidR="00B57549" w:rsidRPr="00551DED">
        <w:t xml:space="preserve">A biztosítási díj negyedévente fizetendő. </w:t>
      </w:r>
      <w:r w:rsidR="003E17FC" w:rsidRPr="00F63F7A">
        <w:t>Felek megállapodnak, hogy a vagyon biztosításának kötelezettsége 2016. december 31. napjáig az Önkormányzatot, míg 2017. január 1. napjától az Átvevőt terheli, erre tekintettel az Önkormányzat által 2016</w:t>
      </w:r>
      <w:r w:rsidR="00B57549" w:rsidRPr="00F63F7A">
        <w:t xml:space="preserve">. október </w:t>
      </w:r>
      <w:r w:rsidR="008019F3" w:rsidRPr="00551DED">
        <w:t>18</w:t>
      </w:r>
      <w:r w:rsidR="00B57549" w:rsidRPr="00F63F7A">
        <w:t xml:space="preserve">. – 2017. január </w:t>
      </w:r>
      <w:r w:rsidR="008019F3" w:rsidRPr="00551DED">
        <w:t>18</w:t>
      </w:r>
      <w:r w:rsidR="00B57549" w:rsidRPr="00F63F7A">
        <w:t xml:space="preserve">. közötti negyedévre </w:t>
      </w:r>
      <w:r w:rsidR="003E17FC" w:rsidRPr="00551DED">
        <w:t>vonatkozó</w:t>
      </w:r>
      <w:r w:rsidR="00D16047" w:rsidRPr="00551DED">
        <w:t>an megfizetett</w:t>
      </w:r>
      <w:r w:rsidR="003E17FC" w:rsidRPr="00F63F7A">
        <w:t xml:space="preserve"> biztosítási díjat Felek egymás között időarányosan megosztják és e körben egymással </w:t>
      </w:r>
      <w:r w:rsidR="008019F3" w:rsidRPr="00551DED">
        <w:t xml:space="preserve">2017. január 31. </w:t>
      </w:r>
      <w:r w:rsidR="003E17FC" w:rsidRPr="00F63F7A">
        <w:t>napjáig pénzügyileg elszámolnak.</w:t>
      </w:r>
      <w:r w:rsidR="008019F3" w:rsidRPr="00F63F7A">
        <w:t xml:space="preserve"> </w:t>
      </w:r>
      <w:r w:rsidR="008019F3" w:rsidRPr="00551DED">
        <w:t>Felek megállapodnak, hogy biztosítási szerződésben bekövetkező jogutódlás tényét Át</w:t>
      </w:r>
      <w:r w:rsidR="00DD546C" w:rsidRPr="00551DED">
        <w:t>vevő köteles bejelenteni a S</w:t>
      </w:r>
      <w:r w:rsidR="00D16047" w:rsidRPr="00551DED">
        <w:t>IGNAL</w:t>
      </w:r>
      <w:r w:rsidR="00DD546C" w:rsidRPr="00551DED">
        <w:t xml:space="preserve"> B</w:t>
      </w:r>
      <w:r w:rsidR="008019F3" w:rsidRPr="00551DED">
        <w:t xml:space="preserve">iztosító </w:t>
      </w:r>
      <w:r w:rsidR="00DD546C" w:rsidRPr="00551DED">
        <w:t xml:space="preserve">Zrt. </w:t>
      </w:r>
      <w:r w:rsidR="008019F3" w:rsidRPr="00551DED">
        <w:t>felé</w:t>
      </w:r>
      <w:r w:rsidR="00DD546C" w:rsidRPr="00551DED">
        <w:t>.</w:t>
      </w:r>
      <w:r w:rsidR="00B83227" w:rsidRPr="00551DED">
        <w:t xml:space="preserve"> </w:t>
      </w:r>
      <w:r w:rsidR="008019F3" w:rsidRPr="00551DED">
        <w:t>2018</w:t>
      </w:r>
      <w:r w:rsidR="006E596C" w:rsidRPr="00551DED">
        <w:t xml:space="preserve">. </w:t>
      </w:r>
      <w:r w:rsidR="008019F3" w:rsidRPr="00551DED">
        <w:t>október 19</w:t>
      </w:r>
      <w:r w:rsidR="0065117E" w:rsidRPr="00551DED">
        <w:t>.</w:t>
      </w:r>
      <w:r w:rsidR="006E596C" w:rsidRPr="00F63F7A">
        <w:t xml:space="preserve"> napjától</w:t>
      </w:r>
      <w:r w:rsidR="006E596C" w:rsidRPr="00551DED">
        <w:t xml:space="preserve"> </w:t>
      </w:r>
      <w:r w:rsidR="008019F3" w:rsidRPr="00551DED">
        <w:t xml:space="preserve">– illetve ha a biztosítási szerződés ezen időpontig bármely okból megszűnik, akkor a szerződés megszűnését követő naptól </w:t>
      </w:r>
      <w:r w:rsidR="00D16047" w:rsidRPr="00551DED">
        <w:t>–</w:t>
      </w:r>
      <w:r w:rsidR="008019F3" w:rsidRPr="00551DED">
        <w:t xml:space="preserve"> a</w:t>
      </w:r>
      <w:r w:rsidR="006E596C" w:rsidRPr="00551DED">
        <w:t xml:space="preserve">z Átvevő köteles a részére vagyonkezelésbe adott ingatlan és ingó vagyon vonatkozásában biztosítási szerződést kötni és annak díját a biztosítónak megfizetni </w:t>
      </w:r>
      <w:r w:rsidR="00B83227" w:rsidRPr="00551DED">
        <w:t xml:space="preserve">és </w:t>
      </w:r>
      <w:r w:rsidR="003E17FC" w:rsidRPr="00551DED">
        <w:t>ennek megtörténtéről az Önkormányzatot írásban tájékoztatni.</w:t>
      </w:r>
    </w:p>
    <w:p w14:paraId="50EDF368" w14:textId="404CBBBF" w:rsidR="00C21348" w:rsidRPr="00551DED" w:rsidRDefault="004F35EB" w:rsidP="00F63F7A">
      <w:pPr>
        <w:spacing w:line="23" w:lineRule="atLeast"/>
        <w:jc w:val="both"/>
      </w:pPr>
      <w:r w:rsidRPr="00551DED">
        <w:t>IV.9.</w:t>
      </w:r>
      <w:r w:rsidRPr="00551DED">
        <w:tab/>
      </w:r>
      <w:r w:rsidR="00C21348" w:rsidRPr="00551DED">
        <w:t>Az Átvevő felelős az ingatlan</w:t>
      </w:r>
      <w:r w:rsidR="003E17FC" w:rsidRPr="00551DED">
        <w:t>ok</w:t>
      </w:r>
      <w:r w:rsidR="00481976" w:rsidRPr="00551DED">
        <w:t>k</w:t>
      </w:r>
      <w:r w:rsidR="00C21348" w:rsidRPr="00551DED">
        <w:t>al kapcsolatban a tűzvédelmi, munkavédelmi és környezetvédelmi törvényekben és egyéb kapcsolódó jogszabályokban foglaltak betartásáért és betartatásáért.</w:t>
      </w:r>
    </w:p>
    <w:p w14:paraId="539FAF80" w14:textId="77777777" w:rsidR="00C21348" w:rsidRPr="00551DED" w:rsidRDefault="004F35EB" w:rsidP="00F63F7A">
      <w:pPr>
        <w:spacing w:line="23" w:lineRule="atLeast"/>
        <w:jc w:val="both"/>
      </w:pPr>
      <w:r w:rsidRPr="00551DED">
        <w:t>IV.10.</w:t>
      </w:r>
      <w:r w:rsidRPr="00551DED">
        <w:tab/>
      </w:r>
      <w:r w:rsidR="00C21348" w:rsidRPr="00551DED">
        <w:t>Az Átvevő köteles teljesíteni a vagyonkezelésében lévő vagyonnal kapcsolatban a jogszabályokban, valamint a vagyonkezelési szerződésben előírt nyilvántartási, adatszolgáltatási, beszámolási és elszámolási kötelezettségeket.</w:t>
      </w:r>
    </w:p>
    <w:p w14:paraId="7EB34170" w14:textId="6EF4B414" w:rsidR="00C21348" w:rsidRPr="00551DED" w:rsidRDefault="004F35EB" w:rsidP="00F63F7A">
      <w:pPr>
        <w:spacing w:line="23" w:lineRule="atLeast"/>
        <w:jc w:val="both"/>
      </w:pPr>
      <w:r w:rsidRPr="00551DED">
        <w:t>IV.11.</w:t>
      </w:r>
      <w:r w:rsidRPr="00551DED">
        <w:tab/>
      </w:r>
      <w:r w:rsidR="00C21348" w:rsidRPr="00551DED">
        <w:t xml:space="preserve">A vagyonkezelésre átadott eszközöket az Átvevő az Önkormányzat tulajdonaként, elkülönítetten köteles nyilvántartásba venni, azokról feladatellátási helyenként főkönyvi és analitikus nyilvántartást vezetni. Az amortizációt az Átvevő Számviteli Politikájában rögzített </w:t>
      </w:r>
      <w:r w:rsidR="00C21348" w:rsidRPr="00551DED">
        <w:lastRenderedPageBreak/>
        <w:t>leírási kulcsok alapján kell elszámolni.</w:t>
      </w:r>
      <w:r w:rsidR="00D52E21" w:rsidRPr="00551DED">
        <w:t xml:space="preserve"> </w:t>
      </w:r>
      <w:r w:rsidR="00C21348" w:rsidRPr="00551DED">
        <w:t>Az Átvevő köteles az Önkormányzat részére negyedévente a negyedévet követő hónap 10. napjáig – a negyedik negyedévet követően január 31-ig – írásban adatot szolgáltatni az eszközök bruttó értékében történt változásról, a tárgynegyedévben elszámolt értékcsökkenésről, valamint főkönyvi számonként a negyedév végén meglévő állomány bruttó értékéről, és halmozott értékcsökkenéséről.</w:t>
      </w:r>
      <w:r w:rsidR="00D52E21" w:rsidRPr="00551DED">
        <w:t xml:space="preserve"> </w:t>
      </w:r>
      <w:r w:rsidR="00C21348" w:rsidRPr="00551DED">
        <w:t>A leltározást a vonatkozó jogszabályi előírások szerint az Átvevő végzi.</w:t>
      </w:r>
    </w:p>
    <w:p w14:paraId="3DE27374" w14:textId="5E3EB8D8" w:rsidR="00C21348" w:rsidRPr="00551DED" w:rsidRDefault="00D52E21" w:rsidP="00F63F7A">
      <w:pPr>
        <w:spacing w:line="23" w:lineRule="atLeast"/>
        <w:jc w:val="both"/>
      </w:pPr>
      <w:r w:rsidRPr="00551DED">
        <w:t>IV.12.</w:t>
      </w:r>
      <w:r w:rsidRPr="00551DED">
        <w:tab/>
      </w:r>
      <w:r w:rsidR="00C21348" w:rsidRPr="00551DED">
        <w:t xml:space="preserve">A selejtezést </w:t>
      </w:r>
      <w:r w:rsidR="001D7DF5" w:rsidRPr="00551DED">
        <w:t xml:space="preserve">500.000 Ft egyedi </w:t>
      </w:r>
      <w:r w:rsidR="003E17FC" w:rsidRPr="00551DED">
        <w:t>bekerülési</w:t>
      </w:r>
      <w:r w:rsidR="005B3882" w:rsidRPr="00551DED">
        <w:t xml:space="preserve"> </w:t>
      </w:r>
      <w:r w:rsidR="001D7DF5" w:rsidRPr="00551DED">
        <w:t>érték alatti eszközök esetén az Átvevő saját hatáskörben elvégezheti, mely</w:t>
      </w:r>
      <w:r w:rsidR="00252CA9" w:rsidRPr="00551DED">
        <w:t xml:space="preserve"> megtörténté</w:t>
      </w:r>
      <w:r w:rsidR="001D7DF5" w:rsidRPr="00551DED">
        <w:t xml:space="preserve">ről </w:t>
      </w:r>
      <w:r w:rsidR="00252CA9" w:rsidRPr="00551DED">
        <w:t>3</w:t>
      </w:r>
      <w:r w:rsidR="001D7DF5" w:rsidRPr="00551DED">
        <w:t xml:space="preserve">0 napon belül értesítést küld az Önkormányzat részére. Az 500.000 Ft egyedi </w:t>
      </w:r>
      <w:r w:rsidR="003E17FC" w:rsidRPr="00551DED">
        <w:t>bekerülési</w:t>
      </w:r>
      <w:r w:rsidR="005B3882" w:rsidRPr="00551DED">
        <w:t xml:space="preserve"> </w:t>
      </w:r>
      <w:r w:rsidR="001D7DF5" w:rsidRPr="00551DED">
        <w:t xml:space="preserve">érték feletti eszközök esetén a selejtezést </w:t>
      </w:r>
      <w:r w:rsidR="00C21348" w:rsidRPr="00551DED">
        <w:t>– az Átvevő javaslata alapján – az Önkormányzat végzi. Az Átvevő gondoskodik a selejtezésre javasolt vagyontárgyak elkülönítéséről, a szükséges szakértői vélemények beszerzéséről.</w:t>
      </w:r>
    </w:p>
    <w:p w14:paraId="3373F618" w14:textId="4AD2096B" w:rsidR="00C21348" w:rsidRPr="00551DED" w:rsidRDefault="00D52E21" w:rsidP="00F63F7A">
      <w:pPr>
        <w:spacing w:line="23" w:lineRule="atLeast"/>
        <w:jc w:val="both"/>
      </w:pPr>
      <w:r w:rsidRPr="00551DED">
        <w:rPr>
          <w:rFonts w:ascii="Times" w:hAnsi="Times" w:cs="Times"/>
        </w:rPr>
        <w:t>IV.13.</w:t>
      </w:r>
      <w:r w:rsidRPr="00551DED">
        <w:rPr>
          <w:rFonts w:ascii="Times" w:hAnsi="Times" w:cs="Times"/>
        </w:rPr>
        <w:tab/>
      </w:r>
      <w:r w:rsidR="00C21348" w:rsidRPr="00551DED">
        <w:rPr>
          <w:rFonts w:ascii="Times" w:hAnsi="Times" w:cs="Times"/>
        </w:rPr>
        <w:t>A vagyonkezelésbe adott vagyont, annak értékét és változásait az Átvevő nyilvántartja. A nyilvántartásnak tartalmaznia kell a vagyon elsődleges rendeltetése szerinti közfeladat megjelölését is. A nyilvántartási adatok – a minősített adat védelméről rendelkező jogszabályok szerinti minősített adat kivételével – nyilvánosak.</w:t>
      </w:r>
    </w:p>
    <w:p w14:paraId="02B4BF1B" w14:textId="76C032A6" w:rsidR="00872057" w:rsidRPr="00551DED" w:rsidRDefault="00D52E21" w:rsidP="00F63F7A">
      <w:pPr>
        <w:jc w:val="both"/>
        <w:rPr>
          <w:rFonts w:eastAsia="Calibri"/>
        </w:rPr>
      </w:pPr>
      <w:r w:rsidRPr="00551DED">
        <w:rPr>
          <w:rFonts w:ascii="Times" w:eastAsia="Calibri" w:hAnsi="Times" w:cs="Times"/>
        </w:rPr>
        <w:t>IV.14.</w:t>
      </w:r>
      <w:r w:rsidRPr="00551DED">
        <w:rPr>
          <w:rFonts w:ascii="Times" w:eastAsia="Calibri" w:hAnsi="Times" w:cs="Times"/>
        </w:rPr>
        <w:tab/>
      </w:r>
      <w:r w:rsidR="00872057" w:rsidRPr="00551DED">
        <w:rPr>
          <w:rFonts w:ascii="Times" w:eastAsia="Calibri" w:hAnsi="Times" w:cs="Times"/>
        </w:rPr>
        <w:t xml:space="preserve">A nyilvántartás kiindulási értéke az Önkormányzat által megadott érték. </w:t>
      </w:r>
      <w:r w:rsidR="00872057" w:rsidRPr="00551DED">
        <w:rPr>
          <w:rFonts w:eastAsia="Calibri"/>
          <w:bCs/>
        </w:rPr>
        <w:t>Az érték n</w:t>
      </w:r>
      <w:r w:rsidRPr="00551DED">
        <w:rPr>
          <w:rFonts w:eastAsia="Calibri"/>
          <w:bCs/>
        </w:rPr>
        <w:t>y</w:t>
      </w:r>
      <w:r w:rsidR="00872057" w:rsidRPr="00551DED">
        <w:rPr>
          <w:rFonts w:eastAsia="Calibri"/>
          <w:bCs/>
        </w:rPr>
        <w:t>ilvántartástól a kis értékű tárgyi eszközök esetében lehet eltekinteni.</w:t>
      </w:r>
    </w:p>
    <w:p w14:paraId="6B140DC0" w14:textId="77777777" w:rsidR="00C21348" w:rsidRPr="00551DED" w:rsidRDefault="00D52E21" w:rsidP="00F63F7A">
      <w:pPr>
        <w:spacing w:line="23" w:lineRule="atLeast"/>
        <w:jc w:val="both"/>
      </w:pPr>
      <w:r w:rsidRPr="00551DED">
        <w:t>IV.15.</w:t>
      </w:r>
      <w:r w:rsidRPr="00551DED">
        <w:tab/>
      </w:r>
      <w:r w:rsidR="00C21348" w:rsidRPr="00551DED">
        <w:t>Az Átvevő a vagyonkezelésében lévő vagyont érintő lényeges változásokat, a változás bekövetkezésétől számított 5 napon belül köteles jelenteni az Önkormányzatnak.</w:t>
      </w:r>
    </w:p>
    <w:p w14:paraId="7B607FA0" w14:textId="77777777" w:rsidR="00C21348" w:rsidRPr="00551DED" w:rsidRDefault="00D52E21" w:rsidP="00F63F7A">
      <w:pPr>
        <w:spacing w:line="23" w:lineRule="atLeast"/>
        <w:jc w:val="both"/>
        <w:rPr>
          <w:b/>
        </w:rPr>
      </w:pPr>
      <w:r w:rsidRPr="00551DED">
        <w:t>IV.16.</w:t>
      </w:r>
      <w:r w:rsidRPr="00551DED">
        <w:tab/>
      </w:r>
      <w:r w:rsidR="00C21348" w:rsidRPr="00551DED">
        <w:t>Az Átvevő köteles az Önkormányzatot haladéktalanul értesíteni az ingatlan</w:t>
      </w:r>
      <w:r w:rsidR="00420DC5" w:rsidRPr="00551DED">
        <w:t>(ok)</w:t>
      </w:r>
      <w:r w:rsidR="00C21348" w:rsidRPr="00551DED">
        <w:t xml:space="preserve"> egészét fenyegető veszélyről és a beállott kárról, a tudomására jutott minden olyan tényről, adatról, körülményről, amely a vagyon rendeltetésszerű, zavarmentes használatát akadályozza, kár bekövetkezésével fenyeget, a vagyon nagyobb mérvű romlásához vezethet, valamint arról, ha őt jogai gyakorlásában harmadik személy akadályozza.</w:t>
      </w:r>
    </w:p>
    <w:p w14:paraId="400D1E14" w14:textId="77777777" w:rsidR="00C21348" w:rsidRPr="00551DED" w:rsidRDefault="00D52E21" w:rsidP="00F63F7A">
      <w:pPr>
        <w:spacing w:line="23" w:lineRule="atLeast"/>
        <w:jc w:val="both"/>
      </w:pPr>
      <w:r w:rsidRPr="00551DED">
        <w:t>IV.17.</w:t>
      </w:r>
      <w:r w:rsidRPr="00551DED">
        <w:tab/>
      </w:r>
      <w:r w:rsidR="00C21348" w:rsidRPr="00551DED">
        <w:t>Az Átvevő saját költségén köteles a veszély elhárítása, a kárenyhítés, valamint a vagyon romlásának megakadályozása érdekében haladéktalanul intézkedni, és viselni annak terheit.</w:t>
      </w:r>
    </w:p>
    <w:p w14:paraId="5247AFF8" w14:textId="4A6D2483" w:rsidR="00C21348" w:rsidRPr="00551DED" w:rsidRDefault="00D52E21" w:rsidP="00F63F7A">
      <w:pPr>
        <w:spacing w:line="23" w:lineRule="atLeast"/>
        <w:jc w:val="both"/>
      </w:pPr>
      <w:r w:rsidRPr="00551DED">
        <w:t>IV.18.</w:t>
      </w:r>
      <w:r w:rsidRPr="00551DED">
        <w:tab/>
      </w:r>
      <w:r w:rsidR="00C21348" w:rsidRPr="00551DED">
        <w:t xml:space="preserve">A </w:t>
      </w:r>
      <w:r w:rsidR="00A35FFB" w:rsidRPr="00551DED">
        <w:t>IV.16</w:t>
      </w:r>
      <w:r w:rsidR="00C21348" w:rsidRPr="00551DED">
        <w:t>. pontban az Átvevő számára meghatározott intézkedések elmaradása vagy késedelme miatt bekövetkezett kárt, illetve költségnövekedést is az Átvevő köteles viselni.</w:t>
      </w:r>
    </w:p>
    <w:p w14:paraId="23369A9B" w14:textId="77777777" w:rsidR="00C21348" w:rsidRPr="00551DED" w:rsidRDefault="00D52E21" w:rsidP="00F63F7A">
      <w:pPr>
        <w:spacing w:line="23" w:lineRule="atLeast"/>
        <w:jc w:val="both"/>
      </w:pPr>
      <w:r w:rsidRPr="00551DED">
        <w:t>IV.19.</w:t>
      </w:r>
      <w:r w:rsidRPr="00551DED">
        <w:tab/>
      </w:r>
      <w:r w:rsidR="00C21348" w:rsidRPr="00551DED">
        <w:t>Az Átvevő felel minden olyan kárért, amely a rendeltetésellenes vagy szerződésellenes használat következménye. A nem rendeltetésszerű használat folytán keletkezett hibák kijavítása, károk megtérítése az Átvevő kötelezettsége függetlenül attól, hogy a bekövetkezett hiba, illetve kár alkalmazottjai, ügyfelei, az Átvevő intézményeiben tanulók vagy az érdekkörében eljáró személyek magatartására vezethető vissza. Nem terheli a kártérítési kötelezettség, ha bizonyítja, hogy az adott helyzetben olyan magatartást tanúsított, ami a közvagyon használójától elvárható volt.</w:t>
      </w:r>
    </w:p>
    <w:p w14:paraId="2BEAC62C" w14:textId="02F77CD0" w:rsidR="00D52E21" w:rsidRPr="00551DED" w:rsidRDefault="00D52E21" w:rsidP="00F63F7A">
      <w:pPr>
        <w:spacing w:line="23" w:lineRule="atLeast"/>
        <w:jc w:val="both"/>
      </w:pPr>
      <w:r w:rsidRPr="00551DED">
        <w:t>IV.20.</w:t>
      </w:r>
      <w:r w:rsidRPr="00551DED">
        <w:tab/>
      </w:r>
      <w:r w:rsidR="00C21348" w:rsidRPr="00551DED">
        <w:t>Az Önkormányzat az Átvevőtől követelheti a vagyonkezelésbe adott vagyon rendeltetés-, illetve szerződésellenes használatának megszüntetését. Ha az Átvevő a rendeltetés-, illetve szerződésellenes használatot – az Önkormányzat felhívása ellenére – tovább folytatja, az Önkormányzat kártérítést követelhet.</w:t>
      </w:r>
    </w:p>
    <w:p w14:paraId="68C14034" w14:textId="77777777" w:rsidR="00651B44" w:rsidRPr="00551DED" w:rsidRDefault="00D52E21" w:rsidP="00F63F7A">
      <w:pPr>
        <w:spacing w:line="23" w:lineRule="atLeast"/>
        <w:jc w:val="both"/>
      </w:pPr>
      <w:r w:rsidRPr="00551DED">
        <w:t>IV.21.</w:t>
      </w:r>
      <w:r w:rsidRPr="00551DED">
        <w:tab/>
      </w:r>
      <w:r w:rsidR="00C21348" w:rsidRPr="00551DED">
        <w:t>Az Átvevő gondoskodik a vagyonkezelésében lévő vagyon értékének, állagának megóvásáról, karbantartásáról, a szükséges felújítások, pótlások, cserék kivitelezési munkálatainak elvégzéséről, elvégeztetéséről, így az ingatlan</w:t>
      </w:r>
      <w:r w:rsidR="00420DC5" w:rsidRPr="00551DED">
        <w:t>ok</w:t>
      </w:r>
      <w:r w:rsidR="00C21348" w:rsidRPr="00551DED">
        <w:t>ban lévő központi berendezések, az ezekhez csatlakozó vezetékrendszerek működőképes állapotának biztosításáról, az átvételkori állapotnak megfelelő szinten tartásáról.</w:t>
      </w:r>
    </w:p>
    <w:p w14:paraId="307B3EDF" w14:textId="581E8C0E" w:rsidR="00D52E21" w:rsidRPr="00551DED" w:rsidRDefault="00D52E21" w:rsidP="00F63F7A">
      <w:pPr>
        <w:jc w:val="both"/>
        <w:rPr>
          <w:rFonts w:eastAsia="Calibri"/>
        </w:rPr>
      </w:pPr>
      <w:r w:rsidRPr="00551DED">
        <w:rPr>
          <w:rFonts w:eastAsia="Calibri"/>
        </w:rPr>
        <w:t>IV.22.</w:t>
      </w:r>
      <w:r w:rsidRPr="00551DED">
        <w:rPr>
          <w:rFonts w:eastAsia="Calibri"/>
        </w:rPr>
        <w:tab/>
      </w:r>
      <w:r w:rsidR="00F24227" w:rsidRPr="00551DED">
        <w:rPr>
          <w:rFonts w:eastAsia="Calibri"/>
        </w:rPr>
        <w:t xml:space="preserve">Átvevő a </w:t>
      </w:r>
      <w:r w:rsidR="00A35FFB" w:rsidRPr="00551DED">
        <w:rPr>
          <w:rFonts w:eastAsia="Calibri"/>
        </w:rPr>
        <w:t>IV.21</w:t>
      </w:r>
      <w:r w:rsidR="00F24227" w:rsidRPr="00551DED">
        <w:rPr>
          <w:rFonts w:eastAsia="Calibri"/>
        </w:rPr>
        <w:t>. pontonban foglaltakat meghaladó beruházásokat, nagyobb volumenű felújításokat költségvetésének keretei között, valamint pályázatokból nyert források terhére végez.</w:t>
      </w:r>
    </w:p>
    <w:p w14:paraId="0327AB4F" w14:textId="77777777" w:rsidR="00F24227" w:rsidRPr="00551DED" w:rsidRDefault="00D52E21" w:rsidP="00F63F7A">
      <w:pPr>
        <w:jc w:val="both"/>
        <w:rPr>
          <w:rFonts w:eastAsia="Calibri"/>
        </w:rPr>
      </w:pPr>
      <w:r w:rsidRPr="00551DED">
        <w:rPr>
          <w:rFonts w:eastAsia="Calibri"/>
        </w:rPr>
        <w:t>IV.23.</w:t>
      </w:r>
      <w:r w:rsidRPr="00551DED">
        <w:rPr>
          <w:rFonts w:eastAsia="Calibri"/>
        </w:rPr>
        <w:tab/>
      </w:r>
      <w:r w:rsidR="00F24227" w:rsidRPr="00551DED">
        <w:rPr>
          <w:rFonts w:eastAsia="Calibri"/>
        </w:rPr>
        <w:t>Önkormányzat és Átvevő a jelen szerződés hatálya alá tartozó vagyon értékének növelésével, állagának javításával összefüggésben kiírásra kerülő pályázatokon történő eredményes részvétel érdekében egymást segítve, szorosan együttműködik.</w:t>
      </w:r>
      <w:r w:rsidR="00F24227" w:rsidRPr="00551DED">
        <w:rPr>
          <w:rFonts w:ascii="Times" w:eastAsia="Calibri" w:hAnsi="Times" w:cs="Times"/>
        </w:rPr>
        <w:t xml:space="preserve"> </w:t>
      </w:r>
    </w:p>
    <w:p w14:paraId="23E3B551" w14:textId="3A13DFA0" w:rsidR="004906C1" w:rsidRPr="00551DED" w:rsidRDefault="00D52E21" w:rsidP="00F63F7A">
      <w:pPr>
        <w:jc w:val="both"/>
      </w:pPr>
      <w:r w:rsidRPr="00551DED">
        <w:lastRenderedPageBreak/>
        <w:t>IV.24.</w:t>
      </w:r>
      <w:r w:rsidRPr="00551DED">
        <w:tab/>
      </w:r>
      <w:r w:rsidR="003E17FC" w:rsidRPr="00551DED">
        <w:t xml:space="preserve">Felek megállapítják, hogy a jelen vagyonkezelési szerződés tárgyát képez ingó és ingatlan vagyonon fennálló vagyonkezelői jog az Nkt. 2017. január 1. napjától hatályos 74. § (4) bekezdése és 99/G § (1) bekezdései alapján jön létre, erre tekintettel Magyország helyi önkormányzatairól szóló 2011. évi CLXXXIX. törvény 109.§ (6) bekezdésének rendelkezései a kezelt vagyon vonatkozásában nem alkalmazandóak. Tekintettel arra, hogy az Átvevő, mint a vagyonkezelői jog jogosultja az államháztartás alrendszerébe tartozó költségvetési szerv, valamint közfeladatot lát el, ezért Önkormányzat a vagyon felújításnak, pótlólagos beruházásainak minimális mértékét külön nem írja elő, e feladatoknak Átvevő a </w:t>
      </w:r>
      <w:r w:rsidR="00A35FFB" w:rsidRPr="00551DED">
        <w:t>IV.21</w:t>
      </w:r>
      <w:r w:rsidR="003E17FC" w:rsidRPr="00551DED">
        <w:t>. pont rendelkezései szerint eljárva tesz eleget</w:t>
      </w:r>
      <w:r w:rsidR="00784D8A" w:rsidRPr="00551DED">
        <w:t>.</w:t>
      </w:r>
    </w:p>
    <w:p w14:paraId="0B9EEAA1" w14:textId="2776CDE6" w:rsidR="004906C1" w:rsidRPr="00551DED" w:rsidRDefault="00D52E21" w:rsidP="00F63F7A">
      <w:pPr>
        <w:spacing w:line="23" w:lineRule="atLeast"/>
        <w:jc w:val="both"/>
      </w:pPr>
      <w:r w:rsidRPr="00551DED">
        <w:t>IV.25.</w:t>
      </w:r>
      <w:r w:rsidRPr="00551DED">
        <w:tab/>
      </w:r>
      <w:r w:rsidR="00C21348" w:rsidRPr="00551DED">
        <w:t>Az Átvevő a saját költségén az Önkormányzat előzetes írásbeli engedélye alapján jogosult</w:t>
      </w:r>
      <w:r w:rsidRPr="00551DED">
        <w:t xml:space="preserve"> </w:t>
      </w:r>
      <w:r w:rsidR="00C21348" w:rsidRPr="00551DED">
        <w:t xml:space="preserve">a vagyonkezelésében lévő ingatlant átalakítani, a falak, a mennyezet, vagy a padlózat megbontásával, tárgyaknak azokhoz történő rögzítésével járó </w:t>
      </w:r>
      <w:r w:rsidR="00E14E1E" w:rsidRPr="00551DED">
        <w:t xml:space="preserve">műveletet, valamint </w:t>
      </w:r>
      <w:r w:rsidR="00B57549" w:rsidRPr="00551DED">
        <w:t xml:space="preserve">értéknövelő beruházást </w:t>
      </w:r>
      <w:r w:rsidR="00B71926" w:rsidRPr="00551DED">
        <w:t>el</w:t>
      </w:r>
      <w:r w:rsidR="00C21348" w:rsidRPr="00551DED">
        <w:t>végezni</w:t>
      </w:r>
      <w:r w:rsidR="00651B44" w:rsidRPr="00551DED">
        <w:t>.</w:t>
      </w:r>
      <w:r w:rsidR="00B57549" w:rsidRPr="00551DED">
        <w:t xml:space="preserve"> </w:t>
      </w:r>
      <w:r w:rsidR="003E17FC" w:rsidRPr="00551DED">
        <w:t>Felek megállapodnak, az Önkormányzat előzetes írásbeli engedélye nélkül is elvégezhető felújításokról Átvevő tárgyévet követő év január 31. napjáig ad az Önkormányzat részére írásbeli tájékoztatást.</w:t>
      </w:r>
      <w:r w:rsidR="00060742" w:rsidRPr="00551DED">
        <w:t xml:space="preserve"> </w:t>
      </w:r>
    </w:p>
    <w:p w14:paraId="6A9BCDB8" w14:textId="13C5C30E" w:rsidR="00C21348" w:rsidRPr="00551DED" w:rsidRDefault="00D52E21" w:rsidP="00F63F7A">
      <w:pPr>
        <w:spacing w:line="23" w:lineRule="atLeast"/>
        <w:jc w:val="both"/>
      </w:pPr>
      <w:r w:rsidRPr="00551DED">
        <w:t>IV.26.</w:t>
      </w:r>
      <w:r w:rsidRPr="00551DED">
        <w:tab/>
      </w:r>
      <w:r w:rsidR="00C21348" w:rsidRPr="00551DED">
        <w:t xml:space="preserve">A beruházás, felújítás értékét az Átvevőnek bizonylatokkal kell igazolnia és azokról a </w:t>
      </w:r>
      <w:r w:rsidR="00A35FFB" w:rsidRPr="00551DED">
        <w:t>IV.11</w:t>
      </w:r>
      <w:r w:rsidR="001D14E2" w:rsidRPr="00551DED">
        <w:t>.</w:t>
      </w:r>
      <w:r w:rsidR="00C21348" w:rsidRPr="00551DED">
        <w:t xml:space="preserve"> pont szerint adatot szolgáltatni, illetve évente minden év január </w:t>
      </w:r>
      <w:r w:rsidR="00872057" w:rsidRPr="00551DED">
        <w:t>31</w:t>
      </w:r>
      <w:r w:rsidR="00C21348" w:rsidRPr="00551DED">
        <w:t>. napjáig írásban be kell számolnia az Önkormányzatnak. Az Átvevő az elvégzett felújítás, átalakítás, beruházás költségeinek megtérítésére sem a szerződés hatálya alatt, sem pedig annak megszűnését követően az Önkormányzattal szemben igényt nem támaszthat.</w:t>
      </w:r>
    </w:p>
    <w:p w14:paraId="2B2E66D6" w14:textId="25B3B7DF" w:rsidR="00C21348" w:rsidRPr="00551DED" w:rsidRDefault="00D52E21" w:rsidP="00F63F7A">
      <w:pPr>
        <w:spacing w:line="23" w:lineRule="atLeast"/>
        <w:jc w:val="both"/>
      </w:pPr>
      <w:r w:rsidRPr="00551DED">
        <w:t>IV.27.</w:t>
      </w:r>
      <w:r w:rsidRPr="00551DED">
        <w:tab/>
      </w:r>
      <w:r w:rsidR="00C21348" w:rsidRPr="00551DED">
        <w:t>Az Átvevő az ingatlanban riasztórendszert, telefonos és számítógépes hálózatot építhet ki emeletek összekötésével együtt. Erről előzetesen köteles az Önkormányzatot írásban tájékoztatni. Az Átvevő az ebből fakadó költségeinek megtérítésére sem a szerződés hatálya alatt, sem pedig annak megszűnését követően az Önkormányzattal szemben igényt nem támaszthat.</w:t>
      </w:r>
    </w:p>
    <w:p w14:paraId="65EAB3A1" w14:textId="7AA19EA7" w:rsidR="00D52E21" w:rsidRPr="00551DED" w:rsidRDefault="00D52E21" w:rsidP="00F63F7A">
      <w:pPr>
        <w:spacing w:line="23" w:lineRule="atLeast"/>
        <w:jc w:val="both"/>
      </w:pPr>
      <w:r w:rsidRPr="00551DED">
        <w:t>IV.28.</w:t>
      </w:r>
      <w:r w:rsidRPr="00551DED">
        <w:tab/>
      </w:r>
      <w:r w:rsidR="00C21348" w:rsidRPr="00551DED">
        <w:t>Az Átvevő jogosult az ingatlant saját berendezéseivel ellátni, e berendezések felett szabadon rendelkezhet, és a szerződés megszűnése esetén ezeket saját tulajdonaként elszállíthatja, köteles azonban az eredeti állapotot a szerződés megszűnésekor saját költségén helyreállítani.</w:t>
      </w:r>
    </w:p>
    <w:p w14:paraId="77FA18DA" w14:textId="77777777" w:rsidR="00C21348" w:rsidRPr="00551DED" w:rsidRDefault="00D52E21" w:rsidP="00F63F7A">
      <w:pPr>
        <w:spacing w:line="23" w:lineRule="atLeast"/>
        <w:jc w:val="both"/>
      </w:pPr>
      <w:r w:rsidRPr="00551DED">
        <w:t>IV.29.</w:t>
      </w:r>
      <w:r w:rsidRPr="00551DED">
        <w:tab/>
      </w:r>
      <w:r w:rsidR="00C21348" w:rsidRPr="00551DED">
        <w:t>Az Önkormányzat az ingatlan</w:t>
      </w:r>
      <w:r w:rsidR="003E17FC" w:rsidRPr="00551DED">
        <w:t>ok</w:t>
      </w:r>
      <w:r w:rsidR="00C21348" w:rsidRPr="00551DED">
        <w:t>ban lévő, az Átvevő tulajdonát képező vagyontárgyakért felelősséget nem vállal.</w:t>
      </w:r>
    </w:p>
    <w:p w14:paraId="50985C94" w14:textId="25507929" w:rsidR="00C21348" w:rsidRPr="00551DED" w:rsidRDefault="00D52E21" w:rsidP="00F63F7A">
      <w:pPr>
        <w:spacing w:line="23" w:lineRule="atLeast"/>
        <w:jc w:val="both"/>
      </w:pPr>
      <w:r w:rsidRPr="00551DED">
        <w:t>IV.30.</w:t>
      </w:r>
      <w:r w:rsidRPr="00551DED">
        <w:tab/>
      </w:r>
      <w:r w:rsidR="00C21348" w:rsidRPr="00551DED">
        <w:t>Az Önkormányzat tulajdonában maradó, az Átvevő vagyonkezelésébe adott, a köznevelési feladat ellátásához véglegesen feleslegessé vált</w:t>
      </w:r>
      <w:r w:rsidR="003B1E1E" w:rsidRPr="00551DED">
        <w:t xml:space="preserve">, </w:t>
      </w:r>
      <w:r w:rsidR="003E17FC" w:rsidRPr="00551DED">
        <w:t>500.000 Ft egyedi bekerülési értéket meghaladó</w:t>
      </w:r>
      <w:r w:rsidR="003B1E1E" w:rsidRPr="00551DED">
        <w:t xml:space="preserve"> </w:t>
      </w:r>
      <w:r w:rsidR="00C21348" w:rsidRPr="00551DED">
        <w:t xml:space="preserve">vagyont– beleértve a rendeltetésszerű használat mellett elhasználódott vagy elavult eszközöket is – 30 napon belül köteles az Önkormányzat részére visszaadni, aki köteles azt visszavenni. </w:t>
      </w:r>
      <w:r w:rsidR="003E17FC" w:rsidRPr="00551DED">
        <w:t>Az 500.000 Ft egyedi bekerülési értéket meg nem haladó vagyontárgyak selejtezését követően a leselejtezett vagyontárgyak elhelyezéséről az Átvevő köteles gondoskodni.</w:t>
      </w:r>
      <w:r w:rsidR="003B1E1E" w:rsidRPr="00551DED">
        <w:t xml:space="preserve"> </w:t>
      </w:r>
      <w:r w:rsidR="00C21348" w:rsidRPr="00551DED">
        <w:t>Az Átvevő a rendeltetésszerű használat mellett elhasználódott vagy elavult eszközök kivételével az egyéb vagyont rendeltetésszerű használatra alkalmas állapotban köteles visszaadni a szerződés megszűnésekor az Önkormányzatnak.</w:t>
      </w:r>
    </w:p>
    <w:p w14:paraId="00247D80" w14:textId="77777777" w:rsidR="00C21348" w:rsidRPr="00551DED" w:rsidRDefault="00D52E21" w:rsidP="00F63F7A">
      <w:pPr>
        <w:spacing w:line="23" w:lineRule="atLeast"/>
        <w:jc w:val="both"/>
      </w:pPr>
      <w:bookmarkStart w:id="5" w:name="pr162"/>
      <w:bookmarkEnd w:id="5"/>
      <w:r w:rsidRPr="00551DED">
        <w:t>IV.31.</w:t>
      </w:r>
      <w:r w:rsidRPr="00551DED">
        <w:tab/>
      </w:r>
      <w:r w:rsidR="00C21348" w:rsidRPr="00551DED">
        <w:t>Az Önkormányzat, mint tulajdonos évente legalább egy alkalommal, a nevelő-oktató munka, illetve az Átvevő működésének zavarása nélkül, előzetes értesítés alapján ellenőrizheti a vagyonkezelésbe adott önkormányzati vagyonnal való gazdálkodást, a vagyon rendeltetésszerű használatát.</w:t>
      </w:r>
    </w:p>
    <w:p w14:paraId="12EF41EA" w14:textId="77777777" w:rsidR="00C21348" w:rsidRPr="00551DED" w:rsidRDefault="00C21348" w:rsidP="00481A67">
      <w:pPr>
        <w:tabs>
          <w:tab w:val="left" w:pos="1134"/>
        </w:tabs>
        <w:spacing w:line="23" w:lineRule="atLeast"/>
        <w:ind w:left="709"/>
        <w:jc w:val="both"/>
      </w:pPr>
      <w:r w:rsidRPr="00551DED">
        <w:t>Az ellenőrzés során az Önkormányzat képviselője jogosult</w:t>
      </w:r>
    </w:p>
    <w:p w14:paraId="7FC05A23" w14:textId="77777777" w:rsidR="00C21348" w:rsidRPr="00551DED" w:rsidRDefault="00C21348" w:rsidP="00481A67">
      <w:pPr>
        <w:pStyle w:val="Bekezds2"/>
        <w:spacing w:line="23" w:lineRule="atLeast"/>
        <w:rPr>
          <w:rFonts w:ascii="Times New Roman" w:hAnsi="Times New Roman"/>
          <w:color w:val="auto"/>
          <w:szCs w:val="24"/>
        </w:rPr>
      </w:pPr>
      <w:r w:rsidRPr="00551DED">
        <w:rPr>
          <w:rFonts w:ascii="Times New Roman" w:hAnsi="Times New Roman"/>
          <w:iCs/>
          <w:color w:val="auto"/>
          <w:szCs w:val="24"/>
        </w:rPr>
        <w:t xml:space="preserve">a) </w:t>
      </w:r>
      <w:r w:rsidRPr="00551DED">
        <w:rPr>
          <w:rFonts w:ascii="Times New Roman" w:hAnsi="Times New Roman"/>
          <w:color w:val="auto"/>
          <w:szCs w:val="24"/>
        </w:rPr>
        <w:t>az Átvevő vagyonkezelésében lévő ingatlan területére, illetve az Átvevő által használt irodai és egyéb célú helyiségekbe belépni és ott tartózkodni az Átvevő képviselőjének jelenlétében,</w:t>
      </w:r>
    </w:p>
    <w:p w14:paraId="114EFEC3" w14:textId="77777777" w:rsidR="00C21348" w:rsidRPr="00551DED" w:rsidRDefault="00C21348" w:rsidP="00481A67">
      <w:pPr>
        <w:pStyle w:val="Bekezds2"/>
        <w:spacing w:line="23" w:lineRule="atLeast"/>
        <w:rPr>
          <w:rFonts w:ascii="Times New Roman" w:hAnsi="Times New Roman"/>
          <w:color w:val="auto"/>
          <w:szCs w:val="24"/>
        </w:rPr>
      </w:pPr>
      <w:r w:rsidRPr="00551DED">
        <w:rPr>
          <w:rFonts w:ascii="Times New Roman" w:hAnsi="Times New Roman"/>
          <w:iCs/>
          <w:color w:val="auto"/>
          <w:szCs w:val="24"/>
        </w:rPr>
        <w:lastRenderedPageBreak/>
        <w:t xml:space="preserve">b) </w:t>
      </w:r>
      <w:r w:rsidRPr="00551DED">
        <w:rPr>
          <w:rFonts w:ascii="Times New Roman" w:hAnsi="Times New Roman"/>
          <w:color w:val="auto"/>
          <w:szCs w:val="24"/>
        </w:rPr>
        <w:t>az ellenőrzés tárgyához kapcsolódó iratokba és más dokumentumokba, elektronikus adathordozón tárolt adatokba – a külön jogszabályokban meghatározott adat- és titokvédelmi előírások betartásával –  betekinteni,</w:t>
      </w:r>
    </w:p>
    <w:p w14:paraId="1E904919" w14:textId="77777777" w:rsidR="00C21348" w:rsidRPr="00551DED" w:rsidRDefault="00C21348" w:rsidP="00481A67">
      <w:pPr>
        <w:pStyle w:val="Bekezds2"/>
        <w:spacing w:line="23" w:lineRule="atLeast"/>
        <w:rPr>
          <w:rFonts w:ascii="Times New Roman" w:hAnsi="Times New Roman"/>
          <w:color w:val="auto"/>
          <w:szCs w:val="24"/>
        </w:rPr>
      </w:pPr>
      <w:r w:rsidRPr="00551DED">
        <w:rPr>
          <w:rFonts w:ascii="Times New Roman" w:hAnsi="Times New Roman"/>
          <w:iCs/>
          <w:color w:val="auto"/>
          <w:szCs w:val="24"/>
        </w:rPr>
        <w:t xml:space="preserve">c) </w:t>
      </w:r>
      <w:r w:rsidRPr="00551DED">
        <w:rPr>
          <w:rFonts w:ascii="Times New Roman" w:hAnsi="Times New Roman"/>
          <w:color w:val="auto"/>
          <w:szCs w:val="24"/>
        </w:rPr>
        <w:t>az Átvevő arra felhatalmazott alkalmazottjától írásban vagy szóban felvilágosítást, információt kérni,</w:t>
      </w:r>
    </w:p>
    <w:p w14:paraId="2050F7C9" w14:textId="77777777" w:rsidR="00C21348" w:rsidRPr="00551DED" w:rsidRDefault="00C21348" w:rsidP="00481A67">
      <w:pPr>
        <w:pStyle w:val="Bekezds2"/>
        <w:spacing w:line="23" w:lineRule="atLeast"/>
        <w:rPr>
          <w:rFonts w:ascii="Times New Roman" w:hAnsi="Times New Roman"/>
          <w:color w:val="auto"/>
          <w:szCs w:val="24"/>
        </w:rPr>
      </w:pPr>
      <w:r w:rsidRPr="00551DED">
        <w:rPr>
          <w:rFonts w:ascii="Times New Roman" w:hAnsi="Times New Roman"/>
          <w:color w:val="auto"/>
          <w:szCs w:val="24"/>
        </w:rPr>
        <w:t>d) az átadott ingó vagyontárgyak meglétét és állagát ellenőrizni.</w:t>
      </w:r>
    </w:p>
    <w:p w14:paraId="5D3E9A3B" w14:textId="77777777" w:rsidR="00C21348" w:rsidRPr="00551DED" w:rsidRDefault="00C21348" w:rsidP="00481A67">
      <w:pPr>
        <w:spacing w:line="23" w:lineRule="atLeast"/>
        <w:ind w:left="709"/>
        <w:jc w:val="both"/>
      </w:pPr>
      <w:r w:rsidRPr="00551DED">
        <w:t>Az Önkormányzat az ellenőrzés megállapításairól értesíti az Átvevőt, továbbá, amennyiben megállapításai annak hatáskörét érintik, az Állami Számvevőszéket is.</w:t>
      </w:r>
    </w:p>
    <w:p w14:paraId="45AFBCD3" w14:textId="77777777" w:rsidR="00E14E1E" w:rsidRPr="00551DED" w:rsidRDefault="00E14E1E" w:rsidP="00481A67">
      <w:pPr>
        <w:spacing w:line="23" w:lineRule="atLeast"/>
        <w:ind w:left="709"/>
        <w:jc w:val="both"/>
      </w:pPr>
    </w:p>
    <w:p w14:paraId="01EBBA01" w14:textId="25F3A5B1" w:rsidR="00872057" w:rsidRPr="00551DED" w:rsidRDefault="00872057">
      <w:pPr>
        <w:pStyle w:val="Szvegtrzs"/>
        <w:numPr>
          <w:ilvl w:val="0"/>
          <w:numId w:val="6"/>
        </w:numPr>
        <w:spacing w:after="0" w:line="23" w:lineRule="atLeast"/>
        <w:jc w:val="center"/>
        <w:rPr>
          <w:b/>
        </w:rPr>
      </w:pPr>
      <w:r w:rsidRPr="00551DED">
        <w:rPr>
          <w:b/>
        </w:rPr>
        <w:t>Közművek</w:t>
      </w:r>
    </w:p>
    <w:p w14:paraId="4B4B798D" w14:textId="77777777" w:rsidR="00872057" w:rsidRPr="00551DED" w:rsidRDefault="00872057" w:rsidP="00872057">
      <w:pPr>
        <w:pStyle w:val="Szvegtrzs"/>
        <w:spacing w:after="0" w:line="23" w:lineRule="atLeast"/>
        <w:ind w:left="720"/>
        <w:rPr>
          <w:b/>
        </w:rPr>
      </w:pPr>
    </w:p>
    <w:p w14:paraId="2982F11D" w14:textId="77777777" w:rsidR="00872057" w:rsidRPr="00551DED" w:rsidRDefault="00D16047" w:rsidP="00F63F7A">
      <w:pPr>
        <w:jc w:val="both"/>
        <w:rPr>
          <w:rFonts w:eastAsia="Calibri"/>
        </w:rPr>
      </w:pPr>
      <w:r w:rsidRPr="00551DED">
        <w:rPr>
          <w:rFonts w:eastAsia="Calibri"/>
        </w:rPr>
        <w:t>V.1.</w:t>
      </w:r>
      <w:r w:rsidRPr="00551DED">
        <w:rPr>
          <w:rFonts w:eastAsia="Calibri"/>
        </w:rPr>
        <w:tab/>
      </w:r>
      <w:r w:rsidR="00872057" w:rsidRPr="00551DED">
        <w:rPr>
          <w:rFonts w:eastAsia="Calibri"/>
        </w:rPr>
        <w:t>Felek megállapodnak abban, hogy a vagyonkezelésbe kerülő ingatlanok tekintetében</w:t>
      </w:r>
      <w:r w:rsidR="00872057" w:rsidRPr="00551DED">
        <w:rPr>
          <w:rFonts w:eastAsia="Calibri"/>
          <w:b/>
        </w:rPr>
        <w:t xml:space="preserve"> </w:t>
      </w:r>
      <w:r w:rsidR="00872057" w:rsidRPr="00551DED">
        <w:rPr>
          <w:rFonts w:eastAsia="Calibri"/>
        </w:rPr>
        <w:t>Átvevő</w:t>
      </w:r>
      <w:bookmarkStart w:id="6" w:name="_GoBack"/>
      <w:bookmarkEnd w:id="6"/>
      <w:r w:rsidR="00872057" w:rsidRPr="00551DED">
        <w:rPr>
          <w:rFonts w:eastAsia="Calibri"/>
        </w:rPr>
        <w:t xml:space="preserve"> a mérőórákat átíratja saját nevére.</w:t>
      </w:r>
    </w:p>
    <w:p w14:paraId="1F68BCAE" w14:textId="093163B5" w:rsidR="00A35FFB" w:rsidRPr="00551DED" w:rsidRDefault="00D16047" w:rsidP="00F63F7A">
      <w:pPr>
        <w:jc w:val="both"/>
        <w:rPr>
          <w:rFonts w:eastAsia="Calibri"/>
        </w:rPr>
      </w:pPr>
      <w:r w:rsidRPr="00551DED">
        <w:rPr>
          <w:rFonts w:eastAsia="Calibri"/>
        </w:rPr>
        <w:t>V.2.</w:t>
      </w:r>
      <w:r w:rsidRPr="00551DED">
        <w:rPr>
          <w:rFonts w:eastAsia="Calibri"/>
        </w:rPr>
        <w:tab/>
      </w:r>
      <w:r w:rsidR="00872057" w:rsidRPr="00551DED">
        <w:rPr>
          <w:rFonts w:eastAsia="Calibri"/>
        </w:rPr>
        <w:t>Az átírás alapja felek képviselői által az erre felhatalmazott személyek együttes közreműködésével, 2017. január 02.-án felvett mérőóra állást rögzítő jegyzőkönyvek. Tekintettel arra, hogy 2017. január 01-e munkaszüneti nap, így a köznevelési intézményekben ezen a napon víz</w:t>
      </w:r>
      <w:r w:rsidR="00A35FFB" w:rsidRPr="00551DED">
        <w:rPr>
          <w:rFonts w:eastAsia="Calibri"/>
        </w:rPr>
        <w:t>, gáz, távhő és</w:t>
      </w:r>
      <w:r w:rsidR="00872057" w:rsidRPr="00551DED">
        <w:rPr>
          <w:rFonts w:eastAsia="Calibri"/>
        </w:rPr>
        <w:t xml:space="preserve"> áramfogyasztás nem releváns. </w:t>
      </w:r>
    </w:p>
    <w:p w14:paraId="7B15CB2F" w14:textId="2881327A" w:rsidR="00872057" w:rsidRPr="00551DED" w:rsidRDefault="00D16047" w:rsidP="00F63F7A">
      <w:pPr>
        <w:rPr>
          <w:rFonts w:eastAsia="Calibri"/>
        </w:rPr>
      </w:pPr>
      <w:r w:rsidRPr="00551DED">
        <w:rPr>
          <w:rFonts w:eastAsia="Calibri"/>
        </w:rPr>
        <w:t>V.3.</w:t>
      </w:r>
      <w:r w:rsidRPr="00551DED">
        <w:rPr>
          <w:rFonts w:eastAsia="Calibri"/>
        </w:rPr>
        <w:tab/>
      </w:r>
      <w:r w:rsidR="00872057" w:rsidRPr="00551DED">
        <w:rPr>
          <w:rFonts w:eastAsia="Calibri"/>
          <w:bCs/>
        </w:rPr>
        <w:t xml:space="preserve">Felek </w:t>
      </w:r>
      <w:r w:rsidR="00872057" w:rsidRPr="00551DED">
        <w:rPr>
          <w:rFonts w:eastAsia="Calibri"/>
        </w:rPr>
        <w:t>a vagyonkezelésbe adott ingatlanok tekintetében megállapodnak abban, hogy a közüzemi számla átvételének időpontjától függetlenül a 2017. január 1-e előtt keletkezett közüzemi díjakat az Önkormányzat, ezt követően keletkezett díjakat pedig Átvevő viseli.</w:t>
      </w:r>
    </w:p>
    <w:p w14:paraId="22BE3840" w14:textId="77777777" w:rsidR="001D14E2" w:rsidRPr="00551DED" w:rsidRDefault="001D14E2" w:rsidP="00F63F7A">
      <w:pPr>
        <w:spacing w:line="23" w:lineRule="atLeast"/>
        <w:jc w:val="both"/>
      </w:pPr>
    </w:p>
    <w:p w14:paraId="7680B30F" w14:textId="77777777" w:rsidR="00481A67" w:rsidRPr="00F63F7A" w:rsidRDefault="00481A67" w:rsidP="00F63F7A">
      <w:pPr>
        <w:pStyle w:val="Szvegtrzs"/>
        <w:spacing w:after="0" w:line="23" w:lineRule="atLeast"/>
        <w:rPr>
          <w:b/>
        </w:rPr>
      </w:pPr>
    </w:p>
    <w:p w14:paraId="42622F0D" w14:textId="77777777" w:rsidR="00C21348" w:rsidRPr="00551DED" w:rsidRDefault="00C21348" w:rsidP="00EA7880">
      <w:pPr>
        <w:pStyle w:val="Szvegtrzs"/>
        <w:numPr>
          <w:ilvl w:val="0"/>
          <w:numId w:val="6"/>
        </w:numPr>
        <w:spacing w:after="0" w:line="23" w:lineRule="atLeast"/>
        <w:ind w:left="0" w:firstLine="567"/>
        <w:jc w:val="center"/>
        <w:rPr>
          <w:b/>
        </w:rPr>
      </w:pPr>
      <w:r w:rsidRPr="00551DED">
        <w:rPr>
          <w:b/>
        </w:rPr>
        <w:t>A szerződés megszűnése</w:t>
      </w:r>
    </w:p>
    <w:p w14:paraId="4BB3CF14" w14:textId="77777777" w:rsidR="00481A67" w:rsidRPr="00551DED" w:rsidRDefault="00481A67" w:rsidP="00481A67">
      <w:pPr>
        <w:pStyle w:val="Szvegtrzs"/>
        <w:spacing w:after="0" w:line="23" w:lineRule="atLeast"/>
        <w:jc w:val="center"/>
        <w:rPr>
          <w:b/>
        </w:rPr>
      </w:pPr>
    </w:p>
    <w:p w14:paraId="4C1C0570" w14:textId="77777777" w:rsidR="00C21348" w:rsidRPr="00551DED" w:rsidRDefault="00D16047" w:rsidP="00F63F7A">
      <w:pPr>
        <w:spacing w:line="23" w:lineRule="atLeast"/>
        <w:jc w:val="both"/>
      </w:pPr>
      <w:r w:rsidRPr="00551DED">
        <w:t>VI.1.</w:t>
      </w:r>
      <w:r w:rsidRPr="00551DED">
        <w:tab/>
      </w:r>
      <w:r w:rsidR="00C21348" w:rsidRPr="00551DED">
        <w:t xml:space="preserve">Jelen vagyonkezelési szerződést Felek 2017. január 1-jétől határozatlan időtartamra kötik. </w:t>
      </w:r>
    </w:p>
    <w:p w14:paraId="6A0964FD" w14:textId="77777777" w:rsidR="00C21348" w:rsidRPr="00551DED" w:rsidRDefault="00C21348" w:rsidP="00481A67">
      <w:pPr>
        <w:spacing w:line="23" w:lineRule="atLeast"/>
        <w:ind w:left="360"/>
        <w:jc w:val="both"/>
      </w:pPr>
      <w:r w:rsidRPr="00551DED">
        <w:t>A szerződés megszűnik, ha:</w:t>
      </w:r>
    </w:p>
    <w:p w14:paraId="05742CCF" w14:textId="77777777" w:rsidR="00C21348" w:rsidRPr="00551DED" w:rsidRDefault="00C21348" w:rsidP="00481A67">
      <w:pPr>
        <w:pStyle w:val="Bekezds2"/>
        <w:numPr>
          <w:ilvl w:val="0"/>
          <w:numId w:val="4"/>
        </w:numPr>
        <w:spacing w:line="23" w:lineRule="atLeast"/>
        <w:rPr>
          <w:rFonts w:ascii="Times New Roman" w:hAnsi="Times New Roman"/>
          <w:color w:val="auto"/>
          <w:szCs w:val="24"/>
        </w:rPr>
      </w:pPr>
      <w:r w:rsidRPr="00551DED">
        <w:rPr>
          <w:rFonts w:ascii="Times New Roman" w:hAnsi="Times New Roman"/>
          <w:color w:val="auto"/>
          <w:szCs w:val="24"/>
        </w:rPr>
        <w:t>az Átvevő megszűnik,</w:t>
      </w:r>
    </w:p>
    <w:p w14:paraId="54E7AE15" w14:textId="77777777" w:rsidR="00C21348" w:rsidRPr="00551DED" w:rsidRDefault="00C21348" w:rsidP="00481A67">
      <w:pPr>
        <w:pStyle w:val="Bekezds2"/>
        <w:numPr>
          <w:ilvl w:val="0"/>
          <w:numId w:val="4"/>
        </w:numPr>
        <w:spacing w:line="23" w:lineRule="atLeast"/>
        <w:rPr>
          <w:rFonts w:ascii="Times New Roman" w:hAnsi="Times New Roman"/>
          <w:color w:val="auto"/>
          <w:szCs w:val="24"/>
        </w:rPr>
      </w:pPr>
      <w:r w:rsidRPr="00551DED">
        <w:rPr>
          <w:rFonts w:ascii="Times New Roman" w:hAnsi="Times New Roman"/>
          <w:color w:val="auto"/>
          <w:szCs w:val="24"/>
        </w:rPr>
        <w:t>az Átvevő feladatellátási kötelezettsége megszűnik,</w:t>
      </w:r>
    </w:p>
    <w:p w14:paraId="570E2DE6" w14:textId="77777777" w:rsidR="00C21348" w:rsidRPr="00551DED" w:rsidRDefault="00C21348" w:rsidP="00481A67">
      <w:pPr>
        <w:pStyle w:val="Bekezds2"/>
        <w:numPr>
          <w:ilvl w:val="0"/>
          <w:numId w:val="4"/>
        </w:numPr>
        <w:spacing w:line="23" w:lineRule="atLeast"/>
        <w:rPr>
          <w:rFonts w:ascii="Times New Roman" w:hAnsi="Times New Roman"/>
          <w:color w:val="auto"/>
          <w:szCs w:val="24"/>
        </w:rPr>
      </w:pPr>
      <w:r w:rsidRPr="00551DED">
        <w:rPr>
          <w:rFonts w:ascii="Times New Roman" w:hAnsi="Times New Roman"/>
          <w:color w:val="auto"/>
          <w:szCs w:val="24"/>
        </w:rPr>
        <w:t>az állami köznevelési feladat ellátása valamennyi vagyonkezelésbe adott ingatlanban megszűnik,</w:t>
      </w:r>
    </w:p>
    <w:p w14:paraId="5603BB54" w14:textId="77777777" w:rsidR="00C21348" w:rsidRPr="00551DED" w:rsidRDefault="00C21348" w:rsidP="00481A67">
      <w:pPr>
        <w:pStyle w:val="Bekezds2"/>
        <w:numPr>
          <w:ilvl w:val="0"/>
          <w:numId w:val="4"/>
        </w:numPr>
        <w:spacing w:line="23" w:lineRule="atLeast"/>
        <w:rPr>
          <w:rFonts w:ascii="Times New Roman" w:hAnsi="Times New Roman"/>
          <w:color w:val="auto"/>
          <w:szCs w:val="24"/>
        </w:rPr>
      </w:pPr>
      <w:r w:rsidRPr="00551DED">
        <w:rPr>
          <w:rFonts w:ascii="Times New Roman" w:hAnsi="Times New Roman"/>
          <w:color w:val="auto"/>
          <w:szCs w:val="24"/>
        </w:rPr>
        <w:t>azt a Felek közös megegyezéssel megszüntetik.</w:t>
      </w:r>
    </w:p>
    <w:p w14:paraId="68365922" w14:textId="77777777" w:rsidR="00C21348" w:rsidRPr="00551DED" w:rsidRDefault="00D16047" w:rsidP="00F63F7A">
      <w:pPr>
        <w:spacing w:line="23" w:lineRule="atLeast"/>
        <w:jc w:val="both"/>
      </w:pPr>
      <w:r w:rsidRPr="00551DED">
        <w:t>VI.2.</w:t>
      </w:r>
      <w:r w:rsidRPr="00551DED">
        <w:tab/>
      </w:r>
      <w:r w:rsidR="00C21348" w:rsidRPr="00551DED">
        <w:t>Az Átvevő a vagyonkezelői joga megszűnése esetén, a megszűnése napjától számított 30 napon belül köteles az ingatlan</w:t>
      </w:r>
      <w:r w:rsidR="003E17FC" w:rsidRPr="00551DED">
        <w:t>oka</w:t>
      </w:r>
      <w:r w:rsidR="00C21348" w:rsidRPr="00551DED">
        <w:t>t</w:t>
      </w:r>
      <w:r w:rsidR="00DA2F68" w:rsidRPr="00551DED">
        <w:t xml:space="preserve"> </w:t>
      </w:r>
      <w:r w:rsidR="003E17FC" w:rsidRPr="00551DED">
        <w:t>elhagyni, saját tuladonát képező ingóságoktól</w:t>
      </w:r>
      <w:r w:rsidR="00C21348" w:rsidRPr="00551DED">
        <w:t xml:space="preserve"> kiüríteni és az</w:t>
      </w:r>
      <w:r w:rsidR="00DA2F68" w:rsidRPr="00551DED">
        <w:t xml:space="preserve"> </w:t>
      </w:r>
      <w:r w:rsidR="003E17FC" w:rsidRPr="00551DED">
        <w:t>ingatlanok</w:t>
      </w:r>
      <w:r w:rsidR="00DA2F68" w:rsidRPr="00551DED">
        <w:t>a</w:t>
      </w:r>
      <w:r w:rsidR="00C21348" w:rsidRPr="00551DED">
        <w:t>t, valamint a vagyonkezelésébe adott, a vagyonkezelés megszűnése időpontjában meglévő ingóságokat rendeltetésszerű használatra alkalmas állapotban az Önkormányzat részére visszaadni.</w:t>
      </w:r>
    </w:p>
    <w:p w14:paraId="08066278" w14:textId="77777777" w:rsidR="00C21348" w:rsidRPr="00551DED" w:rsidRDefault="00D16047" w:rsidP="00F63F7A">
      <w:pPr>
        <w:spacing w:line="23" w:lineRule="atLeast"/>
        <w:jc w:val="both"/>
      </w:pPr>
      <w:r w:rsidRPr="00551DED">
        <w:t>VI.3.</w:t>
      </w:r>
      <w:r w:rsidRPr="00551DED">
        <w:tab/>
      </w:r>
      <w:r w:rsidR="00C21348" w:rsidRPr="00551DED">
        <w:t>Amennyiben az Átvevő az ingatlan</w:t>
      </w:r>
      <w:r w:rsidR="003E17FC" w:rsidRPr="00551DED">
        <w:t>oka</w:t>
      </w:r>
      <w:r w:rsidR="00C21348" w:rsidRPr="00551DED">
        <w:t>t az előírt határidőig nem hagyja el, az Önkormányzat jogosult a helyiségeket birtokba venni, az Átvevőnek a helyiségekben található ingóságairól két tanúval hitelesített leltárt készíteni, és az Átvevőt az ingóságok 8 napon belüli elszállítására írásban felszólítani.</w:t>
      </w:r>
    </w:p>
    <w:p w14:paraId="77FC4565" w14:textId="77777777" w:rsidR="00C21348" w:rsidRPr="00551DED" w:rsidRDefault="00D16047" w:rsidP="00F63F7A">
      <w:pPr>
        <w:spacing w:line="23" w:lineRule="atLeast"/>
        <w:jc w:val="both"/>
      </w:pPr>
      <w:r w:rsidRPr="00551DED">
        <w:t>VI.4.</w:t>
      </w:r>
      <w:r w:rsidRPr="00551DED">
        <w:tab/>
      </w:r>
      <w:r w:rsidR="00C21348" w:rsidRPr="00551DED">
        <w:t>Amennyiben az Átvevő az írásbeli felszólítását követő 8 napon belül nem szállítja el ingóságait, az Önkormányzat jogosult az Átvevőnek az ingatlan</w:t>
      </w:r>
      <w:r w:rsidR="00DA2F68" w:rsidRPr="00551DED">
        <w:t>ok</w:t>
      </w:r>
      <w:r w:rsidR="00C21348" w:rsidRPr="00551DED">
        <w:t>ban lévő vagyontárgyait az Átvevő költségén elszállíttatni és megfelelő helyen történő raktározásáról az Átvevő költségén gondoskodni.</w:t>
      </w:r>
    </w:p>
    <w:p w14:paraId="23FF2F8D" w14:textId="77777777" w:rsidR="00C21348" w:rsidRPr="00551DED" w:rsidRDefault="00D16047" w:rsidP="00F63F7A">
      <w:pPr>
        <w:spacing w:line="23" w:lineRule="atLeast"/>
        <w:jc w:val="both"/>
      </w:pPr>
      <w:r w:rsidRPr="00551DED">
        <w:t>VI.5.</w:t>
      </w:r>
      <w:r w:rsidRPr="00551DED">
        <w:tab/>
      </w:r>
      <w:r w:rsidR="00C21348" w:rsidRPr="00551DED">
        <w:t>A vagyonkezelési szerződés megszűnése esetén az Átvevő cserehelyiségre igényt nem tarthat.</w:t>
      </w:r>
    </w:p>
    <w:p w14:paraId="0FCFF171" w14:textId="77777777" w:rsidR="00C21348" w:rsidRPr="00551DED" w:rsidRDefault="00D16047" w:rsidP="00F63F7A">
      <w:pPr>
        <w:spacing w:line="23" w:lineRule="atLeast"/>
        <w:jc w:val="both"/>
      </w:pPr>
      <w:r w:rsidRPr="00551DED">
        <w:t>VI.6.</w:t>
      </w:r>
      <w:r w:rsidRPr="00551DED">
        <w:tab/>
      </w:r>
      <w:r w:rsidR="00C21348" w:rsidRPr="00551DED">
        <w:t>A vagyonkezelési szerződés megszűnése esetén a vagyonkezelői jognak az ingatlan-nyilvántartásból való törléséről az Átvevő köteles gondoskodni.</w:t>
      </w:r>
    </w:p>
    <w:p w14:paraId="376E3EE3" w14:textId="77777777" w:rsidR="00481A67" w:rsidRPr="00551DED" w:rsidRDefault="00481A67" w:rsidP="00481A67">
      <w:pPr>
        <w:pStyle w:val="Szvegtrzs"/>
        <w:spacing w:after="0" w:line="23" w:lineRule="atLeast"/>
        <w:jc w:val="center"/>
        <w:rPr>
          <w:b/>
        </w:rPr>
      </w:pPr>
    </w:p>
    <w:p w14:paraId="1B6F6535" w14:textId="77777777" w:rsidR="00C21348" w:rsidRPr="00551DED" w:rsidRDefault="00C21348" w:rsidP="00EA7880">
      <w:pPr>
        <w:pStyle w:val="Szvegtrzs"/>
        <w:numPr>
          <w:ilvl w:val="0"/>
          <w:numId w:val="6"/>
        </w:numPr>
        <w:spacing w:after="0" w:line="23" w:lineRule="atLeast"/>
        <w:ind w:left="0" w:firstLine="567"/>
        <w:jc w:val="center"/>
        <w:rPr>
          <w:b/>
        </w:rPr>
      </w:pPr>
      <w:r w:rsidRPr="00551DED">
        <w:rPr>
          <w:b/>
        </w:rPr>
        <w:lastRenderedPageBreak/>
        <w:t>Egyéb rendelkezések</w:t>
      </w:r>
    </w:p>
    <w:p w14:paraId="1B8A5475" w14:textId="77777777" w:rsidR="00481A67" w:rsidRPr="00551DED" w:rsidRDefault="00481A67" w:rsidP="00481A67">
      <w:pPr>
        <w:pStyle w:val="Szvegtrzs"/>
        <w:spacing w:after="0" w:line="23" w:lineRule="atLeast"/>
        <w:jc w:val="center"/>
        <w:rPr>
          <w:b/>
        </w:rPr>
      </w:pPr>
    </w:p>
    <w:p w14:paraId="24D6DACE" w14:textId="77777777" w:rsidR="00C21348" w:rsidRPr="00551DED" w:rsidRDefault="00D16047" w:rsidP="00F63F7A">
      <w:pPr>
        <w:spacing w:line="23" w:lineRule="atLeast"/>
        <w:jc w:val="both"/>
      </w:pPr>
      <w:r w:rsidRPr="00551DED">
        <w:t>VII.1.</w:t>
      </w:r>
      <w:r w:rsidRPr="00551DED">
        <w:tab/>
      </w:r>
      <w:r w:rsidR="00C21348" w:rsidRPr="00551DED">
        <w:t>A szerződést a Felek írásban jogosultak módosítani vagy kiegészíteni.</w:t>
      </w:r>
    </w:p>
    <w:p w14:paraId="6194E38E" w14:textId="77777777" w:rsidR="00C21348" w:rsidRPr="00551DED" w:rsidRDefault="00D16047" w:rsidP="00F63F7A">
      <w:pPr>
        <w:spacing w:line="23" w:lineRule="atLeast"/>
        <w:jc w:val="both"/>
      </w:pPr>
      <w:r w:rsidRPr="00551DED">
        <w:t>VII.2.</w:t>
      </w:r>
      <w:r w:rsidRPr="00551DED">
        <w:tab/>
      </w:r>
      <w:r w:rsidR="00C21348" w:rsidRPr="00551DED">
        <w:t xml:space="preserve">Kapcsolattartók kijelölése: </w:t>
      </w:r>
    </w:p>
    <w:p w14:paraId="27EAACCF" w14:textId="77777777" w:rsidR="008C1D7E" w:rsidRPr="00551DED" w:rsidRDefault="008C1D7E" w:rsidP="00EB588C">
      <w:pPr>
        <w:spacing w:line="23" w:lineRule="atLeast"/>
        <w:ind w:left="360"/>
        <w:jc w:val="both"/>
      </w:pPr>
    </w:p>
    <w:p w14:paraId="70F43C17" w14:textId="0EAF3643" w:rsidR="00C21348" w:rsidRPr="00551DED" w:rsidRDefault="00770DC5" w:rsidP="008C1D7E">
      <w:pPr>
        <w:spacing w:line="23" w:lineRule="atLeast"/>
        <w:jc w:val="both"/>
        <w:rPr>
          <w:u w:val="single"/>
        </w:rPr>
      </w:pPr>
      <w:r w:rsidRPr="00551DED">
        <w:rPr>
          <w:u w:val="single"/>
        </w:rPr>
        <w:t xml:space="preserve">Budapest Főváros II. kerületi </w:t>
      </w:r>
      <w:r w:rsidR="00C21348" w:rsidRPr="00551DED">
        <w:rPr>
          <w:u w:val="single"/>
        </w:rPr>
        <w:t>Önkormányzata kapcsolattartója:</w:t>
      </w:r>
    </w:p>
    <w:p w14:paraId="64B235B7" w14:textId="77777777" w:rsidR="00C21348" w:rsidRPr="00551DED" w:rsidRDefault="007B07F5" w:rsidP="008C1D7E">
      <w:pPr>
        <w:spacing w:line="23" w:lineRule="atLeast"/>
        <w:jc w:val="both"/>
      </w:pPr>
      <w:r w:rsidRPr="00551DED">
        <w:t>…………………………………………… (név, beosztás)</w:t>
      </w:r>
    </w:p>
    <w:p w14:paraId="23C394F5" w14:textId="77777777" w:rsidR="00C21348" w:rsidRPr="00551DED" w:rsidRDefault="00C21348" w:rsidP="008C1D7E">
      <w:pPr>
        <w:spacing w:line="23" w:lineRule="atLeast"/>
        <w:jc w:val="both"/>
      </w:pPr>
      <w:r w:rsidRPr="00551DED">
        <w:t xml:space="preserve">Tel.: </w:t>
      </w:r>
      <w:r w:rsidR="003E17FC" w:rsidRPr="00551DED">
        <w:t>+36 …</w:t>
      </w:r>
    </w:p>
    <w:p w14:paraId="21364EED" w14:textId="77777777" w:rsidR="00C21348" w:rsidRPr="00551DED" w:rsidRDefault="00C21348" w:rsidP="008C1D7E">
      <w:pPr>
        <w:spacing w:line="23" w:lineRule="atLeast"/>
        <w:jc w:val="both"/>
      </w:pPr>
      <w:r w:rsidRPr="00551DED">
        <w:t xml:space="preserve">E-mail: </w:t>
      </w:r>
      <w:r w:rsidR="003E17FC" w:rsidRPr="00551DED">
        <w:t>……………….@....................hu</w:t>
      </w:r>
    </w:p>
    <w:p w14:paraId="3B7E9E5C" w14:textId="77777777" w:rsidR="00C21348" w:rsidRPr="00551DED" w:rsidRDefault="00C21348" w:rsidP="008C1D7E">
      <w:pPr>
        <w:spacing w:line="23" w:lineRule="atLeast"/>
        <w:jc w:val="both"/>
        <w:rPr>
          <w:u w:val="single"/>
        </w:rPr>
      </w:pPr>
    </w:p>
    <w:p w14:paraId="038DF51C" w14:textId="77777777" w:rsidR="00C21348" w:rsidRPr="00551DED" w:rsidRDefault="00B053BF" w:rsidP="008C1D7E">
      <w:pPr>
        <w:spacing w:line="23" w:lineRule="atLeast"/>
        <w:jc w:val="both"/>
        <w:rPr>
          <w:u w:val="single"/>
        </w:rPr>
      </w:pPr>
      <w:r w:rsidRPr="00551DED">
        <w:rPr>
          <w:u w:val="single"/>
        </w:rPr>
        <w:t>Közép-Budai</w:t>
      </w:r>
      <w:r w:rsidR="00C21348" w:rsidRPr="00551DED">
        <w:rPr>
          <w:u w:val="single"/>
        </w:rPr>
        <w:t xml:space="preserve"> Tankerületi Központ kapcsolattartója:</w:t>
      </w:r>
    </w:p>
    <w:p w14:paraId="4B1C07D7" w14:textId="77777777" w:rsidR="00CD3E46" w:rsidRDefault="00CD3E46" w:rsidP="00CD3E46">
      <w:pPr>
        <w:pStyle w:val="Listaszerbekezds"/>
        <w:ind w:left="0"/>
        <w:jc w:val="both"/>
        <w:rPr>
          <w:rFonts w:eastAsia="Calibri"/>
          <w:szCs w:val="20"/>
        </w:rPr>
      </w:pPr>
      <w:r>
        <w:rPr>
          <w:rFonts w:eastAsia="Calibri"/>
          <w:szCs w:val="20"/>
        </w:rPr>
        <w:t>Név, beosztás: Hajnissné Anda Éva tankerületi igazgató</w:t>
      </w:r>
    </w:p>
    <w:p w14:paraId="0D65AC29" w14:textId="77777777" w:rsidR="00CD3E46" w:rsidRDefault="00CD3E46" w:rsidP="00CD3E46">
      <w:pPr>
        <w:pStyle w:val="Listaszerbekezds"/>
        <w:ind w:left="0"/>
        <w:jc w:val="both"/>
        <w:rPr>
          <w:rFonts w:eastAsia="Calibri"/>
          <w:szCs w:val="20"/>
        </w:rPr>
      </w:pPr>
      <w:r>
        <w:rPr>
          <w:rFonts w:eastAsia="Calibri"/>
          <w:szCs w:val="20"/>
        </w:rPr>
        <w:t>Levelezési cím:1024 Bp. Margit krt. 15-17.</w:t>
      </w:r>
    </w:p>
    <w:p w14:paraId="108A4756" w14:textId="77777777" w:rsidR="00CD3E46" w:rsidRDefault="00CD3E46" w:rsidP="00CD3E46">
      <w:pPr>
        <w:pStyle w:val="Listaszerbekezds"/>
        <w:ind w:left="0"/>
        <w:jc w:val="both"/>
        <w:rPr>
          <w:rFonts w:eastAsia="Calibri"/>
          <w:szCs w:val="20"/>
        </w:rPr>
      </w:pPr>
      <w:r>
        <w:rPr>
          <w:rFonts w:eastAsia="Calibri"/>
          <w:szCs w:val="20"/>
        </w:rPr>
        <w:t>Email cím:eva.anda@kklik.gov.hu</w:t>
      </w:r>
    </w:p>
    <w:p w14:paraId="23DF68B0" w14:textId="1D42B885" w:rsidR="00CD3E46" w:rsidRDefault="00CD3E46" w:rsidP="00CD3E46">
      <w:pPr>
        <w:rPr>
          <w:rFonts w:asciiTheme="minorHAnsi" w:eastAsiaTheme="minorHAnsi" w:hAnsiTheme="minorHAnsi" w:cstheme="minorBidi"/>
          <w:color w:val="000000"/>
          <w:sz w:val="22"/>
          <w:szCs w:val="22"/>
          <w:lang w:eastAsia="en-US"/>
        </w:rPr>
      </w:pPr>
      <w:r>
        <w:rPr>
          <w:rFonts w:eastAsia="Calibri"/>
          <w:szCs w:val="20"/>
        </w:rPr>
        <w:t xml:space="preserve">Telefon: </w:t>
      </w:r>
      <w:r>
        <w:rPr>
          <w:color w:val="000000"/>
        </w:rPr>
        <w:t>06-1/795-8225</w:t>
      </w:r>
    </w:p>
    <w:p w14:paraId="31BD6E33" w14:textId="77777777" w:rsidR="008C1D7E" w:rsidRPr="00551DED" w:rsidRDefault="008C1D7E" w:rsidP="008C1D7E">
      <w:pPr>
        <w:spacing w:line="23" w:lineRule="atLeast"/>
        <w:jc w:val="both"/>
      </w:pPr>
    </w:p>
    <w:p w14:paraId="4B39763D" w14:textId="3408C954" w:rsidR="00C21348" w:rsidRPr="00551DED" w:rsidRDefault="00D16047" w:rsidP="00F63F7A">
      <w:pPr>
        <w:spacing w:line="23" w:lineRule="atLeast"/>
        <w:jc w:val="both"/>
      </w:pPr>
      <w:r w:rsidRPr="00551DED">
        <w:t>VII.3.</w:t>
      </w:r>
      <w:r w:rsidRPr="00551DED">
        <w:tab/>
      </w:r>
      <w:r w:rsidR="00C21348" w:rsidRPr="00551DED">
        <w:t xml:space="preserve">Felek megállapodnak abban, hogy a szerződésből adódó, vagy azzal kapcsolatban felmerülő vitákat vagy nézetkülönbségeket tárgyalások útján rendezik. </w:t>
      </w:r>
    </w:p>
    <w:p w14:paraId="7679E896" w14:textId="77777777" w:rsidR="00C21348" w:rsidRPr="00551DED" w:rsidRDefault="00D16047" w:rsidP="00F63F7A">
      <w:pPr>
        <w:tabs>
          <w:tab w:val="left" w:pos="426"/>
        </w:tabs>
        <w:spacing w:line="23" w:lineRule="atLeast"/>
        <w:jc w:val="both"/>
      </w:pPr>
      <w:r w:rsidRPr="00551DED">
        <w:t>VII.4.</w:t>
      </w:r>
      <w:r w:rsidRPr="00551DED">
        <w:tab/>
      </w:r>
      <w:r w:rsidR="00C21348" w:rsidRPr="00551DED">
        <w:t>A szerződésre egyebekben a Polgári Törvénykönyvről szóló 2013. évi V. törvény, a nemzeti vagyonról szóló 2011. évi CXCVI. törvény és a vonatkozó jogszabályok előírásai az irányadók.</w:t>
      </w:r>
    </w:p>
    <w:p w14:paraId="3DDCA7F2" w14:textId="502070C9" w:rsidR="00C21348" w:rsidRPr="00551DED" w:rsidRDefault="00D16047" w:rsidP="00F63F7A">
      <w:pPr>
        <w:spacing w:line="23" w:lineRule="atLeast"/>
        <w:jc w:val="both"/>
      </w:pPr>
      <w:r w:rsidRPr="00551DED">
        <w:t>VII.5.</w:t>
      </w:r>
      <w:r w:rsidRPr="00551DED">
        <w:tab/>
      </w:r>
      <w:r w:rsidR="00C21348" w:rsidRPr="00551DED">
        <w:t xml:space="preserve">Felek a KLIK által fenntartott és az Önkormányzat által működtetett köznevelési intézmények használatának és működtetésének részletes szabályait megállapító </w:t>
      </w:r>
      <w:r w:rsidR="003E17FC" w:rsidRPr="00551DED">
        <w:t xml:space="preserve">2013. </w:t>
      </w:r>
      <w:r w:rsidR="003C32AE" w:rsidRPr="00551DED">
        <w:t>április 30.</w:t>
      </w:r>
      <w:r w:rsidR="003E17FC" w:rsidRPr="00551DED">
        <w:t xml:space="preserve"> napján</w:t>
      </w:r>
      <w:r w:rsidR="00C21348" w:rsidRPr="00551DED">
        <w:t xml:space="preserve"> kelt</w:t>
      </w:r>
      <w:r w:rsidR="00C21348" w:rsidRPr="00551DED">
        <w:rPr>
          <w:color w:val="FF0000"/>
        </w:rPr>
        <w:t xml:space="preserve"> </w:t>
      </w:r>
      <w:r w:rsidR="00C21348" w:rsidRPr="00551DED">
        <w:t xml:space="preserve">ingyenes használati szerződést e vagyonkezelési szerződés hatályba lépésével egyidejűleg közös megegyezéssel megszüntetik. </w:t>
      </w:r>
    </w:p>
    <w:p w14:paraId="5523C681" w14:textId="46CABBFE" w:rsidR="00C21348" w:rsidRPr="00551DED" w:rsidRDefault="00D16047" w:rsidP="00F63F7A">
      <w:pPr>
        <w:spacing w:line="23" w:lineRule="atLeast"/>
        <w:jc w:val="both"/>
      </w:pPr>
      <w:r w:rsidRPr="00551DED">
        <w:t>VII.6.</w:t>
      </w:r>
      <w:r w:rsidRPr="00551DED">
        <w:tab/>
      </w:r>
      <w:r w:rsidR="00C21348" w:rsidRPr="00551DED">
        <w:t xml:space="preserve">Jelen szerződés </w:t>
      </w:r>
      <w:r w:rsidR="000B47C9" w:rsidRPr="00551DED">
        <w:t>11 (tizenegy)</w:t>
      </w:r>
      <w:r w:rsidR="001D14E2" w:rsidRPr="00551DED">
        <w:t xml:space="preserve"> </w:t>
      </w:r>
      <w:r w:rsidR="00C21348" w:rsidRPr="00551DED">
        <w:t>számozott oldalból áll és …. eredeti példányban készült, amelyből … példány Önkormányzatot, …. példány az Átvevőt illeti meg.</w:t>
      </w:r>
    </w:p>
    <w:p w14:paraId="588329AA" w14:textId="6A9AE3AD" w:rsidR="00C21348" w:rsidRPr="00551DED" w:rsidRDefault="00D16047" w:rsidP="00F63F7A">
      <w:pPr>
        <w:spacing w:line="23" w:lineRule="atLeast"/>
        <w:jc w:val="both"/>
      </w:pPr>
      <w:r w:rsidRPr="00551DED">
        <w:t>VII.7.</w:t>
      </w:r>
      <w:r w:rsidRPr="00551DED">
        <w:tab/>
      </w:r>
      <w:r w:rsidR="00C21348" w:rsidRPr="00551DED">
        <w:t>Felek a szerződést együttesen elolvasták, és a közös értelmezést követően, mint akaratukkal mindenben megegyezőt, cégszerűen aláírták.</w:t>
      </w:r>
    </w:p>
    <w:p w14:paraId="3AE240B1" w14:textId="594FE0FD" w:rsidR="00C21348" w:rsidRPr="00551DED" w:rsidRDefault="00D16047" w:rsidP="00F63F7A">
      <w:pPr>
        <w:spacing w:line="23" w:lineRule="atLeast"/>
        <w:jc w:val="both"/>
      </w:pPr>
      <w:r w:rsidRPr="00551DED">
        <w:t>VII.8.</w:t>
      </w:r>
      <w:r w:rsidRPr="00551DED">
        <w:tab/>
      </w:r>
      <w:r w:rsidR="003E17FC" w:rsidRPr="00551DED">
        <w:t xml:space="preserve">Jelen vagyonkezelési szerződést </w:t>
      </w:r>
      <w:r w:rsidR="00B629AB" w:rsidRPr="00551DED">
        <w:t>Budapest Főváros II. kerületi Önkormányzat</w:t>
      </w:r>
      <w:r w:rsidR="00C21348" w:rsidRPr="00551DED">
        <w:t xml:space="preserve"> </w:t>
      </w:r>
      <w:r w:rsidR="00DA2F68" w:rsidRPr="00551DED">
        <w:t xml:space="preserve">Képviselő-testülete </w:t>
      </w:r>
      <w:r w:rsidR="00C21348" w:rsidRPr="00551DED">
        <w:t>……/</w:t>
      </w:r>
      <w:r w:rsidR="003E17FC" w:rsidRPr="00551DED">
        <w:t>2016. (XII……..) sz. határozatával elfogadta.</w:t>
      </w:r>
    </w:p>
    <w:p w14:paraId="14D8894A" w14:textId="77777777" w:rsidR="004906C1" w:rsidRPr="00551DED" w:rsidRDefault="004906C1" w:rsidP="00EB588C">
      <w:pPr>
        <w:spacing w:line="23" w:lineRule="atLeast"/>
        <w:ind w:left="360"/>
        <w:jc w:val="both"/>
      </w:pPr>
    </w:p>
    <w:p w14:paraId="52179E32" w14:textId="77777777" w:rsidR="008D5F30" w:rsidRPr="00F63F7A" w:rsidRDefault="008D5F30" w:rsidP="008D5F30">
      <w:pPr>
        <w:pStyle w:val="BodyText21"/>
        <w:tabs>
          <w:tab w:val="left" w:leader="dot" w:pos="4536"/>
        </w:tabs>
        <w:spacing w:line="23" w:lineRule="atLeast"/>
        <w:rPr>
          <w:szCs w:val="24"/>
        </w:rPr>
      </w:pPr>
      <w:r w:rsidRPr="00551DED">
        <w:rPr>
          <w:b/>
          <w:bCs/>
          <w:szCs w:val="24"/>
        </w:rPr>
        <w:t>Mellékletek:</w:t>
      </w:r>
    </w:p>
    <w:p w14:paraId="6F1CB47C" w14:textId="77777777" w:rsidR="008D5F30" w:rsidRPr="00F63F7A" w:rsidRDefault="008D5F30" w:rsidP="008D5F30">
      <w:pPr>
        <w:pStyle w:val="BodyText21"/>
        <w:tabs>
          <w:tab w:val="left" w:leader="dot" w:pos="4536"/>
        </w:tabs>
        <w:spacing w:line="23" w:lineRule="atLeast"/>
        <w:rPr>
          <w:szCs w:val="24"/>
        </w:rPr>
      </w:pPr>
    </w:p>
    <w:p w14:paraId="7953F60C" w14:textId="261EC03B" w:rsidR="000C1932" w:rsidRPr="00551DED" w:rsidRDefault="000C1932" w:rsidP="00264E10">
      <w:pPr>
        <w:pStyle w:val="BodyText21"/>
        <w:tabs>
          <w:tab w:val="left" w:leader="dot" w:pos="4536"/>
        </w:tabs>
        <w:spacing w:line="23" w:lineRule="atLeast"/>
        <w:rPr>
          <w:b/>
          <w:bCs/>
          <w:szCs w:val="24"/>
        </w:rPr>
      </w:pPr>
      <w:r w:rsidRPr="00551DED">
        <w:rPr>
          <w:bCs/>
          <w:szCs w:val="24"/>
        </w:rPr>
        <w:tab/>
        <w:t xml:space="preserve">1. </w:t>
      </w:r>
      <w:r w:rsidR="008D5F30" w:rsidRPr="00551DED">
        <w:rPr>
          <w:bCs/>
          <w:szCs w:val="24"/>
        </w:rPr>
        <w:t xml:space="preserve">számú melléklet: </w:t>
      </w:r>
      <w:r w:rsidRPr="00551DED">
        <w:rPr>
          <w:bCs/>
          <w:szCs w:val="24"/>
        </w:rPr>
        <w:t>vagyonkezelésbe</w:t>
      </w:r>
      <w:r w:rsidR="00DF7C37" w:rsidRPr="00551DED">
        <w:rPr>
          <w:bCs/>
          <w:szCs w:val="24"/>
        </w:rPr>
        <w:t xml:space="preserve"> kerülő ingatlan</w:t>
      </w:r>
      <w:r w:rsidRPr="00551DED">
        <w:rPr>
          <w:bCs/>
          <w:szCs w:val="24"/>
        </w:rPr>
        <w:t xml:space="preserve">ok </w:t>
      </w:r>
      <w:r w:rsidR="001D14E2" w:rsidRPr="00551DED">
        <w:rPr>
          <w:bCs/>
          <w:szCs w:val="24"/>
        </w:rPr>
        <w:t>megjelölése</w:t>
      </w:r>
    </w:p>
    <w:p w14:paraId="3412D5AE" w14:textId="77777777" w:rsidR="004906C1" w:rsidRPr="00551DED" w:rsidRDefault="004906C1" w:rsidP="00EB588C">
      <w:pPr>
        <w:pStyle w:val="BodyText21"/>
        <w:tabs>
          <w:tab w:val="left" w:leader="dot" w:pos="4536"/>
        </w:tabs>
        <w:spacing w:line="23" w:lineRule="atLeast"/>
        <w:ind w:left="720"/>
        <w:rPr>
          <w:bCs/>
          <w:szCs w:val="24"/>
        </w:rPr>
      </w:pPr>
    </w:p>
    <w:p w14:paraId="519C5192" w14:textId="04C14DC3" w:rsidR="00C21348" w:rsidRPr="00551DED" w:rsidRDefault="00C21348" w:rsidP="00481A67">
      <w:pPr>
        <w:pStyle w:val="BodyText21"/>
        <w:tabs>
          <w:tab w:val="left" w:leader="dot" w:pos="4536"/>
        </w:tabs>
        <w:spacing w:line="23" w:lineRule="atLeast"/>
        <w:rPr>
          <w:szCs w:val="24"/>
        </w:rPr>
      </w:pPr>
      <w:r w:rsidRPr="00551DED">
        <w:rPr>
          <w:bCs/>
          <w:szCs w:val="24"/>
        </w:rPr>
        <w:t xml:space="preserve">Kelt: </w:t>
      </w:r>
      <w:r w:rsidR="00522170" w:rsidRPr="00551DED">
        <w:rPr>
          <w:bCs/>
          <w:szCs w:val="24"/>
        </w:rPr>
        <w:t xml:space="preserve">Budapest, </w:t>
      </w:r>
      <w:r w:rsidRPr="00551DED">
        <w:rPr>
          <w:bCs/>
          <w:szCs w:val="24"/>
        </w:rPr>
        <w:t xml:space="preserve">2016. </w:t>
      </w:r>
      <w:r w:rsidR="00481A67" w:rsidRPr="00551DED">
        <w:rPr>
          <w:bCs/>
          <w:szCs w:val="24"/>
        </w:rPr>
        <w:t xml:space="preserve">december </w:t>
      </w:r>
      <w:r w:rsidR="00D52E21" w:rsidRPr="00551DED">
        <w:rPr>
          <w:bCs/>
          <w:szCs w:val="24"/>
        </w:rPr>
        <w:t>15</w:t>
      </w:r>
      <w:r w:rsidR="00B053BF" w:rsidRPr="00551DED">
        <w:rPr>
          <w:bCs/>
          <w:szCs w:val="24"/>
        </w:rPr>
        <w:t>.</w:t>
      </w:r>
    </w:p>
    <w:p w14:paraId="74F23450" w14:textId="77777777" w:rsidR="00C21348" w:rsidRPr="00551DED" w:rsidRDefault="00C21348" w:rsidP="00481A67">
      <w:pPr>
        <w:pStyle w:val="BodyText21"/>
        <w:spacing w:line="23" w:lineRule="atLeast"/>
        <w:rPr>
          <w:szCs w:val="24"/>
        </w:rPr>
      </w:pPr>
    </w:p>
    <w:p w14:paraId="0ACDDEF2" w14:textId="77777777" w:rsidR="00481A67" w:rsidRPr="00551DED" w:rsidRDefault="00481A67" w:rsidP="00481A67">
      <w:pPr>
        <w:pStyle w:val="BodyText21"/>
        <w:spacing w:line="23" w:lineRule="atLeast"/>
        <w:rPr>
          <w:szCs w:val="24"/>
        </w:rPr>
      </w:pPr>
    </w:p>
    <w:tbl>
      <w:tblPr>
        <w:tblW w:w="0" w:type="auto"/>
        <w:tblLook w:val="04A0" w:firstRow="1" w:lastRow="0" w:firstColumn="1" w:lastColumn="0" w:noHBand="0" w:noVBand="1"/>
      </w:tblPr>
      <w:tblGrid>
        <w:gridCol w:w="4606"/>
        <w:gridCol w:w="4467"/>
      </w:tblGrid>
      <w:tr w:rsidR="00C21348" w:rsidRPr="00551DED" w14:paraId="73539557" w14:textId="77777777" w:rsidTr="00881906">
        <w:tc>
          <w:tcPr>
            <w:tcW w:w="4606" w:type="dxa"/>
          </w:tcPr>
          <w:p w14:paraId="16EEA363" w14:textId="77777777" w:rsidR="00C21348" w:rsidRPr="00551DED" w:rsidRDefault="00C21348" w:rsidP="00481A67">
            <w:pPr>
              <w:pStyle w:val="BodyText21"/>
              <w:tabs>
                <w:tab w:val="clear" w:pos="709"/>
                <w:tab w:val="left" w:leader="dot" w:pos="4390"/>
              </w:tabs>
              <w:spacing w:line="23" w:lineRule="atLeast"/>
              <w:jc w:val="center"/>
              <w:rPr>
                <w:szCs w:val="24"/>
              </w:rPr>
            </w:pPr>
            <w:r w:rsidRPr="00551DED">
              <w:rPr>
                <w:szCs w:val="24"/>
              </w:rPr>
              <w:t>…………………………………………</w:t>
            </w:r>
          </w:p>
          <w:p w14:paraId="5BFECCA7" w14:textId="77777777" w:rsidR="00C21348" w:rsidRPr="00551DED" w:rsidRDefault="00B053BF" w:rsidP="00481A67">
            <w:pPr>
              <w:pStyle w:val="BodyText21"/>
              <w:tabs>
                <w:tab w:val="clear" w:pos="709"/>
              </w:tabs>
              <w:spacing w:line="23" w:lineRule="atLeast"/>
              <w:jc w:val="center"/>
              <w:rPr>
                <w:b/>
                <w:szCs w:val="24"/>
              </w:rPr>
            </w:pPr>
            <w:r w:rsidRPr="00551DED">
              <w:rPr>
                <w:b/>
                <w:szCs w:val="24"/>
              </w:rPr>
              <w:t xml:space="preserve">Budapest Főváros II. kerületi </w:t>
            </w:r>
            <w:r w:rsidR="00C21348" w:rsidRPr="00551DED">
              <w:rPr>
                <w:b/>
                <w:szCs w:val="24"/>
              </w:rPr>
              <w:t>Önkormányzat</w:t>
            </w:r>
          </w:p>
          <w:p w14:paraId="58FE0BA4" w14:textId="77777777" w:rsidR="00C21348" w:rsidRPr="00551DED" w:rsidRDefault="00C21348" w:rsidP="00481A67">
            <w:pPr>
              <w:pStyle w:val="BodyText21"/>
              <w:tabs>
                <w:tab w:val="clear" w:pos="709"/>
              </w:tabs>
              <w:spacing w:line="23" w:lineRule="atLeast"/>
              <w:jc w:val="center"/>
              <w:rPr>
                <w:b/>
                <w:szCs w:val="24"/>
              </w:rPr>
            </w:pPr>
            <w:r w:rsidRPr="00551DED">
              <w:rPr>
                <w:b/>
                <w:szCs w:val="24"/>
              </w:rPr>
              <w:t>képviseli</w:t>
            </w:r>
          </w:p>
          <w:p w14:paraId="25117EC7" w14:textId="77777777" w:rsidR="00C21348" w:rsidRPr="00551DED" w:rsidRDefault="00B053BF" w:rsidP="00481A67">
            <w:pPr>
              <w:pStyle w:val="BodyText21"/>
              <w:tabs>
                <w:tab w:val="clear" w:pos="709"/>
              </w:tabs>
              <w:spacing w:line="23" w:lineRule="atLeast"/>
              <w:jc w:val="center"/>
              <w:rPr>
                <w:b/>
                <w:szCs w:val="24"/>
              </w:rPr>
            </w:pPr>
            <w:r w:rsidRPr="00551DED">
              <w:rPr>
                <w:b/>
                <w:szCs w:val="24"/>
              </w:rPr>
              <w:t>dr. Láng Zsolt</w:t>
            </w:r>
          </w:p>
          <w:p w14:paraId="2B3956DC" w14:textId="77777777" w:rsidR="00C21348" w:rsidRPr="00551DED" w:rsidRDefault="00C21348" w:rsidP="00481A67">
            <w:pPr>
              <w:pStyle w:val="BodyText21"/>
              <w:tabs>
                <w:tab w:val="clear" w:pos="709"/>
              </w:tabs>
              <w:spacing w:line="23" w:lineRule="atLeast"/>
              <w:jc w:val="center"/>
              <w:rPr>
                <w:b/>
                <w:szCs w:val="24"/>
              </w:rPr>
            </w:pPr>
            <w:r w:rsidRPr="00551DED">
              <w:rPr>
                <w:b/>
                <w:szCs w:val="24"/>
              </w:rPr>
              <w:t>polgármester</w:t>
            </w:r>
          </w:p>
        </w:tc>
        <w:tc>
          <w:tcPr>
            <w:tcW w:w="4467" w:type="dxa"/>
          </w:tcPr>
          <w:p w14:paraId="51C60319" w14:textId="77777777" w:rsidR="00C21348" w:rsidRPr="00551DED" w:rsidRDefault="00C21348" w:rsidP="00481A67">
            <w:pPr>
              <w:pStyle w:val="BodyText21"/>
              <w:tabs>
                <w:tab w:val="clear" w:pos="709"/>
              </w:tabs>
              <w:spacing w:line="23" w:lineRule="atLeast"/>
              <w:jc w:val="center"/>
              <w:rPr>
                <w:szCs w:val="24"/>
              </w:rPr>
            </w:pPr>
            <w:r w:rsidRPr="00551DED">
              <w:rPr>
                <w:szCs w:val="24"/>
              </w:rPr>
              <w:t>………………………………………..</w:t>
            </w:r>
          </w:p>
          <w:p w14:paraId="3471B35E" w14:textId="77777777" w:rsidR="00C21348" w:rsidRPr="00551DED" w:rsidRDefault="00B053BF" w:rsidP="00481A67">
            <w:pPr>
              <w:pStyle w:val="BodyText21"/>
              <w:tabs>
                <w:tab w:val="clear" w:pos="709"/>
              </w:tabs>
              <w:spacing w:line="23" w:lineRule="atLeast"/>
              <w:jc w:val="center"/>
              <w:rPr>
                <w:b/>
                <w:szCs w:val="24"/>
              </w:rPr>
            </w:pPr>
            <w:r w:rsidRPr="00551DED">
              <w:rPr>
                <w:b/>
                <w:szCs w:val="24"/>
              </w:rPr>
              <w:t>Közép-Budai</w:t>
            </w:r>
            <w:r w:rsidR="00C21348" w:rsidRPr="00551DED">
              <w:rPr>
                <w:b/>
                <w:szCs w:val="24"/>
              </w:rPr>
              <w:t xml:space="preserve"> Tankerületi Központ</w:t>
            </w:r>
          </w:p>
          <w:p w14:paraId="08FAFC76" w14:textId="77777777" w:rsidR="00C21348" w:rsidRPr="00551DED" w:rsidRDefault="00C21348" w:rsidP="00481A67">
            <w:pPr>
              <w:pStyle w:val="BodyText21"/>
              <w:tabs>
                <w:tab w:val="clear" w:pos="709"/>
              </w:tabs>
              <w:spacing w:line="23" w:lineRule="atLeast"/>
              <w:jc w:val="center"/>
              <w:rPr>
                <w:b/>
                <w:szCs w:val="24"/>
              </w:rPr>
            </w:pPr>
            <w:r w:rsidRPr="00551DED">
              <w:rPr>
                <w:b/>
                <w:szCs w:val="24"/>
              </w:rPr>
              <w:t>képviseli</w:t>
            </w:r>
          </w:p>
          <w:p w14:paraId="1FB3F025" w14:textId="77777777" w:rsidR="00C21348" w:rsidRPr="00551DED" w:rsidRDefault="00B053BF" w:rsidP="00481A67">
            <w:pPr>
              <w:pStyle w:val="BodyText21"/>
              <w:tabs>
                <w:tab w:val="clear" w:pos="709"/>
              </w:tabs>
              <w:spacing w:line="23" w:lineRule="atLeast"/>
              <w:jc w:val="center"/>
              <w:rPr>
                <w:b/>
                <w:szCs w:val="24"/>
              </w:rPr>
            </w:pPr>
            <w:r w:rsidRPr="00551DED">
              <w:rPr>
                <w:b/>
                <w:szCs w:val="24"/>
              </w:rPr>
              <w:t>Hajnissné Anda Éva</w:t>
            </w:r>
          </w:p>
          <w:p w14:paraId="55107489" w14:textId="77777777" w:rsidR="00C21348" w:rsidRPr="00551DED" w:rsidRDefault="00C21348" w:rsidP="00481A67">
            <w:pPr>
              <w:pStyle w:val="BodyText21"/>
              <w:tabs>
                <w:tab w:val="clear" w:pos="709"/>
              </w:tabs>
              <w:spacing w:line="23" w:lineRule="atLeast"/>
              <w:jc w:val="center"/>
              <w:rPr>
                <w:b/>
                <w:szCs w:val="24"/>
              </w:rPr>
            </w:pPr>
            <w:r w:rsidRPr="00551DED">
              <w:rPr>
                <w:b/>
                <w:szCs w:val="24"/>
              </w:rPr>
              <w:t xml:space="preserve">tankerületi </w:t>
            </w:r>
            <w:r w:rsidR="00481A67" w:rsidRPr="00551DED">
              <w:rPr>
                <w:b/>
                <w:szCs w:val="24"/>
              </w:rPr>
              <w:t xml:space="preserve">központ </w:t>
            </w:r>
            <w:r w:rsidRPr="00551DED">
              <w:rPr>
                <w:b/>
                <w:szCs w:val="24"/>
              </w:rPr>
              <w:t>igazgató</w:t>
            </w:r>
          </w:p>
        </w:tc>
      </w:tr>
      <w:tr w:rsidR="00C21348" w:rsidRPr="00551DED" w14:paraId="3E8D439E" w14:textId="77777777" w:rsidTr="00881906">
        <w:tc>
          <w:tcPr>
            <w:tcW w:w="4606" w:type="dxa"/>
          </w:tcPr>
          <w:p w14:paraId="6895282F" w14:textId="77777777" w:rsidR="00C21348" w:rsidRPr="00551DED" w:rsidRDefault="00C21348" w:rsidP="00481A67">
            <w:pPr>
              <w:pStyle w:val="BodyText21"/>
              <w:tabs>
                <w:tab w:val="clear" w:pos="709"/>
              </w:tabs>
              <w:spacing w:line="23" w:lineRule="atLeast"/>
              <w:jc w:val="left"/>
              <w:rPr>
                <w:szCs w:val="24"/>
              </w:rPr>
            </w:pPr>
          </w:p>
          <w:p w14:paraId="3D337D66" w14:textId="77777777" w:rsidR="00C21348" w:rsidRPr="00551DED" w:rsidRDefault="00C21348" w:rsidP="00481A67">
            <w:pPr>
              <w:pStyle w:val="BodyText21"/>
              <w:tabs>
                <w:tab w:val="clear" w:pos="709"/>
              </w:tabs>
              <w:spacing w:line="23" w:lineRule="atLeast"/>
              <w:jc w:val="left"/>
              <w:rPr>
                <w:szCs w:val="24"/>
              </w:rPr>
            </w:pPr>
            <w:r w:rsidRPr="00551DED">
              <w:rPr>
                <w:szCs w:val="24"/>
              </w:rPr>
              <w:t>pénzügyileg ellenjegyzem:</w:t>
            </w:r>
            <w:r w:rsidRPr="00551DED" w:rsidDel="00DD16F5">
              <w:rPr>
                <w:szCs w:val="24"/>
              </w:rPr>
              <w:t xml:space="preserve"> </w:t>
            </w:r>
          </w:p>
          <w:p w14:paraId="7B5E823A" w14:textId="06D0D968" w:rsidR="00481A67" w:rsidRPr="00551DED" w:rsidRDefault="00481A67" w:rsidP="00481A67">
            <w:pPr>
              <w:pStyle w:val="BodyText21"/>
              <w:tabs>
                <w:tab w:val="left" w:leader="dot" w:pos="4536"/>
              </w:tabs>
              <w:spacing w:line="23" w:lineRule="atLeast"/>
              <w:rPr>
                <w:szCs w:val="24"/>
              </w:rPr>
            </w:pPr>
            <w:r w:rsidRPr="00551DED">
              <w:rPr>
                <w:bCs/>
                <w:szCs w:val="24"/>
              </w:rPr>
              <w:t xml:space="preserve">Kelt: </w:t>
            </w:r>
            <w:r w:rsidR="00B053BF" w:rsidRPr="00551DED">
              <w:rPr>
                <w:bCs/>
                <w:szCs w:val="24"/>
              </w:rPr>
              <w:t>Budapest</w:t>
            </w:r>
            <w:r w:rsidRPr="00551DED">
              <w:rPr>
                <w:bCs/>
                <w:szCs w:val="24"/>
              </w:rPr>
              <w:t>, 2016. december</w:t>
            </w:r>
            <w:r w:rsidR="00B053BF" w:rsidRPr="00551DED">
              <w:rPr>
                <w:bCs/>
                <w:szCs w:val="24"/>
              </w:rPr>
              <w:t xml:space="preserve"> </w:t>
            </w:r>
            <w:r w:rsidR="00D52E21" w:rsidRPr="00551DED">
              <w:rPr>
                <w:bCs/>
                <w:szCs w:val="24"/>
              </w:rPr>
              <w:t>15</w:t>
            </w:r>
            <w:r w:rsidR="00B053BF" w:rsidRPr="00551DED">
              <w:rPr>
                <w:bCs/>
                <w:szCs w:val="24"/>
              </w:rPr>
              <w:t>.</w:t>
            </w:r>
          </w:p>
          <w:p w14:paraId="73B6D28B" w14:textId="77777777" w:rsidR="00C21348" w:rsidRPr="00551DED" w:rsidRDefault="00C21348" w:rsidP="00481A67">
            <w:pPr>
              <w:pStyle w:val="BodyText21"/>
              <w:tabs>
                <w:tab w:val="clear" w:pos="709"/>
              </w:tabs>
              <w:spacing w:line="23" w:lineRule="atLeast"/>
              <w:jc w:val="left"/>
              <w:rPr>
                <w:b/>
                <w:szCs w:val="24"/>
              </w:rPr>
            </w:pPr>
          </w:p>
          <w:p w14:paraId="47B818DB" w14:textId="77777777" w:rsidR="00481A67" w:rsidRPr="00551DED" w:rsidRDefault="00481A67" w:rsidP="00481A67">
            <w:pPr>
              <w:pStyle w:val="BodyText21"/>
              <w:tabs>
                <w:tab w:val="clear" w:pos="709"/>
                <w:tab w:val="left" w:leader="dot" w:pos="4390"/>
              </w:tabs>
              <w:spacing w:line="23" w:lineRule="atLeast"/>
              <w:jc w:val="center"/>
              <w:rPr>
                <w:szCs w:val="24"/>
              </w:rPr>
            </w:pPr>
            <w:r w:rsidRPr="00551DED">
              <w:rPr>
                <w:szCs w:val="24"/>
              </w:rPr>
              <w:t>……………………………………………</w:t>
            </w:r>
          </w:p>
          <w:p w14:paraId="7C9E54DC" w14:textId="77777777" w:rsidR="00C21348" w:rsidRPr="00551DED" w:rsidRDefault="00B053BF" w:rsidP="00481A67">
            <w:pPr>
              <w:pStyle w:val="BodyText21"/>
              <w:tabs>
                <w:tab w:val="clear" w:pos="709"/>
              </w:tabs>
              <w:spacing w:line="23" w:lineRule="atLeast"/>
              <w:jc w:val="center"/>
              <w:rPr>
                <w:b/>
                <w:szCs w:val="24"/>
              </w:rPr>
            </w:pPr>
            <w:r w:rsidRPr="00551DED">
              <w:rPr>
                <w:b/>
                <w:szCs w:val="24"/>
              </w:rPr>
              <w:lastRenderedPageBreak/>
              <w:t xml:space="preserve">Budapest Fővárosi II. kerületi </w:t>
            </w:r>
            <w:r w:rsidR="00C21348" w:rsidRPr="00551DED">
              <w:rPr>
                <w:b/>
                <w:szCs w:val="24"/>
              </w:rPr>
              <w:t>Önkormányzat</w:t>
            </w:r>
          </w:p>
          <w:p w14:paraId="612A6AD0" w14:textId="77777777" w:rsidR="00C21348" w:rsidRPr="00551DED" w:rsidRDefault="00C21348" w:rsidP="00481A67">
            <w:pPr>
              <w:pStyle w:val="BodyText21"/>
              <w:tabs>
                <w:tab w:val="clear" w:pos="709"/>
              </w:tabs>
              <w:spacing w:line="23" w:lineRule="atLeast"/>
              <w:jc w:val="center"/>
              <w:rPr>
                <w:szCs w:val="24"/>
              </w:rPr>
            </w:pPr>
            <w:r w:rsidRPr="00551DED">
              <w:rPr>
                <w:szCs w:val="24"/>
              </w:rPr>
              <w:t>…</w:t>
            </w:r>
          </w:p>
          <w:p w14:paraId="3350A72C" w14:textId="77777777" w:rsidR="00C21348" w:rsidRPr="00551DED" w:rsidRDefault="00C21348" w:rsidP="00481A67">
            <w:pPr>
              <w:pStyle w:val="BodyText21"/>
              <w:tabs>
                <w:tab w:val="clear" w:pos="709"/>
              </w:tabs>
              <w:spacing w:line="23" w:lineRule="atLeast"/>
              <w:jc w:val="center"/>
              <w:rPr>
                <w:szCs w:val="24"/>
              </w:rPr>
            </w:pPr>
            <w:r w:rsidRPr="00551DED">
              <w:rPr>
                <w:szCs w:val="24"/>
              </w:rPr>
              <w:t>gazdasági vezető</w:t>
            </w:r>
          </w:p>
        </w:tc>
        <w:tc>
          <w:tcPr>
            <w:tcW w:w="4467" w:type="dxa"/>
          </w:tcPr>
          <w:p w14:paraId="382A1542" w14:textId="77777777" w:rsidR="00C21348" w:rsidRPr="00551DED" w:rsidRDefault="00C21348" w:rsidP="00481A67">
            <w:pPr>
              <w:pStyle w:val="BodyText21"/>
              <w:tabs>
                <w:tab w:val="clear" w:pos="709"/>
              </w:tabs>
              <w:spacing w:line="23" w:lineRule="atLeast"/>
              <w:jc w:val="left"/>
              <w:rPr>
                <w:szCs w:val="24"/>
              </w:rPr>
            </w:pPr>
          </w:p>
          <w:p w14:paraId="417E4963" w14:textId="77777777" w:rsidR="00C21348" w:rsidRPr="00551DED" w:rsidRDefault="00C21348" w:rsidP="00481A67">
            <w:pPr>
              <w:pStyle w:val="BodyText21"/>
              <w:tabs>
                <w:tab w:val="clear" w:pos="709"/>
              </w:tabs>
              <w:spacing w:line="23" w:lineRule="atLeast"/>
              <w:jc w:val="left"/>
              <w:rPr>
                <w:szCs w:val="24"/>
              </w:rPr>
            </w:pPr>
            <w:r w:rsidRPr="00551DED">
              <w:rPr>
                <w:szCs w:val="24"/>
              </w:rPr>
              <w:t>pénzügyileg ellenjegyzem:</w:t>
            </w:r>
          </w:p>
          <w:p w14:paraId="24D22E96" w14:textId="15311AAA" w:rsidR="00C21348" w:rsidRPr="00551DED" w:rsidRDefault="00481A67" w:rsidP="00481A67">
            <w:pPr>
              <w:pStyle w:val="BodyText21"/>
              <w:tabs>
                <w:tab w:val="clear" w:pos="709"/>
                <w:tab w:val="left" w:leader="dot" w:pos="4390"/>
              </w:tabs>
              <w:spacing w:line="23" w:lineRule="atLeast"/>
              <w:rPr>
                <w:bCs/>
                <w:szCs w:val="24"/>
              </w:rPr>
            </w:pPr>
            <w:r w:rsidRPr="00551DED">
              <w:rPr>
                <w:bCs/>
                <w:szCs w:val="24"/>
              </w:rPr>
              <w:t xml:space="preserve">Kelt: </w:t>
            </w:r>
            <w:r w:rsidR="00B053BF" w:rsidRPr="00551DED">
              <w:rPr>
                <w:bCs/>
                <w:szCs w:val="24"/>
              </w:rPr>
              <w:t xml:space="preserve">Budapest, 2016. december </w:t>
            </w:r>
            <w:r w:rsidR="00D52E21" w:rsidRPr="00551DED">
              <w:rPr>
                <w:bCs/>
                <w:szCs w:val="24"/>
              </w:rPr>
              <w:t>15</w:t>
            </w:r>
            <w:r w:rsidR="00B053BF" w:rsidRPr="00551DED">
              <w:rPr>
                <w:bCs/>
                <w:szCs w:val="24"/>
              </w:rPr>
              <w:t>.</w:t>
            </w:r>
          </w:p>
          <w:p w14:paraId="2E51FF3E" w14:textId="77777777" w:rsidR="00B053BF" w:rsidRPr="00551DED" w:rsidRDefault="00B053BF" w:rsidP="00481A67">
            <w:pPr>
              <w:pStyle w:val="BodyText21"/>
              <w:tabs>
                <w:tab w:val="clear" w:pos="709"/>
                <w:tab w:val="left" w:leader="dot" w:pos="4390"/>
              </w:tabs>
              <w:spacing w:line="23" w:lineRule="atLeast"/>
              <w:rPr>
                <w:szCs w:val="24"/>
              </w:rPr>
            </w:pPr>
          </w:p>
          <w:p w14:paraId="1AB9C3B2" w14:textId="77777777" w:rsidR="00C21348" w:rsidRPr="00551DED" w:rsidRDefault="00C21348" w:rsidP="00481A67">
            <w:pPr>
              <w:pStyle w:val="BodyText21"/>
              <w:tabs>
                <w:tab w:val="clear" w:pos="709"/>
                <w:tab w:val="left" w:leader="dot" w:pos="4390"/>
              </w:tabs>
              <w:spacing w:line="23" w:lineRule="atLeast"/>
              <w:jc w:val="center"/>
              <w:rPr>
                <w:szCs w:val="24"/>
              </w:rPr>
            </w:pPr>
            <w:r w:rsidRPr="00551DED">
              <w:rPr>
                <w:szCs w:val="24"/>
              </w:rPr>
              <w:t>……………………………………………</w:t>
            </w:r>
          </w:p>
          <w:p w14:paraId="639532CB" w14:textId="77777777" w:rsidR="00C21348" w:rsidRPr="00551DED" w:rsidRDefault="00B053BF" w:rsidP="00481A67">
            <w:pPr>
              <w:pStyle w:val="BodyText21"/>
              <w:tabs>
                <w:tab w:val="clear" w:pos="709"/>
              </w:tabs>
              <w:spacing w:line="23" w:lineRule="atLeast"/>
              <w:jc w:val="center"/>
              <w:rPr>
                <w:b/>
                <w:szCs w:val="24"/>
              </w:rPr>
            </w:pPr>
            <w:r w:rsidRPr="00551DED">
              <w:rPr>
                <w:b/>
                <w:szCs w:val="24"/>
              </w:rPr>
              <w:lastRenderedPageBreak/>
              <w:t xml:space="preserve">Közép-Budai </w:t>
            </w:r>
            <w:r w:rsidR="00C21348" w:rsidRPr="00551DED">
              <w:rPr>
                <w:b/>
                <w:szCs w:val="24"/>
              </w:rPr>
              <w:t>Tankerületi Központ</w:t>
            </w:r>
          </w:p>
          <w:p w14:paraId="6DCA7940" w14:textId="77777777" w:rsidR="00C21348" w:rsidRPr="00551DED" w:rsidRDefault="00C21348" w:rsidP="00481A67">
            <w:pPr>
              <w:pStyle w:val="BodyText21"/>
              <w:tabs>
                <w:tab w:val="clear" w:pos="709"/>
                <w:tab w:val="left" w:leader="dot" w:pos="4390"/>
              </w:tabs>
              <w:spacing w:line="23" w:lineRule="atLeast"/>
              <w:jc w:val="center"/>
              <w:rPr>
                <w:bCs/>
                <w:szCs w:val="24"/>
              </w:rPr>
            </w:pPr>
            <w:r w:rsidRPr="00551DED">
              <w:rPr>
                <w:szCs w:val="24"/>
              </w:rPr>
              <w:t>…………</w:t>
            </w:r>
          </w:p>
          <w:p w14:paraId="0B9A6E7C" w14:textId="77777777" w:rsidR="00C21348" w:rsidRPr="00551DED" w:rsidRDefault="00C21348" w:rsidP="00481A67">
            <w:pPr>
              <w:pStyle w:val="BodyText21"/>
              <w:tabs>
                <w:tab w:val="clear" w:pos="709"/>
                <w:tab w:val="left" w:leader="dot" w:pos="4390"/>
              </w:tabs>
              <w:spacing w:line="23" w:lineRule="atLeast"/>
              <w:jc w:val="center"/>
              <w:rPr>
                <w:b/>
                <w:szCs w:val="24"/>
              </w:rPr>
            </w:pPr>
            <w:r w:rsidRPr="00551DED">
              <w:rPr>
                <w:szCs w:val="24"/>
              </w:rPr>
              <w:t>gazdasági vezető</w:t>
            </w:r>
          </w:p>
        </w:tc>
      </w:tr>
    </w:tbl>
    <w:p w14:paraId="4C67E38F" w14:textId="77777777" w:rsidR="00C21348" w:rsidRPr="00551DED" w:rsidRDefault="00C21348" w:rsidP="00481A67">
      <w:pPr>
        <w:pStyle w:val="BodyText21"/>
        <w:tabs>
          <w:tab w:val="clear" w:pos="709"/>
          <w:tab w:val="center" w:pos="2268"/>
          <w:tab w:val="center" w:pos="6804"/>
        </w:tabs>
        <w:spacing w:line="23" w:lineRule="atLeast"/>
        <w:rPr>
          <w:szCs w:val="24"/>
        </w:rPr>
      </w:pPr>
    </w:p>
    <w:tbl>
      <w:tblPr>
        <w:tblW w:w="0" w:type="auto"/>
        <w:tblLook w:val="04A0" w:firstRow="1" w:lastRow="0" w:firstColumn="1" w:lastColumn="0" w:noHBand="0" w:noVBand="1"/>
      </w:tblPr>
      <w:tblGrid>
        <w:gridCol w:w="4606"/>
      </w:tblGrid>
      <w:tr w:rsidR="00B053BF" w:rsidRPr="00551DED" w14:paraId="60E330F3" w14:textId="77777777" w:rsidTr="00881906">
        <w:tc>
          <w:tcPr>
            <w:tcW w:w="4606" w:type="dxa"/>
          </w:tcPr>
          <w:p w14:paraId="4891B2A6" w14:textId="77777777" w:rsidR="00B053BF" w:rsidRPr="00551DED" w:rsidRDefault="00B053BF" w:rsidP="00481A67">
            <w:pPr>
              <w:pStyle w:val="BodyText21"/>
              <w:tabs>
                <w:tab w:val="clear" w:pos="709"/>
              </w:tabs>
              <w:spacing w:line="23" w:lineRule="atLeast"/>
              <w:jc w:val="left"/>
              <w:rPr>
                <w:b/>
                <w:szCs w:val="24"/>
              </w:rPr>
            </w:pPr>
          </w:p>
          <w:p w14:paraId="187F7202" w14:textId="77777777" w:rsidR="00B053BF" w:rsidRPr="00551DED" w:rsidRDefault="00B053BF" w:rsidP="00481A67">
            <w:pPr>
              <w:pStyle w:val="BodyText21"/>
              <w:tabs>
                <w:tab w:val="clear" w:pos="709"/>
              </w:tabs>
              <w:spacing w:line="23" w:lineRule="atLeast"/>
              <w:jc w:val="left"/>
              <w:rPr>
                <w:szCs w:val="24"/>
              </w:rPr>
            </w:pPr>
            <w:r w:rsidRPr="00551DED">
              <w:rPr>
                <w:szCs w:val="24"/>
              </w:rPr>
              <w:t>Ellenjegyzem:</w:t>
            </w:r>
          </w:p>
          <w:p w14:paraId="6C457930" w14:textId="17D8A1DC" w:rsidR="00B053BF" w:rsidRPr="00551DED" w:rsidRDefault="00B053BF" w:rsidP="00481A67">
            <w:pPr>
              <w:pStyle w:val="BodyText21"/>
              <w:tabs>
                <w:tab w:val="left" w:leader="dot" w:pos="4536"/>
              </w:tabs>
              <w:spacing w:line="23" w:lineRule="atLeast"/>
              <w:rPr>
                <w:szCs w:val="24"/>
              </w:rPr>
            </w:pPr>
            <w:r w:rsidRPr="00551DED">
              <w:rPr>
                <w:bCs/>
                <w:szCs w:val="24"/>
              </w:rPr>
              <w:t xml:space="preserve">Kelt: Budapest, 2016. december </w:t>
            </w:r>
            <w:r w:rsidR="00D52E21" w:rsidRPr="00551DED">
              <w:rPr>
                <w:bCs/>
                <w:szCs w:val="24"/>
              </w:rPr>
              <w:t>15</w:t>
            </w:r>
            <w:r w:rsidRPr="00551DED">
              <w:rPr>
                <w:bCs/>
                <w:szCs w:val="24"/>
              </w:rPr>
              <w:t>.</w:t>
            </w:r>
          </w:p>
          <w:p w14:paraId="404704B3" w14:textId="77777777" w:rsidR="00B053BF" w:rsidRPr="00551DED" w:rsidRDefault="00B053BF" w:rsidP="00481A67">
            <w:pPr>
              <w:pStyle w:val="BodyText21"/>
              <w:tabs>
                <w:tab w:val="clear" w:pos="709"/>
              </w:tabs>
              <w:spacing w:line="23" w:lineRule="atLeast"/>
              <w:jc w:val="center"/>
              <w:rPr>
                <w:szCs w:val="24"/>
              </w:rPr>
            </w:pPr>
          </w:p>
          <w:p w14:paraId="7F8C0DD5" w14:textId="77777777" w:rsidR="00B053BF" w:rsidRPr="00551DED" w:rsidRDefault="00B053BF" w:rsidP="00481A67">
            <w:pPr>
              <w:pStyle w:val="BodyText21"/>
              <w:tabs>
                <w:tab w:val="clear" w:pos="709"/>
              </w:tabs>
              <w:spacing w:line="23" w:lineRule="atLeast"/>
              <w:jc w:val="center"/>
              <w:rPr>
                <w:szCs w:val="24"/>
              </w:rPr>
            </w:pPr>
            <w:r w:rsidRPr="00551DED">
              <w:rPr>
                <w:szCs w:val="24"/>
              </w:rPr>
              <w:t>……………………………………….</w:t>
            </w:r>
          </w:p>
          <w:p w14:paraId="3AFB972B" w14:textId="77777777" w:rsidR="00B053BF" w:rsidRPr="00551DED" w:rsidRDefault="00B053BF" w:rsidP="00481A67">
            <w:pPr>
              <w:pStyle w:val="BodyText21"/>
              <w:tabs>
                <w:tab w:val="clear" w:pos="709"/>
              </w:tabs>
              <w:spacing w:line="23" w:lineRule="atLeast"/>
              <w:jc w:val="center"/>
              <w:rPr>
                <w:szCs w:val="24"/>
              </w:rPr>
            </w:pPr>
            <w:r w:rsidRPr="00551DED">
              <w:rPr>
                <w:szCs w:val="24"/>
              </w:rPr>
              <w:t>jegyző</w:t>
            </w:r>
          </w:p>
        </w:tc>
      </w:tr>
    </w:tbl>
    <w:p w14:paraId="06D9BC70" w14:textId="77777777" w:rsidR="00D0435E" w:rsidRPr="00551DED" w:rsidRDefault="00D0435E" w:rsidP="00481A67">
      <w:pPr>
        <w:pStyle w:val="BodyText21"/>
        <w:tabs>
          <w:tab w:val="clear" w:pos="709"/>
          <w:tab w:val="center" w:pos="2268"/>
          <w:tab w:val="center" w:pos="6804"/>
        </w:tabs>
        <w:spacing w:line="23" w:lineRule="atLeast"/>
        <w:rPr>
          <w:szCs w:val="24"/>
        </w:rPr>
      </w:pPr>
    </w:p>
    <w:p w14:paraId="6A1EC636" w14:textId="77777777" w:rsidR="00B053BF" w:rsidRPr="00551DED" w:rsidRDefault="00B053BF" w:rsidP="00481A67">
      <w:pPr>
        <w:pStyle w:val="BodyText21"/>
        <w:tabs>
          <w:tab w:val="clear" w:pos="709"/>
          <w:tab w:val="center" w:pos="2268"/>
          <w:tab w:val="center" w:pos="6804"/>
        </w:tabs>
        <w:spacing w:line="23" w:lineRule="atLeast"/>
        <w:rPr>
          <w:szCs w:val="24"/>
        </w:rPr>
      </w:pPr>
    </w:p>
    <w:p w14:paraId="39A7084B" w14:textId="6CC62DF1" w:rsidR="00B053BF" w:rsidRPr="00551DED" w:rsidRDefault="00B053BF" w:rsidP="00481A67">
      <w:pPr>
        <w:pStyle w:val="BodyText21"/>
        <w:tabs>
          <w:tab w:val="clear" w:pos="709"/>
          <w:tab w:val="center" w:pos="2268"/>
          <w:tab w:val="center" w:pos="6804"/>
        </w:tabs>
        <w:spacing w:line="23" w:lineRule="atLeast"/>
        <w:rPr>
          <w:szCs w:val="24"/>
        </w:rPr>
      </w:pPr>
      <w:r w:rsidRPr="00551DED">
        <w:rPr>
          <w:szCs w:val="24"/>
        </w:rPr>
        <w:t xml:space="preserve">Jelen vagyonkezelési szerződést készítettem és ellenjegyzem 2016. december </w:t>
      </w:r>
      <w:r w:rsidR="00D52E21" w:rsidRPr="00551DED">
        <w:rPr>
          <w:szCs w:val="24"/>
        </w:rPr>
        <w:t>15</w:t>
      </w:r>
      <w:r w:rsidRPr="00551DED">
        <w:rPr>
          <w:szCs w:val="24"/>
        </w:rPr>
        <w:t>-</w:t>
      </w:r>
      <w:r w:rsidR="00D52E21" w:rsidRPr="00551DED">
        <w:rPr>
          <w:szCs w:val="24"/>
        </w:rPr>
        <w:t>é</w:t>
      </w:r>
      <w:r w:rsidRPr="00551DED">
        <w:rPr>
          <w:szCs w:val="24"/>
        </w:rPr>
        <w:t xml:space="preserve">n Budapesten: </w:t>
      </w:r>
    </w:p>
    <w:p w14:paraId="57F5F6B1" w14:textId="77777777" w:rsidR="00B053BF" w:rsidRPr="00551DED" w:rsidRDefault="00B053BF" w:rsidP="00481A67">
      <w:pPr>
        <w:pStyle w:val="BodyText21"/>
        <w:tabs>
          <w:tab w:val="clear" w:pos="709"/>
          <w:tab w:val="center" w:pos="2268"/>
          <w:tab w:val="center" w:pos="6804"/>
        </w:tabs>
        <w:spacing w:line="23" w:lineRule="atLeast"/>
        <w:rPr>
          <w:szCs w:val="24"/>
        </w:rPr>
      </w:pPr>
    </w:p>
    <w:p w14:paraId="1205CF27" w14:textId="77777777" w:rsidR="00B053BF" w:rsidRPr="00551DED" w:rsidRDefault="00B053BF" w:rsidP="00481A67">
      <w:pPr>
        <w:pStyle w:val="BodyText21"/>
        <w:tabs>
          <w:tab w:val="clear" w:pos="709"/>
          <w:tab w:val="center" w:pos="2268"/>
          <w:tab w:val="center" w:pos="6804"/>
        </w:tabs>
        <w:spacing w:line="23" w:lineRule="atLeast"/>
        <w:rPr>
          <w:b/>
          <w:szCs w:val="24"/>
        </w:rPr>
      </w:pPr>
    </w:p>
    <w:p w14:paraId="03E8BF66" w14:textId="77777777" w:rsidR="00D16047" w:rsidRPr="00F63F7A" w:rsidRDefault="00D16047" w:rsidP="00481A67">
      <w:pPr>
        <w:pStyle w:val="BodyText21"/>
        <w:tabs>
          <w:tab w:val="clear" w:pos="709"/>
          <w:tab w:val="center" w:pos="2268"/>
          <w:tab w:val="center" w:pos="6804"/>
        </w:tabs>
        <w:spacing w:line="23" w:lineRule="atLeast"/>
        <w:rPr>
          <w:szCs w:val="24"/>
        </w:rPr>
      </w:pPr>
      <w:r w:rsidRPr="00551DED">
        <w:rPr>
          <w:szCs w:val="24"/>
        </w:rPr>
        <w:t>………………………..</w:t>
      </w:r>
    </w:p>
    <w:p w14:paraId="13035053" w14:textId="77777777" w:rsidR="00B053BF" w:rsidRPr="00551DED" w:rsidRDefault="00B053BF" w:rsidP="00481A67">
      <w:pPr>
        <w:pStyle w:val="BodyText21"/>
        <w:tabs>
          <w:tab w:val="clear" w:pos="709"/>
          <w:tab w:val="center" w:pos="2268"/>
          <w:tab w:val="center" w:pos="6804"/>
        </w:tabs>
        <w:spacing w:line="23" w:lineRule="atLeast"/>
        <w:rPr>
          <w:b/>
          <w:szCs w:val="24"/>
        </w:rPr>
      </w:pPr>
      <w:r w:rsidRPr="00551DED">
        <w:rPr>
          <w:b/>
          <w:szCs w:val="24"/>
        </w:rPr>
        <w:t>dr. Perneki Judit ügyvéd</w:t>
      </w:r>
    </w:p>
    <w:p w14:paraId="5774C018" w14:textId="03ACE585" w:rsidR="00B053BF" w:rsidRPr="00551DED" w:rsidRDefault="00B053BF" w:rsidP="00490474">
      <w:pPr>
        <w:pStyle w:val="BodyText21"/>
        <w:tabs>
          <w:tab w:val="clear" w:pos="709"/>
          <w:tab w:val="center" w:pos="2268"/>
          <w:tab w:val="center" w:pos="6804"/>
        </w:tabs>
        <w:spacing w:line="23" w:lineRule="atLeast"/>
      </w:pPr>
      <w:r w:rsidRPr="00551DED">
        <w:rPr>
          <w:b/>
          <w:szCs w:val="24"/>
        </w:rPr>
        <w:t>1095 Budapest, Mester u. 9. II/5</w:t>
      </w:r>
      <w:r w:rsidRPr="00551DED">
        <w:rPr>
          <w:szCs w:val="24"/>
        </w:rPr>
        <w:t>.</w:t>
      </w:r>
    </w:p>
    <w:sectPr w:rsidR="00B053BF" w:rsidRPr="00551DED" w:rsidSect="00F63F7A">
      <w:footerReference w:type="default" r:id="rId8"/>
      <w:footerReference w:type="first" r:id="rId9"/>
      <w:pgSz w:w="11909" w:h="16834"/>
      <w:pgMar w:top="1418" w:right="1418" w:bottom="1418" w:left="1418" w:header="709" w:footer="709" w:gutter="0"/>
      <w:paperSrc w:first="7" w:other="7"/>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CBEBE" w14:textId="77777777" w:rsidR="004F405B" w:rsidRDefault="004F405B">
      <w:r>
        <w:separator/>
      </w:r>
    </w:p>
  </w:endnote>
  <w:endnote w:type="continuationSeparator" w:id="0">
    <w:p w14:paraId="1A2A2414" w14:textId="77777777" w:rsidR="004F405B" w:rsidRDefault="004F405B">
      <w:r>
        <w:continuationSeparator/>
      </w:r>
    </w:p>
  </w:endnote>
  <w:endnote w:type="continuationNotice" w:id="1">
    <w:p w14:paraId="4C5A0600" w14:textId="77777777" w:rsidR="004F405B" w:rsidRDefault="004F4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807791"/>
      <w:docPartObj>
        <w:docPartGallery w:val="Page Numbers (Bottom of Page)"/>
        <w:docPartUnique/>
      </w:docPartObj>
    </w:sdtPr>
    <w:sdtEndPr>
      <w:rPr>
        <w:sz w:val="24"/>
        <w:szCs w:val="24"/>
      </w:rPr>
    </w:sdtEndPr>
    <w:sdtContent>
      <w:p w14:paraId="3EA432DC" w14:textId="7B2C1638" w:rsidR="00470F57" w:rsidRPr="00470F57" w:rsidRDefault="00470F57">
        <w:pPr>
          <w:pStyle w:val="llb"/>
          <w:jc w:val="center"/>
          <w:rPr>
            <w:sz w:val="24"/>
            <w:szCs w:val="24"/>
          </w:rPr>
        </w:pPr>
        <w:r w:rsidRPr="00470F57">
          <w:rPr>
            <w:sz w:val="24"/>
            <w:szCs w:val="24"/>
          </w:rPr>
          <w:fldChar w:fldCharType="begin"/>
        </w:r>
        <w:r w:rsidRPr="00470F57">
          <w:rPr>
            <w:sz w:val="24"/>
            <w:szCs w:val="24"/>
          </w:rPr>
          <w:instrText>PAGE   \* MERGEFORMAT</w:instrText>
        </w:r>
        <w:r w:rsidRPr="00470F57">
          <w:rPr>
            <w:sz w:val="24"/>
            <w:szCs w:val="24"/>
          </w:rPr>
          <w:fldChar w:fldCharType="separate"/>
        </w:r>
        <w:r w:rsidR="0030386E">
          <w:rPr>
            <w:noProof/>
            <w:sz w:val="24"/>
            <w:szCs w:val="24"/>
          </w:rPr>
          <w:t>10</w:t>
        </w:r>
        <w:r w:rsidRPr="00470F57">
          <w:rPr>
            <w:sz w:val="24"/>
            <w:szCs w:val="24"/>
          </w:rPr>
          <w:fldChar w:fldCharType="end"/>
        </w:r>
      </w:p>
    </w:sdtContent>
  </w:sdt>
  <w:p w14:paraId="1A940CFF" w14:textId="3A86DB16" w:rsidR="00C857E5" w:rsidRPr="0063185C" w:rsidRDefault="0030386E">
    <w:pPr>
      <w:pStyle w:val="llb"/>
      <w:jc w:val="cen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594934"/>
      <w:docPartObj>
        <w:docPartGallery w:val="Page Numbers (Bottom of Page)"/>
        <w:docPartUnique/>
      </w:docPartObj>
    </w:sdtPr>
    <w:sdtEndPr/>
    <w:sdtContent>
      <w:p w14:paraId="00385B8E" w14:textId="2FB0071F" w:rsidR="00470F57" w:rsidRDefault="00470F57">
        <w:pPr>
          <w:pStyle w:val="llb"/>
          <w:jc w:val="center"/>
        </w:pPr>
        <w:r>
          <w:fldChar w:fldCharType="begin"/>
        </w:r>
        <w:r>
          <w:instrText>PAGE   \* MERGEFORMAT</w:instrText>
        </w:r>
        <w:r>
          <w:fldChar w:fldCharType="separate"/>
        </w:r>
        <w:r>
          <w:rPr>
            <w:noProof/>
          </w:rPr>
          <w:t>1</w:t>
        </w:r>
        <w:r>
          <w:fldChar w:fldCharType="end"/>
        </w:r>
      </w:p>
    </w:sdtContent>
  </w:sdt>
  <w:p w14:paraId="6BA0AF53" w14:textId="5EB27B7D" w:rsidR="0063185C" w:rsidRPr="0063185C" w:rsidRDefault="0030386E">
    <w:pPr>
      <w:pStyle w:val="llb"/>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903FD" w14:textId="77777777" w:rsidR="004F405B" w:rsidRDefault="004F405B">
      <w:r>
        <w:separator/>
      </w:r>
    </w:p>
  </w:footnote>
  <w:footnote w:type="continuationSeparator" w:id="0">
    <w:p w14:paraId="4A7ED1B3" w14:textId="77777777" w:rsidR="004F405B" w:rsidRDefault="004F405B">
      <w:r>
        <w:continuationSeparator/>
      </w:r>
    </w:p>
  </w:footnote>
  <w:footnote w:type="continuationNotice" w:id="1">
    <w:p w14:paraId="6835745F" w14:textId="77777777" w:rsidR="004F405B" w:rsidRDefault="004F405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11DB4"/>
    <w:multiLevelType w:val="multilevel"/>
    <w:tmpl w:val="036C9830"/>
    <w:lvl w:ilvl="0">
      <w:start w:val="1"/>
      <w:numFmt w:val="decimal"/>
      <w:lvlText w:val="%1."/>
      <w:lvlJc w:val="left"/>
      <w:pPr>
        <w:tabs>
          <w:tab w:val="num" w:pos="360"/>
        </w:tabs>
        <w:ind w:left="0" w:firstLine="0"/>
      </w:pPr>
      <w:rPr>
        <w:b w:val="0"/>
        <w:i w:val="0"/>
        <w:sz w:val="24"/>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1D93392C"/>
    <w:multiLevelType w:val="hybridMultilevel"/>
    <w:tmpl w:val="1E8E71EA"/>
    <w:lvl w:ilvl="0" w:tplc="93B61E42">
      <w:start w:val="1"/>
      <w:numFmt w:val="lowerLetter"/>
      <w:lvlText w:val="%1)"/>
      <w:lvlJc w:val="left"/>
      <w:pPr>
        <w:ind w:left="1069" w:hanging="360"/>
      </w:pPr>
      <w:rPr>
        <w:b w:val="0"/>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 w15:restartNumberingAfterBreak="0">
    <w:nsid w:val="428061EB"/>
    <w:multiLevelType w:val="multilevel"/>
    <w:tmpl w:val="8FE26270"/>
    <w:lvl w:ilvl="0">
      <w:start w:val="39"/>
      <w:numFmt w:val="decimal"/>
      <w:lvlText w:val="%1."/>
      <w:lvlJc w:val="left"/>
      <w:pPr>
        <w:tabs>
          <w:tab w:val="num" w:pos="1070"/>
        </w:tabs>
        <w:ind w:left="0" w:firstLine="0"/>
      </w:pPr>
      <w:rPr>
        <w:rFonts w:cs="Times New Roman" w:hint="default"/>
        <w:b w:val="0"/>
        <w:i w:val="0"/>
        <w:sz w:val="24"/>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b w:val="0"/>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 w15:restartNumberingAfterBreak="0">
    <w:nsid w:val="44146F73"/>
    <w:multiLevelType w:val="hybridMultilevel"/>
    <w:tmpl w:val="A4028338"/>
    <w:lvl w:ilvl="0" w:tplc="040E0017">
      <w:start w:val="1"/>
      <w:numFmt w:val="lowerLetter"/>
      <w:lvlText w:val="%1)"/>
      <w:lvlJc w:val="left"/>
      <w:pPr>
        <w:ind w:left="1068" w:hanging="360"/>
      </w:p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15:restartNumberingAfterBreak="0">
    <w:nsid w:val="4F3E4168"/>
    <w:multiLevelType w:val="multilevel"/>
    <w:tmpl w:val="1DA23F72"/>
    <w:lvl w:ilvl="0">
      <w:start w:val="12"/>
      <w:numFmt w:val="decimal"/>
      <w:lvlText w:val="%1."/>
      <w:lvlJc w:val="left"/>
      <w:pPr>
        <w:tabs>
          <w:tab w:val="num" w:pos="1070"/>
        </w:tabs>
        <w:ind w:left="0" w:firstLine="0"/>
      </w:pPr>
      <w:rPr>
        <w:rFonts w:cs="Times New Roman" w:hint="default"/>
        <w:b w:val="0"/>
        <w:i w:val="0"/>
        <w:sz w:val="24"/>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43"/>
      <w:numFmt w:val="decimal"/>
      <w:lvlText w:val="%7."/>
      <w:lvlJc w:val="left"/>
      <w:pPr>
        <w:ind w:left="4680" w:hanging="360"/>
      </w:pPr>
      <w:rPr>
        <w:rFonts w:cs="Times New Roman" w:hint="default"/>
        <w:b w:val="0"/>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5" w15:restartNumberingAfterBreak="0">
    <w:nsid w:val="535D69F5"/>
    <w:multiLevelType w:val="multilevel"/>
    <w:tmpl w:val="036C9830"/>
    <w:lvl w:ilvl="0">
      <w:start w:val="1"/>
      <w:numFmt w:val="decimal"/>
      <w:lvlText w:val="%1."/>
      <w:lvlJc w:val="left"/>
      <w:pPr>
        <w:tabs>
          <w:tab w:val="num" w:pos="360"/>
        </w:tabs>
        <w:ind w:left="0" w:firstLine="0"/>
      </w:pPr>
      <w:rPr>
        <w:b w:val="0"/>
        <w:i w:val="0"/>
        <w:sz w:val="24"/>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5A902056"/>
    <w:multiLevelType w:val="hybridMultilevel"/>
    <w:tmpl w:val="3208A364"/>
    <w:lvl w:ilvl="0" w:tplc="040E0017">
      <w:start w:val="1"/>
      <w:numFmt w:val="lowerLetter"/>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7" w15:restartNumberingAfterBreak="0">
    <w:nsid w:val="5B773C55"/>
    <w:multiLevelType w:val="hybridMultilevel"/>
    <w:tmpl w:val="900494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1EA10DA"/>
    <w:multiLevelType w:val="multilevel"/>
    <w:tmpl w:val="036C9830"/>
    <w:lvl w:ilvl="0">
      <w:start w:val="1"/>
      <w:numFmt w:val="decimal"/>
      <w:lvlText w:val="%1."/>
      <w:lvlJc w:val="left"/>
      <w:pPr>
        <w:tabs>
          <w:tab w:val="num" w:pos="360"/>
        </w:tabs>
        <w:ind w:left="0" w:firstLine="0"/>
      </w:pPr>
      <w:rPr>
        <w:b w:val="0"/>
        <w:i w:val="0"/>
        <w:sz w:val="24"/>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6DE42467"/>
    <w:multiLevelType w:val="hybridMultilevel"/>
    <w:tmpl w:val="6980D41C"/>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E863B65"/>
    <w:multiLevelType w:val="multilevel"/>
    <w:tmpl w:val="BD8C4FE8"/>
    <w:lvl w:ilvl="0">
      <w:start w:val="46"/>
      <w:numFmt w:val="decimal"/>
      <w:lvlText w:val="%1."/>
      <w:lvlJc w:val="left"/>
      <w:pPr>
        <w:tabs>
          <w:tab w:val="num" w:pos="360"/>
        </w:tabs>
        <w:ind w:left="0" w:firstLine="0"/>
      </w:pPr>
      <w:rPr>
        <w:rFonts w:hint="default"/>
        <w:b w:val="0"/>
        <w:i w:val="0"/>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
  </w:num>
  <w:num w:numId="2">
    <w:abstractNumId w:val="6"/>
  </w:num>
  <w:num w:numId="3">
    <w:abstractNumId w:val="5"/>
  </w:num>
  <w:num w:numId="4">
    <w:abstractNumId w:val="3"/>
  </w:num>
  <w:num w:numId="5">
    <w:abstractNumId w:val="7"/>
  </w:num>
  <w:num w:numId="6">
    <w:abstractNumId w:val="9"/>
  </w:num>
  <w:num w:numId="7">
    <w:abstractNumId w:val="8"/>
  </w:num>
  <w:num w:numId="8">
    <w:abstractNumId w:val="2"/>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markup="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C31"/>
    <w:rsid w:val="0004192B"/>
    <w:rsid w:val="00047A51"/>
    <w:rsid w:val="00051493"/>
    <w:rsid w:val="00060742"/>
    <w:rsid w:val="0006726F"/>
    <w:rsid w:val="0007023E"/>
    <w:rsid w:val="000736F1"/>
    <w:rsid w:val="00084148"/>
    <w:rsid w:val="00090640"/>
    <w:rsid w:val="000B47C9"/>
    <w:rsid w:val="000B53A3"/>
    <w:rsid w:val="000C1932"/>
    <w:rsid w:val="000E1021"/>
    <w:rsid w:val="000E4E34"/>
    <w:rsid w:val="00122125"/>
    <w:rsid w:val="001267BC"/>
    <w:rsid w:val="00135D6E"/>
    <w:rsid w:val="001527F4"/>
    <w:rsid w:val="00163B0B"/>
    <w:rsid w:val="00166869"/>
    <w:rsid w:val="0018196A"/>
    <w:rsid w:val="00186506"/>
    <w:rsid w:val="00195610"/>
    <w:rsid w:val="001A0DCD"/>
    <w:rsid w:val="001B1BFE"/>
    <w:rsid w:val="001C49F2"/>
    <w:rsid w:val="001D0D3D"/>
    <w:rsid w:val="001D14E2"/>
    <w:rsid w:val="001D7DF5"/>
    <w:rsid w:val="001E464B"/>
    <w:rsid w:val="001F6DD7"/>
    <w:rsid w:val="0020405A"/>
    <w:rsid w:val="00211148"/>
    <w:rsid w:val="0021549F"/>
    <w:rsid w:val="00252CA9"/>
    <w:rsid w:val="002639B8"/>
    <w:rsid w:val="00264E10"/>
    <w:rsid w:val="002709CA"/>
    <w:rsid w:val="002A5121"/>
    <w:rsid w:val="002A6C78"/>
    <w:rsid w:val="002B2516"/>
    <w:rsid w:val="002B66AF"/>
    <w:rsid w:val="0030386E"/>
    <w:rsid w:val="00303F99"/>
    <w:rsid w:val="0030550B"/>
    <w:rsid w:val="00312305"/>
    <w:rsid w:val="00317406"/>
    <w:rsid w:val="0033268F"/>
    <w:rsid w:val="003376F3"/>
    <w:rsid w:val="00340DF9"/>
    <w:rsid w:val="003438B7"/>
    <w:rsid w:val="00362236"/>
    <w:rsid w:val="003B1E1E"/>
    <w:rsid w:val="003C32AE"/>
    <w:rsid w:val="003D3254"/>
    <w:rsid w:val="003D6D92"/>
    <w:rsid w:val="003E17FC"/>
    <w:rsid w:val="003F6CD9"/>
    <w:rsid w:val="00412F95"/>
    <w:rsid w:val="00420DC5"/>
    <w:rsid w:val="00470F57"/>
    <w:rsid w:val="00477ABA"/>
    <w:rsid w:val="00481976"/>
    <w:rsid w:val="00481A67"/>
    <w:rsid w:val="00490474"/>
    <w:rsid w:val="004906C1"/>
    <w:rsid w:val="004B0318"/>
    <w:rsid w:val="004D6DFD"/>
    <w:rsid w:val="004F35EB"/>
    <w:rsid w:val="004F405B"/>
    <w:rsid w:val="005174DD"/>
    <w:rsid w:val="00522170"/>
    <w:rsid w:val="00537751"/>
    <w:rsid w:val="00551DED"/>
    <w:rsid w:val="005566A4"/>
    <w:rsid w:val="00562BEC"/>
    <w:rsid w:val="00575489"/>
    <w:rsid w:val="00577927"/>
    <w:rsid w:val="00583BAC"/>
    <w:rsid w:val="005853E8"/>
    <w:rsid w:val="00593DA5"/>
    <w:rsid w:val="005942C9"/>
    <w:rsid w:val="005A2357"/>
    <w:rsid w:val="005B03BC"/>
    <w:rsid w:val="005B3882"/>
    <w:rsid w:val="00612EC4"/>
    <w:rsid w:val="00622DB6"/>
    <w:rsid w:val="00626AFF"/>
    <w:rsid w:val="0065117E"/>
    <w:rsid w:val="00651B44"/>
    <w:rsid w:val="00652479"/>
    <w:rsid w:val="006621A3"/>
    <w:rsid w:val="00662D88"/>
    <w:rsid w:val="006B09A5"/>
    <w:rsid w:val="006C67E9"/>
    <w:rsid w:val="006C6FB7"/>
    <w:rsid w:val="006E4835"/>
    <w:rsid w:val="006E596C"/>
    <w:rsid w:val="00701635"/>
    <w:rsid w:val="00736CA2"/>
    <w:rsid w:val="00770DC5"/>
    <w:rsid w:val="00784D8A"/>
    <w:rsid w:val="00785AB3"/>
    <w:rsid w:val="007A526A"/>
    <w:rsid w:val="007B07F5"/>
    <w:rsid w:val="007B7762"/>
    <w:rsid w:val="008019F3"/>
    <w:rsid w:val="0082394C"/>
    <w:rsid w:val="0084658D"/>
    <w:rsid w:val="00861B88"/>
    <w:rsid w:val="00867D74"/>
    <w:rsid w:val="00872057"/>
    <w:rsid w:val="00881239"/>
    <w:rsid w:val="00895B83"/>
    <w:rsid w:val="008C1D7E"/>
    <w:rsid w:val="008D5F30"/>
    <w:rsid w:val="008E2090"/>
    <w:rsid w:val="008E5147"/>
    <w:rsid w:val="008F58A2"/>
    <w:rsid w:val="0090069F"/>
    <w:rsid w:val="00910816"/>
    <w:rsid w:val="00921924"/>
    <w:rsid w:val="00923484"/>
    <w:rsid w:val="009816CD"/>
    <w:rsid w:val="00984AFD"/>
    <w:rsid w:val="00986D00"/>
    <w:rsid w:val="0099009F"/>
    <w:rsid w:val="00990C8B"/>
    <w:rsid w:val="009C6329"/>
    <w:rsid w:val="009F6569"/>
    <w:rsid w:val="00A04438"/>
    <w:rsid w:val="00A176B9"/>
    <w:rsid w:val="00A32262"/>
    <w:rsid w:val="00A355ED"/>
    <w:rsid w:val="00A35FFB"/>
    <w:rsid w:val="00A4732F"/>
    <w:rsid w:val="00A51A0B"/>
    <w:rsid w:val="00A54703"/>
    <w:rsid w:val="00A63E23"/>
    <w:rsid w:val="00A85F1E"/>
    <w:rsid w:val="00A91BA6"/>
    <w:rsid w:val="00AC273E"/>
    <w:rsid w:val="00B00D1B"/>
    <w:rsid w:val="00B0154A"/>
    <w:rsid w:val="00B03D3D"/>
    <w:rsid w:val="00B053BF"/>
    <w:rsid w:val="00B24E5F"/>
    <w:rsid w:val="00B25A7A"/>
    <w:rsid w:val="00B30141"/>
    <w:rsid w:val="00B41E77"/>
    <w:rsid w:val="00B479FB"/>
    <w:rsid w:val="00B57549"/>
    <w:rsid w:val="00B629AB"/>
    <w:rsid w:val="00B71926"/>
    <w:rsid w:val="00B77CB0"/>
    <w:rsid w:val="00B83227"/>
    <w:rsid w:val="00B846CC"/>
    <w:rsid w:val="00B848BF"/>
    <w:rsid w:val="00BC4F09"/>
    <w:rsid w:val="00C21348"/>
    <w:rsid w:val="00C22D92"/>
    <w:rsid w:val="00C27BBC"/>
    <w:rsid w:val="00C33EF9"/>
    <w:rsid w:val="00C93745"/>
    <w:rsid w:val="00CD3E46"/>
    <w:rsid w:val="00CD4D21"/>
    <w:rsid w:val="00CE3AE4"/>
    <w:rsid w:val="00D0435E"/>
    <w:rsid w:val="00D16047"/>
    <w:rsid w:val="00D36F22"/>
    <w:rsid w:val="00D52E21"/>
    <w:rsid w:val="00D77881"/>
    <w:rsid w:val="00D82E91"/>
    <w:rsid w:val="00D92850"/>
    <w:rsid w:val="00DA2F68"/>
    <w:rsid w:val="00DA4073"/>
    <w:rsid w:val="00DD546C"/>
    <w:rsid w:val="00DE4659"/>
    <w:rsid w:val="00DF48C0"/>
    <w:rsid w:val="00DF7C37"/>
    <w:rsid w:val="00E14E1E"/>
    <w:rsid w:val="00E301AB"/>
    <w:rsid w:val="00E320F3"/>
    <w:rsid w:val="00E7322D"/>
    <w:rsid w:val="00EA7880"/>
    <w:rsid w:val="00EB4443"/>
    <w:rsid w:val="00EB588C"/>
    <w:rsid w:val="00EC55C0"/>
    <w:rsid w:val="00ED6C31"/>
    <w:rsid w:val="00F00511"/>
    <w:rsid w:val="00F24227"/>
    <w:rsid w:val="00F37913"/>
    <w:rsid w:val="00F53387"/>
    <w:rsid w:val="00F63F7A"/>
    <w:rsid w:val="00FA372E"/>
    <w:rsid w:val="00FB19E7"/>
    <w:rsid w:val="00FD7446"/>
    <w:rsid w:val="00FE5D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5206049-0B35-46DF-8975-90070CB4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21348"/>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C21348"/>
    <w:pPr>
      <w:widowControl w:val="0"/>
      <w:tabs>
        <w:tab w:val="center" w:pos="4536"/>
        <w:tab w:val="right" w:pos="9072"/>
      </w:tabs>
      <w:suppressAutoHyphens/>
    </w:pPr>
    <w:rPr>
      <w:sz w:val="26"/>
      <w:szCs w:val="20"/>
      <w:lang w:eastAsia="zh-CN"/>
    </w:rPr>
  </w:style>
  <w:style w:type="character" w:customStyle="1" w:styleId="llbChar">
    <w:name w:val="Élőláb Char"/>
    <w:basedOn w:val="Bekezdsalapbettpusa"/>
    <w:link w:val="llb"/>
    <w:uiPriority w:val="99"/>
    <w:rsid w:val="00C21348"/>
    <w:rPr>
      <w:rFonts w:ascii="Times New Roman" w:eastAsia="Times New Roman" w:hAnsi="Times New Roman" w:cs="Times New Roman"/>
      <w:sz w:val="26"/>
      <w:szCs w:val="20"/>
      <w:lang w:eastAsia="zh-CN"/>
    </w:rPr>
  </w:style>
  <w:style w:type="paragraph" w:styleId="Szvegtrzs">
    <w:name w:val="Body Text"/>
    <w:basedOn w:val="Norml"/>
    <w:link w:val="SzvegtrzsChar"/>
    <w:rsid w:val="00C21348"/>
    <w:pPr>
      <w:spacing w:after="120"/>
    </w:pPr>
  </w:style>
  <w:style w:type="character" w:customStyle="1" w:styleId="SzvegtrzsChar">
    <w:name w:val="Szövegtörzs Char"/>
    <w:basedOn w:val="Bekezdsalapbettpusa"/>
    <w:link w:val="Szvegtrzs"/>
    <w:rsid w:val="00C21348"/>
    <w:rPr>
      <w:rFonts w:ascii="Times New Roman" w:eastAsia="Times New Roman" w:hAnsi="Times New Roman" w:cs="Times New Roman"/>
      <w:sz w:val="24"/>
      <w:szCs w:val="24"/>
      <w:lang w:eastAsia="hu-HU"/>
    </w:rPr>
  </w:style>
  <w:style w:type="paragraph" w:customStyle="1" w:styleId="BodyText21">
    <w:name w:val="Body Text 21"/>
    <w:basedOn w:val="Norml"/>
    <w:rsid w:val="00C21348"/>
    <w:pPr>
      <w:tabs>
        <w:tab w:val="left" w:pos="709"/>
      </w:tabs>
      <w:jc w:val="both"/>
    </w:pPr>
    <w:rPr>
      <w:szCs w:val="20"/>
    </w:rPr>
  </w:style>
  <w:style w:type="paragraph" w:customStyle="1" w:styleId="Bekezds2">
    <w:name w:val="Bekezdés2"/>
    <w:basedOn w:val="Norml"/>
    <w:link w:val="Bekezds2Char"/>
    <w:autoRedefine/>
    <w:rsid w:val="00C21348"/>
    <w:pPr>
      <w:overflowPunct w:val="0"/>
      <w:autoSpaceDE w:val="0"/>
      <w:autoSpaceDN w:val="0"/>
      <w:adjustRightInd w:val="0"/>
      <w:ind w:left="709"/>
      <w:jc w:val="both"/>
      <w:textAlignment w:val="baseline"/>
    </w:pPr>
    <w:rPr>
      <w:rFonts w:ascii="Calibri" w:hAnsi="Calibri"/>
      <w:noProof/>
      <w:color w:val="000000"/>
      <w:szCs w:val="20"/>
      <w:lang w:eastAsia="en-US"/>
    </w:rPr>
  </w:style>
  <w:style w:type="character" w:customStyle="1" w:styleId="Bekezds2Char">
    <w:name w:val="Bekezdés2 Char"/>
    <w:link w:val="Bekezds2"/>
    <w:locked/>
    <w:rsid w:val="00C21348"/>
    <w:rPr>
      <w:rFonts w:ascii="Calibri" w:eastAsia="Times New Roman" w:hAnsi="Calibri" w:cs="Times New Roman"/>
      <w:noProof/>
      <w:color w:val="000000"/>
      <w:sz w:val="24"/>
      <w:szCs w:val="20"/>
    </w:rPr>
  </w:style>
  <w:style w:type="character" w:styleId="Jegyzethivatkozs">
    <w:name w:val="annotation reference"/>
    <w:uiPriority w:val="99"/>
    <w:unhideWhenUsed/>
    <w:rsid w:val="00C21348"/>
    <w:rPr>
      <w:sz w:val="16"/>
      <w:szCs w:val="16"/>
    </w:rPr>
  </w:style>
  <w:style w:type="paragraph" w:styleId="Jegyzetszveg">
    <w:name w:val="annotation text"/>
    <w:basedOn w:val="Norml"/>
    <w:link w:val="JegyzetszvegChar"/>
    <w:uiPriority w:val="99"/>
    <w:unhideWhenUsed/>
    <w:rsid w:val="00C21348"/>
    <w:rPr>
      <w:b/>
      <w:sz w:val="20"/>
      <w:szCs w:val="20"/>
    </w:rPr>
  </w:style>
  <w:style w:type="character" w:customStyle="1" w:styleId="JegyzetszvegChar">
    <w:name w:val="Jegyzetszöveg Char"/>
    <w:basedOn w:val="Bekezdsalapbettpusa"/>
    <w:link w:val="Jegyzetszveg"/>
    <w:uiPriority w:val="99"/>
    <w:rsid w:val="00C21348"/>
    <w:rPr>
      <w:rFonts w:ascii="Times New Roman" w:eastAsia="Times New Roman" w:hAnsi="Times New Roman" w:cs="Times New Roman"/>
      <w:b/>
      <w:sz w:val="20"/>
      <w:szCs w:val="20"/>
      <w:lang w:eastAsia="hu-HU"/>
    </w:rPr>
  </w:style>
  <w:style w:type="character" w:styleId="Hiperhivatkozs">
    <w:name w:val="Hyperlink"/>
    <w:rsid w:val="00C21348"/>
    <w:rPr>
      <w:color w:val="0563C1"/>
      <w:u w:val="single"/>
    </w:rPr>
  </w:style>
  <w:style w:type="paragraph" w:styleId="Buborkszveg">
    <w:name w:val="Balloon Text"/>
    <w:basedOn w:val="Norml"/>
    <w:link w:val="BuborkszvegChar"/>
    <w:uiPriority w:val="99"/>
    <w:semiHidden/>
    <w:unhideWhenUsed/>
    <w:rsid w:val="00C21348"/>
    <w:rPr>
      <w:rFonts w:ascii="Tahoma" w:hAnsi="Tahoma" w:cs="Tahoma"/>
      <w:sz w:val="16"/>
      <w:szCs w:val="16"/>
    </w:rPr>
  </w:style>
  <w:style w:type="character" w:customStyle="1" w:styleId="BuborkszvegChar">
    <w:name w:val="Buborékszöveg Char"/>
    <w:basedOn w:val="Bekezdsalapbettpusa"/>
    <w:link w:val="Buborkszveg"/>
    <w:uiPriority w:val="99"/>
    <w:semiHidden/>
    <w:rsid w:val="00C21348"/>
    <w:rPr>
      <w:rFonts w:ascii="Tahoma" w:eastAsia="Times New Roman" w:hAnsi="Tahoma" w:cs="Tahoma"/>
      <w:sz w:val="16"/>
      <w:szCs w:val="16"/>
      <w:lang w:eastAsia="hu-HU"/>
    </w:rPr>
  </w:style>
  <w:style w:type="paragraph" w:styleId="Listaszerbekezds">
    <w:name w:val="List Paragraph"/>
    <w:basedOn w:val="Norml"/>
    <w:link w:val="ListaszerbekezdsChar"/>
    <w:uiPriority w:val="34"/>
    <w:qFormat/>
    <w:rsid w:val="0082394C"/>
    <w:pPr>
      <w:ind w:left="720"/>
      <w:contextualSpacing/>
    </w:pPr>
  </w:style>
  <w:style w:type="paragraph" w:styleId="Megjegyzstrgya">
    <w:name w:val="annotation subject"/>
    <w:basedOn w:val="Jegyzetszveg"/>
    <w:next w:val="Jegyzetszveg"/>
    <w:link w:val="MegjegyzstrgyaChar"/>
    <w:uiPriority w:val="99"/>
    <w:semiHidden/>
    <w:unhideWhenUsed/>
    <w:rsid w:val="005B03BC"/>
    <w:rPr>
      <w:bCs/>
    </w:rPr>
  </w:style>
  <w:style w:type="character" w:customStyle="1" w:styleId="MegjegyzstrgyaChar">
    <w:name w:val="Megjegyzés tárgya Char"/>
    <w:basedOn w:val="JegyzetszvegChar"/>
    <w:link w:val="Megjegyzstrgya"/>
    <w:uiPriority w:val="99"/>
    <w:semiHidden/>
    <w:rsid w:val="005B03BC"/>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5942C9"/>
    <w:pPr>
      <w:tabs>
        <w:tab w:val="center" w:pos="4536"/>
        <w:tab w:val="right" w:pos="9072"/>
      </w:tabs>
    </w:pPr>
  </w:style>
  <w:style w:type="character" w:customStyle="1" w:styleId="lfejChar">
    <w:name w:val="Élőfej Char"/>
    <w:basedOn w:val="Bekezdsalapbettpusa"/>
    <w:link w:val="lfej"/>
    <w:uiPriority w:val="99"/>
    <w:rsid w:val="005942C9"/>
    <w:rPr>
      <w:rFonts w:ascii="Times New Roman" w:eastAsia="Times New Roman" w:hAnsi="Times New Roman" w:cs="Times New Roman"/>
      <w:sz w:val="24"/>
      <w:szCs w:val="24"/>
      <w:lang w:eastAsia="hu-HU"/>
    </w:rPr>
  </w:style>
  <w:style w:type="paragraph" w:styleId="Vltozat">
    <w:name w:val="Revision"/>
    <w:hidden/>
    <w:uiPriority w:val="99"/>
    <w:semiHidden/>
    <w:rsid w:val="00F24227"/>
    <w:pPr>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rsid w:val="0057792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basedOn w:val="Bekezdsalapbettpusa"/>
    <w:link w:val="Listaszerbekezds"/>
    <w:uiPriority w:val="34"/>
    <w:rsid w:val="00A32262"/>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440873">
      <w:bodyDiv w:val="1"/>
      <w:marLeft w:val="0"/>
      <w:marRight w:val="0"/>
      <w:marTop w:val="0"/>
      <w:marBottom w:val="0"/>
      <w:divBdr>
        <w:top w:val="none" w:sz="0" w:space="0" w:color="auto"/>
        <w:left w:val="none" w:sz="0" w:space="0" w:color="auto"/>
        <w:bottom w:val="none" w:sz="0" w:space="0" w:color="auto"/>
        <w:right w:val="none" w:sz="0" w:space="0" w:color="auto"/>
      </w:divBdr>
    </w:div>
    <w:div w:id="16171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D4167-882C-4C7E-A48D-947EFC40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3806</Words>
  <Characters>26269</Characters>
  <Application>Microsoft Office Word</Application>
  <DocSecurity>0</DocSecurity>
  <Lines>218</Lines>
  <Paragraphs>60</Paragraphs>
  <ScaleCrop>false</ScaleCrop>
  <HeadingPairs>
    <vt:vector size="2" baseType="variant">
      <vt:variant>
        <vt:lpstr>Cím</vt:lpstr>
      </vt:variant>
      <vt:variant>
        <vt:i4>1</vt:i4>
      </vt:variant>
    </vt:vector>
  </HeadingPairs>
  <TitlesOfParts>
    <vt:vector size="1" baseType="lpstr">
      <vt:lpstr/>
    </vt:vector>
  </TitlesOfParts>
  <Company>Klebelsberg Intézményfenntartó Központ</Company>
  <LinksUpToDate>false</LinksUpToDate>
  <CharactersWithSpaces>30015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Zsarkó-Berta László</dc:creator>
  <cp:lastModifiedBy>Rácz Edit</cp:lastModifiedBy>
  <cp:revision>9</cp:revision>
  <cp:lastPrinted>2016-11-10T13:11:00Z</cp:lastPrinted>
  <dcterms:created xsi:type="dcterms:W3CDTF">2016-12-12T06:33:00Z</dcterms:created>
  <dcterms:modified xsi:type="dcterms:W3CDTF">2016-12-12T10:06:00Z</dcterms:modified>
</cp:coreProperties>
</file>