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6E5BC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november 24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5226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r w:rsidR="00DB2B34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B7CD8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271/2014.(IX.23.)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Budapest Főváros II. Kerületi Önkormányzat a lakásbérleti szerződés megkötésétől </w:t>
      </w:r>
      <w:r w:rsidRPr="004A2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2019. október 31.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 tartó határozott időre </w:t>
      </w:r>
      <w:r w:rsidRPr="004A2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bérbe adja Lukács Attiláné részére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12867/0/A/6 helyrajzi szám alatt nyilvántartott, 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II.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kerület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Keleti Károly utca 21. földszint 2/a.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alatti, 1 szobás, komfortos, 27 m</w:t>
      </w:r>
      <w:r w:rsidRPr="004A26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</w:t>
      </w:r>
      <w:r w:rsidRPr="004A2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lakást 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azzal a feltétellel, hogy Lukács Attiláné díjtartozását a lakásbérleti szerződés megkötéséig rendezi.</w:t>
      </w:r>
      <w:proofErr w:type="gramEnd"/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Lukács Attiláné köteles továbbá a lakásbérleti szerződés megkötéséig hatósági bizonyítvánnyal igazolni, hogy a lakásban vele együtt lakó gyermeke, Lukács Attila nem rendelkezik ingatlan tulajdonjogával, illetve haszonélvezeti jogával.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Lukács Attiláné a hatósági bizonyítványt a lakásbérleti szerződés megkötéséig nem nyújtja be, vagy a hatósági bizonyítvány szerint gyermeke ingatlan tulajdonjogával, vagy haszonélvezeti jogával rendelkezik, illetve ha a lakásbérleti szerződést a jelen határozatról szóló értesítés kézhezvételétől számított 30 napon belül nem köti meg, a határozat hatályát veszti, és abból sem jogok, sem kötelezettségek nem keletkeznek, és Budapest Főváros II. Kerületi Önkormányzat peres eljárást kezdeményez Lukács Attiláné és a vele együtt a lakásban élő személyekkel</w:t>
      </w:r>
      <w:proofErr w:type="gram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szemben</w:t>
      </w:r>
      <w:proofErr w:type="gram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lakás kiürítése és az esetlegesen fennálló használati díjhátralék és járulékai megfizetése iránt.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Lukács Attiláné az Önkormányzat tulajdonában álló lakások béréről szóló 51/1995. (XII.18.) önkormányzati rendelet 3/A. § (1)-(2) bekezdései szerint szociális helyzet alapján történő bérleti díj fizetésére jogosult.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2014. december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4A269F" w:rsidRP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4A269F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4A269F" w:rsidRPr="004A269F" w:rsidRDefault="004A269F" w:rsidP="004A269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A269F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F9576C" w:rsidRDefault="00F9576C" w:rsidP="00B741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741AE" w:rsidRDefault="0097298D" w:rsidP="00B741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határozatáról szóló értesítés kézhezvételét követően Lukács Attiláné akként nyilatkozott, hogy gyermeke, Lukács Attila a lakásból elköltözött és emiatt nem intézkedett a hatósági bizonyítvány beszerzése iránt. A tartozás rendezése és a szükséges iratok beszerzése érdekében a Képviselő-testület a végrehajtási határidőt két alkalommal meghosszabbította, azonban Lukács Attiláné többszöri megkeresés ellenére a lakásbérleti szerződést nem kötötte meg, a szükséges iratokat nem csatolta. A jogcím nélküli lakáshasználat megszüntetése érdekében Lukács Attilánét írásban véghatáridő tűzése mellett ismét felszólítjuk a szükséges iratok benyújtására, majd az ügyet a Képviselő-testület elé terjesztjük.</w:t>
      </w:r>
    </w:p>
    <w:p w:rsidR="00125C88" w:rsidRDefault="00125C88" w:rsidP="00B741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41AE" w:rsidRPr="00B741AE" w:rsidRDefault="00125C88" w:rsidP="00B741A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Kérem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képviselő-testületi 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határozat végrehajtási határidejének 2017. március 31. napjáig történő meghosszabbítását.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343/2015.(XII.22.)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a tulajdonát képező </w:t>
      </w:r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Budapest II. kerület,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Lajos utca 10. szám alatti, 14807/2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hrsz-ú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, 288</w:t>
      </w:r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m</w:t>
      </w:r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területű, „kivett épület és trafóház, udvar” megnevezésű ingatlanon lévő, 41318/10 jelű transzformátor-állomásnak a tulajdonában lévő 14809 </w:t>
      </w:r>
      <w:proofErr w:type="spellStart"/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hrsz-ú</w:t>
      </w:r>
      <w:proofErr w:type="spellEnd"/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közterületre (Cserfa utca) történő áthelyezését követően a megvalósított közcélú hálózatot térítésmentesen tulajdonba és üzemeltetésre átadja az ELMŰ Hálózati Kft. (székhelye: 1132 Budapest, Váci út 72-74, Cg.:01-09-874142) részére.</w:t>
      </w:r>
      <w:proofErr w:type="gramEnd"/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A Képviselő-testület felhatalmazza a Polgármestert a jelen határozat mellékletét képező „Megállapodás közcélú hálózat átadás-átvételéről” elnevezésű dokumentum, valamint a transzformátor-állomás közterületre történő kihelyezése érdekében szükséges egyéb szerződések, dokumentumok Önkormányzat nevében történő aláírására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október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4A269F" w:rsidRP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4A269F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sz w:val="24"/>
          <w:szCs w:val="24"/>
        </w:rPr>
        <w:tab/>
      </w:r>
      <w:r w:rsidRPr="004A269F">
        <w:rPr>
          <w:rFonts w:ascii="Times New Roman" w:hAnsi="Times New Roman" w:cs="Times New Roman"/>
          <w:sz w:val="24"/>
          <w:szCs w:val="24"/>
        </w:rPr>
        <w:tab/>
      </w:r>
      <w:r w:rsidRPr="004A269F">
        <w:rPr>
          <w:rFonts w:ascii="Times New Roman" w:hAnsi="Times New Roman" w:cs="Times New Roman"/>
          <w:sz w:val="24"/>
          <w:szCs w:val="24"/>
        </w:rPr>
        <w:tab/>
      </w:r>
      <w:r w:rsidRPr="004A269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4A269F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</w:p>
    <w:p w:rsidR="00B741AE" w:rsidRPr="00B741AE" w:rsidRDefault="00201BBE" w:rsidP="00B741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741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határozatot a 94/2016.(III.31.) határozatával módosította. A módosított képviselő-testületi határozat mellékletét képező „Megállapodás közcélú hálózat áthelyezéséről, átalakításáról” elnevezésű megállapodás az ELMŰ Hálózati </w:t>
      </w:r>
      <w:proofErr w:type="spellStart"/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>Kft-vel</w:t>
      </w:r>
      <w:proofErr w:type="spellEnd"/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április 21-én megkötésre került.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6D1B" w:rsidRDefault="004A269F" w:rsidP="004A269F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94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III.31.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4A269F" w:rsidRPr="00F811CC" w:rsidRDefault="004A269F" w:rsidP="004A269F">
      <w:pPr>
        <w:pStyle w:val="Hatszveg"/>
        <w:rPr>
          <w:rFonts w:eastAsia="Arial Unicode MS"/>
          <w:sz w:val="24"/>
          <w:szCs w:val="24"/>
        </w:rPr>
      </w:pPr>
      <w:r w:rsidRPr="00F811CC">
        <w:rPr>
          <w:rFonts w:eastAsia="Arial Unicode MS"/>
          <w:sz w:val="24"/>
          <w:szCs w:val="24"/>
        </w:rPr>
        <w:t>A Képviselő-testület úgy dönt, hogy a 343/2015.(XII.22.) határozatát az alábbiak szerint módosítja:</w:t>
      </w:r>
    </w:p>
    <w:p w:rsidR="004A269F" w:rsidRPr="004A6D1B" w:rsidRDefault="004A269F" w:rsidP="004A269F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„</w:t>
      </w:r>
      <w:r w:rsidRPr="004A6D1B">
        <w:rPr>
          <w:sz w:val="24"/>
          <w:szCs w:val="24"/>
        </w:rPr>
        <w:t>A Képviselő-testület</w:t>
      </w:r>
    </w:p>
    <w:p w:rsidR="004A269F" w:rsidRPr="00914533" w:rsidRDefault="004A269F" w:rsidP="004A269F">
      <w:pPr>
        <w:pStyle w:val="Hatszveg"/>
        <w:rPr>
          <w:rFonts w:eastAsia="Arial Unicode MS"/>
          <w:kern w:val="2"/>
          <w:sz w:val="24"/>
          <w:szCs w:val="24"/>
        </w:rPr>
      </w:pPr>
      <w:proofErr w:type="gramStart"/>
      <w:r w:rsidRPr="00914533">
        <w:rPr>
          <w:rFonts w:eastAsia="Arial Unicode MS"/>
          <w:sz w:val="24"/>
          <w:szCs w:val="24"/>
        </w:rPr>
        <w:t xml:space="preserve">úgy dönt, hogy a Budapest Főváros II. Kerületi Önkormányzat tudomásul veszi, hogy a tulajdonát képező </w:t>
      </w:r>
      <w:r w:rsidRPr="00914533">
        <w:rPr>
          <w:rFonts w:eastAsia="Arial Unicode MS"/>
          <w:kern w:val="2"/>
          <w:sz w:val="24"/>
          <w:szCs w:val="24"/>
        </w:rPr>
        <w:t xml:space="preserve">Budapest II. kerület, </w:t>
      </w:r>
      <w:r w:rsidRPr="00914533">
        <w:rPr>
          <w:rFonts w:eastAsia="Arial Unicode MS"/>
          <w:sz w:val="24"/>
          <w:szCs w:val="24"/>
        </w:rPr>
        <w:t xml:space="preserve">Lajos utca 10. szám alatti, 14807/2 </w:t>
      </w:r>
      <w:proofErr w:type="spellStart"/>
      <w:r w:rsidRPr="00914533">
        <w:rPr>
          <w:rFonts w:eastAsia="Arial Unicode MS"/>
          <w:sz w:val="24"/>
          <w:szCs w:val="24"/>
        </w:rPr>
        <w:t>hrsz-ú</w:t>
      </w:r>
      <w:proofErr w:type="spellEnd"/>
      <w:r w:rsidRPr="00914533">
        <w:rPr>
          <w:rFonts w:eastAsia="Arial Unicode MS"/>
          <w:sz w:val="24"/>
          <w:szCs w:val="24"/>
        </w:rPr>
        <w:t>, 288</w:t>
      </w:r>
      <w:r w:rsidRPr="00914533">
        <w:rPr>
          <w:rFonts w:eastAsia="Arial Unicode MS"/>
          <w:kern w:val="2"/>
          <w:sz w:val="24"/>
          <w:szCs w:val="24"/>
        </w:rPr>
        <w:t xml:space="preserve"> m</w:t>
      </w:r>
      <w:r w:rsidRPr="00914533">
        <w:rPr>
          <w:rFonts w:eastAsia="Arial Unicode MS"/>
          <w:kern w:val="2"/>
          <w:sz w:val="24"/>
          <w:szCs w:val="24"/>
          <w:vertAlign w:val="superscript"/>
        </w:rPr>
        <w:t>2</w:t>
      </w:r>
      <w:r w:rsidRPr="00914533">
        <w:rPr>
          <w:rFonts w:eastAsia="Arial Unicode MS"/>
          <w:kern w:val="2"/>
          <w:sz w:val="24"/>
          <w:szCs w:val="24"/>
        </w:rPr>
        <w:t xml:space="preserve"> területű, „kivett épület és trafóház, udvar” megnevezésű ingatlanon lévő, 41318/10 jelű transzformátor-állomásnak az Önkormányzat tulajdonában álló 14809 </w:t>
      </w:r>
      <w:proofErr w:type="spellStart"/>
      <w:r w:rsidRPr="00914533">
        <w:rPr>
          <w:rFonts w:eastAsia="Arial Unicode MS"/>
          <w:kern w:val="2"/>
          <w:sz w:val="24"/>
          <w:szCs w:val="24"/>
        </w:rPr>
        <w:t>hrsz-ú</w:t>
      </w:r>
      <w:proofErr w:type="spellEnd"/>
      <w:r w:rsidRPr="00914533">
        <w:rPr>
          <w:rFonts w:eastAsia="Arial Unicode MS"/>
          <w:kern w:val="2"/>
          <w:sz w:val="24"/>
          <w:szCs w:val="24"/>
        </w:rPr>
        <w:t xml:space="preserve"> közterületre (Cserfa utca) történő áthelyezését követően a </w:t>
      </w:r>
      <w:r w:rsidRPr="00914533">
        <w:rPr>
          <w:rFonts w:eastAsia="Arial Unicode MS"/>
          <w:sz w:val="24"/>
          <w:szCs w:val="24"/>
        </w:rPr>
        <w:t>korábbi hálózati eszköz helyébe lépő hálózati eszköz</w:t>
      </w:r>
      <w:r w:rsidRPr="00914533">
        <w:rPr>
          <w:rFonts w:eastAsia="Arial Unicode MS"/>
          <w:kern w:val="2"/>
          <w:sz w:val="24"/>
          <w:szCs w:val="24"/>
        </w:rPr>
        <w:t xml:space="preserve"> a villamos energiáról szóló 2007. évi LXXXVI. törvény 119.</w:t>
      </w:r>
      <w:proofErr w:type="gramEnd"/>
      <w:r w:rsidRPr="00914533">
        <w:rPr>
          <w:rFonts w:eastAsia="Arial Unicode MS"/>
          <w:kern w:val="2"/>
          <w:sz w:val="24"/>
          <w:szCs w:val="24"/>
        </w:rPr>
        <w:t xml:space="preserve"> § (1) és (3) bekezdése szerint külön térítés nélkül marad az ELMŰ Hálózati Kft. (székhelye: 1132 Budapest, Váci út 72-74, Cg.01-09-874142) tulajdonában</w:t>
      </w:r>
      <w:r w:rsidRPr="00914533">
        <w:rPr>
          <w:rFonts w:eastAsia="Arial Unicode MS"/>
          <w:sz w:val="24"/>
          <w:szCs w:val="24"/>
        </w:rPr>
        <w:t xml:space="preserve"> lévő közcélú hálózat része, ezért annak elkészülte után azt az Önkormányzat az ELMŰ Hálózati Kft. részére átadja</w:t>
      </w:r>
      <w:r w:rsidRPr="00914533">
        <w:rPr>
          <w:rFonts w:eastAsia="Arial Unicode MS"/>
          <w:kern w:val="2"/>
          <w:sz w:val="24"/>
          <w:szCs w:val="24"/>
        </w:rPr>
        <w:t xml:space="preserve"> azzal, hogy a 14809 </w:t>
      </w:r>
      <w:proofErr w:type="spellStart"/>
      <w:r w:rsidRPr="00914533">
        <w:rPr>
          <w:rFonts w:eastAsia="Arial Unicode MS"/>
          <w:kern w:val="2"/>
          <w:sz w:val="24"/>
          <w:szCs w:val="24"/>
        </w:rPr>
        <w:t>hrsz-ú</w:t>
      </w:r>
      <w:proofErr w:type="spellEnd"/>
      <w:r w:rsidRPr="00914533">
        <w:rPr>
          <w:rFonts w:eastAsia="Arial Unicode MS"/>
          <w:kern w:val="2"/>
          <w:sz w:val="24"/>
          <w:szCs w:val="24"/>
        </w:rPr>
        <w:t xml:space="preserve"> közterület használata vezetékjog, illetve használati jog alapítása nélkül az építmény fennállásának idejére térítésmentesen illeti meg az építmény tulajdonosát.</w:t>
      </w:r>
    </w:p>
    <w:p w:rsidR="004A269F" w:rsidRPr="00914533" w:rsidRDefault="004A269F" w:rsidP="004A269F">
      <w:pPr>
        <w:pStyle w:val="Hatszveg"/>
        <w:rPr>
          <w:rFonts w:eastAsia="Arial Unicode MS"/>
          <w:kern w:val="2"/>
          <w:sz w:val="24"/>
          <w:szCs w:val="24"/>
        </w:rPr>
      </w:pPr>
      <w:r w:rsidRPr="00914533">
        <w:rPr>
          <w:rFonts w:eastAsia="Arial Unicode MS"/>
          <w:kern w:val="2"/>
          <w:sz w:val="24"/>
          <w:szCs w:val="24"/>
        </w:rPr>
        <w:lastRenderedPageBreak/>
        <w:t>A Képviselő-testület felhatalmazza a Polgármestert a jelen határozat mellékletét képező, „Megállapodás közcélú hálózat áthelyezéséről, átalakításáról” elnevezésű szerződés-tervezet alapján véglegesített megállapodás, valamint a transzformátor-állomás közterületre történő áthelyezése érdekében szükséges egyéb szerződések, dokumentumok Önkormányzat nevében történő aláírására</w:t>
      </w:r>
      <w:r w:rsidRPr="00914533">
        <w:rPr>
          <w:rFonts w:eastAsia="Arial Unicode MS"/>
          <w:sz w:val="24"/>
          <w:szCs w:val="24"/>
        </w:rPr>
        <w:t>.</w:t>
      </w:r>
      <w:r w:rsidRPr="00914533">
        <w:rPr>
          <w:rFonts w:eastAsia="Arial Unicode MS"/>
          <w:kern w:val="2"/>
          <w:sz w:val="24"/>
          <w:szCs w:val="24"/>
        </w:rPr>
        <w:t>”</w:t>
      </w:r>
    </w:p>
    <w:p w:rsidR="004A269F" w:rsidRPr="00914533" w:rsidRDefault="004A269F" w:rsidP="004A269F">
      <w:pPr>
        <w:pStyle w:val="Hatszveg"/>
        <w:rPr>
          <w:sz w:val="24"/>
          <w:szCs w:val="24"/>
        </w:rPr>
      </w:pPr>
      <w:r w:rsidRPr="00914533">
        <w:rPr>
          <w:b/>
          <w:sz w:val="24"/>
          <w:szCs w:val="24"/>
          <w:u w:val="single"/>
        </w:rPr>
        <w:t>Felelős</w:t>
      </w:r>
      <w:r w:rsidRPr="00914533">
        <w:rPr>
          <w:b/>
          <w:sz w:val="24"/>
          <w:szCs w:val="24"/>
        </w:rPr>
        <w:t>:</w:t>
      </w:r>
      <w:r w:rsidRPr="00914533">
        <w:rPr>
          <w:sz w:val="24"/>
          <w:szCs w:val="24"/>
        </w:rPr>
        <w:tab/>
        <w:t>Polgármester</w:t>
      </w:r>
    </w:p>
    <w:p w:rsidR="004A269F" w:rsidRPr="00914533" w:rsidRDefault="004A269F" w:rsidP="004A269F">
      <w:pPr>
        <w:pStyle w:val="Hatszveg"/>
        <w:rPr>
          <w:sz w:val="24"/>
          <w:szCs w:val="24"/>
        </w:rPr>
      </w:pPr>
      <w:r w:rsidRPr="00914533"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</w:t>
      </w:r>
      <w:r w:rsidRPr="00914533">
        <w:rPr>
          <w:sz w:val="24"/>
          <w:szCs w:val="24"/>
        </w:rPr>
        <w:t>2016. október 31.</w:t>
      </w:r>
    </w:p>
    <w:p w:rsidR="004A269F" w:rsidRPr="00914533" w:rsidRDefault="004A269F" w:rsidP="004A269F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4A269F" w:rsidRPr="00ED02AA" w:rsidRDefault="004A269F" w:rsidP="004A269F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ED02AA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ED02AA">
        <w:rPr>
          <w:rFonts w:ascii="Times New Roman" w:hAnsi="Times New Roman" w:cs="Times New Roman"/>
          <w:sz w:val="24"/>
          <w:szCs w:val="24"/>
          <w:lang w:eastAsia="hu-HU"/>
        </w:rPr>
        <w:t xml:space="preserve"> Vagyonhasznosítási és Ingatlan-nyilvántartási Iroda </w:t>
      </w:r>
    </w:p>
    <w:p w:rsidR="004A269F" w:rsidRDefault="004A269F" w:rsidP="004A269F">
      <w:pPr>
        <w:pStyle w:val="Nincstrkz"/>
        <w:ind w:left="2832" w:firstLine="708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ED02AA">
        <w:rPr>
          <w:rFonts w:ascii="Times New Roman" w:hAnsi="Times New Roman" w:cs="Times New Roman"/>
          <w:sz w:val="24"/>
          <w:szCs w:val="24"/>
          <w:lang w:eastAsia="hu-HU"/>
        </w:rPr>
        <w:t>vezetője</w:t>
      </w:r>
      <w:proofErr w:type="gramEnd"/>
    </w:p>
    <w:p w:rsidR="00B741AE" w:rsidRPr="00ED02AA" w:rsidRDefault="00B741AE" w:rsidP="004A269F">
      <w:pPr>
        <w:pStyle w:val="Nincstrkz"/>
        <w:ind w:left="2832" w:firstLine="708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741AE" w:rsidRPr="00B741AE" w:rsidRDefault="00201BBE" w:rsidP="00B741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határozat mellékletét képező „Megállapodás közcélú hálózat áthelyezéséről, átalakításáról” elnevezésű megállapodás az ELMŰ Hálózati </w:t>
      </w:r>
      <w:proofErr w:type="spellStart"/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>Kft-vel</w:t>
      </w:r>
      <w:proofErr w:type="spellEnd"/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április 21-én megkötésre került.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654272" w:rsidRPr="00654272" w:rsidRDefault="00654272" w:rsidP="0065427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5427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184/2016.(V.26.)</w:t>
      </w: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határozat mellékletét képező Budapest Főváros II. Kerületi Önkormányzat gyermekjóléti és gyermekvédelmi feladatainak ellátásáról szóló 2015. évi átfogó értékelését elfogadja. 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 a szükséges intézkedések megtételére.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654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július 15.</w:t>
      </w:r>
    </w:p>
    <w:p w:rsidR="00654272" w:rsidRPr="00654272" w:rsidRDefault="00654272" w:rsidP="0065427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654272" w:rsidRPr="00654272" w:rsidRDefault="00654272" w:rsidP="00654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4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654272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Gyermekvédelmi Iroda vezetője</w:t>
      </w:r>
    </w:p>
    <w:p w:rsidR="00654272" w:rsidRDefault="00654272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4272" w:rsidRDefault="00654272" w:rsidP="00654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</w:t>
      </w:r>
      <w:r w:rsidRPr="00654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mellékletét képező Budapest Főváros II. Kerületi Önkormányzat gyermekjóléti és gyermekvédelmi feladatainak ellátásáról sz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óló 2015. évi átfogó értékelés 2016. május 31. napján megküldésre került Budapest Főváros Kormányhivatala Gyámügyi és Igazságügyi Főosztály részére. </w:t>
      </w:r>
    </w:p>
    <w:p w:rsidR="00654272" w:rsidRDefault="00654272" w:rsidP="00654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4272" w:rsidRDefault="00654272" w:rsidP="00654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24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227</w:t>
      </w:r>
      <w:bookmarkEnd w:id="0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/2016.(VI.16.)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a lakásbérleti szerződés megkötésétől 2021. május 31. napjáig tartó határozott időre bérbe adja Jakab Rudolfné részére a 11000/2/A/29 helyrajzi szám alatt nyilvántartott, Budapest II. kerület Hűvösvölgyi út 10/a. II. 28. szám alatti 1 szobás, komfortos, 37 m2 alapterületű lakást, a Budapest II. kerület Vadaskerti út 9/a. fsz. 5. szám alatti lakás kiürítése ellenében.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A Budapest II. kerület Hűvösvölgyi út 10/a. II. 28. szám alatti lakás rendeltetésszerű használatához szükséges karbantartási munkákat (nyílászárók javítása, berendezési tárgyak átvizsgálása, szükség szerinti cseréje, tisztasági festés) a bérbeadó elvégezteti.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Jakab Rudolfné köteles a Budapest II. kerület Hűvösvölgyi út 10/a. II. 28. szám alatti lakás karbantartási munkáinak befejezéséről szóló értesítés kézhezvételétől számított 15 napon belül a lakásbérleti szerződést megkötni, ellenkező esetben a határozat hatályát veszti, és abból sem jogok, sem kötelezettségek nem keletkeznek.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Jakab Rudolfné köteles továbbá a Budapest II. kerület Hűvösvölgyi út 10/a. II. 28. szám alatti lakásba való beköltözését követő 15 napon belül a Budapest II. kerület Vadaskerti út 9/a. fsz. 5. szám alatti lakást kiürítve birtokba adni a bérbeadó képviselője részére, onnan kijelentkezni, és igazolni, hogy a lakásra használati díj, és közüzemi díj tartozás nem áll fenn.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A lakásbérleti szerződés megkötése esetén a bérleti díj megállapítása az Önkormányzat tulajdonában álló lakások béréről szóló 51/1995.(XII.18.) önkormányzati rendelet szerint szociális helyzet alapján történik. A bérlő a lakásbérleti szerződés megkötésekor óvadék fizetésére a 34/2004.(X.13.) önkormányzati rendelet 26/A. § (1) bekezdése alapján nem köteles.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(17 képviselő van, 17 igen, egyhangú)</w:t>
      </w:r>
    </w:p>
    <w:p w:rsidR="004A269F" w:rsidRP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4A269F">
        <w:rPr>
          <w:rFonts w:ascii="Times New Roman" w:hAnsi="Times New Roman" w:cs="Times New Roman"/>
          <w:sz w:val="24"/>
          <w:szCs w:val="24"/>
        </w:rPr>
        <w:t xml:space="preserve"> Vagyonhasznosítási és Ingatlan-nyilvántartási Iroda </w:t>
      </w:r>
    </w:p>
    <w:p w:rsidR="004A269F" w:rsidRDefault="004A269F" w:rsidP="004A269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A269F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B741AE" w:rsidRPr="004A269F" w:rsidRDefault="00B741AE" w:rsidP="004A269F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741AE" w:rsidRPr="00B741AE" w:rsidRDefault="00201BBE" w:rsidP="00B741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741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41AE" w:rsidRPr="00B741AE">
        <w:rPr>
          <w:rFonts w:ascii="Times New Roman" w:eastAsia="Times New Roman" w:hAnsi="Times New Roman" w:cs="Times New Roman"/>
          <w:sz w:val="24"/>
          <w:szCs w:val="24"/>
          <w:lang w:eastAsia="ar-SA"/>
        </w:rPr>
        <w:t>Jakab Rudolfnét a 2016. július 4. napján kelt levélben értesítettük a Képviselő-testület döntéséről. A bérlemény karbantartási munkálatait a II. Kerületi Városfejlesztő Zrt. 2016. szeptember hónap folyamán elvégeztette. Jakab Rudolfné a Budapest II. kerület Hűvösvölgyi út 10/a. II. 28. szám alatti lakásra a bérleti szerződést 2016. október 26. napján megkötötte.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8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260/</w:t>
      </w:r>
      <w:bookmarkEnd w:id="1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2016.(VIII.25.)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dönt, hogy a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(Cg</w:t>
      </w: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.:</w:t>
      </w:r>
      <w:proofErr w:type="gram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01-10-045326, székhelye: 1027 Budapest, Ganz u. 16. 4. emelet, képviseli: Szelei Szilárd cégvezető és Samu Tímea vezérigazgató együttes aláírási joggal) részére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Budapest Főváros II. Kerületi Önkormányzat tulajdonában lévő közterületek használatának és rendjének helyi szabályozásáról szóló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4. § (4) bekezdése, valamint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5. § c) és f) pontjai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alapján 2031. szeptember 28. napjáig közterület-használati hozzájárulást ad a jelen határozat mellékletét képező táblázatban foglalt közterületeken 73 db régi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72 db Önkormányzattal egyeztetett típusú új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utasváróra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történő cseréjére a közterület-használati szerződés aláírásától számított 1 éven belül,</w:t>
      </w:r>
      <w:r w:rsidRPr="004A269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mely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közterület-használat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rendelet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14. § (1) bekezdésének c) és e) pontjai alapján díjfizetési mentességet élvez.</w:t>
      </w:r>
      <w:r w:rsidRPr="004A269F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u-HU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Kapy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u. - Törökvész út (29 busz, Szentlélek tér felé) régi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megállóhely megszűnése miatt elbontásra kerül.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a 72 db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cseréjére során köteles a közúti és gyalogos űrszelvények megtartására, valamint annak biztosítására, hogy az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utasvárókban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vízszintes testhelyzetű tartózkodásra alkalmas felület ne kerüljön elhelyezésre.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 Képviselő-testület továbbá úgy dönt, hogy a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részére a közterületi reklám- és hirdetési tevékenységekről, valamint a közterületeken a reklámhordozók és a hirdető-berendezések elhelyezéséről szóló 34/2007.(XII.22.) önkormányzati rendelet alapján 2031. szeptember 28. napjáig hozzájárulást ad a jelen határozat mellékletét képező táblázatban foglalt 67 db vitrines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utasváróban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költségén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utasváróként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1 db az Önkormányzattal egyeztetett típusú reklámhordozó létesítésére.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közterületi reklámhordozók kiépítésére 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Budapest Főváros II. Kerületi Önkormányzat tulajdonában lévő közterületek használatának és rendjének helyi szabályozásáról szóló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3. mellékletének 5. b. </w:t>
      </w: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pontjában meghatározott reklámdíj tételek vállalása és megfizetése mellett kerülhet sor azzal, hogy a</w:t>
      </w:r>
      <w:r w:rsidRPr="004A269F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Hungary Zrt. </w:t>
      </w:r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jogosult az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beszerzésének és közterületre történő telepítésének, valamint az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karbantartásának (pl.: törött üvegfelületek cseréje, jogosulatlan reklámok,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grafitik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eltávolítása,) és üzemeltetésének (pl.: takarítás) költségét legfeljebb az Önkormányzat rendeletében meghatározott mindösszesen </w:t>
      </w:r>
      <w:r w:rsidRPr="004A269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14.374.080,- Ft/év reklámdíj</w:t>
      </w:r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összegének mértékéig beszámítani számla ellenében azzal, hogy ezt meghaladó igényt sem a költségek számlázása, sem azok beszámítása útján</w:t>
      </w:r>
      <w:proofErr w:type="gram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sem</w:t>
      </w:r>
      <w:proofErr w:type="gram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most, sem a jövőben az Önkormányzattal szemben nem érvényesíthet.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közterület-használati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szerződés megkötéséig köteles tulajdonosi szerkezetét feltárni a nemzeti vagyonról szóló 2011. évi CXCVI. törvény 3. § (1) bekezdésének 1. pontja alapján, mely szerint átlátható szervezetnek minősül.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Képviselő-testület felhatalmazza a Polgármestert, hogy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közterület-használati hozzájárulás alapján a közterület reklám célú használatára a közterület-használati szerződést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Zrt-vel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megkösse.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Felelős</w:t>
      </w: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4A26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Polgármester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Határidő</w:t>
      </w: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4A26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2016. október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4A269F" w:rsidRP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4A269F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4A269F" w:rsidRDefault="004A269F" w:rsidP="004A269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A269F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F9576C" w:rsidRDefault="00F9576C" w:rsidP="004A269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01BBE" w:rsidRDefault="00201BBE" w:rsidP="00F957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közterület-használati szerződés Budapest Főváros II. Kerületi Önkormányzat és a </w:t>
      </w:r>
      <w:proofErr w:type="spellStart"/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>JCDecaux</w:t>
      </w:r>
      <w:proofErr w:type="spellEnd"/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Zrt. között 2016. október 13-án aláírásra került.</w:t>
      </w:r>
    </w:p>
    <w:p w:rsidR="00F9576C" w:rsidRDefault="00F9576C" w:rsidP="00F957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F9576C" w:rsidRPr="00F9576C" w:rsidRDefault="00F9576C" w:rsidP="00F9576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957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957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9"/>
      <w:r w:rsidRPr="00F9576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261/</w:t>
      </w:r>
      <w:bookmarkEnd w:id="2"/>
      <w:r w:rsidRPr="00F9576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2016.(VIII.25.)</w:t>
      </w:r>
      <w:r w:rsidRPr="00F957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76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dönt, hogy a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(Cg</w:t>
      </w:r>
      <w:proofErr w:type="gram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.:</w:t>
      </w:r>
      <w:proofErr w:type="gram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01-10-045326, székhelye: 1027 Budapest, Ganz u. 16. 4. emelet, képviseli: Szelei Szilárd cégvezető és Samu Tímea vezérigazgató együttes aláírási joggal) részére</w:t>
      </w:r>
      <w:r w:rsidRPr="00F957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Budapest Főváros II. Kerületi Önkormányzat tulajdonában lévő közterületek használatának és rendjének helyi szabályozásáról szóló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</w:t>
      </w:r>
      <w:r w:rsidRPr="00F95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4. § (4) bekezdése, valamint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95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5. § c) és f) pontjai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alapján 2031. szeptember 28. napjáig közterület-használati hozzájárulást ad a jelen határozat mellékletét képező táblázatban foglalt közterületeken, mindösszesen 10 db új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megépítésére, a közterület-használati szerződés aláírásától számított 6 hónapon belül, mely </w:t>
      </w:r>
      <w:r w:rsidRPr="00F95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közterület-használat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rendelet </w:t>
      </w:r>
      <w:r w:rsidRPr="00F95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14. § (1) bekezdésének c) és e) pontjai alapján díjfizetési mentességet élvez.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A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a 10 db új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megépítése során köteles a közúti és gyalogos űrszelvények megtartására, valamint annak biztosítására, hogy az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utasvárókban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vízszintes testhelyzetű tartózkodásra alkalmas felület ne kerüljön elhelyezésre.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 Képviselő-testület továbbá úgy dönt, hogy a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részére a közterületi reklám- és hirdetési tevékenységekről, valamint a közterületeken a reklámhordozók és a hirdető-berendezések elhelyezéséről szóló 34/2007.(XII.22.) önkormányzati rendelet alapján 2031. szeptember 28. napjáig hozzájárulást ad a jelen határozat mellékletét képező táblázatban foglalt közterületeken, mindösszesen </w:t>
      </w: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6 db új </w:t>
      </w:r>
      <w:proofErr w:type="spellStart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utasváróban</w:t>
      </w:r>
      <w:proofErr w:type="spellEnd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 </w:t>
      </w:r>
      <w:proofErr w:type="spellStart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Hungary Zrt. költségén </w:t>
      </w:r>
      <w:proofErr w:type="spellStart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utasváróként</w:t>
      </w:r>
      <w:proofErr w:type="spellEnd"/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1 db az Önkormányzattal egyeztetett típusú reklámhordozó létesítésére.</w:t>
      </w:r>
      <w:proofErr w:type="gramEnd"/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közterületi reklámhordozók kiépítésére </w:t>
      </w:r>
      <w:r w:rsidRPr="00F957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Budapest Főváros II. Kerületi Önkormányzat tulajdonában lévő közterületek használatának és rendjének helyi szabályozásáról szóló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3. mellékletének 5. b. </w:t>
      </w:r>
      <w:proofErr w:type="gram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pontjában meghatározott reklámdíj tételek vállalása és megfizetése mellett kerülhet sor azzal, hogy a</w:t>
      </w:r>
      <w:r w:rsidRPr="00F9576C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Hungary Zrt. </w:t>
      </w:r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jogosult az </w:t>
      </w:r>
      <w:proofErr w:type="spellStart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beszerzésének és közterületre történő telepítésének, valamint az </w:t>
      </w:r>
      <w:proofErr w:type="spellStart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karbantartásának (pl.: törött üvegfelületek cseréje, jogosulatlan reklámok, </w:t>
      </w:r>
      <w:proofErr w:type="spellStart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grafitik</w:t>
      </w:r>
      <w:proofErr w:type="spell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eltávolítása,) és üzemeltetésének (pl.: takarítás) költségét legfeljebb az Önkormányzat rendeletében meghatározott mindösszesen 1.192.320,- Ft/év reklámdíj összegének mértékéig beszámítani számla ellenében azzal, hogy ezt meghaladó igényt sem a költségek számlázása, sem azok beszámítása útján</w:t>
      </w:r>
      <w:proofErr w:type="gram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sem</w:t>
      </w:r>
      <w:proofErr w:type="gramEnd"/>
      <w:r w:rsidRPr="00F9576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most, sem a jövőben az Önkormányzattal szemben nem érvényesíthet.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</w:t>
      </w: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közterület-használati </w:t>
      </w: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szerződés megkötéséig köteles tulajdonosi szerkezetét feltárni a nemzeti vagyonról szóló 2011. évi CXCVI. törvény 3. § (1) bekezdésének 1. pontja alapján, mely szerint átlátható szervezetnek minősül.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Képviselő-testület felhatalmazza a Polgármestert, hogy </w:t>
      </w:r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közterület-használati hozzájárulás alapján a közterület reklám célú használatára a közterület-használati szerződést </w:t>
      </w: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</w:t>
      </w:r>
      <w:proofErr w:type="spellStart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>Zrt-vel</w:t>
      </w:r>
      <w:proofErr w:type="spellEnd"/>
      <w:r w:rsidRPr="00F9576C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megkösse.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57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Felelős</w:t>
      </w:r>
      <w:r w:rsidRPr="00F95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F957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Polgármester 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57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Határidő</w:t>
      </w:r>
      <w:r w:rsidRPr="00F95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F957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2016. október 31.</w:t>
      </w:r>
    </w:p>
    <w:p w:rsidR="00F9576C" w:rsidRPr="00F9576C" w:rsidRDefault="00F9576C" w:rsidP="00F9576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F9576C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(18 képviselő van jelen, 18 igen, egyhangú)</w:t>
      </w:r>
    </w:p>
    <w:p w:rsidR="00F9576C" w:rsidRPr="00F9576C" w:rsidRDefault="00F9576C" w:rsidP="00F9576C">
      <w:pPr>
        <w:rPr>
          <w:rFonts w:ascii="Times New Roman" w:hAnsi="Times New Roman" w:cs="Times New Roman"/>
          <w:sz w:val="24"/>
          <w:szCs w:val="24"/>
        </w:rPr>
      </w:pPr>
      <w:r w:rsidRPr="00F9576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9576C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F9576C" w:rsidRDefault="00F9576C" w:rsidP="00F9576C">
      <w:pPr>
        <w:rPr>
          <w:rFonts w:ascii="Times New Roman" w:hAnsi="Times New Roman" w:cs="Times New Roman"/>
          <w:sz w:val="24"/>
          <w:szCs w:val="24"/>
        </w:rPr>
      </w:pPr>
    </w:p>
    <w:p w:rsidR="00F9576C" w:rsidRDefault="00F9576C" w:rsidP="00F957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közterület-használati szerződés Budapest Főváros II. Kerületi Önkormányzat és a </w:t>
      </w:r>
      <w:proofErr w:type="spellStart"/>
      <w:r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>JCDecaux</w:t>
      </w:r>
      <w:proofErr w:type="spellEnd"/>
      <w:r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Zrt. között 2016. október 13-án aláírásra került.</w:t>
      </w:r>
    </w:p>
    <w:p w:rsidR="00F9576C" w:rsidRDefault="00F9576C" w:rsidP="00F957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576C" w:rsidRDefault="00F9576C" w:rsidP="00F957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10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262</w:t>
      </w:r>
      <w:bookmarkEnd w:id="3"/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/2016.(VIII.25.)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gram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dönt, hogy a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(Cg</w:t>
      </w: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.:</w:t>
      </w:r>
      <w:proofErr w:type="gram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01-10-045326, székhelye: 1027 Budapest, Ganz u. 16. 4. emelet, képviseli: Szelei Szilárd cégvezető és Samu Tímea vezérigazgató együttes aláírási joggal) részére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Budapest Főváros II. Kerületi Önkormányzat tulajdonában lévő közterületek használatának és rendjének helyi szabályozásáról szóló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4. § (4) bekezdése, valamint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5. § c) és f) pontjai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alapján 2031. szeptember 28. napjáig közterület-használati hozzájárulást ad a jelen határozat mellékletét képező táblázatban foglalt közterületeken, mindösszesen 26 db új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megépítésére, a közterület-használati szerződés aláírását követő évtől kezdődően évenként 2 db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létesítésére az Önkormányzattal történő előzetes egyeztetés alapján, mely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közterület-használat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rendelet </w:t>
      </w:r>
      <w:r w:rsidRPr="004A26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14. § (1) bekezdésének c) és e) pontjai alapján díjfizetési mentességet élvez.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a 26 db új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megépítése során köteles a közúti és gyalogos űrszelvények megtartására, valamint annak biztosítására, hogy az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utasvárókban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vízszintes testhelyzetű tartózkodásra alkalmas felület ne kerüljön elhelyezésre.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 Képviselő-testület továbbá úgy dönt, hogy a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részére a közterületi reklám- és hirdetési tevékenységekről, valamint a közterületeken a reklámhordozók és a hirdető-berendezések elhelyezéséről szóló 34/2007.(XII.22.) önkormányzati rendelet alapján 2031. szeptember 28. napjáig hozzájárulást ad a jelen határozat mellékletét képező táblázatban foglalt közterületeken, mindösszesen 2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6 db új </w:t>
      </w:r>
      <w:proofErr w:type="spell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utasváróban</w:t>
      </w:r>
      <w:proofErr w:type="spellEnd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 </w:t>
      </w:r>
      <w:proofErr w:type="spell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Hungary Zrt. költségén </w:t>
      </w:r>
      <w:proofErr w:type="spellStart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utasváróként</w:t>
      </w:r>
      <w:proofErr w:type="spellEnd"/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1 db az Önkormányzattal egyeztetett típusú reklámhordozó létesítésére.</w:t>
      </w:r>
      <w:proofErr w:type="gramEnd"/>
    </w:p>
    <w:p w:rsid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közterületi reklámhordozók kiépítésére 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Budapest Főváros II. Kerületi Önkormányzat tulajdonában lévő közterületek használatának és rendjének helyi szabályozásáról szóló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17/2013.(V.30.) önkormányzati rendelet 3. mellékletének 5. b. </w:t>
      </w:r>
      <w:proofErr w:type="gram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pontjában meghatározott reklámdíj tételek vállalása és megfizetése mellett kerülhet sor azzal, hogy a</w:t>
      </w:r>
      <w:r w:rsidRPr="004A269F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Hungary Zrt. </w:t>
      </w:r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jogosult az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beszerzésének és közterületre történő telepítésének, valamint az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utasvárók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karbantartásának (pl.: törött üvegfelületek cseréje, jogosulatlan reklámok, </w:t>
      </w:r>
      <w:proofErr w:type="spell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grafitik</w:t>
      </w:r>
      <w:proofErr w:type="spell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eltávolítása,) és üzemeltetésének (pl.: takarítás) költségét legfeljebb az Önkormányzat rendeletében meghatározott reklámdíj összegének mértékéig beszámítani számla ellenében azzal, hogy ezt meghaladó igényt sem a költségek számlázása, sem azok beszámítása útján sem most, sem a jövőben az Önkormányzattal</w:t>
      </w:r>
      <w:proofErr w:type="gram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szemben</w:t>
      </w:r>
      <w:proofErr w:type="gramEnd"/>
      <w:r w:rsidRPr="004A269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nem érvényesíthet.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Zrt.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közterület-használati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szerződés megkötéséig köteles tulajdonosi szerkezetét feltárni a nemzeti vagyonról szóló 2011. évi CXCVI. törvény 3. § (1) bekezdésének 1. pontja alapján, mely szerint átlátható szervezetnek minősül.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Képviselő-testület felhatalmazza a Polgármestert, hogy </w:t>
      </w:r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közterület-használati hozzájárulás alapján a közterület reklám célú használatára a közterület-használati szerződést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JCDecaux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Hungary </w:t>
      </w:r>
      <w:proofErr w:type="spellStart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>Zrt-vel</w:t>
      </w:r>
      <w:proofErr w:type="spellEnd"/>
      <w:r w:rsidRPr="004A269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megkösse.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Felelős:</w:t>
      </w:r>
      <w:r w:rsidRPr="004A26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Polgármester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Határidő:</w:t>
      </w:r>
      <w:r w:rsidRPr="004A2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A26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2016. október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4A269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(18 képviselő van jelen, 18 igen, egyhangú)</w:t>
      </w:r>
    </w:p>
    <w:p w:rsidR="004A269F" w:rsidRDefault="004A269F" w:rsidP="004A269F">
      <w:pPr>
        <w:rPr>
          <w:rFonts w:ascii="Times New Roman" w:hAnsi="Times New Roman" w:cs="Times New Roman"/>
          <w:sz w:val="24"/>
          <w:szCs w:val="24"/>
        </w:rPr>
      </w:pPr>
      <w:r w:rsidRPr="004A269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4A269F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201BBE" w:rsidRDefault="00201BBE" w:rsidP="004A269F">
      <w:pPr>
        <w:rPr>
          <w:rFonts w:ascii="Times New Roman" w:hAnsi="Times New Roman" w:cs="Times New Roman"/>
          <w:sz w:val="24"/>
          <w:szCs w:val="24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közterület-használati szerződés Budapest Főváros II. Kerületi Önkormányzat és a </w:t>
      </w:r>
      <w:proofErr w:type="spellStart"/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>JCDecaux</w:t>
      </w:r>
      <w:proofErr w:type="spellEnd"/>
      <w:r w:rsidR="00F9576C" w:rsidRPr="00F95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Zrt. között 2016. október 13-án aláírásra került.</w:t>
      </w:r>
    </w:p>
    <w:p w:rsidR="00F9576C" w:rsidRDefault="00F9576C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276/2016.(IX.22.)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hozzájárulását adja a Bp. II. kerület Üdülő úton tervezendő szennyvízcsatorna megvalósulásának érdekében a lakosság körében tartandó előzetes igény felmérés végzéséhez. 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október 30.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A269F" w:rsidRDefault="004A269F" w:rsidP="004A269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Beruházási és Városüzemeltetési Iroda vezetője</w:t>
      </w:r>
    </w:p>
    <w:p w:rsidR="000B629C" w:rsidRDefault="000B629C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3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 értelmében az igényfelmérés kiküldése a tulajdonosok részére határidőn belül megtörtént. </w:t>
      </w:r>
    </w:p>
    <w:p w:rsidR="0073196D" w:rsidRDefault="0073196D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A269F" w:rsidRPr="004A269F" w:rsidRDefault="004A269F" w:rsidP="004A269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A269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277/2016.(IX.22.)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 Főváros II. Kerületi Önkormányzat Képviselő-testülete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proofErr w:type="gram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egészségügyi ellátórendszer fejlesztéséről szóló 2006. évi CXXXII. tv. 7. § (3) </w:t>
      </w:r>
      <w:proofErr w:type="spell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bek</w:t>
      </w:r>
      <w:proofErr w:type="spell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alapján</w:t>
      </w:r>
      <w:proofErr w:type="gramEnd"/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úgy dönt, hogy a Budapest Főváros II. Kerületi Önkormányzat – mint a Budapest Főváros II. Kerületi Önkormányzat Egészségügyi Szolgálatának fenntartója – az alábbiak szerint kezdeményezi a Budapest Főváros II. Kerületi Önkormányzat Egészségügyi Szolgálata részére megállapított, járóbeteg-szakellátást érintő kapacitások átcsoportosítását </w:t>
      </w:r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az Állami Népegészségügyi és Tisztiorvosi Szolgálat Országos </w:t>
      </w:r>
      <w:proofErr w:type="spellStart"/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Tisztifőorvosi</w:t>
      </w:r>
      <w:proofErr w:type="spellEnd"/>
      <w:r w:rsidRPr="004A26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Hivatalánál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Egészségügyi Szolgálatánál a 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1503 fájdalomterápia szakmában jelenleg 6 óra kihasználatlan kapacitás van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(220125511 fájdalom szakrendelés), </w:t>
      </w:r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amelyet az új 7600 </w:t>
      </w:r>
      <w:proofErr w:type="spellStart"/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dietetika</w:t>
      </w:r>
      <w:proofErr w:type="spellEnd"/>
      <w:r w:rsidRPr="004A26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szakmába indokolt átcsoportosítani.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Polgármestert, hogy a fenntartói hozzájárulást aláírja.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69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A269F" w:rsidRDefault="004A269F" w:rsidP="004A269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26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A26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Alpolgármesteri referens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B6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képviselő-testületi határozat szerinti járóbeteg-szakellátást érintő kapacitás-átcsoportosítást Önkormányzatunk 2016. szeptember 23-án kezdeményezte </w:t>
      </w:r>
      <w:r w:rsidR="00927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ÁNTSZ Országos </w:t>
      </w:r>
      <w:proofErr w:type="spellStart"/>
      <w:r w:rsidR="00927EC9"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Tisztifőorvosi</w:t>
      </w:r>
      <w:proofErr w:type="spellEnd"/>
      <w:r w:rsidR="00927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Hivatal</w:t>
      </w:r>
      <w:r w:rsidR="000B6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nál, csatolva az ehhez szükséges fenntartói nyilatkozatot. Ezzel párhuzamosan megtörtént a II. kerületi Egészségügyi Szolgálat tájékoztatása az intézkedésről. </w:t>
      </w:r>
      <w:r w:rsidR="00927E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ÁNTSZ OTH 2016. október 18-án kiadott, IF-13984-9/2016. iktatószámú határozatával engedélyezte a kapacitás-átcsoportosítást. </w:t>
      </w:r>
    </w:p>
    <w:p w:rsidR="0073196D" w:rsidRDefault="0073196D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278/2016.(IX.22.)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Dr. Békési Mária (sz.: Marosvásárhely, 1947. május 21., an.: Varga Mária) területi ellátási kötelezettséggel bíró háziorvos praxisjogának megszerzőjeként Dr. Takács Pétert (sz.: Budapest, 1975. április 25., an.:  Orbán Erzsébet) elfogadja.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279/2016.(IX.22.)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 közigazgatási területén lévő háziorvosi körzetek megállapításáról szóló 13/2003. (IV.23.) önkormányzati rendelet 1. mellékletében meghatározott 14-es számú felnőtteket ellátó </w:t>
      </w:r>
      <w:r w:rsidRPr="00982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háziorvos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i körzet ellátására Dr. Takács Péter egyéni vállalkozóval (székhelye: 1032 Budapest, Kiscelli utca 62. 1. em. 10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adószáma: 67804571-1-51, vállalkozói nyilvántartási szám: 50786796,  statisztikai számjel: 67804671-8621-231-01),  2016. december 1. napjától 2021. november 30. napjáig tartó határozott időtartamra a jelen határozat mellékletében meghatározott, praxisjog alapján végzett tevékenységre vonatkozó feladat-ellátási szerződést megköti. A szerződés aláírásának feltétele, hogy a szerződésben meghatározott kötelezettségek Dr. Takács Péter háziorvos (sz.: Budapest, 1975. április 25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an.:  Orbán Erzsébet) személyes tevékenysége útján kerülnek ellátásra.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82910" w:rsidRDefault="00982910" w:rsidP="009829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278-279. sz. határozat végrehajtását végzi: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Alapellátásért felelős koordinátor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455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Békési Mária 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</w:t>
      </w:r>
      <w:r w:rsidR="0024558D">
        <w:rPr>
          <w:rFonts w:ascii="Times New Roman" w:eastAsia="Times New Roman" w:hAnsi="Times New Roman" w:cs="Times New Roman"/>
          <w:sz w:val="24"/>
          <w:szCs w:val="24"/>
          <w:lang w:eastAsia="hu-HU"/>
        </w:rPr>
        <w:t>a 278/2016. sz. képviselő-testületi határozat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kivonatát </w:t>
      </w:r>
      <w:r w:rsidR="0024558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7 napján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</w:t>
      </w:r>
      <w:r w:rsidR="002455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Dr. Takács Péter praxisjog alapján végzett tevékenységre vonatkozó Feladat-ellátási szerződését 2016. október 6. napján aláírta. </w:t>
      </w:r>
    </w:p>
    <w:p w:rsidR="0024558D" w:rsidRDefault="0024558D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</w:t>
      </w:r>
      <w:r w:rsidR="0024558D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szóló beszámoló elfogadását. 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280/2016.(IX.22.)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</w:t>
      </w:r>
      <w:proofErr w:type="spellStart"/>
      <w:r w:rsidRPr="00982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Pufuto</w:t>
      </w:r>
      <w:proofErr w:type="spellEnd"/>
      <w:r w:rsidRPr="00982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Háziorvosi Betéti Társaság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(székhelye: 2094 Nagykovácsi, Ady Endre utca 29., cégjegyzékszám: 13-06-063611, adószám: 21114122-1-13) képviselőjével, dr. Tóth Marianna felnőtteket ellátó háziorvossal a jelen határozat melléklete szerinti Feladat-ellátási szerződés módosítását megköti praxisjog alapján végzett háziorvosi tevékenységre.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82910" w:rsidRDefault="00982910" w:rsidP="009829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Alapellátásért felelős koordinátor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Tóth Marianna praxisjog alapján végzett tevékenységre szóló Feladat-ellátási szerződés módosítását 2016. október 25. napján aláírta. </w:t>
      </w:r>
    </w:p>
    <w:p w:rsidR="00B71180" w:rsidRDefault="00B71180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281/2016.(IX.22.)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dönt, hogy a 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KENÉZ Egészségügyi Szolgáltató Betéti Társaság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(székhelye: 1121 Budapest, Remete u. 12., cégjegyzékszám: 01-06-310416, adószám: 28421515-2-43) </w:t>
      </w:r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képviselőjével, dr. Kenéz Béla felnőtteket ellátó háziorvossal a jelen határozat melléklete szerinti Feladat-ellátási szerződést megköti praxisjog alapján végzett háziorvosi tevékenységre.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82910" w:rsidRDefault="00982910" w:rsidP="009829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Alapellátásért felelős koordinátor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Kenéz Béla praxisjog alapján végzett tevékenységre szóló Feladat-ellátási szerződését 2016. október 25-én aláírta. </w:t>
      </w:r>
    </w:p>
    <w:p w:rsidR="00B71180" w:rsidRDefault="00B71180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282/2016.(IX.22.)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úgy</w:t>
      </w:r>
      <w:proofErr w:type="gramEnd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dönt, hogy a II. kerület közigazgatási területén lévő háziorvosi körzetek megállapításáról szóló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13/2003. (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IV. 23.) önkormányzati rendelet 1. mellékletében meghatározott 4-es számú, felnőtteket ellátó </w:t>
      </w:r>
      <w:r w:rsidRPr="00982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háziorvos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körzet ellátására a </w:t>
      </w:r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Dr. </w:t>
      </w:r>
      <w:proofErr w:type="spellStart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Kom</w:t>
      </w:r>
      <w:proofErr w:type="spellEnd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Zsuzsanna Egészségügyi Szolgáltató és Tanácsadó Betéti Társasággal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(székhelye: 1125 Budapest, Szarvas Gábor utca 40., cégjegyzékszám: 01-06-774587, adószám: 22306517-1-43, képviseletében eljár: Dr. </w:t>
      </w:r>
      <w:proofErr w:type="spell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Kom</w:t>
      </w:r>
      <w:proofErr w:type="spell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Zsuzsanna Franciska ügyvezető)</w:t>
      </w:r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2017. január 1. napjától 2021. december 31. napjáig tartó határozott időtartamra a határozat mellékletében szereplő Feladat-ellátási szerződést praxisjog alapján végzett tevékenységre megköti.</w:t>
      </w:r>
      <w:proofErr w:type="gramEnd"/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31.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82910" w:rsidRDefault="00982910" w:rsidP="009829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Alapellátásért felelős koordinátor</w:t>
      </w: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>Kom</w:t>
      </w:r>
      <w:proofErr w:type="spellEnd"/>
      <w:r w:rsidR="00B71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praxisjog alapján végzett tevékenységre vonatkozó Feladat-ellátási szerződését 2016. október 13. napján aláírta. </w:t>
      </w:r>
    </w:p>
    <w:p w:rsidR="00B71180" w:rsidRDefault="00B71180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BE" w:rsidRDefault="00201BBE" w:rsidP="00201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82910" w:rsidRPr="004A6D1B" w:rsidRDefault="00982910" w:rsidP="00982910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4" w:name="OLE_LINK5"/>
      <w:r>
        <w:rPr>
          <w:color w:val="000080"/>
          <w:sz w:val="24"/>
          <w:szCs w:val="24"/>
        </w:rPr>
        <w:t>295</w:t>
      </w:r>
      <w:r w:rsidRPr="004A6D1B">
        <w:rPr>
          <w:color w:val="000080"/>
          <w:sz w:val="24"/>
          <w:szCs w:val="24"/>
        </w:rPr>
        <w:t>/</w:t>
      </w:r>
      <w:bookmarkEnd w:id="4"/>
      <w:r w:rsidRPr="004A6D1B">
        <w:rPr>
          <w:color w:val="000080"/>
          <w:sz w:val="24"/>
          <w:szCs w:val="24"/>
        </w:rPr>
        <w:t>201</w:t>
      </w:r>
      <w:r>
        <w:rPr>
          <w:color w:val="000080"/>
          <w:sz w:val="24"/>
          <w:szCs w:val="24"/>
        </w:rPr>
        <w:t>6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X.27.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982910" w:rsidRPr="004A6D1B" w:rsidRDefault="00982910" w:rsidP="00982910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982910" w:rsidRPr="00F20907" w:rsidRDefault="00982910" w:rsidP="00982910">
      <w:pPr>
        <w:pStyle w:val="Hatszveg"/>
        <w:rPr>
          <w:sz w:val="24"/>
          <w:szCs w:val="24"/>
        </w:rPr>
      </w:pPr>
      <w:proofErr w:type="gramStart"/>
      <w:r w:rsidRPr="00F20907">
        <w:rPr>
          <w:sz w:val="24"/>
          <w:szCs w:val="24"/>
        </w:rPr>
        <w:t>úgy</w:t>
      </w:r>
      <w:proofErr w:type="gramEnd"/>
      <w:r w:rsidRPr="00F20907">
        <w:rPr>
          <w:sz w:val="24"/>
          <w:szCs w:val="24"/>
        </w:rPr>
        <w:t xml:space="preserve"> dönt, hogy a 30/2016. (II.25.) határozata mellékleteként elfogadott, </w:t>
      </w:r>
      <w:proofErr w:type="spellStart"/>
      <w:r w:rsidRPr="00F20907">
        <w:rPr>
          <w:sz w:val="24"/>
          <w:szCs w:val="24"/>
        </w:rPr>
        <w:t>Túlszolgálat</w:t>
      </w:r>
      <w:proofErr w:type="spellEnd"/>
      <w:r w:rsidRPr="00F20907">
        <w:rPr>
          <w:sz w:val="24"/>
          <w:szCs w:val="24"/>
        </w:rPr>
        <w:t xml:space="preserve"> finanszírozására kötött Megállapodást az alábbiak szerint módosítja.</w:t>
      </w:r>
    </w:p>
    <w:p w:rsidR="00982910" w:rsidRPr="00F20907" w:rsidRDefault="00982910" w:rsidP="00982910">
      <w:pPr>
        <w:pStyle w:val="Hatszveg"/>
        <w:rPr>
          <w:sz w:val="24"/>
          <w:szCs w:val="24"/>
        </w:rPr>
      </w:pPr>
      <w:r w:rsidRPr="00F20907">
        <w:rPr>
          <w:sz w:val="24"/>
          <w:szCs w:val="24"/>
        </w:rPr>
        <w:t>A Megállapodás II. Az Önkormányzat vállalásai rész 3. pont az alábbi szövegrésszel egészül ki:</w:t>
      </w:r>
    </w:p>
    <w:p w:rsidR="00982910" w:rsidRPr="00F20907" w:rsidRDefault="00982910" w:rsidP="00982910">
      <w:pPr>
        <w:pStyle w:val="Hatszveg"/>
        <w:rPr>
          <w:i/>
          <w:sz w:val="24"/>
          <w:szCs w:val="24"/>
        </w:rPr>
      </w:pPr>
      <w:r w:rsidRPr="00F20907">
        <w:rPr>
          <w:i/>
          <w:sz w:val="24"/>
          <w:szCs w:val="24"/>
        </w:rPr>
        <w:t>„A tárgyévi finanszírozásnál az előző időszak elszámolásából adódó, igazolt többletszolgáltatások megtérítését is figyelembe kell venni a tárgyévi keretösszegen felül.”</w:t>
      </w:r>
    </w:p>
    <w:p w:rsidR="00982910" w:rsidRPr="00F20907" w:rsidRDefault="00982910" w:rsidP="00982910">
      <w:pPr>
        <w:pStyle w:val="Hatszveg"/>
        <w:rPr>
          <w:sz w:val="24"/>
          <w:szCs w:val="24"/>
        </w:rPr>
      </w:pPr>
      <w:r w:rsidRPr="00F20907">
        <w:rPr>
          <w:sz w:val="24"/>
          <w:szCs w:val="24"/>
        </w:rPr>
        <w:t>A Képviselő-testület felkéri a Polgármestert a szükséges intézkedések megtételére.</w:t>
      </w:r>
    </w:p>
    <w:p w:rsidR="00982910" w:rsidRPr="00F20907" w:rsidRDefault="00982910" w:rsidP="00982910">
      <w:pPr>
        <w:pStyle w:val="Hatszveg"/>
        <w:rPr>
          <w:sz w:val="24"/>
          <w:szCs w:val="24"/>
        </w:rPr>
      </w:pPr>
      <w:r w:rsidRPr="00F20907">
        <w:rPr>
          <w:b/>
          <w:sz w:val="24"/>
          <w:szCs w:val="24"/>
          <w:u w:val="single"/>
        </w:rPr>
        <w:t>Felelős:</w:t>
      </w:r>
      <w:r w:rsidRPr="00F20907">
        <w:rPr>
          <w:b/>
          <w:sz w:val="24"/>
          <w:szCs w:val="24"/>
        </w:rPr>
        <w:tab/>
      </w:r>
      <w:r w:rsidRPr="00F20907">
        <w:rPr>
          <w:sz w:val="24"/>
          <w:szCs w:val="24"/>
        </w:rPr>
        <w:t>Polgármester</w:t>
      </w:r>
    </w:p>
    <w:p w:rsidR="00982910" w:rsidRPr="00F20907" w:rsidRDefault="00982910" w:rsidP="00982910">
      <w:pPr>
        <w:pStyle w:val="Hatszveg"/>
        <w:rPr>
          <w:sz w:val="24"/>
          <w:szCs w:val="24"/>
        </w:rPr>
      </w:pPr>
      <w:r w:rsidRPr="00F20907">
        <w:rPr>
          <w:b/>
          <w:sz w:val="24"/>
          <w:szCs w:val="24"/>
          <w:u w:val="single"/>
        </w:rPr>
        <w:t>Határidő:</w:t>
      </w:r>
      <w:r>
        <w:rPr>
          <w:b/>
          <w:sz w:val="24"/>
          <w:szCs w:val="24"/>
        </w:rPr>
        <w:t xml:space="preserve"> </w:t>
      </w:r>
      <w:r w:rsidRPr="00F20907">
        <w:rPr>
          <w:sz w:val="24"/>
          <w:szCs w:val="24"/>
        </w:rPr>
        <w:t>2016. november 10.</w:t>
      </w:r>
    </w:p>
    <w:p w:rsidR="00982910" w:rsidRDefault="00982910" w:rsidP="00982910">
      <w:pPr>
        <w:pStyle w:val="Hatszveg"/>
        <w:rPr>
          <w:sz w:val="24"/>
          <w:szCs w:val="24"/>
        </w:rPr>
      </w:pPr>
      <w:r w:rsidRPr="00F20907">
        <w:rPr>
          <w:sz w:val="24"/>
          <w:szCs w:val="24"/>
        </w:rPr>
        <w:t>(</w:t>
      </w:r>
      <w:r>
        <w:rPr>
          <w:sz w:val="24"/>
          <w:szCs w:val="24"/>
        </w:rPr>
        <w:t>16 képviselő van jelen, 16 igen, egyhangú</w:t>
      </w:r>
      <w:r w:rsidRPr="00F20907">
        <w:rPr>
          <w:sz w:val="24"/>
          <w:szCs w:val="24"/>
        </w:rPr>
        <w:t>)</w:t>
      </w:r>
    </w:p>
    <w:p w:rsidR="0024558D" w:rsidRDefault="0024558D" w:rsidP="002455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558D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4558D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24558D" w:rsidRDefault="0024558D" w:rsidP="002455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határozat alapján elkészült Megállapodás-módosítást 2016. október 28. napján megküldtük a BRFK illetékes igazgatójának. A visszajelzés szerint intézkednek a szükséges aláírásokat követően a részünkre történő visszaküldésről.</w:t>
      </w:r>
    </w:p>
    <w:p w:rsidR="0024558D" w:rsidRDefault="0024558D" w:rsidP="002455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558D" w:rsidRDefault="0024558D" w:rsidP="002455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82910" w:rsidRPr="00982910" w:rsidRDefault="00982910" w:rsidP="0098291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25"/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317/</w:t>
      </w:r>
      <w:bookmarkEnd w:id="5"/>
      <w:r w:rsidRPr="009829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2016.(X.27.)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9829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Sands</w:t>
      </w:r>
      <w:proofErr w:type="spell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Star </w:t>
      </w:r>
      <w:proofErr w:type="spell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</w:t>
      </w:r>
      <w:proofErr w:type="spell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Kft. (2011 Budakalász, Gyümölcs utca 2482/6 hrsz.) </w:t>
      </w:r>
      <w:r w:rsidRPr="009829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1029 Budapest, II. kerület </w:t>
      </w:r>
      <w:proofErr w:type="spellStart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Uzsoki</w:t>
      </w:r>
      <w:proofErr w:type="spellEnd"/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 12. (hrsz.: 50104) alatti ingatlant érintő 2 db nyílászáró elhelyezése és korábbi pince szint homlokzat kialakítása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ügyében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2016. augusztus 15-én kelt, </w:t>
      </w:r>
      <w:r w:rsidRPr="00982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XXIV-549-2/2016 határozattal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9829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november 07.</w:t>
      </w:r>
    </w:p>
    <w:p w:rsidR="00982910" w:rsidRPr="00982910" w:rsidRDefault="00982910" w:rsidP="0098291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982910" w:rsidRDefault="00982910" w:rsidP="0098291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82910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82910">
        <w:rPr>
          <w:rFonts w:ascii="Times New Roman" w:hAnsi="Times New Roman" w:cs="Times New Roman"/>
          <w:sz w:val="24"/>
          <w:szCs w:val="24"/>
        </w:rPr>
        <w:t>: Főépítész</w:t>
      </w:r>
    </w:p>
    <w:p w:rsidR="009D6FE0" w:rsidRDefault="0024558D" w:rsidP="009D6FE0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XXIV-549-2/2016 számú </w:t>
      </w:r>
      <w:r w:rsidR="00BF1C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elsőfokú </w:t>
      </w:r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határozatot megsemmisítő határozatát 2016. november 4-én megküldtük </w:t>
      </w:r>
      <w:proofErr w:type="spellStart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>Sands</w:t>
      </w:r>
      <w:proofErr w:type="spellEnd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Star </w:t>
      </w:r>
      <w:proofErr w:type="spellStart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>Invest</w:t>
      </w:r>
      <w:proofErr w:type="spellEnd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(2011 Budakalász, Gyümölcs utca 2482/6 hrsz.) részére, és dr. Bedő Katalin ügyvéd (1012 Budapest, Attila út 133. </w:t>
      </w:r>
      <w:proofErr w:type="spellStart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>Fe</w:t>
      </w:r>
      <w:proofErr w:type="spellEnd"/>
      <w:r w:rsidR="009D6FE0">
        <w:rPr>
          <w:rFonts w:ascii="Times New Roman" w:eastAsia="Times New Roman" w:hAnsi="Times New Roman" w:cs="Times New Roman"/>
          <w:sz w:val="24"/>
          <w:szCs w:val="24"/>
          <w:lang w:eastAsia="hu-HU"/>
        </w:rPr>
        <w:t>. 4.) részére. A döntés 2016. november 7-én jogerőre emelkedett.</w:t>
      </w:r>
    </w:p>
    <w:p w:rsidR="009D6FE0" w:rsidRDefault="009D6FE0" w:rsidP="009D6F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6FE0" w:rsidRDefault="009D6FE0" w:rsidP="009D6F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24558D" w:rsidRDefault="0024558D" w:rsidP="002455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558D" w:rsidRPr="00982910" w:rsidRDefault="0024558D" w:rsidP="0098291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A269F" w:rsidRPr="004A269F" w:rsidRDefault="004A269F" w:rsidP="004A269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5DE7" w:rsidRPr="00D22102" w:rsidRDefault="004A269F" w:rsidP="0098291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A269F">
        <w:rPr>
          <w:sz w:val="24"/>
          <w:szCs w:val="24"/>
          <w:lang w:eastAsia="hu-HU"/>
        </w:rPr>
        <w:br w:type="page"/>
      </w:r>
    </w:p>
    <w:p w:rsidR="002B47B9" w:rsidRDefault="00702E48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2E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t á r o z a t </w:t>
      </w:r>
      <w:proofErr w:type="gramStart"/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E801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:rsidR="00715DE7" w:rsidRPr="00DC10D4" w:rsidRDefault="00715DE7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F77DFA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343</w:t>
      </w:r>
      <w:r w:rsidR="007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15DE7" w:rsidRPr="00715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94; 184; 227; 260; 261; 262; 276; 277; 278-279; 280; 281; 282; 295;</w:t>
      </w:r>
      <w:r w:rsidR="00BF1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317</w:t>
      </w:r>
      <w:r w:rsidR="00D81C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2016.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B34D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,</w:t>
      </w:r>
      <w:bookmarkStart w:id="6" w:name="_GoBack"/>
      <w:bookmarkEnd w:id="6"/>
    </w:p>
    <w:p w:rsidR="00F77DFA" w:rsidRDefault="00F77DFA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F77DFA" w:rsidRPr="00CF1FCC" w:rsidRDefault="00F77DFA" w:rsidP="00F77DFA">
      <w:pPr>
        <w:pStyle w:val="Listaszerbekezds"/>
        <w:keepLines/>
        <w:numPr>
          <w:ilvl w:val="0"/>
          <w:numId w:val="7"/>
        </w:numPr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 xml:space="preserve">271/2014. (IX.23.) határozat </w:t>
      </w:r>
      <w:r w:rsidRPr="00CF1FCC">
        <w:rPr>
          <w:rFonts w:eastAsia="Times New Roman"/>
          <w:lang w:eastAsia="ar-SA"/>
        </w:rPr>
        <w:t>végrehajtási i</w:t>
      </w:r>
      <w:r>
        <w:rPr>
          <w:rFonts w:eastAsia="Times New Roman"/>
          <w:lang w:eastAsia="ar-SA"/>
        </w:rPr>
        <w:t>dejét 2017. március 31. napjáig</w:t>
      </w:r>
    </w:p>
    <w:p w:rsidR="00F77DFA" w:rsidRDefault="00F77DFA" w:rsidP="00F77DFA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proofErr w:type="gramStart"/>
      <w:r>
        <w:rPr>
          <w:rFonts w:eastAsia="Times New Roman"/>
          <w:color w:val="000000" w:themeColor="text1"/>
          <w:u w:val="single"/>
          <w:lang w:eastAsia="ar-SA"/>
        </w:rPr>
        <w:t>meghosszabbítja</w:t>
      </w:r>
      <w:proofErr w:type="gramEnd"/>
      <w:r>
        <w:rPr>
          <w:rFonts w:eastAsia="Times New Roman"/>
          <w:color w:val="000000" w:themeColor="text1"/>
          <w:u w:val="single"/>
          <w:lang w:eastAsia="ar-SA"/>
        </w:rPr>
        <w:t>.</w:t>
      </w:r>
    </w:p>
    <w:p w:rsidR="00F77DFA" w:rsidRDefault="00F77DFA" w:rsidP="00F77DFA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CC6330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2016. </w:t>
      </w:r>
      <w:r w:rsidR="00F77DFA">
        <w:rPr>
          <w:rFonts w:ascii="Times New Roman" w:eastAsia="Times New Roman" w:hAnsi="Times New Roman" w:cs="Times New Roman"/>
          <w:sz w:val="24"/>
          <w:szCs w:val="24"/>
          <w:lang w:eastAsia="ar-SA"/>
        </w:rPr>
        <w:t>november 14</w:t>
      </w:r>
      <w:r w:rsidR="006E5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896099" w:rsidRDefault="000133BF" w:rsidP="00896099">
      <w:pPr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8960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95" w:rsidRDefault="00156B95">
      <w:r>
        <w:separator/>
      </w:r>
    </w:p>
  </w:endnote>
  <w:endnote w:type="continuationSeparator" w:id="0">
    <w:p w:rsidR="00156B95" w:rsidRDefault="0015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22" w:rsidRPr="005250B8" w:rsidRDefault="00FE5822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95" w:rsidRDefault="00156B95">
      <w:r>
        <w:separator/>
      </w:r>
    </w:p>
  </w:footnote>
  <w:footnote w:type="continuationSeparator" w:id="0">
    <w:p w:rsidR="00156B95" w:rsidRDefault="0015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22" w:rsidRPr="00235034" w:rsidRDefault="00FE5822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B34DC7">
      <w:rPr>
        <w:noProof/>
        <w:sz w:val="16"/>
        <w:szCs w:val="16"/>
      </w:rPr>
      <w:t>14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 w15:restartNumberingAfterBreak="0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 w15:restartNumberingAfterBreak="0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15E4"/>
    <w:rsid w:val="00002BE3"/>
    <w:rsid w:val="00003CBC"/>
    <w:rsid w:val="00003E52"/>
    <w:rsid w:val="000041FB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69"/>
    <w:rsid w:val="00020338"/>
    <w:rsid w:val="000205D2"/>
    <w:rsid w:val="00022A9B"/>
    <w:rsid w:val="00023C35"/>
    <w:rsid w:val="000312A5"/>
    <w:rsid w:val="00033A00"/>
    <w:rsid w:val="00036381"/>
    <w:rsid w:val="0003746C"/>
    <w:rsid w:val="000377FA"/>
    <w:rsid w:val="00037C8D"/>
    <w:rsid w:val="000437F2"/>
    <w:rsid w:val="00043A9B"/>
    <w:rsid w:val="00043B86"/>
    <w:rsid w:val="0004666B"/>
    <w:rsid w:val="00046AE9"/>
    <w:rsid w:val="00046E63"/>
    <w:rsid w:val="000518D5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86C32"/>
    <w:rsid w:val="000873A4"/>
    <w:rsid w:val="00091384"/>
    <w:rsid w:val="0009345F"/>
    <w:rsid w:val="000935D7"/>
    <w:rsid w:val="00093E61"/>
    <w:rsid w:val="00094D26"/>
    <w:rsid w:val="000951B2"/>
    <w:rsid w:val="00095F6F"/>
    <w:rsid w:val="00096527"/>
    <w:rsid w:val="0009759D"/>
    <w:rsid w:val="00097683"/>
    <w:rsid w:val="000A0183"/>
    <w:rsid w:val="000A07BF"/>
    <w:rsid w:val="000A1FB0"/>
    <w:rsid w:val="000A6110"/>
    <w:rsid w:val="000A7E80"/>
    <w:rsid w:val="000B157A"/>
    <w:rsid w:val="000B1620"/>
    <w:rsid w:val="000B1923"/>
    <w:rsid w:val="000B258A"/>
    <w:rsid w:val="000B4D38"/>
    <w:rsid w:val="000B5C2B"/>
    <w:rsid w:val="000B629C"/>
    <w:rsid w:val="000B7753"/>
    <w:rsid w:val="000C0EB7"/>
    <w:rsid w:val="000C2019"/>
    <w:rsid w:val="000C40C9"/>
    <w:rsid w:val="000C4A3D"/>
    <w:rsid w:val="000C75BC"/>
    <w:rsid w:val="000D0584"/>
    <w:rsid w:val="000D382B"/>
    <w:rsid w:val="000D48BE"/>
    <w:rsid w:val="000D63F8"/>
    <w:rsid w:val="000E1582"/>
    <w:rsid w:val="000E178A"/>
    <w:rsid w:val="000E35AA"/>
    <w:rsid w:val="000E41E3"/>
    <w:rsid w:val="000E55FC"/>
    <w:rsid w:val="000E6612"/>
    <w:rsid w:val="000E733F"/>
    <w:rsid w:val="000E7404"/>
    <w:rsid w:val="000F4CA3"/>
    <w:rsid w:val="001003B9"/>
    <w:rsid w:val="001010EF"/>
    <w:rsid w:val="00103C0C"/>
    <w:rsid w:val="001070A5"/>
    <w:rsid w:val="00113597"/>
    <w:rsid w:val="00114FEF"/>
    <w:rsid w:val="001153F7"/>
    <w:rsid w:val="00115DC2"/>
    <w:rsid w:val="00120A82"/>
    <w:rsid w:val="001226E1"/>
    <w:rsid w:val="00122A17"/>
    <w:rsid w:val="0012493E"/>
    <w:rsid w:val="00125C88"/>
    <w:rsid w:val="0012601A"/>
    <w:rsid w:val="0012731A"/>
    <w:rsid w:val="00127866"/>
    <w:rsid w:val="00130904"/>
    <w:rsid w:val="00130A04"/>
    <w:rsid w:val="00133338"/>
    <w:rsid w:val="001340CD"/>
    <w:rsid w:val="00134209"/>
    <w:rsid w:val="001344D6"/>
    <w:rsid w:val="00134641"/>
    <w:rsid w:val="0013607A"/>
    <w:rsid w:val="00136777"/>
    <w:rsid w:val="001404EB"/>
    <w:rsid w:val="0014401E"/>
    <w:rsid w:val="00146601"/>
    <w:rsid w:val="00151589"/>
    <w:rsid w:val="00152290"/>
    <w:rsid w:val="001537BA"/>
    <w:rsid w:val="00155105"/>
    <w:rsid w:val="001564C6"/>
    <w:rsid w:val="00156B95"/>
    <w:rsid w:val="00156BA4"/>
    <w:rsid w:val="00157364"/>
    <w:rsid w:val="00162FCF"/>
    <w:rsid w:val="00164EB3"/>
    <w:rsid w:val="00164F4F"/>
    <w:rsid w:val="00165137"/>
    <w:rsid w:val="00165ACA"/>
    <w:rsid w:val="00166249"/>
    <w:rsid w:val="00167C13"/>
    <w:rsid w:val="001709CD"/>
    <w:rsid w:val="00171646"/>
    <w:rsid w:val="001726D4"/>
    <w:rsid w:val="00174E16"/>
    <w:rsid w:val="00176459"/>
    <w:rsid w:val="001826BD"/>
    <w:rsid w:val="0018379F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68E9"/>
    <w:rsid w:val="00197A4F"/>
    <w:rsid w:val="00197C65"/>
    <w:rsid w:val="00197EC1"/>
    <w:rsid w:val="001A2922"/>
    <w:rsid w:val="001A29C3"/>
    <w:rsid w:val="001A3C0C"/>
    <w:rsid w:val="001A4B0E"/>
    <w:rsid w:val="001A54DC"/>
    <w:rsid w:val="001A6EA6"/>
    <w:rsid w:val="001A6F79"/>
    <w:rsid w:val="001B4A32"/>
    <w:rsid w:val="001B664B"/>
    <w:rsid w:val="001B7972"/>
    <w:rsid w:val="001C120E"/>
    <w:rsid w:val="001C6208"/>
    <w:rsid w:val="001C670A"/>
    <w:rsid w:val="001C7D98"/>
    <w:rsid w:val="001D1555"/>
    <w:rsid w:val="001D203C"/>
    <w:rsid w:val="001D45C3"/>
    <w:rsid w:val="001D4674"/>
    <w:rsid w:val="001D652C"/>
    <w:rsid w:val="001E0FEA"/>
    <w:rsid w:val="001E12C5"/>
    <w:rsid w:val="001E255A"/>
    <w:rsid w:val="001E3095"/>
    <w:rsid w:val="001E37A8"/>
    <w:rsid w:val="001E53DF"/>
    <w:rsid w:val="001E54D8"/>
    <w:rsid w:val="001F58F1"/>
    <w:rsid w:val="001F75B5"/>
    <w:rsid w:val="001F7861"/>
    <w:rsid w:val="00200FA8"/>
    <w:rsid w:val="00201310"/>
    <w:rsid w:val="00201BBE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558D"/>
    <w:rsid w:val="0024623B"/>
    <w:rsid w:val="002525C3"/>
    <w:rsid w:val="0025261B"/>
    <w:rsid w:val="0026067D"/>
    <w:rsid w:val="00261540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85672"/>
    <w:rsid w:val="00287D2C"/>
    <w:rsid w:val="0029167D"/>
    <w:rsid w:val="00292046"/>
    <w:rsid w:val="0029218A"/>
    <w:rsid w:val="00295771"/>
    <w:rsid w:val="00295E96"/>
    <w:rsid w:val="00296F82"/>
    <w:rsid w:val="0029755B"/>
    <w:rsid w:val="002977B4"/>
    <w:rsid w:val="002A0937"/>
    <w:rsid w:val="002A1CF1"/>
    <w:rsid w:val="002A2243"/>
    <w:rsid w:val="002A28EA"/>
    <w:rsid w:val="002A346B"/>
    <w:rsid w:val="002A3DCE"/>
    <w:rsid w:val="002A4675"/>
    <w:rsid w:val="002A5E77"/>
    <w:rsid w:val="002A6D86"/>
    <w:rsid w:val="002B097A"/>
    <w:rsid w:val="002B47B9"/>
    <w:rsid w:val="002B483F"/>
    <w:rsid w:val="002B7A98"/>
    <w:rsid w:val="002C0599"/>
    <w:rsid w:val="002C3487"/>
    <w:rsid w:val="002C3F88"/>
    <w:rsid w:val="002C429F"/>
    <w:rsid w:val="002C60C8"/>
    <w:rsid w:val="002C6161"/>
    <w:rsid w:val="002C7B8F"/>
    <w:rsid w:val="002D1F4D"/>
    <w:rsid w:val="002D5538"/>
    <w:rsid w:val="002D68E6"/>
    <w:rsid w:val="002D6955"/>
    <w:rsid w:val="002D6BD8"/>
    <w:rsid w:val="002E02A9"/>
    <w:rsid w:val="002E047F"/>
    <w:rsid w:val="002E0DC5"/>
    <w:rsid w:val="002E13CD"/>
    <w:rsid w:val="002E60CE"/>
    <w:rsid w:val="002E6EA4"/>
    <w:rsid w:val="002F04E1"/>
    <w:rsid w:val="002F0A48"/>
    <w:rsid w:val="002F150F"/>
    <w:rsid w:val="002F2F5C"/>
    <w:rsid w:val="002F3533"/>
    <w:rsid w:val="002F472C"/>
    <w:rsid w:val="002F5F76"/>
    <w:rsid w:val="002F6617"/>
    <w:rsid w:val="002F6DE7"/>
    <w:rsid w:val="003024FD"/>
    <w:rsid w:val="00302506"/>
    <w:rsid w:val="003039CE"/>
    <w:rsid w:val="003064B9"/>
    <w:rsid w:val="003064EF"/>
    <w:rsid w:val="00307654"/>
    <w:rsid w:val="003132BC"/>
    <w:rsid w:val="003146D0"/>
    <w:rsid w:val="00317AC6"/>
    <w:rsid w:val="00317F80"/>
    <w:rsid w:val="00320A10"/>
    <w:rsid w:val="00335463"/>
    <w:rsid w:val="00336DF2"/>
    <w:rsid w:val="00336EE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AD9"/>
    <w:rsid w:val="00380E99"/>
    <w:rsid w:val="00382213"/>
    <w:rsid w:val="00384A7E"/>
    <w:rsid w:val="00385617"/>
    <w:rsid w:val="003873A0"/>
    <w:rsid w:val="0039003F"/>
    <w:rsid w:val="00392BB1"/>
    <w:rsid w:val="00393E89"/>
    <w:rsid w:val="00394FB3"/>
    <w:rsid w:val="0039539B"/>
    <w:rsid w:val="0039749D"/>
    <w:rsid w:val="003A1D11"/>
    <w:rsid w:val="003A5973"/>
    <w:rsid w:val="003A5A5D"/>
    <w:rsid w:val="003A685C"/>
    <w:rsid w:val="003A7764"/>
    <w:rsid w:val="003B024E"/>
    <w:rsid w:val="003B1627"/>
    <w:rsid w:val="003B190E"/>
    <w:rsid w:val="003B45BD"/>
    <w:rsid w:val="003B4B87"/>
    <w:rsid w:val="003B67CE"/>
    <w:rsid w:val="003B752F"/>
    <w:rsid w:val="003C3AC0"/>
    <w:rsid w:val="003C4EC6"/>
    <w:rsid w:val="003C5DC4"/>
    <w:rsid w:val="003C660D"/>
    <w:rsid w:val="003D3928"/>
    <w:rsid w:val="003D5C81"/>
    <w:rsid w:val="003D65E5"/>
    <w:rsid w:val="003D7A7E"/>
    <w:rsid w:val="003E0654"/>
    <w:rsid w:val="003E2762"/>
    <w:rsid w:val="003E4519"/>
    <w:rsid w:val="003E483D"/>
    <w:rsid w:val="003E4921"/>
    <w:rsid w:val="003E4B99"/>
    <w:rsid w:val="003E4F33"/>
    <w:rsid w:val="003E7213"/>
    <w:rsid w:val="003F2C79"/>
    <w:rsid w:val="003F37F2"/>
    <w:rsid w:val="003F6F06"/>
    <w:rsid w:val="00401FE6"/>
    <w:rsid w:val="00405348"/>
    <w:rsid w:val="004056C5"/>
    <w:rsid w:val="004059F6"/>
    <w:rsid w:val="00406C18"/>
    <w:rsid w:val="00410254"/>
    <w:rsid w:val="004127AF"/>
    <w:rsid w:val="004129BF"/>
    <w:rsid w:val="00413FEF"/>
    <w:rsid w:val="004170A3"/>
    <w:rsid w:val="004174DB"/>
    <w:rsid w:val="00417BE9"/>
    <w:rsid w:val="00417F47"/>
    <w:rsid w:val="004230D6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14EC"/>
    <w:rsid w:val="004335F3"/>
    <w:rsid w:val="00433954"/>
    <w:rsid w:val="00434163"/>
    <w:rsid w:val="004342AE"/>
    <w:rsid w:val="00441A9D"/>
    <w:rsid w:val="00444D8F"/>
    <w:rsid w:val="00445998"/>
    <w:rsid w:val="004465C6"/>
    <w:rsid w:val="00456840"/>
    <w:rsid w:val="00456E01"/>
    <w:rsid w:val="004572BD"/>
    <w:rsid w:val="0046190E"/>
    <w:rsid w:val="00461A4D"/>
    <w:rsid w:val="00463654"/>
    <w:rsid w:val="00466103"/>
    <w:rsid w:val="004768B1"/>
    <w:rsid w:val="0048191A"/>
    <w:rsid w:val="00481B8E"/>
    <w:rsid w:val="00481E9E"/>
    <w:rsid w:val="00481EB0"/>
    <w:rsid w:val="00482DF0"/>
    <w:rsid w:val="00483A6E"/>
    <w:rsid w:val="004853E2"/>
    <w:rsid w:val="0048766B"/>
    <w:rsid w:val="004915BB"/>
    <w:rsid w:val="004951F8"/>
    <w:rsid w:val="0049552E"/>
    <w:rsid w:val="00496AEE"/>
    <w:rsid w:val="004970BB"/>
    <w:rsid w:val="004974A8"/>
    <w:rsid w:val="004A09C9"/>
    <w:rsid w:val="004A2271"/>
    <w:rsid w:val="004A269F"/>
    <w:rsid w:val="004A70EC"/>
    <w:rsid w:val="004A78CE"/>
    <w:rsid w:val="004B15FD"/>
    <w:rsid w:val="004B26B5"/>
    <w:rsid w:val="004B4812"/>
    <w:rsid w:val="004B4877"/>
    <w:rsid w:val="004B7529"/>
    <w:rsid w:val="004B777F"/>
    <w:rsid w:val="004C180E"/>
    <w:rsid w:val="004C4611"/>
    <w:rsid w:val="004C6DB2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101E"/>
    <w:rsid w:val="004F30C6"/>
    <w:rsid w:val="004F38AB"/>
    <w:rsid w:val="004F3ABE"/>
    <w:rsid w:val="004F43AC"/>
    <w:rsid w:val="004F45BB"/>
    <w:rsid w:val="004F6518"/>
    <w:rsid w:val="0050006C"/>
    <w:rsid w:val="00502FC8"/>
    <w:rsid w:val="00503FD3"/>
    <w:rsid w:val="005040A3"/>
    <w:rsid w:val="00504D4A"/>
    <w:rsid w:val="00505DAA"/>
    <w:rsid w:val="0050657E"/>
    <w:rsid w:val="00507301"/>
    <w:rsid w:val="00507D09"/>
    <w:rsid w:val="00510DC7"/>
    <w:rsid w:val="00512CA5"/>
    <w:rsid w:val="00513BCA"/>
    <w:rsid w:val="00513D85"/>
    <w:rsid w:val="00513EE9"/>
    <w:rsid w:val="00516C2E"/>
    <w:rsid w:val="005216D0"/>
    <w:rsid w:val="0052261C"/>
    <w:rsid w:val="005246CD"/>
    <w:rsid w:val="005269FC"/>
    <w:rsid w:val="00527DFB"/>
    <w:rsid w:val="0053370A"/>
    <w:rsid w:val="00533E00"/>
    <w:rsid w:val="00534132"/>
    <w:rsid w:val="005350C6"/>
    <w:rsid w:val="005413BC"/>
    <w:rsid w:val="00542589"/>
    <w:rsid w:val="005465E3"/>
    <w:rsid w:val="00550F5F"/>
    <w:rsid w:val="00551194"/>
    <w:rsid w:val="00553751"/>
    <w:rsid w:val="00556B3B"/>
    <w:rsid w:val="0056057B"/>
    <w:rsid w:val="00565DED"/>
    <w:rsid w:val="0057143E"/>
    <w:rsid w:val="0057182F"/>
    <w:rsid w:val="00571DDD"/>
    <w:rsid w:val="005723B1"/>
    <w:rsid w:val="00572F00"/>
    <w:rsid w:val="00573E83"/>
    <w:rsid w:val="00574789"/>
    <w:rsid w:val="005812D7"/>
    <w:rsid w:val="00582027"/>
    <w:rsid w:val="005820B3"/>
    <w:rsid w:val="0058212E"/>
    <w:rsid w:val="00582B1E"/>
    <w:rsid w:val="00583260"/>
    <w:rsid w:val="00583B39"/>
    <w:rsid w:val="00586EA4"/>
    <w:rsid w:val="0059461D"/>
    <w:rsid w:val="0059540C"/>
    <w:rsid w:val="00596221"/>
    <w:rsid w:val="00596608"/>
    <w:rsid w:val="00596A78"/>
    <w:rsid w:val="00597987"/>
    <w:rsid w:val="005A2D28"/>
    <w:rsid w:val="005A2D38"/>
    <w:rsid w:val="005A3CA7"/>
    <w:rsid w:val="005A58A1"/>
    <w:rsid w:val="005A67AA"/>
    <w:rsid w:val="005B2046"/>
    <w:rsid w:val="005B72DC"/>
    <w:rsid w:val="005B7E5D"/>
    <w:rsid w:val="005C17BE"/>
    <w:rsid w:val="005C19DE"/>
    <w:rsid w:val="005C7D79"/>
    <w:rsid w:val="005D39A8"/>
    <w:rsid w:val="005D4184"/>
    <w:rsid w:val="005D4E4E"/>
    <w:rsid w:val="005D5918"/>
    <w:rsid w:val="005E0224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51F1"/>
    <w:rsid w:val="00607DD6"/>
    <w:rsid w:val="00607E90"/>
    <w:rsid w:val="00607EB0"/>
    <w:rsid w:val="006101A5"/>
    <w:rsid w:val="00610691"/>
    <w:rsid w:val="00611FB2"/>
    <w:rsid w:val="00613DCD"/>
    <w:rsid w:val="006146F6"/>
    <w:rsid w:val="00616551"/>
    <w:rsid w:val="00616984"/>
    <w:rsid w:val="006169B8"/>
    <w:rsid w:val="00623E5A"/>
    <w:rsid w:val="00625ECB"/>
    <w:rsid w:val="00630309"/>
    <w:rsid w:val="00631EA7"/>
    <w:rsid w:val="006324EF"/>
    <w:rsid w:val="00636A4E"/>
    <w:rsid w:val="00640940"/>
    <w:rsid w:val="00642797"/>
    <w:rsid w:val="006437B0"/>
    <w:rsid w:val="00645762"/>
    <w:rsid w:val="00654263"/>
    <w:rsid w:val="00654272"/>
    <w:rsid w:val="006556B6"/>
    <w:rsid w:val="00655AF8"/>
    <w:rsid w:val="0065717B"/>
    <w:rsid w:val="00661684"/>
    <w:rsid w:val="0066346B"/>
    <w:rsid w:val="00663D59"/>
    <w:rsid w:val="006650F8"/>
    <w:rsid w:val="006659A5"/>
    <w:rsid w:val="00666719"/>
    <w:rsid w:val="00667952"/>
    <w:rsid w:val="006706F4"/>
    <w:rsid w:val="00671D50"/>
    <w:rsid w:val="00673A0E"/>
    <w:rsid w:val="00674730"/>
    <w:rsid w:val="00674C46"/>
    <w:rsid w:val="00675624"/>
    <w:rsid w:val="006770CA"/>
    <w:rsid w:val="00681333"/>
    <w:rsid w:val="00681C87"/>
    <w:rsid w:val="006834BB"/>
    <w:rsid w:val="006909EF"/>
    <w:rsid w:val="00691A90"/>
    <w:rsid w:val="00693562"/>
    <w:rsid w:val="006938A3"/>
    <w:rsid w:val="0069579E"/>
    <w:rsid w:val="00695DAE"/>
    <w:rsid w:val="006A2227"/>
    <w:rsid w:val="006A609E"/>
    <w:rsid w:val="006A6E04"/>
    <w:rsid w:val="006B2700"/>
    <w:rsid w:val="006B4541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2F59"/>
    <w:rsid w:val="006D3991"/>
    <w:rsid w:val="006D4D98"/>
    <w:rsid w:val="006D65E7"/>
    <w:rsid w:val="006D6EAE"/>
    <w:rsid w:val="006D71DF"/>
    <w:rsid w:val="006E2419"/>
    <w:rsid w:val="006E5BC4"/>
    <w:rsid w:val="006F123F"/>
    <w:rsid w:val="006F2CC3"/>
    <w:rsid w:val="006F410E"/>
    <w:rsid w:val="006F43BB"/>
    <w:rsid w:val="006F4C78"/>
    <w:rsid w:val="006F5A51"/>
    <w:rsid w:val="006F6C1D"/>
    <w:rsid w:val="00701C8E"/>
    <w:rsid w:val="00701EB8"/>
    <w:rsid w:val="00702E48"/>
    <w:rsid w:val="00707FB0"/>
    <w:rsid w:val="007131C1"/>
    <w:rsid w:val="00713232"/>
    <w:rsid w:val="00715DE7"/>
    <w:rsid w:val="007160BE"/>
    <w:rsid w:val="0072001F"/>
    <w:rsid w:val="007230F6"/>
    <w:rsid w:val="00726504"/>
    <w:rsid w:val="00726C88"/>
    <w:rsid w:val="00730BA6"/>
    <w:rsid w:val="0073196D"/>
    <w:rsid w:val="00732D36"/>
    <w:rsid w:val="00732FED"/>
    <w:rsid w:val="00734151"/>
    <w:rsid w:val="007352B0"/>
    <w:rsid w:val="0074255A"/>
    <w:rsid w:val="0074316D"/>
    <w:rsid w:val="00743CAB"/>
    <w:rsid w:val="007519B6"/>
    <w:rsid w:val="00751A8A"/>
    <w:rsid w:val="00751FF2"/>
    <w:rsid w:val="007530AF"/>
    <w:rsid w:val="0075421A"/>
    <w:rsid w:val="0075490E"/>
    <w:rsid w:val="00755BE8"/>
    <w:rsid w:val="00756208"/>
    <w:rsid w:val="007563F3"/>
    <w:rsid w:val="00760FE4"/>
    <w:rsid w:val="00762B96"/>
    <w:rsid w:val="00763DC7"/>
    <w:rsid w:val="007647FF"/>
    <w:rsid w:val="00765323"/>
    <w:rsid w:val="00766318"/>
    <w:rsid w:val="00766B00"/>
    <w:rsid w:val="007678FF"/>
    <w:rsid w:val="007715F3"/>
    <w:rsid w:val="00773389"/>
    <w:rsid w:val="00774688"/>
    <w:rsid w:val="0077660D"/>
    <w:rsid w:val="00776BF7"/>
    <w:rsid w:val="0077701F"/>
    <w:rsid w:val="007772AB"/>
    <w:rsid w:val="00781C3F"/>
    <w:rsid w:val="00782631"/>
    <w:rsid w:val="007826E8"/>
    <w:rsid w:val="00782AF0"/>
    <w:rsid w:val="0078305A"/>
    <w:rsid w:val="0078562A"/>
    <w:rsid w:val="0078601D"/>
    <w:rsid w:val="00786763"/>
    <w:rsid w:val="0078694C"/>
    <w:rsid w:val="00790DB3"/>
    <w:rsid w:val="0079231F"/>
    <w:rsid w:val="007943AF"/>
    <w:rsid w:val="0079668B"/>
    <w:rsid w:val="00796D11"/>
    <w:rsid w:val="007A09A1"/>
    <w:rsid w:val="007A12C8"/>
    <w:rsid w:val="007A2ADF"/>
    <w:rsid w:val="007A3A87"/>
    <w:rsid w:val="007A44D5"/>
    <w:rsid w:val="007A6141"/>
    <w:rsid w:val="007B203F"/>
    <w:rsid w:val="007B3E14"/>
    <w:rsid w:val="007B6991"/>
    <w:rsid w:val="007C1782"/>
    <w:rsid w:val="007C4D50"/>
    <w:rsid w:val="007C63B2"/>
    <w:rsid w:val="007C65BD"/>
    <w:rsid w:val="007C69F9"/>
    <w:rsid w:val="007D1D45"/>
    <w:rsid w:val="007D3E32"/>
    <w:rsid w:val="007D4001"/>
    <w:rsid w:val="007D4A07"/>
    <w:rsid w:val="007E47A0"/>
    <w:rsid w:val="007E7035"/>
    <w:rsid w:val="007F0877"/>
    <w:rsid w:val="007F24CE"/>
    <w:rsid w:val="007F3F1C"/>
    <w:rsid w:val="007F51AA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127E"/>
    <w:rsid w:val="00831377"/>
    <w:rsid w:val="00833300"/>
    <w:rsid w:val="00833FB2"/>
    <w:rsid w:val="00834657"/>
    <w:rsid w:val="00834FEB"/>
    <w:rsid w:val="00841950"/>
    <w:rsid w:val="0084379C"/>
    <w:rsid w:val="008443D9"/>
    <w:rsid w:val="00844A59"/>
    <w:rsid w:val="00850A9F"/>
    <w:rsid w:val="00853AD7"/>
    <w:rsid w:val="00853F26"/>
    <w:rsid w:val="00854287"/>
    <w:rsid w:val="008543AE"/>
    <w:rsid w:val="008545D4"/>
    <w:rsid w:val="00854D97"/>
    <w:rsid w:val="0085632B"/>
    <w:rsid w:val="008567E3"/>
    <w:rsid w:val="0086162B"/>
    <w:rsid w:val="00862372"/>
    <w:rsid w:val="008636C5"/>
    <w:rsid w:val="00863B91"/>
    <w:rsid w:val="0086683F"/>
    <w:rsid w:val="00870826"/>
    <w:rsid w:val="00872E4F"/>
    <w:rsid w:val="00874D80"/>
    <w:rsid w:val="0087597E"/>
    <w:rsid w:val="00876CB9"/>
    <w:rsid w:val="00877C92"/>
    <w:rsid w:val="0088073C"/>
    <w:rsid w:val="00881D3B"/>
    <w:rsid w:val="00881D8E"/>
    <w:rsid w:val="00882E88"/>
    <w:rsid w:val="008838BD"/>
    <w:rsid w:val="00883A2F"/>
    <w:rsid w:val="00885823"/>
    <w:rsid w:val="008858DE"/>
    <w:rsid w:val="00886EF2"/>
    <w:rsid w:val="00892268"/>
    <w:rsid w:val="008954F3"/>
    <w:rsid w:val="00896099"/>
    <w:rsid w:val="008960A9"/>
    <w:rsid w:val="00896403"/>
    <w:rsid w:val="008A0A65"/>
    <w:rsid w:val="008A1784"/>
    <w:rsid w:val="008A635B"/>
    <w:rsid w:val="008A79AB"/>
    <w:rsid w:val="008A7E2F"/>
    <w:rsid w:val="008B2D62"/>
    <w:rsid w:val="008B3F0F"/>
    <w:rsid w:val="008B40CF"/>
    <w:rsid w:val="008B6531"/>
    <w:rsid w:val="008B6F02"/>
    <w:rsid w:val="008B79B3"/>
    <w:rsid w:val="008C0539"/>
    <w:rsid w:val="008C163A"/>
    <w:rsid w:val="008C1DAF"/>
    <w:rsid w:val="008C250D"/>
    <w:rsid w:val="008C401B"/>
    <w:rsid w:val="008C52B9"/>
    <w:rsid w:val="008C6345"/>
    <w:rsid w:val="008C6AE4"/>
    <w:rsid w:val="008D1E3F"/>
    <w:rsid w:val="008D2DFD"/>
    <w:rsid w:val="008D3F32"/>
    <w:rsid w:val="008D4E79"/>
    <w:rsid w:val="008D5637"/>
    <w:rsid w:val="008D7617"/>
    <w:rsid w:val="008D7E4E"/>
    <w:rsid w:val="008E15F5"/>
    <w:rsid w:val="008E50B4"/>
    <w:rsid w:val="008E683C"/>
    <w:rsid w:val="008F0CD1"/>
    <w:rsid w:val="008F0D43"/>
    <w:rsid w:val="008F163E"/>
    <w:rsid w:val="008F2592"/>
    <w:rsid w:val="008F5392"/>
    <w:rsid w:val="008F7686"/>
    <w:rsid w:val="008F7C8D"/>
    <w:rsid w:val="00904D74"/>
    <w:rsid w:val="009065E0"/>
    <w:rsid w:val="009072F5"/>
    <w:rsid w:val="00907C67"/>
    <w:rsid w:val="00911DE6"/>
    <w:rsid w:val="009124B8"/>
    <w:rsid w:val="0091263B"/>
    <w:rsid w:val="009129A2"/>
    <w:rsid w:val="009144D7"/>
    <w:rsid w:val="00917811"/>
    <w:rsid w:val="0092629F"/>
    <w:rsid w:val="00927EC9"/>
    <w:rsid w:val="0093016D"/>
    <w:rsid w:val="00930D4C"/>
    <w:rsid w:val="00932219"/>
    <w:rsid w:val="009322C2"/>
    <w:rsid w:val="009334F2"/>
    <w:rsid w:val="0093622C"/>
    <w:rsid w:val="00944E49"/>
    <w:rsid w:val="00945A5B"/>
    <w:rsid w:val="00945F18"/>
    <w:rsid w:val="00947315"/>
    <w:rsid w:val="00950198"/>
    <w:rsid w:val="00952479"/>
    <w:rsid w:val="009526FC"/>
    <w:rsid w:val="00953050"/>
    <w:rsid w:val="00953405"/>
    <w:rsid w:val="00953AB0"/>
    <w:rsid w:val="009569D0"/>
    <w:rsid w:val="00971587"/>
    <w:rsid w:val="0097298D"/>
    <w:rsid w:val="00975E33"/>
    <w:rsid w:val="00977225"/>
    <w:rsid w:val="00977F10"/>
    <w:rsid w:val="0098049A"/>
    <w:rsid w:val="00980D97"/>
    <w:rsid w:val="00982910"/>
    <w:rsid w:val="009831B7"/>
    <w:rsid w:val="0098405F"/>
    <w:rsid w:val="009849BB"/>
    <w:rsid w:val="00984B5B"/>
    <w:rsid w:val="00984F3A"/>
    <w:rsid w:val="009908FE"/>
    <w:rsid w:val="00991F18"/>
    <w:rsid w:val="00992037"/>
    <w:rsid w:val="0099354C"/>
    <w:rsid w:val="00995527"/>
    <w:rsid w:val="00995A8C"/>
    <w:rsid w:val="00995FD0"/>
    <w:rsid w:val="00997BDB"/>
    <w:rsid w:val="00997BF4"/>
    <w:rsid w:val="009A0415"/>
    <w:rsid w:val="009A1E97"/>
    <w:rsid w:val="009A3669"/>
    <w:rsid w:val="009A5E37"/>
    <w:rsid w:val="009A5FE7"/>
    <w:rsid w:val="009B083A"/>
    <w:rsid w:val="009B1E6D"/>
    <w:rsid w:val="009B2564"/>
    <w:rsid w:val="009B49E4"/>
    <w:rsid w:val="009B4CC1"/>
    <w:rsid w:val="009B5BC7"/>
    <w:rsid w:val="009B62B5"/>
    <w:rsid w:val="009B75CA"/>
    <w:rsid w:val="009B7CD8"/>
    <w:rsid w:val="009C0B9F"/>
    <w:rsid w:val="009C0C39"/>
    <w:rsid w:val="009C3074"/>
    <w:rsid w:val="009C3D86"/>
    <w:rsid w:val="009C6080"/>
    <w:rsid w:val="009C698E"/>
    <w:rsid w:val="009C6E63"/>
    <w:rsid w:val="009C759C"/>
    <w:rsid w:val="009C7AAD"/>
    <w:rsid w:val="009D6033"/>
    <w:rsid w:val="009D6FE0"/>
    <w:rsid w:val="009D7407"/>
    <w:rsid w:val="009E3344"/>
    <w:rsid w:val="009E6177"/>
    <w:rsid w:val="009E6D9E"/>
    <w:rsid w:val="009F1F6E"/>
    <w:rsid w:val="009F2702"/>
    <w:rsid w:val="009F2B93"/>
    <w:rsid w:val="009F5421"/>
    <w:rsid w:val="009F613C"/>
    <w:rsid w:val="00A00A8A"/>
    <w:rsid w:val="00A0291D"/>
    <w:rsid w:val="00A0487B"/>
    <w:rsid w:val="00A057D7"/>
    <w:rsid w:val="00A05873"/>
    <w:rsid w:val="00A07477"/>
    <w:rsid w:val="00A075C5"/>
    <w:rsid w:val="00A0768B"/>
    <w:rsid w:val="00A10297"/>
    <w:rsid w:val="00A12DF9"/>
    <w:rsid w:val="00A13ED2"/>
    <w:rsid w:val="00A14191"/>
    <w:rsid w:val="00A14950"/>
    <w:rsid w:val="00A14EB5"/>
    <w:rsid w:val="00A169E1"/>
    <w:rsid w:val="00A177F3"/>
    <w:rsid w:val="00A205DC"/>
    <w:rsid w:val="00A20CDA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5760"/>
    <w:rsid w:val="00A462C2"/>
    <w:rsid w:val="00A46EF4"/>
    <w:rsid w:val="00A46FEB"/>
    <w:rsid w:val="00A46FF5"/>
    <w:rsid w:val="00A5245A"/>
    <w:rsid w:val="00A53ECE"/>
    <w:rsid w:val="00A550A5"/>
    <w:rsid w:val="00A557C7"/>
    <w:rsid w:val="00A60F86"/>
    <w:rsid w:val="00A61D4D"/>
    <w:rsid w:val="00A62575"/>
    <w:rsid w:val="00A6261A"/>
    <w:rsid w:val="00A62BE1"/>
    <w:rsid w:val="00A6450E"/>
    <w:rsid w:val="00A655A9"/>
    <w:rsid w:val="00A71A3D"/>
    <w:rsid w:val="00A726F4"/>
    <w:rsid w:val="00A730F4"/>
    <w:rsid w:val="00A739CE"/>
    <w:rsid w:val="00A755F3"/>
    <w:rsid w:val="00A769F0"/>
    <w:rsid w:val="00A77E40"/>
    <w:rsid w:val="00A81410"/>
    <w:rsid w:val="00A8149D"/>
    <w:rsid w:val="00A817AA"/>
    <w:rsid w:val="00A820A7"/>
    <w:rsid w:val="00A8225C"/>
    <w:rsid w:val="00A84D06"/>
    <w:rsid w:val="00A87004"/>
    <w:rsid w:val="00A87EAC"/>
    <w:rsid w:val="00A90617"/>
    <w:rsid w:val="00A92878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36C0"/>
    <w:rsid w:val="00AB4E7E"/>
    <w:rsid w:val="00AB55B3"/>
    <w:rsid w:val="00AB654C"/>
    <w:rsid w:val="00AB689D"/>
    <w:rsid w:val="00AB74F3"/>
    <w:rsid w:val="00AB77E5"/>
    <w:rsid w:val="00AC01A5"/>
    <w:rsid w:val="00AC1B60"/>
    <w:rsid w:val="00AC1E6E"/>
    <w:rsid w:val="00AC4FB3"/>
    <w:rsid w:val="00AC5E49"/>
    <w:rsid w:val="00AC7FBE"/>
    <w:rsid w:val="00AD3D3A"/>
    <w:rsid w:val="00AD6F31"/>
    <w:rsid w:val="00AD6FB4"/>
    <w:rsid w:val="00AE124B"/>
    <w:rsid w:val="00AE20E9"/>
    <w:rsid w:val="00AE5895"/>
    <w:rsid w:val="00AE68DF"/>
    <w:rsid w:val="00AE7BC8"/>
    <w:rsid w:val="00AF3729"/>
    <w:rsid w:val="00AF5C8E"/>
    <w:rsid w:val="00AF6823"/>
    <w:rsid w:val="00AF7C15"/>
    <w:rsid w:val="00B00835"/>
    <w:rsid w:val="00B0152A"/>
    <w:rsid w:val="00B020E7"/>
    <w:rsid w:val="00B0324F"/>
    <w:rsid w:val="00B05EAA"/>
    <w:rsid w:val="00B13C16"/>
    <w:rsid w:val="00B14519"/>
    <w:rsid w:val="00B14FEF"/>
    <w:rsid w:val="00B1509D"/>
    <w:rsid w:val="00B1549A"/>
    <w:rsid w:val="00B207E2"/>
    <w:rsid w:val="00B20A6C"/>
    <w:rsid w:val="00B212F2"/>
    <w:rsid w:val="00B217A1"/>
    <w:rsid w:val="00B24ABF"/>
    <w:rsid w:val="00B24DFA"/>
    <w:rsid w:val="00B25107"/>
    <w:rsid w:val="00B30571"/>
    <w:rsid w:val="00B31AFB"/>
    <w:rsid w:val="00B32F24"/>
    <w:rsid w:val="00B34DC7"/>
    <w:rsid w:val="00B34EB5"/>
    <w:rsid w:val="00B35821"/>
    <w:rsid w:val="00B35839"/>
    <w:rsid w:val="00B3671A"/>
    <w:rsid w:val="00B3674C"/>
    <w:rsid w:val="00B36B0D"/>
    <w:rsid w:val="00B43099"/>
    <w:rsid w:val="00B44708"/>
    <w:rsid w:val="00B471FB"/>
    <w:rsid w:val="00B472DC"/>
    <w:rsid w:val="00B5236E"/>
    <w:rsid w:val="00B52D74"/>
    <w:rsid w:val="00B60E5C"/>
    <w:rsid w:val="00B61FA7"/>
    <w:rsid w:val="00B63179"/>
    <w:rsid w:val="00B63CE8"/>
    <w:rsid w:val="00B6430D"/>
    <w:rsid w:val="00B64A47"/>
    <w:rsid w:val="00B66450"/>
    <w:rsid w:val="00B7100F"/>
    <w:rsid w:val="00B71180"/>
    <w:rsid w:val="00B71D99"/>
    <w:rsid w:val="00B7383C"/>
    <w:rsid w:val="00B73B1B"/>
    <w:rsid w:val="00B741AE"/>
    <w:rsid w:val="00B751BD"/>
    <w:rsid w:val="00B75F8F"/>
    <w:rsid w:val="00B76474"/>
    <w:rsid w:val="00B77045"/>
    <w:rsid w:val="00B83372"/>
    <w:rsid w:val="00B8482C"/>
    <w:rsid w:val="00B85728"/>
    <w:rsid w:val="00B9111C"/>
    <w:rsid w:val="00B92279"/>
    <w:rsid w:val="00B95567"/>
    <w:rsid w:val="00B96DB6"/>
    <w:rsid w:val="00B977EE"/>
    <w:rsid w:val="00B97BAE"/>
    <w:rsid w:val="00BA03A0"/>
    <w:rsid w:val="00BA12B0"/>
    <w:rsid w:val="00BA21BF"/>
    <w:rsid w:val="00BA2A71"/>
    <w:rsid w:val="00BA334D"/>
    <w:rsid w:val="00BA4370"/>
    <w:rsid w:val="00BA6507"/>
    <w:rsid w:val="00BA7572"/>
    <w:rsid w:val="00BA7AD6"/>
    <w:rsid w:val="00BA7DC5"/>
    <w:rsid w:val="00BC0409"/>
    <w:rsid w:val="00BC0CC7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0D3"/>
    <w:rsid w:val="00BD2642"/>
    <w:rsid w:val="00BD4946"/>
    <w:rsid w:val="00BD5489"/>
    <w:rsid w:val="00BD7797"/>
    <w:rsid w:val="00BE0AA4"/>
    <w:rsid w:val="00BE50F0"/>
    <w:rsid w:val="00BE5E66"/>
    <w:rsid w:val="00BE5F94"/>
    <w:rsid w:val="00BE6BA0"/>
    <w:rsid w:val="00BE70A6"/>
    <w:rsid w:val="00BF1CF9"/>
    <w:rsid w:val="00BF7147"/>
    <w:rsid w:val="00BF7DB8"/>
    <w:rsid w:val="00C03898"/>
    <w:rsid w:val="00C05A6E"/>
    <w:rsid w:val="00C0692E"/>
    <w:rsid w:val="00C06B60"/>
    <w:rsid w:val="00C070A5"/>
    <w:rsid w:val="00C07FE9"/>
    <w:rsid w:val="00C10499"/>
    <w:rsid w:val="00C14F06"/>
    <w:rsid w:val="00C158AD"/>
    <w:rsid w:val="00C15B3F"/>
    <w:rsid w:val="00C167F4"/>
    <w:rsid w:val="00C1720D"/>
    <w:rsid w:val="00C20E48"/>
    <w:rsid w:val="00C21F70"/>
    <w:rsid w:val="00C23DB9"/>
    <w:rsid w:val="00C2794D"/>
    <w:rsid w:val="00C27CB4"/>
    <w:rsid w:val="00C3022F"/>
    <w:rsid w:val="00C3233D"/>
    <w:rsid w:val="00C3287C"/>
    <w:rsid w:val="00C32F92"/>
    <w:rsid w:val="00C33AED"/>
    <w:rsid w:val="00C33D03"/>
    <w:rsid w:val="00C378BF"/>
    <w:rsid w:val="00C409CE"/>
    <w:rsid w:val="00C41A23"/>
    <w:rsid w:val="00C44CDF"/>
    <w:rsid w:val="00C5190D"/>
    <w:rsid w:val="00C51EB5"/>
    <w:rsid w:val="00C547CF"/>
    <w:rsid w:val="00C54924"/>
    <w:rsid w:val="00C624A7"/>
    <w:rsid w:val="00C62F7B"/>
    <w:rsid w:val="00C64555"/>
    <w:rsid w:val="00C65C37"/>
    <w:rsid w:val="00C66514"/>
    <w:rsid w:val="00C67166"/>
    <w:rsid w:val="00C674D3"/>
    <w:rsid w:val="00C71C12"/>
    <w:rsid w:val="00C72A0F"/>
    <w:rsid w:val="00C77976"/>
    <w:rsid w:val="00C8414C"/>
    <w:rsid w:val="00C84322"/>
    <w:rsid w:val="00C8487E"/>
    <w:rsid w:val="00C851FD"/>
    <w:rsid w:val="00C85F85"/>
    <w:rsid w:val="00C91691"/>
    <w:rsid w:val="00C93D55"/>
    <w:rsid w:val="00C94FB3"/>
    <w:rsid w:val="00C95527"/>
    <w:rsid w:val="00C956A1"/>
    <w:rsid w:val="00C95793"/>
    <w:rsid w:val="00C96B3A"/>
    <w:rsid w:val="00CA0F84"/>
    <w:rsid w:val="00CA2911"/>
    <w:rsid w:val="00CA45D7"/>
    <w:rsid w:val="00CA526F"/>
    <w:rsid w:val="00CA6F67"/>
    <w:rsid w:val="00CB0556"/>
    <w:rsid w:val="00CB2DD7"/>
    <w:rsid w:val="00CB3148"/>
    <w:rsid w:val="00CB45E0"/>
    <w:rsid w:val="00CB6901"/>
    <w:rsid w:val="00CB6CC2"/>
    <w:rsid w:val="00CB732D"/>
    <w:rsid w:val="00CC0528"/>
    <w:rsid w:val="00CC174C"/>
    <w:rsid w:val="00CC2120"/>
    <w:rsid w:val="00CC4E0B"/>
    <w:rsid w:val="00CC5FEA"/>
    <w:rsid w:val="00CC6330"/>
    <w:rsid w:val="00CC6EDE"/>
    <w:rsid w:val="00CD02B5"/>
    <w:rsid w:val="00CD2725"/>
    <w:rsid w:val="00CD2E95"/>
    <w:rsid w:val="00CD2EBA"/>
    <w:rsid w:val="00CD2FD4"/>
    <w:rsid w:val="00CD3851"/>
    <w:rsid w:val="00CE0116"/>
    <w:rsid w:val="00CE2B9E"/>
    <w:rsid w:val="00CE44E8"/>
    <w:rsid w:val="00CE474B"/>
    <w:rsid w:val="00CE7065"/>
    <w:rsid w:val="00CF1FCC"/>
    <w:rsid w:val="00CF3C2C"/>
    <w:rsid w:val="00CF538E"/>
    <w:rsid w:val="00CF72F3"/>
    <w:rsid w:val="00D01182"/>
    <w:rsid w:val="00D03C4F"/>
    <w:rsid w:val="00D0476F"/>
    <w:rsid w:val="00D0531A"/>
    <w:rsid w:val="00D06CBC"/>
    <w:rsid w:val="00D12A24"/>
    <w:rsid w:val="00D13A97"/>
    <w:rsid w:val="00D15DFA"/>
    <w:rsid w:val="00D21901"/>
    <w:rsid w:val="00D22102"/>
    <w:rsid w:val="00D23B67"/>
    <w:rsid w:val="00D23E36"/>
    <w:rsid w:val="00D25E43"/>
    <w:rsid w:val="00D30A4A"/>
    <w:rsid w:val="00D33BAA"/>
    <w:rsid w:val="00D34D1E"/>
    <w:rsid w:val="00D35AC1"/>
    <w:rsid w:val="00D40B5F"/>
    <w:rsid w:val="00D41A8E"/>
    <w:rsid w:val="00D41CF1"/>
    <w:rsid w:val="00D4391A"/>
    <w:rsid w:val="00D43AB5"/>
    <w:rsid w:val="00D44694"/>
    <w:rsid w:val="00D452FB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3C1D"/>
    <w:rsid w:val="00D66C51"/>
    <w:rsid w:val="00D67D2B"/>
    <w:rsid w:val="00D71E20"/>
    <w:rsid w:val="00D722A5"/>
    <w:rsid w:val="00D735C6"/>
    <w:rsid w:val="00D7400C"/>
    <w:rsid w:val="00D76537"/>
    <w:rsid w:val="00D76CF4"/>
    <w:rsid w:val="00D76E25"/>
    <w:rsid w:val="00D81CF3"/>
    <w:rsid w:val="00D847E6"/>
    <w:rsid w:val="00D84E85"/>
    <w:rsid w:val="00D8614B"/>
    <w:rsid w:val="00D87ECD"/>
    <w:rsid w:val="00D949C1"/>
    <w:rsid w:val="00D94D78"/>
    <w:rsid w:val="00D965B4"/>
    <w:rsid w:val="00DA0302"/>
    <w:rsid w:val="00DA32D5"/>
    <w:rsid w:val="00DA3C41"/>
    <w:rsid w:val="00DA56EB"/>
    <w:rsid w:val="00DB169A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288A"/>
    <w:rsid w:val="00DC3701"/>
    <w:rsid w:val="00DC41DB"/>
    <w:rsid w:val="00DC4D60"/>
    <w:rsid w:val="00DC6C91"/>
    <w:rsid w:val="00DC7F67"/>
    <w:rsid w:val="00DC7FEE"/>
    <w:rsid w:val="00DD0CCC"/>
    <w:rsid w:val="00DD136C"/>
    <w:rsid w:val="00DD148B"/>
    <w:rsid w:val="00DD168D"/>
    <w:rsid w:val="00DD3AE5"/>
    <w:rsid w:val="00DD52C5"/>
    <w:rsid w:val="00DD674B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4390"/>
    <w:rsid w:val="00DF57B3"/>
    <w:rsid w:val="00DF6EAE"/>
    <w:rsid w:val="00DF777F"/>
    <w:rsid w:val="00DF7CBD"/>
    <w:rsid w:val="00DF7F5D"/>
    <w:rsid w:val="00E00509"/>
    <w:rsid w:val="00E02AEE"/>
    <w:rsid w:val="00E02D7D"/>
    <w:rsid w:val="00E06E54"/>
    <w:rsid w:val="00E105D6"/>
    <w:rsid w:val="00E12A59"/>
    <w:rsid w:val="00E137B0"/>
    <w:rsid w:val="00E15613"/>
    <w:rsid w:val="00E16789"/>
    <w:rsid w:val="00E2200C"/>
    <w:rsid w:val="00E23CD8"/>
    <w:rsid w:val="00E241FC"/>
    <w:rsid w:val="00E2457D"/>
    <w:rsid w:val="00E265FD"/>
    <w:rsid w:val="00E26612"/>
    <w:rsid w:val="00E26AE0"/>
    <w:rsid w:val="00E3020A"/>
    <w:rsid w:val="00E332CD"/>
    <w:rsid w:val="00E33EC4"/>
    <w:rsid w:val="00E34866"/>
    <w:rsid w:val="00E37633"/>
    <w:rsid w:val="00E41ECB"/>
    <w:rsid w:val="00E427D0"/>
    <w:rsid w:val="00E4405A"/>
    <w:rsid w:val="00E45136"/>
    <w:rsid w:val="00E51BB9"/>
    <w:rsid w:val="00E52374"/>
    <w:rsid w:val="00E561C6"/>
    <w:rsid w:val="00E6052B"/>
    <w:rsid w:val="00E61D4F"/>
    <w:rsid w:val="00E62D81"/>
    <w:rsid w:val="00E6324E"/>
    <w:rsid w:val="00E6347A"/>
    <w:rsid w:val="00E655EF"/>
    <w:rsid w:val="00E65F88"/>
    <w:rsid w:val="00E67686"/>
    <w:rsid w:val="00E71639"/>
    <w:rsid w:val="00E71B28"/>
    <w:rsid w:val="00E71D9E"/>
    <w:rsid w:val="00E773B3"/>
    <w:rsid w:val="00E80049"/>
    <w:rsid w:val="00E801ED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16C0"/>
    <w:rsid w:val="00EB7E33"/>
    <w:rsid w:val="00EC0D47"/>
    <w:rsid w:val="00EC1DA4"/>
    <w:rsid w:val="00ED0DEF"/>
    <w:rsid w:val="00ED27C4"/>
    <w:rsid w:val="00ED2979"/>
    <w:rsid w:val="00ED4058"/>
    <w:rsid w:val="00ED7CAF"/>
    <w:rsid w:val="00EE3493"/>
    <w:rsid w:val="00EF1ADD"/>
    <w:rsid w:val="00EF3168"/>
    <w:rsid w:val="00EF4787"/>
    <w:rsid w:val="00F01844"/>
    <w:rsid w:val="00F045AD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0B5B"/>
    <w:rsid w:val="00F41CD1"/>
    <w:rsid w:val="00F428F0"/>
    <w:rsid w:val="00F43B14"/>
    <w:rsid w:val="00F453D8"/>
    <w:rsid w:val="00F45A05"/>
    <w:rsid w:val="00F47BF7"/>
    <w:rsid w:val="00F47C33"/>
    <w:rsid w:val="00F50FD2"/>
    <w:rsid w:val="00F51E42"/>
    <w:rsid w:val="00F52E09"/>
    <w:rsid w:val="00F5543D"/>
    <w:rsid w:val="00F56DB4"/>
    <w:rsid w:val="00F57946"/>
    <w:rsid w:val="00F57AE3"/>
    <w:rsid w:val="00F7042B"/>
    <w:rsid w:val="00F7457F"/>
    <w:rsid w:val="00F77DFA"/>
    <w:rsid w:val="00F812FD"/>
    <w:rsid w:val="00F81D4A"/>
    <w:rsid w:val="00F85B1F"/>
    <w:rsid w:val="00F902D3"/>
    <w:rsid w:val="00F90A21"/>
    <w:rsid w:val="00F92282"/>
    <w:rsid w:val="00F9576C"/>
    <w:rsid w:val="00F962AB"/>
    <w:rsid w:val="00F965DF"/>
    <w:rsid w:val="00FA005E"/>
    <w:rsid w:val="00FA129C"/>
    <w:rsid w:val="00FA221F"/>
    <w:rsid w:val="00FA5396"/>
    <w:rsid w:val="00FB1D3B"/>
    <w:rsid w:val="00FB56B0"/>
    <w:rsid w:val="00FB6295"/>
    <w:rsid w:val="00FC229B"/>
    <w:rsid w:val="00FC4745"/>
    <w:rsid w:val="00FC5B0F"/>
    <w:rsid w:val="00FD0257"/>
    <w:rsid w:val="00FD1416"/>
    <w:rsid w:val="00FD2607"/>
    <w:rsid w:val="00FD39BB"/>
    <w:rsid w:val="00FD3C7C"/>
    <w:rsid w:val="00FD5B31"/>
    <w:rsid w:val="00FD6E9E"/>
    <w:rsid w:val="00FD71BE"/>
    <w:rsid w:val="00FD7FC2"/>
    <w:rsid w:val="00FE2998"/>
    <w:rsid w:val="00FE2B58"/>
    <w:rsid w:val="00FE48D7"/>
    <w:rsid w:val="00FE5822"/>
    <w:rsid w:val="00FF4503"/>
    <w:rsid w:val="00FF55B4"/>
    <w:rsid w:val="00FF5A0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FCC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2">
    <w:name w:val="Char1"/>
    <w:basedOn w:val="Norml"/>
    <w:rsid w:val="006F4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6">
    <w:name w:val="Char"/>
    <w:basedOn w:val="Norml"/>
    <w:rsid w:val="00A726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7">
    <w:name w:val="Char"/>
    <w:basedOn w:val="Norml"/>
    <w:rsid w:val="009B7C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C18B-32DB-4F61-8F98-9A669FF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15</Pages>
  <Words>3985</Words>
  <Characters>27500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92</cp:revision>
  <cp:lastPrinted>2016-11-11T13:17:00Z</cp:lastPrinted>
  <dcterms:created xsi:type="dcterms:W3CDTF">2016-09-12T11:41:00Z</dcterms:created>
  <dcterms:modified xsi:type="dcterms:W3CDTF">2016-11-14T08:37:00Z</dcterms:modified>
</cp:coreProperties>
</file>