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E3" w:rsidRPr="00822162" w:rsidRDefault="000311E3" w:rsidP="000311E3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822162">
        <w:rPr>
          <w:rFonts w:eastAsia="Times New Roman"/>
          <w:szCs w:val="24"/>
        </w:rPr>
        <w:tab/>
        <w:t>.</w:t>
      </w:r>
      <w:proofErr w:type="gramStart"/>
      <w:r w:rsidRPr="00822162">
        <w:rPr>
          <w:rFonts w:eastAsia="Times New Roman"/>
          <w:szCs w:val="24"/>
        </w:rPr>
        <w:t>.............</w:t>
      </w:r>
      <w:proofErr w:type="gramEnd"/>
      <w:r w:rsidRPr="00822162">
        <w:rPr>
          <w:rFonts w:eastAsia="Times New Roman"/>
          <w:szCs w:val="24"/>
        </w:rPr>
        <w:t>(sz.) napirend</w:t>
      </w:r>
    </w:p>
    <w:p w:rsidR="000311E3" w:rsidRPr="00822162" w:rsidRDefault="000311E3" w:rsidP="000311E3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tabs>
          <w:tab w:val="left" w:pos="4111"/>
          <w:tab w:val="left" w:pos="4395"/>
        </w:tabs>
        <w:ind w:left="6372" w:hanging="2686"/>
        <w:jc w:val="both"/>
        <w:rPr>
          <w:rFonts w:eastAsia="Times New Roman"/>
          <w:szCs w:val="24"/>
        </w:rPr>
      </w:pPr>
      <w:r w:rsidRPr="00822162">
        <w:rPr>
          <w:rFonts w:eastAsia="Times New Roman"/>
          <w:szCs w:val="24"/>
        </w:rPr>
        <w:t>Előterjesztve: Gazdasági és Tulajdonosi Bizottsághoz</w:t>
      </w: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center"/>
        <w:rPr>
          <w:rFonts w:eastAsia="Times New Roman"/>
          <w:b/>
          <w:szCs w:val="24"/>
        </w:rPr>
      </w:pPr>
      <w:r w:rsidRPr="00822162">
        <w:rPr>
          <w:rFonts w:eastAsia="Times New Roman"/>
          <w:b/>
          <w:szCs w:val="24"/>
        </w:rPr>
        <w:t>E L Ő T E R J E S Z T É S</w:t>
      </w: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center"/>
        <w:rPr>
          <w:rFonts w:eastAsia="Times New Roman"/>
          <w:b/>
          <w:szCs w:val="24"/>
        </w:rPr>
      </w:pPr>
      <w:r w:rsidRPr="00822162">
        <w:rPr>
          <w:rFonts w:eastAsia="Times New Roman"/>
          <w:b/>
          <w:szCs w:val="24"/>
        </w:rPr>
        <w:t>A Képviselő-testület 2016. augusztus 25-i rendkívüli ülésére</w:t>
      </w:r>
    </w:p>
    <w:p w:rsidR="000311E3" w:rsidRPr="00822162" w:rsidRDefault="000311E3" w:rsidP="000311E3">
      <w:pPr>
        <w:jc w:val="both"/>
        <w:rPr>
          <w:rFonts w:eastAsia="Times New Roman"/>
          <w:b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b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b/>
          <w:szCs w:val="24"/>
        </w:rPr>
      </w:pPr>
    </w:p>
    <w:p w:rsidR="000311E3" w:rsidRDefault="000311E3" w:rsidP="000311E3">
      <w:pPr>
        <w:pStyle w:val="Listaszerbekezds"/>
        <w:ind w:left="1410" w:hanging="1410"/>
        <w:jc w:val="both"/>
        <w:rPr>
          <w:color w:val="000000"/>
          <w:szCs w:val="24"/>
          <w:lang w:eastAsia="en-US"/>
        </w:rPr>
      </w:pPr>
      <w:r w:rsidRPr="00822162">
        <w:rPr>
          <w:b/>
          <w:szCs w:val="24"/>
        </w:rPr>
        <w:t>Tárgy:</w:t>
      </w:r>
      <w:r w:rsidRPr="00822162">
        <w:rPr>
          <w:b/>
          <w:szCs w:val="24"/>
        </w:rPr>
        <w:tab/>
      </w:r>
      <w:r w:rsidRPr="0088185E">
        <w:rPr>
          <w:szCs w:val="24"/>
        </w:rPr>
        <w:t>Döntés a</w:t>
      </w:r>
      <w:r>
        <w:rPr>
          <w:b/>
          <w:szCs w:val="24"/>
        </w:rPr>
        <w:t xml:space="preserve"> </w:t>
      </w:r>
      <w:r>
        <w:rPr>
          <w:color w:val="000000"/>
          <w:szCs w:val="24"/>
          <w:lang w:eastAsia="en-US"/>
        </w:rPr>
        <w:t>Budapest II. ker. (14486) hrsz-ú ingatlanra ingyenes használt vízátvezetési és vízvételezési szolgalmi jog bejegyzéséről</w:t>
      </w:r>
    </w:p>
    <w:p w:rsidR="000311E3" w:rsidRPr="00822162" w:rsidRDefault="000311E3" w:rsidP="000311E3">
      <w:pPr>
        <w:ind w:left="1416" w:hanging="1416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szCs w:val="24"/>
        </w:rPr>
      </w:pPr>
      <w:r w:rsidRPr="00822162">
        <w:rPr>
          <w:b/>
          <w:szCs w:val="24"/>
        </w:rPr>
        <w:t>Készítette:</w:t>
      </w:r>
      <w:r w:rsidRPr="00822162">
        <w:rPr>
          <w:b/>
          <w:szCs w:val="24"/>
        </w:rPr>
        <w:tab/>
      </w:r>
      <w:proofErr w:type="gramStart"/>
      <w:r w:rsidRPr="00822162">
        <w:rPr>
          <w:szCs w:val="24"/>
        </w:rPr>
        <w:t>…………………………………..</w:t>
      </w:r>
      <w:proofErr w:type="gramEnd"/>
    </w:p>
    <w:p w:rsidR="000311E3" w:rsidRPr="00822162" w:rsidRDefault="000311E3" w:rsidP="000311E3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22162">
        <w:rPr>
          <w:rFonts w:eastAsia="Times New Roman"/>
          <w:szCs w:val="24"/>
        </w:rPr>
        <w:t>dr.</w:t>
      </w:r>
      <w:proofErr w:type="gramEnd"/>
      <w:r w:rsidRPr="00822162">
        <w:rPr>
          <w:rFonts w:eastAsia="Times New Roman"/>
          <w:szCs w:val="24"/>
        </w:rPr>
        <w:t xml:space="preserve"> Láng Orsolya</w:t>
      </w:r>
    </w:p>
    <w:p w:rsidR="000311E3" w:rsidRPr="00822162" w:rsidRDefault="000311E3" w:rsidP="000311E3">
      <w:pPr>
        <w:ind w:left="708" w:firstLine="708"/>
        <w:jc w:val="both"/>
        <w:rPr>
          <w:rFonts w:eastAsia="Times New Roman"/>
          <w:szCs w:val="24"/>
        </w:rPr>
      </w:pPr>
      <w:r w:rsidRPr="00822162">
        <w:rPr>
          <w:rFonts w:eastAsia="Times New Roman"/>
          <w:szCs w:val="24"/>
        </w:rPr>
        <w:t>Vagyonhasznosítási és Ingatlan-nyilvántartási Iroda irodavezetője</w:t>
      </w:r>
    </w:p>
    <w:p w:rsidR="000311E3" w:rsidRPr="00822162" w:rsidRDefault="000311E3" w:rsidP="000311E3">
      <w:pPr>
        <w:jc w:val="both"/>
        <w:rPr>
          <w:rFonts w:eastAsia="Times New Roman"/>
          <w:bCs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bCs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bCs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bCs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  <w:r w:rsidRPr="00822162">
        <w:rPr>
          <w:rFonts w:eastAsia="Times New Roman"/>
          <w:b/>
          <w:bCs/>
          <w:szCs w:val="24"/>
        </w:rPr>
        <w:t>Egyeztetve:</w:t>
      </w:r>
      <w:r w:rsidRPr="00822162">
        <w:rPr>
          <w:rFonts w:eastAsia="Times New Roman"/>
          <w:b/>
          <w:bCs/>
          <w:szCs w:val="24"/>
        </w:rPr>
        <w:tab/>
      </w:r>
      <w:proofErr w:type="gramStart"/>
      <w:r w:rsidRPr="00822162">
        <w:rPr>
          <w:rFonts w:eastAsia="Times New Roman"/>
          <w:szCs w:val="24"/>
        </w:rPr>
        <w:t>…................................................</w:t>
      </w:r>
      <w:proofErr w:type="gramEnd"/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  <w:r w:rsidRPr="00822162">
        <w:rPr>
          <w:rFonts w:eastAsia="Times New Roman"/>
          <w:b/>
          <w:szCs w:val="24"/>
        </w:rPr>
        <w:tab/>
      </w:r>
      <w:r w:rsidRPr="00822162">
        <w:rPr>
          <w:rFonts w:eastAsia="Times New Roman"/>
          <w:b/>
          <w:szCs w:val="24"/>
        </w:rPr>
        <w:tab/>
      </w:r>
      <w:r w:rsidRPr="00822162">
        <w:rPr>
          <w:rFonts w:eastAsia="Times New Roman"/>
          <w:szCs w:val="24"/>
        </w:rPr>
        <w:t>Dankó Virág</w:t>
      </w: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  <w:r w:rsidRPr="00822162">
        <w:rPr>
          <w:rFonts w:eastAsia="Times New Roman"/>
          <w:szCs w:val="24"/>
        </w:rPr>
        <w:tab/>
      </w:r>
      <w:r w:rsidRPr="00822162">
        <w:rPr>
          <w:rFonts w:eastAsia="Times New Roman"/>
          <w:szCs w:val="24"/>
        </w:rPr>
        <w:tab/>
      </w:r>
      <w:proofErr w:type="gramStart"/>
      <w:r w:rsidRPr="00822162">
        <w:rPr>
          <w:rFonts w:eastAsia="Times New Roman"/>
          <w:szCs w:val="24"/>
        </w:rPr>
        <w:t>alpolgármester</w:t>
      </w:r>
      <w:proofErr w:type="gramEnd"/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szCs w:val="24"/>
        </w:rPr>
      </w:pPr>
      <w:r w:rsidRPr="00822162">
        <w:rPr>
          <w:b/>
          <w:szCs w:val="24"/>
        </w:rPr>
        <w:t>Látta:</w:t>
      </w:r>
      <w:r w:rsidRPr="00822162">
        <w:rPr>
          <w:b/>
          <w:szCs w:val="24"/>
        </w:rPr>
        <w:tab/>
      </w:r>
      <w:r w:rsidRPr="00822162">
        <w:rPr>
          <w:b/>
          <w:szCs w:val="24"/>
        </w:rPr>
        <w:tab/>
      </w:r>
      <w:proofErr w:type="gramStart"/>
      <w:r w:rsidRPr="00822162">
        <w:rPr>
          <w:szCs w:val="24"/>
        </w:rPr>
        <w:t>...........................................................</w:t>
      </w:r>
      <w:proofErr w:type="gramEnd"/>
    </w:p>
    <w:p w:rsidR="000311E3" w:rsidRPr="00822162" w:rsidRDefault="000311E3" w:rsidP="000311E3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22162">
        <w:rPr>
          <w:rFonts w:eastAsia="Times New Roman"/>
          <w:szCs w:val="24"/>
        </w:rPr>
        <w:t>dr.</w:t>
      </w:r>
      <w:proofErr w:type="gramEnd"/>
      <w:r w:rsidRPr="00822162">
        <w:rPr>
          <w:rFonts w:eastAsia="Times New Roman"/>
          <w:szCs w:val="24"/>
        </w:rPr>
        <w:t xml:space="preserve"> Szalai Tibor</w:t>
      </w:r>
    </w:p>
    <w:p w:rsidR="000311E3" w:rsidRPr="00822162" w:rsidRDefault="000311E3" w:rsidP="000311E3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22162">
        <w:rPr>
          <w:rFonts w:eastAsia="Times New Roman"/>
          <w:szCs w:val="24"/>
        </w:rPr>
        <w:t>jegyző</w:t>
      </w:r>
      <w:proofErr w:type="gramEnd"/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both"/>
        <w:rPr>
          <w:rFonts w:eastAsia="Times New Roman"/>
          <w:szCs w:val="24"/>
        </w:rPr>
      </w:pPr>
    </w:p>
    <w:p w:rsidR="000311E3" w:rsidRPr="00822162" w:rsidRDefault="000311E3" w:rsidP="000311E3">
      <w:pPr>
        <w:jc w:val="right"/>
        <w:rPr>
          <w:rFonts w:eastAsia="Times New Roman"/>
          <w:szCs w:val="24"/>
        </w:rPr>
      </w:pPr>
      <w:r w:rsidRPr="00822162">
        <w:rPr>
          <w:rFonts w:eastAsia="Times New Roman"/>
          <w:szCs w:val="24"/>
        </w:rPr>
        <w:t>Napirend tárgyalása zárt ülést nem igényel!</w:t>
      </w:r>
    </w:p>
    <w:p w:rsidR="000311E3" w:rsidRPr="00822162" w:rsidRDefault="000311E3" w:rsidP="000311E3">
      <w:pPr>
        <w:jc w:val="both"/>
        <w:rPr>
          <w:b/>
          <w:szCs w:val="24"/>
        </w:rPr>
      </w:pPr>
      <w:r w:rsidRPr="00822162">
        <w:rPr>
          <w:szCs w:val="24"/>
        </w:rPr>
        <w:br w:type="page"/>
      </w:r>
      <w:r w:rsidRPr="00822162">
        <w:rPr>
          <w:b/>
          <w:szCs w:val="24"/>
        </w:rPr>
        <w:lastRenderedPageBreak/>
        <w:t>Tisztelt Képviselő-testület!</w:t>
      </w:r>
    </w:p>
    <w:p w:rsidR="000311E3" w:rsidRPr="00822162" w:rsidRDefault="000311E3" w:rsidP="000311E3">
      <w:pPr>
        <w:tabs>
          <w:tab w:val="center" w:pos="6195"/>
        </w:tabs>
        <w:jc w:val="both"/>
        <w:rPr>
          <w:kern w:val="2"/>
          <w:szCs w:val="24"/>
        </w:rPr>
      </w:pP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  <w:r w:rsidRPr="00822162">
        <w:rPr>
          <w:color w:val="000000"/>
          <w:szCs w:val="24"/>
        </w:rPr>
        <w:t xml:space="preserve">A </w:t>
      </w:r>
      <w:r>
        <w:rPr>
          <w:color w:val="000000"/>
          <w:szCs w:val="24"/>
        </w:rPr>
        <w:t>Budapest Gyógyfürdői és Hévizei Zrt. (Cg.01-10-043152, székhely: 1138 Budapest, Népfürdő u. 38-40., rövidített név: Budapest Gyógyfürdői Zrt.) képviseletében Dr. Makra László jogi és igazgatási osztályvezető, jogtanácsos 2016. augusztus 5. napján érkezett levelében tájékoztatta az Önkormányzatot arról, hogy a Budapest Gyógyfürdői Zrt. tulajdonát képező Budapest II. kerület, Frankel Leó út 48. szám alatti, 14488 hrsz-ú (ún. Malomtó) ingatlant a Magyar Állam meg kívánja vásárolni. A 1905/2015.(XII.8.) Kormányhatározattal Magyarország Kormánya már 2015. decemberében egyetértett az ingatlanon található Molnár János-barlang természetvédelmi célokkal összeegyeztethető hasznosítása érdekében szükséges beruházások megvalósításával, melynek érdekében a határozatban meghatározott összeg biztosításáról is gondoskodott.</w:t>
      </w: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  <w:r>
        <w:rPr>
          <w:color w:val="000000"/>
          <w:szCs w:val="24"/>
        </w:rPr>
        <w:t>A Budapest II. kerület Frankel Leó út 25-29. szám alatti, Bp. II. ker. 14481 hrsz-ú ingatlan szintén a Budapest Gyógyfürdői Zrt. tulajdonában áll. Az ingatlanon található Szent Lukács Gyógyfürdő és Uszoda gyógyvize a Molnár János-barlangból származik.</w:t>
      </w: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  <w:r>
        <w:rPr>
          <w:color w:val="000000"/>
          <w:szCs w:val="24"/>
        </w:rPr>
        <w:t>A Budapest Gyógyfürdői Zrt.</w:t>
      </w:r>
      <w:r w:rsidRPr="00333CE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 Bp. II. ker. 14488 hrsz-ú ingatlan értékesítését megelőzően jogilag rendezni kívánja a Szent Lukács Gyógyfürdő és Uszoda vízellátását oly módon, hogy a Bp. II. ker. 14481 hrsz-ú ingatlan (fürdő) mindenkori tulajdonosa javára, és a Bp. II. ker. 14488 hrsz-ú ingatlan, valamint a Bp. II. ker. (14486) hrsz-ú ingatlan terhére ingyenes vízvételezési szolgalmi jogot, továbbá a Bp. II. ker. 14488 hrsz-ú ingatlan (ún. Malomtó) mindenkori tulajdonosa javára, valamint a Bp. II. ker. (14486) hrsz-ú és a Bp. II. ker. 14481 hrsz-ú ingatlanok terhére pedig használt vízátvezetési szolgalmi jogot kíván bejegyeztetni, mely érinti a Budapest Főváros II. Kerületi Önkormányzat tulajdonában álló Bp. II. ker. (14486) hrsz-ú (Frankel Leó út) közterületi ingatlant.</w:t>
      </w: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  <w:r>
        <w:rPr>
          <w:color w:val="000000"/>
          <w:szCs w:val="24"/>
        </w:rPr>
        <w:t>A Budapest Gyógyfürdői Zrt. az évtizedes gyakorlatnak megfelelően elkészítette a 15/2016. és 16/2016. munkaszámú változási vázrajzokat, melyeket az illetékes Földhivatal 2016. július 25. napján záradékolt. A vázrajzok értelmében a fentiek alapján a Bp. II. ker. (14486) hrsz-ú (Frankel Leó út) közterületi ingatlan 71 m</w:t>
      </w:r>
      <w:r w:rsidRPr="00664A05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 xml:space="preserve"> területére ingyenes vízvételezési szolgalmi jog, 60 m</w:t>
      </w:r>
      <w:r w:rsidRPr="00664A05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 xml:space="preserve"> területére pedig használt vízátvezetési szolgalmi jogot kívánnak bejegyeztetni. (</w:t>
      </w:r>
      <w:r w:rsidR="000559F2">
        <w:rPr>
          <w:color w:val="000000"/>
          <w:szCs w:val="24"/>
        </w:rPr>
        <w:t xml:space="preserve">1. </w:t>
      </w:r>
      <w:r>
        <w:rPr>
          <w:color w:val="000000"/>
          <w:szCs w:val="24"/>
        </w:rPr>
        <w:t xml:space="preserve">melléklet – kérelem, </w:t>
      </w:r>
      <w:r w:rsidR="000559F2">
        <w:rPr>
          <w:color w:val="000000"/>
          <w:szCs w:val="24"/>
        </w:rPr>
        <w:t xml:space="preserve">2. melléklet – </w:t>
      </w:r>
      <w:r>
        <w:rPr>
          <w:color w:val="000000"/>
          <w:szCs w:val="24"/>
        </w:rPr>
        <w:t>változási vázrajzok)</w:t>
      </w: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</w:p>
    <w:p w:rsidR="000311E3" w:rsidRDefault="000311E3" w:rsidP="000311E3">
      <w:pPr>
        <w:ind w:right="-3"/>
        <w:jc w:val="both"/>
        <w:rPr>
          <w:color w:val="000000"/>
          <w:szCs w:val="24"/>
        </w:rPr>
      </w:pPr>
      <w:r>
        <w:rPr>
          <w:color w:val="000000"/>
          <w:szCs w:val="24"/>
        </w:rPr>
        <w:t>A Budapest Gyógyfürdői Zrt. által rendelkezésünkre bocsátott műszaki dokumentáció alapján a közművek elhelyezésére az 1980. december 3. napján készített.722.025 tervszámú vízjogi engedélyezési tervdokumentáció alapján került sor.</w:t>
      </w:r>
    </w:p>
    <w:p w:rsidR="000311E3" w:rsidRPr="00822162" w:rsidRDefault="000311E3" w:rsidP="000311E3">
      <w:pPr>
        <w:jc w:val="both"/>
        <w:rPr>
          <w:color w:val="000000"/>
          <w:szCs w:val="24"/>
        </w:rPr>
      </w:pPr>
    </w:p>
    <w:p w:rsidR="000311E3" w:rsidRPr="00822162" w:rsidRDefault="000311E3" w:rsidP="000311E3">
      <w:pPr>
        <w:ind w:right="-3"/>
        <w:jc w:val="both"/>
        <w:rPr>
          <w:szCs w:val="24"/>
        </w:rPr>
      </w:pPr>
      <w:r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822162">
        <w:rPr>
          <w:szCs w:val="24"/>
        </w:rPr>
        <w:t>34/2004. (X. 13.) önkormányzati rendelet 6. § (2) bekezdése alapján a</w:t>
      </w:r>
      <w:r>
        <w:rPr>
          <w:szCs w:val="24"/>
        </w:rPr>
        <w:t>z előterjesztés tárgyában a</w:t>
      </w:r>
      <w:r w:rsidRPr="00822162">
        <w:rPr>
          <w:szCs w:val="24"/>
        </w:rPr>
        <w:t xml:space="preserve"> Képviselő-testület jogosult</w:t>
      </w:r>
      <w:r>
        <w:rPr>
          <w:szCs w:val="24"/>
        </w:rPr>
        <w:t xml:space="preserve"> határozni</w:t>
      </w:r>
      <w:r w:rsidRPr="00822162">
        <w:rPr>
          <w:szCs w:val="24"/>
        </w:rPr>
        <w:t>, a Gazdasági és Tulajdonosi Bizottságnak véleményezési joga van.</w:t>
      </w:r>
    </w:p>
    <w:p w:rsidR="000311E3" w:rsidRDefault="000311E3" w:rsidP="000311E3">
      <w:pPr>
        <w:jc w:val="both"/>
        <w:rPr>
          <w:szCs w:val="24"/>
        </w:rPr>
      </w:pPr>
    </w:p>
    <w:p w:rsidR="000311E3" w:rsidRPr="00822162" w:rsidRDefault="000311E3" w:rsidP="000311E3">
      <w:pPr>
        <w:jc w:val="both"/>
        <w:rPr>
          <w:szCs w:val="24"/>
        </w:rPr>
      </w:pPr>
      <w:r w:rsidRPr="00822162">
        <w:rPr>
          <w:szCs w:val="24"/>
        </w:rPr>
        <w:t>A Gazdasági és Tulajdonosi Bizottság az előterjesztést megtárgyalta, javaslata az ülésen szóban kerül ismertetésre.</w:t>
      </w:r>
    </w:p>
    <w:p w:rsidR="000311E3" w:rsidRDefault="000311E3" w:rsidP="000311E3">
      <w:pPr>
        <w:jc w:val="both"/>
        <w:rPr>
          <w:szCs w:val="24"/>
        </w:rPr>
      </w:pPr>
    </w:p>
    <w:p w:rsidR="000311E3" w:rsidRDefault="000311E3" w:rsidP="000311E3">
      <w:pPr>
        <w:jc w:val="both"/>
        <w:rPr>
          <w:szCs w:val="24"/>
        </w:rPr>
      </w:pPr>
    </w:p>
    <w:p w:rsidR="000311E3" w:rsidRDefault="000311E3" w:rsidP="000311E3">
      <w:pPr>
        <w:jc w:val="both"/>
        <w:rPr>
          <w:szCs w:val="24"/>
        </w:rPr>
      </w:pPr>
    </w:p>
    <w:p w:rsidR="000311E3" w:rsidRDefault="000311E3" w:rsidP="000311E3">
      <w:pPr>
        <w:jc w:val="both"/>
        <w:rPr>
          <w:szCs w:val="24"/>
        </w:rPr>
      </w:pPr>
    </w:p>
    <w:p w:rsidR="000311E3" w:rsidRDefault="000311E3" w:rsidP="000311E3">
      <w:pPr>
        <w:jc w:val="both"/>
        <w:rPr>
          <w:szCs w:val="24"/>
        </w:rPr>
      </w:pPr>
    </w:p>
    <w:p w:rsidR="000311E3" w:rsidRDefault="000311E3" w:rsidP="000311E3">
      <w:pPr>
        <w:jc w:val="both"/>
        <w:rPr>
          <w:szCs w:val="24"/>
        </w:rPr>
      </w:pPr>
    </w:p>
    <w:p w:rsidR="000311E3" w:rsidRPr="00822162" w:rsidRDefault="000311E3" w:rsidP="000311E3">
      <w:pPr>
        <w:jc w:val="both"/>
        <w:rPr>
          <w:szCs w:val="24"/>
        </w:rPr>
      </w:pPr>
    </w:p>
    <w:p w:rsidR="000311E3" w:rsidRPr="00822162" w:rsidRDefault="000311E3" w:rsidP="000311E3">
      <w:pPr>
        <w:jc w:val="center"/>
        <w:rPr>
          <w:b/>
          <w:szCs w:val="24"/>
        </w:rPr>
      </w:pPr>
      <w:r w:rsidRPr="00822162">
        <w:rPr>
          <w:b/>
          <w:szCs w:val="24"/>
        </w:rPr>
        <w:t>Határozati javaslat</w:t>
      </w:r>
    </w:p>
    <w:p w:rsidR="000311E3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kern w:val="2"/>
        </w:rPr>
      </w:pPr>
      <w:r w:rsidRPr="00822162">
        <w:rPr>
          <w:szCs w:val="24"/>
        </w:rPr>
        <w:t xml:space="preserve">A Képviselő-testület </w:t>
      </w:r>
      <w:r>
        <w:rPr>
          <w:szCs w:val="24"/>
        </w:rPr>
        <w:t xml:space="preserve">úgy dönt, hozzájárul ahhoz, hogy </w:t>
      </w:r>
      <w:r>
        <w:rPr>
          <w:color w:val="000000"/>
          <w:szCs w:val="24"/>
        </w:rPr>
        <w:t>a</w:t>
      </w:r>
      <w:r w:rsidRPr="0082216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Budapest Gyógyfürdői és Hévizei Zrt. (</w:t>
      </w:r>
      <w:proofErr w:type="gramStart"/>
      <w:r>
        <w:rPr>
          <w:color w:val="000000"/>
          <w:szCs w:val="24"/>
        </w:rPr>
        <w:t>Cg.01-10-043152, székhely: 1138 Budapest, Népfürdő u. 38-40., rövidített név: Budapest Gyógyfürdői Zrt.) a 15/2016. munkaszámú, 2016. július 25. napján záradékolt változás vázrajz szerint a Budapest Főváros II. Kerületi Önkormányzat tulajdonában álló Bp. II. ker. (14486) hrsz-ú (Frankel Leó út) közterületi ingatlan 60 m</w:t>
      </w:r>
      <w:r w:rsidRPr="00664A05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 xml:space="preserve"> területére a Bp. II. ker. 14488 hrsz-ú, 1023 Budapest, Frankel Leó út 48. szám alatti ingatlan mindenkori tulajdonosa javára használt vízátvezetési szolgalmi jogot, a 16/2016. munkaszámú, 2016. július 25. napján záradékolt változás vázrajz szerint pedig a Budapest Főváros II.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Kerületi Önkormányzat tulajdonában álló Bp. II. ker. (14486) hrsz-ú (Frankel Leó út) közterületi ingatlan 71 m</w:t>
      </w:r>
      <w:r w:rsidRPr="00664A05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 xml:space="preserve"> területére a Bp. II. ker. 14481 hrsz-ú, 1023 Budapest, Frankel Leó út 25-29. szám alatti ingatlan mindenkori tulajdonosa javára vízvételezési szolgalmi jogot jegyeztessen be az ingatlan-nyilvántartásba ingyenesen azzal, hogy a Budapest Gyógyfürdői Zrt. viseli </w:t>
      </w:r>
      <w:r>
        <w:rPr>
          <w:kern w:val="2"/>
          <w:szCs w:val="24"/>
        </w:rPr>
        <w:t>annak valamennyi költségét,</w:t>
      </w:r>
      <w:r w:rsidRPr="00C16F04">
        <w:rPr>
          <w:kern w:val="2"/>
        </w:rPr>
        <w:t xml:space="preserve"> </w:t>
      </w:r>
      <w:r>
        <w:rPr>
          <w:kern w:val="2"/>
        </w:rPr>
        <w:t xml:space="preserve">díját, továbbá a </w:t>
      </w:r>
      <w:r>
        <w:rPr>
          <w:color w:val="000000"/>
          <w:szCs w:val="24"/>
        </w:rPr>
        <w:t xml:space="preserve">Bp. II. ker. (14486) hrsz-ú (Frankel Leó út) közterületi ingatlan alatt található, </w:t>
      </w:r>
      <w:r>
        <w:rPr>
          <w:kern w:val="2"/>
        </w:rPr>
        <w:t>szolgalmakkal érintett vezetékek meghibásodása, cseréje, illetve a vezetékeket érintő bármilyen munka</w:t>
      </w:r>
      <w:proofErr w:type="gramEnd"/>
      <w:r>
        <w:rPr>
          <w:kern w:val="2"/>
        </w:rPr>
        <w:t xml:space="preserve"> </w:t>
      </w:r>
      <w:proofErr w:type="gramStart"/>
      <w:r>
        <w:rPr>
          <w:kern w:val="2"/>
        </w:rPr>
        <w:t>esetén</w:t>
      </w:r>
      <w:proofErr w:type="gramEnd"/>
      <w:r>
        <w:rPr>
          <w:kern w:val="2"/>
        </w:rPr>
        <w:t>, annak elvégzése és valamennyi költsége az érintett uralkodó telek mindenkori tulajdonosát terheli, ideértve különösen a közterület teljes körű helyreállítását, mely költségek tekintetében az Önkormányzattal szemben igényt nem támaszthat.</w:t>
      </w:r>
    </w:p>
    <w:p w:rsidR="000311E3" w:rsidRDefault="000311E3" w:rsidP="000311E3">
      <w:pPr>
        <w:rPr>
          <w:kern w:val="2"/>
        </w:rPr>
      </w:pPr>
    </w:p>
    <w:p w:rsidR="000311E3" w:rsidRPr="00875205" w:rsidRDefault="000311E3" w:rsidP="000311E3">
      <w:pPr>
        <w:jc w:val="both"/>
        <w:rPr>
          <w:kern w:val="2"/>
        </w:rPr>
      </w:pPr>
      <w:r w:rsidRPr="00875205">
        <w:rPr>
          <w:kern w:val="2"/>
        </w:rPr>
        <w:t xml:space="preserve">A </w:t>
      </w:r>
      <w:r>
        <w:rPr>
          <w:kern w:val="2"/>
        </w:rPr>
        <w:t>Képviselő-testület felhatalmazza a P</w:t>
      </w:r>
      <w:r w:rsidRPr="00875205">
        <w:rPr>
          <w:kern w:val="2"/>
        </w:rPr>
        <w:t>olgármestert a</w:t>
      </w:r>
      <w:r>
        <w:rPr>
          <w:kern w:val="2"/>
        </w:rPr>
        <w:t xml:space="preserve"> megállapodás, a változási vázrajz és az</w:t>
      </w:r>
      <w:r w:rsidRPr="00875205">
        <w:rPr>
          <w:kern w:val="2"/>
        </w:rPr>
        <w:t xml:space="preserve"> ingatlan-nyilvántartási átvezetéshez szükséges iratok Önkormányzat nevében történő aláírására.</w:t>
      </w:r>
    </w:p>
    <w:p w:rsidR="000311E3" w:rsidRPr="00822162" w:rsidRDefault="000311E3" w:rsidP="000311E3">
      <w:pPr>
        <w:jc w:val="both"/>
        <w:rPr>
          <w:szCs w:val="24"/>
        </w:rPr>
      </w:pP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822162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822162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822162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822162">
        <w:rPr>
          <w:rFonts w:ascii="Times New Roman" w:hAnsi="Times New Roman"/>
          <w:bCs w:val="0"/>
          <w:sz w:val="24"/>
          <w:szCs w:val="24"/>
        </w:rPr>
        <w:tab/>
        <w:t>2016. december 31.</w:t>
      </w: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822162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0311E3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bookmarkStart w:id="0" w:name="_GoBack"/>
      <w:bookmarkEnd w:id="0"/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2162">
        <w:rPr>
          <w:rFonts w:ascii="Times New Roman" w:hAnsi="Times New Roman"/>
          <w:sz w:val="24"/>
          <w:szCs w:val="24"/>
        </w:rPr>
        <w:t xml:space="preserve">Budapest, </w:t>
      </w:r>
      <w:r>
        <w:rPr>
          <w:rFonts w:ascii="Times New Roman" w:hAnsi="Times New Roman"/>
          <w:sz w:val="24"/>
          <w:szCs w:val="24"/>
        </w:rPr>
        <w:t>2016. augusztus 19</w:t>
      </w:r>
      <w:r w:rsidRPr="00822162">
        <w:rPr>
          <w:rFonts w:ascii="Times New Roman" w:hAnsi="Times New Roman"/>
          <w:sz w:val="24"/>
          <w:szCs w:val="24"/>
        </w:rPr>
        <w:t>.</w:t>
      </w: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1E3" w:rsidRPr="00822162" w:rsidRDefault="000311E3" w:rsidP="000311E3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1E3" w:rsidRPr="00822162" w:rsidRDefault="000311E3" w:rsidP="000311E3">
      <w:pPr>
        <w:tabs>
          <w:tab w:val="center" w:pos="6195"/>
        </w:tabs>
        <w:jc w:val="both"/>
        <w:rPr>
          <w:b/>
          <w:bCs/>
          <w:szCs w:val="24"/>
        </w:rPr>
      </w:pPr>
      <w:r w:rsidRPr="00822162">
        <w:rPr>
          <w:szCs w:val="24"/>
        </w:rPr>
        <w:tab/>
      </w:r>
      <w:r w:rsidRPr="00822162">
        <w:rPr>
          <w:b/>
          <w:bCs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822162">
          <w:rPr>
            <w:b/>
            <w:bCs/>
            <w:szCs w:val="24"/>
          </w:rPr>
          <w:t>Láng Zsolt</w:t>
        </w:r>
      </w:smartTag>
    </w:p>
    <w:p w:rsidR="000311E3" w:rsidRPr="00822162" w:rsidRDefault="000311E3" w:rsidP="000311E3">
      <w:pPr>
        <w:tabs>
          <w:tab w:val="center" w:pos="6195"/>
        </w:tabs>
        <w:jc w:val="both"/>
        <w:rPr>
          <w:bCs/>
          <w:szCs w:val="24"/>
        </w:rPr>
      </w:pPr>
      <w:r w:rsidRPr="00822162">
        <w:rPr>
          <w:b/>
          <w:bCs/>
          <w:szCs w:val="24"/>
        </w:rPr>
        <w:tab/>
      </w:r>
      <w:r w:rsidRPr="00822162">
        <w:rPr>
          <w:bCs/>
          <w:szCs w:val="24"/>
        </w:rPr>
        <w:t>Polgármester</w:t>
      </w: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Pr="00822162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</w:p>
    <w:p w:rsidR="000311E3" w:rsidRDefault="000311E3" w:rsidP="000311E3">
      <w:pPr>
        <w:keepLines/>
        <w:widowControl/>
        <w:suppressAutoHyphens w:val="0"/>
        <w:jc w:val="both"/>
        <w:rPr>
          <w:szCs w:val="24"/>
          <w:u w:val="single"/>
        </w:rPr>
      </w:pPr>
      <w:r>
        <w:rPr>
          <w:szCs w:val="24"/>
          <w:u w:val="single"/>
        </w:rPr>
        <w:t>Mellékletek</w:t>
      </w:r>
      <w:r w:rsidRPr="00822162">
        <w:rPr>
          <w:szCs w:val="24"/>
          <w:u w:val="single"/>
        </w:rPr>
        <w:t>:</w:t>
      </w:r>
    </w:p>
    <w:p w:rsidR="000559F2" w:rsidRDefault="00F90599" w:rsidP="000559F2">
      <w:pPr>
        <w:pStyle w:val="Listaszerbekezds"/>
        <w:numPr>
          <w:ilvl w:val="0"/>
          <w:numId w:val="5"/>
        </w:numPr>
        <w:ind w:right="-3"/>
        <w:jc w:val="both"/>
        <w:rPr>
          <w:color w:val="000000"/>
          <w:szCs w:val="24"/>
        </w:rPr>
      </w:pPr>
      <w:hyperlink r:id="rId8" w:history="1">
        <w:r w:rsidR="000311E3" w:rsidRPr="00F90599">
          <w:rPr>
            <w:rStyle w:val="Hiperhivatkozs"/>
            <w:szCs w:val="24"/>
          </w:rPr>
          <w:t>Kérelem</w:t>
        </w:r>
      </w:hyperlink>
    </w:p>
    <w:p w:rsidR="00FC3497" w:rsidRPr="000559F2" w:rsidRDefault="00F90599" w:rsidP="000559F2">
      <w:pPr>
        <w:pStyle w:val="Listaszerbekezds"/>
        <w:numPr>
          <w:ilvl w:val="0"/>
          <w:numId w:val="5"/>
        </w:numPr>
        <w:ind w:right="-3"/>
        <w:jc w:val="both"/>
        <w:rPr>
          <w:color w:val="000000"/>
          <w:szCs w:val="24"/>
        </w:rPr>
      </w:pPr>
      <w:hyperlink r:id="rId9" w:history="1">
        <w:r w:rsidR="000311E3" w:rsidRPr="00F90599">
          <w:rPr>
            <w:rStyle w:val="Hiperhivatkozs"/>
            <w:szCs w:val="24"/>
          </w:rPr>
          <w:t>15/2016. és 16/2016. munkaszámú változási vázrajzok</w:t>
        </w:r>
      </w:hyperlink>
    </w:p>
    <w:sectPr w:rsidR="00FC3497" w:rsidRPr="000559F2" w:rsidSect="00900971">
      <w:footerReference w:type="even" r:id="rId10"/>
      <w:footerReference w:type="default" r:id="rId11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04" w:rsidRDefault="0074255D">
      <w:r>
        <w:separator/>
      </w:r>
    </w:p>
  </w:endnote>
  <w:endnote w:type="continuationSeparator" w:id="0">
    <w:p w:rsidR="00957F04" w:rsidRDefault="0074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88185E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F90599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88185E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0599">
      <w:rPr>
        <w:rStyle w:val="Oldalszm"/>
        <w:noProof/>
      </w:rPr>
      <w:t>2</w:t>
    </w:r>
    <w:r>
      <w:rPr>
        <w:rStyle w:val="Oldalszm"/>
      </w:rPr>
      <w:fldChar w:fldCharType="end"/>
    </w:r>
  </w:p>
  <w:p w:rsidR="00135BB1" w:rsidRDefault="00F90599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04" w:rsidRDefault="0074255D">
      <w:r>
        <w:separator/>
      </w:r>
    </w:p>
  </w:footnote>
  <w:footnote w:type="continuationSeparator" w:id="0">
    <w:p w:rsidR="00957F04" w:rsidRDefault="0074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7910"/>
    <w:multiLevelType w:val="hybridMultilevel"/>
    <w:tmpl w:val="7BCCC972"/>
    <w:lvl w:ilvl="0" w:tplc="B6F8E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1F87"/>
    <w:multiLevelType w:val="hybridMultilevel"/>
    <w:tmpl w:val="08D67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0FF4"/>
    <w:multiLevelType w:val="hybridMultilevel"/>
    <w:tmpl w:val="41109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53BA"/>
    <w:multiLevelType w:val="hybridMultilevel"/>
    <w:tmpl w:val="55342F26"/>
    <w:lvl w:ilvl="0" w:tplc="3BE2C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46C5"/>
    <w:multiLevelType w:val="hybridMultilevel"/>
    <w:tmpl w:val="B246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0E"/>
    <w:rsid w:val="000311E3"/>
    <w:rsid w:val="00034DDC"/>
    <w:rsid w:val="000559F2"/>
    <w:rsid w:val="000B3B0E"/>
    <w:rsid w:val="000D4D88"/>
    <w:rsid w:val="00187176"/>
    <w:rsid w:val="00333CEC"/>
    <w:rsid w:val="00664A05"/>
    <w:rsid w:val="0074255D"/>
    <w:rsid w:val="007A1996"/>
    <w:rsid w:val="007D3633"/>
    <w:rsid w:val="0088185E"/>
    <w:rsid w:val="00957F04"/>
    <w:rsid w:val="00BE3104"/>
    <w:rsid w:val="00E16263"/>
    <w:rsid w:val="00F55E43"/>
    <w:rsid w:val="00F90599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67635-6265-4527-B450-237A5D8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B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B0E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0B3B0E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0B3B0E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0B3B0E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0B3B0E"/>
  </w:style>
  <w:style w:type="character" w:styleId="Hiperhivatkozs">
    <w:name w:val="Hyperlink"/>
    <w:rsid w:val="000B3B0E"/>
    <w:rPr>
      <w:color w:val="0000FF"/>
      <w:u w:val="single"/>
    </w:rPr>
  </w:style>
  <w:style w:type="character" w:styleId="Lbjegyzet-hivatkozs">
    <w:name w:val="footnote reference"/>
    <w:rsid w:val="000B3B0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B3B0E"/>
    <w:pPr>
      <w:widowControl/>
      <w:suppressAutoHyphens w:val="0"/>
      <w:ind w:left="720"/>
      <w:contextualSpacing/>
    </w:pPr>
    <w:rPr>
      <w:rFonts w:eastAsia="Times New Roman"/>
      <w:lang w:eastAsia="hu-HU"/>
    </w:rPr>
  </w:style>
  <w:style w:type="character" w:customStyle="1" w:styleId="apple-converted-space">
    <w:name w:val="apple-converted-space"/>
    <w:basedOn w:val="Bekezdsalapbettpusa"/>
    <w:rsid w:val="000D4D88"/>
  </w:style>
  <w:style w:type="paragraph" w:customStyle="1" w:styleId="CharCharCharCharCharCharChar">
    <w:name w:val="Char Char Char Char Char Char Char"/>
    <w:basedOn w:val="Norml"/>
    <w:rsid w:val="00FC3497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5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55D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01\kozos\K&#246;zponti%20Szab&#225;lyoz&#225;sok\Testulet-KT\2016\08.25._rendk&#237;v&#252;li\Frankel%20Le&#243;%20&#250;t%20szolgalom\1.%20mell&#233;klet%20k&#233;rele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Fs01\kozos\K&#246;zponti%20Szab&#225;lyoz&#225;sok\Testulet-KT\2016\08.25._rendk&#237;v&#252;li\Frankel%20Le&#243;%20&#250;t%20szolgalom\2.%20mell&#233;klet%20v&#225;ltoz&#225;si%20v&#225;zrajzok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C2C0-939B-49FA-8EBA-19B53C13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782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9</cp:revision>
  <cp:lastPrinted>2016-08-19T09:33:00Z</cp:lastPrinted>
  <dcterms:created xsi:type="dcterms:W3CDTF">2016-08-19T06:58:00Z</dcterms:created>
  <dcterms:modified xsi:type="dcterms:W3CDTF">2016-08-23T08:20:00Z</dcterms:modified>
</cp:coreProperties>
</file>