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1A" w:rsidRPr="00CD082A" w:rsidRDefault="00954E1A" w:rsidP="00954E1A">
      <w:pPr>
        <w:pStyle w:val="Cmsor1"/>
        <w:jc w:val="right"/>
        <w:rPr>
          <w:b w:val="0"/>
          <w:bCs w:val="0"/>
          <w:sz w:val="24"/>
        </w:rPr>
      </w:pPr>
      <w:r w:rsidRPr="00CD082A">
        <w:rPr>
          <w:b w:val="0"/>
          <w:bCs w:val="0"/>
          <w:sz w:val="24"/>
        </w:rPr>
        <w:t>…………..napirend</w:t>
      </w:r>
    </w:p>
    <w:p w:rsidR="00954E1A" w:rsidRDefault="00954E1A" w:rsidP="00954E1A">
      <w:pPr>
        <w:pStyle w:val="Cmsor1"/>
        <w:jc w:val="right"/>
        <w:rPr>
          <w:b w:val="0"/>
          <w:bCs w:val="0"/>
          <w:sz w:val="24"/>
        </w:rPr>
      </w:pPr>
    </w:p>
    <w:p w:rsidR="00954E1A" w:rsidRPr="00CD082A" w:rsidRDefault="00954E1A" w:rsidP="00954E1A">
      <w:pPr>
        <w:pStyle w:val="Cmsor1"/>
        <w:jc w:val="right"/>
        <w:rPr>
          <w:b w:val="0"/>
          <w:bCs w:val="0"/>
          <w:sz w:val="24"/>
        </w:rPr>
      </w:pPr>
      <w:r w:rsidRPr="00CD082A">
        <w:rPr>
          <w:b w:val="0"/>
          <w:bCs w:val="0"/>
          <w:sz w:val="24"/>
        </w:rPr>
        <w:t xml:space="preserve">Előterjesztve: </w:t>
      </w:r>
    </w:p>
    <w:p w:rsidR="00954E1A" w:rsidRDefault="00954E1A" w:rsidP="00954E1A">
      <w:pPr>
        <w:pStyle w:val="Cmsor1"/>
        <w:jc w:val="right"/>
        <w:rPr>
          <w:b w:val="0"/>
          <w:bCs w:val="0"/>
          <w:sz w:val="24"/>
        </w:rPr>
      </w:pPr>
      <w:r w:rsidRPr="0098325F">
        <w:rPr>
          <w:b w:val="0"/>
          <w:bCs w:val="0"/>
          <w:sz w:val="24"/>
        </w:rPr>
        <w:t>Közoktatási, Közművelődési, Sport és Informatikai</w:t>
      </w:r>
      <w:r>
        <w:rPr>
          <w:b w:val="0"/>
          <w:bCs w:val="0"/>
          <w:sz w:val="24"/>
        </w:rPr>
        <w:t xml:space="preserve"> </w:t>
      </w:r>
      <w:r w:rsidRPr="00CD082A">
        <w:rPr>
          <w:b w:val="0"/>
          <w:bCs w:val="0"/>
          <w:sz w:val="24"/>
        </w:rPr>
        <w:t>Bizottsághoz,</w:t>
      </w:r>
    </w:p>
    <w:p w:rsidR="00C4121F" w:rsidRDefault="00C4121F" w:rsidP="00954E1A">
      <w:pPr>
        <w:pStyle w:val="Cmsor1"/>
        <w:jc w:val="right"/>
        <w:rPr>
          <w:b w:val="0"/>
          <w:bCs w:val="0"/>
          <w:sz w:val="24"/>
        </w:rPr>
      </w:pPr>
      <w:r w:rsidRPr="00C4121F">
        <w:rPr>
          <w:b w:val="0"/>
          <w:bCs w:val="0"/>
          <w:sz w:val="24"/>
        </w:rPr>
        <w:t>Gazdasági és Tulajdonosi Bizottsághoz</w:t>
      </w:r>
      <w:r>
        <w:rPr>
          <w:b w:val="0"/>
          <w:bCs w:val="0"/>
          <w:sz w:val="24"/>
        </w:rPr>
        <w:t>,</w:t>
      </w:r>
    </w:p>
    <w:p w:rsidR="00954E1A" w:rsidRDefault="00954E1A" w:rsidP="00954E1A">
      <w:pPr>
        <w:pStyle w:val="Cmsor1"/>
        <w:jc w:val="right"/>
        <w:rPr>
          <w:b w:val="0"/>
          <w:bCs w:val="0"/>
          <w:sz w:val="24"/>
        </w:rPr>
      </w:pPr>
      <w:r>
        <w:rPr>
          <w:b w:val="0"/>
          <w:bCs w:val="0"/>
          <w:sz w:val="24"/>
        </w:rPr>
        <w:t>Pesthidegkúti Városrészi Önkormányzathoz</w:t>
      </w:r>
    </w:p>
    <w:p w:rsidR="00954E1A" w:rsidRPr="009419F1" w:rsidRDefault="00954E1A" w:rsidP="00954E1A"/>
    <w:p w:rsidR="00954E1A" w:rsidRDefault="00954E1A" w:rsidP="00954E1A"/>
    <w:p w:rsidR="00954E1A" w:rsidRDefault="00954E1A" w:rsidP="00954E1A">
      <w:r>
        <w:tab/>
      </w:r>
      <w:r>
        <w:tab/>
      </w:r>
      <w:r>
        <w:tab/>
      </w:r>
      <w:r>
        <w:tab/>
      </w:r>
      <w:r>
        <w:tab/>
      </w:r>
      <w:r>
        <w:tab/>
      </w:r>
    </w:p>
    <w:p w:rsidR="00954E1A" w:rsidRDefault="00954E1A" w:rsidP="00954E1A"/>
    <w:p w:rsidR="00954E1A" w:rsidRDefault="00954E1A" w:rsidP="00954E1A"/>
    <w:p w:rsidR="00954E1A" w:rsidRDefault="00954E1A" w:rsidP="00954E1A"/>
    <w:p w:rsidR="00954E1A" w:rsidRPr="00804150" w:rsidRDefault="00954E1A" w:rsidP="00954E1A">
      <w:pPr>
        <w:pStyle w:val="Cmsor1"/>
      </w:pPr>
      <w:r w:rsidRPr="00804150">
        <w:t>E L Ő T E R J E S Z T É S</w:t>
      </w:r>
    </w:p>
    <w:p w:rsidR="00954E1A" w:rsidRPr="00804150" w:rsidRDefault="00954E1A" w:rsidP="00954E1A">
      <w:pPr>
        <w:pStyle w:val="Cmsor2"/>
        <w:jc w:val="left"/>
      </w:pPr>
    </w:p>
    <w:p w:rsidR="00954E1A" w:rsidRPr="00804150" w:rsidRDefault="00954E1A" w:rsidP="00954E1A">
      <w:pPr>
        <w:pStyle w:val="Cmsor2"/>
      </w:pPr>
    </w:p>
    <w:p w:rsidR="00954E1A" w:rsidRPr="00804150" w:rsidRDefault="00954E1A" w:rsidP="00954E1A">
      <w:pPr>
        <w:pStyle w:val="Cmsor2"/>
      </w:pPr>
      <w:r w:rsidRPr="00804150">
        <w:t>A Képviselő-testület 201</w:t>
      </w:r>
      <w:r>
        <w:t>6</w:t>
      </w:r>
      <w:r w:rsidRPr="00804150">
        <w:t xml:space="preserve">. </w:t>
      </w:r>
      <w:r>
        <w:t>február</w:t>
      </w:r>
      <w:r w:rsidRPr="00804150">
        <w:t xml:space="preserve"> </w:t>
      </w:r>
      <w:r>
        <w:t xml:space="preserve">25-i rendes </w:t>
      </w:r>
      <w:r w:rsidRPr="00804150">
        <w:t>ülésére</w:t>
      </w:r>
    </w:p>
    <w:p w:rsidR="00954E1A" w:rsidRPr="00804150" w:rsidRDefault="00954E1A" w:rsidP="00954E1A">
      <w:pPr>
        <w:jc w:val="center"/>
        <w:rPr>
          <w:b/>
          <w:bCs/>
        </w:rPr>
      </w:pPr>
    </w:p>
    <w:p w:rsidR="00954E1A" w:rsidRDefault="00954E1A" w:rsidP="00954E1A">
      <w:pPr>
        <w:jc w:val="center"/>
        <w:rPr>
          <w:b/>
          <w:bCs/>
        </w:rPr>
      </w:pPr>
    </w:p>
    <w:p w:rsidR="00954E1A" w:rsidRDefault="00954E1A" w:rsidP="00954E1A">
      <w:pPr>
        <w:tabs>
          <w:tab w:val="left" w:pos="3200"/>
        </w:tabs>
        <w:rPr>
          <w:b/>
          <w:bCs/>
        </w:rPr>
      </w:pPr>
    </w:p>
    <w:p w:rsidR="00954E1A" w:rsidRDefault="00954E1A" w:rsidP="00954E1A">
      <w:pPr>
        <w:tabs>
          <w:tab w:val="left" w:pos="3200"/>
        </w:tabs>
        <w:rPr>
          <w:b/>
          <w:bCs/>
        </w:rPr>
      </w:pPr>
    </w:p>
    <w:p w:rsidR="00954E1A" w:rsidRPr="00DF680F" w:rsidRDefault="00954E1A" w:rsidP="00954E1A">
      <w:pPr>
        <w:tabs>
          <w:tab w:val="left" w:pos="3200"/>
        </w:tabs>
        <w:jc w:val="both"/>
      </w:pPr>
      <w:r>
        <w:rPr>
          <w:b/>
          <w:bCs/>
        </w:rPr>
        <w:t>Tárgy:</w:t>
      </w:r>
      <w:r w:rsidRPr="004561AA">
        <w:rPr>
          <w:bCs/>
        </w:rPr>
        <w:t xml:space="preserve"> A </w:t>
      </w:r>
      <w:r>
        <w:rPr>
          <w:bCs/>
        </w:rPr>
        <w:t xml:space="preserve">II. Kerületi Sport és Szabadidősport Nonprofit </w:t>
      </w:r>
      <w:r w:rsidRPr="004A774C">
        <w:rPr>
          <w:szCs w:val="26"/>
        </w:rPr>
        <w:t>Korlátolt Felelősségű Társaság</w:t>
      </w:r>
      <w:r>
        <w:rPr>
          <w:bCs/>
        </w:rPr>
        <w:t xml:space="preserve"> sportfejlesztési programjának megvalósítása, a Társaság Alapító Okiratának módosítása.</w:t>
      </w:r>
    </w:p>
    <w:p w:rsidR="00954E1A" w:rsidRDefault="00954E1A" w:rsidP="00954E1A"/>
    <w:p w:rsidR="00954E1A" w:rsidRDefault="00954E1A" w:rsidP="00954E1A"/>
    <w:p w:rsidR="00954E1A" w:rsidRPr="00954ACA" w:rsidRDefault="00954E1A" w:rsidP="00954E1A">
      <w:pPr>
        <w:jc w:val="both"/>
        <w:rPr>
          <w:szCs w:val="26"/>
        </w:rPr>
      </w:pPr>
    </w:p>
    <w:p w:rsidR="00954E1A" w:rsidRPr="00954ACA" w:rsidRDefault="00954E1A" w:rsidP="00954E1A">
      <w:pPr>
        <w:jc w:val="both"/>
        <w:rPr>
          <w:szCs w:val="26"/>
        </w:rPr>
      </w:pPr>
      <w:r w:rsidRPr="00954ACA">
        <w:rPr>
          <w:szCs w:val="26"/>
        </w:rPr>
        <w:t xml:space="preserve">Készítette:……………………………. Szentirmai-Zöld Máté, polgármesteri referens </w:t>
      </w:r>
    </w:p>
    <w:p w:rsidR="00954E1A" w:rsidRPr="00954ACA" w:rsidRDefault="00954E1A" w:rsidP="00954E1A">
      <w:pPr>
        <w:jc w:val="both"/>
        <w:rPr>
          <w:szCs w:val="26"/>
        </w:rPr>
      </w:pPr>
    </w:p>
    <w:p w:rsidR="00954E1A" w:rsidRDefault="00954E1A" w:rsidP="00954E1A">
      <w:pPr>
        <w:jc w:val="both"/>
        <w:rPr>
          <w:szCs w:val="26"/>
        </w:rPr>
      </w:pPr>
    </w:p>
    <w:p w:rsidR="00954E1A" w:rsidRDefault="00954E1A" w:rsidP="00954E1A">
      <w:pPr>
        <w:jc w:val="both"/>
        <w:rPr>
          <w:szCs w:val="26"/>
        </w:rPr>
      </w:pPr>
    </w:p>
    <w:p w:rsidR="00954E1A" w:rsidRPr="00954ACA" w:rsidRDefault="00954E1A" w:rsidP="00954E1A">
      <w:pPr>
        <w:jc w:val="both"/>
        <w:rPr>
          <w:szCs w:val="26"/>
        </w:rPr>
      </w:pPr>
      <w:r w:rsidRPr="00954ACA">
        <w:rPr>
          <w:szCs w:val="26"/>
        </w:rPr>
        <w:t>Egyeztetve:……………………………</w:t>
      </w:r>
      <w:r w:rsidRPr="00DD30C2">
        <w:rPr>
          <w:szCs w:val="26"/>
        </w:rPr>
        <w:t xml:space="preserve"> </w:t>
      </w:r>
      <w:r w:rsidRPr="00954ACA">
        <w:rPr>
          <w:szCs w:val="26"/>
        </w:rPr>
        <w:t>Dankó  Virág</w:t>
      </w:r>
      <w:r>
        <w:rPr>
          <w:szCs w:val="26"/>
        </w:rPr>
        <w:t>,</w:t>
      </w:r>
      <w:r w:rsidRPr="00954ACA">
        <w:rPr>
          <w:szCs w:val="26"/>
        </w:rPr>
        <w:t xml:space="preserve"> alpolgármester</w:t>
      </w:r>
    </w:p>
    <w:p w:rsidR="00954E1A" w:rsidRDefault="00954E1A" w:rsidP="00954E1A">
      <w:pPr>
        <w:jc w:val="both"/>
        <w:rPr>
          <w:szCs w:val="26"/>
        </w:rPr>
      </w:pPr>
    </w:p>
    <w:p w:rsidR="00954E1A" w:rsidRPr="00954ACA" w:rsidRDefault="00954E1A" w:rsidP="00954E1A">
      <w:pPr>
        <w:jc w:val="both"/>
        <w:rPr>
          <w:szCs w:val="26"/>
        </w:rPr>
      </w:pPr>
    </w:p>
    <w:p w:rsidR="00954E1A" w:rsidRPr="00954ACA" w:rsidRDefault="00954E1A" w:rsidP="00954E1A">
      <w:pPr>
        <w:jc w:val="both"/>
        <w:rPr>
          <w:szCs w:val="26"/>
        </w:rPr>
      </w:pPr>
      <w:r w:rsidRPr="00954ACA">
        <w:rPr>
          <w:szCs w:val="26"/>
        </w:rPr>
        <w:t xml:space="preserve">                </w:t>
      </w:r>
      <w:r>
        <w:rPr>
          <w:szCs w:val="26"/>
        </w:rPr>
        <w:t xml:space="preserve">  </w:t>
      </w:r>
      <w:r w:rsidRPr="00954ACA">
        <w:rPr>
          <w:szCs w:val="26"/>
        </w:rPr>
        <w:t>…</w:t>
      </w:r>
      <w:r>
        <w:rPr>
          <w:szCs w:val="26"/>
        </w:rPr>
        <w:t>.</w:t>
      </w:r>
      <w:r w:rsidRPr="00954ACA">
        <w:rPr>
          <w:szCs w:val="26"/>
        </w:rPr>
        <w:t>…………………………</w:t>
      </w:r>
      <w:r w:rsidRPr="00DD30C2">
        <w:rPr>
          <w:szCs w:val="26"/>
        </w:rPr>
        <w:t xml:space="preserve"> </w:t>
      </w:r>
      <w:r w:rsidRPr="00954ACA">
        <w:rPr>
          <w:szCs w:val="26"/>
        </w:rPr>
        <w:t>Szigetiné Bangó Ildikó</w:t>
      </w:r>
      <w:r>
        <w:rPr>
          <w:szCs w:val="26"/>
        </w:rPr>
        <w:t>,</w:t>
      </w:r>
      <w:r w:rsidRPr="00954ACA">
        <w:rPr>
          <w:szCs w:val="26"/>
        </w:rPr>
        <w:t xml:space="preserve"> irodavezető</w:t>
      </w:r>
    </w:p>
    <w:p w:rsidR="00954E1A" w:rsidRPr="00954ACA" w:rsidRDefault="00954E1A" w:rsidP="00954E1A">
      <w:pPr>
        <w:ind w:firstLine="708"/>
        <w:jc w:val="both"/>
        <w:rPr>
          <w:szCs w:val="26"/>
        </w:rPr>
      </w:pPr>
    </w:p>
    <w:p w:rsidR="00954E1A" w:rsidRDefault="00954E1A" w:rsidP="00954E1A">
      <w:pPr>
        <w:ind w:firstLine="708"/>
        <w:jc w:val="both"/>
        <w:rPr>
          <w:sz w:val="24"/>
        </w:rPr>
      </w:pPr>
      <w:r>
        <w:rPr>
          <w:sz w:val="24"/>
        </w:rPr>
        <w:t xml:space="preserve">   </w:t>
      </w:r>
    </w:p>
    <w:p w:rsidR="00954E1A" w:rsidRPr="00C5202F" w:rsidRDefault="00954E1A" w:rsidP="00954E1A">
      <w:pPr>
        <w:ind w:left="708"/>
        <w:jc w:val="both"/>
        <w:rPr>
          <w:szCs w:val="26"/>
        </w:rPr>
      </w:pPr>
      <w:r w:rsidRPr="00C5202F">
        <w:rPr>
          <w:szCs w:val="26"/>
        </w:rPr>
        <w:t xml:space="preserve">   </w:t>
      </w:r>
      <w:r>
        <w:rPr>
          <w:szCs w:val="26"/>
        </w:rPr>
        <w:t xml:space="preserve"> </w:t>
      </w:r>
      <w:r w:rsidRPr="00C5202F">
        <w:rPr>
          <w:szCs w:val="26"/>
        </w:rPr>
        <w:t xml:space="preserve">   …………………………….dr. Lipovits Dóra, vezető jogtanácsos</w:t>
      </w:r>
    </w:p>
    <w:p w:rsidR="00954E1A" w:rsidRDefault="00954E1A" w:rsidP="00954E1A">
      <w:pPr>
        <w:jc w:val="both"/>
        <w:rPr>
          <w:szCs w:val="26"/>
        </w:rPr>
      </w:pPr>
    </w:p>
    <w:p w:rsidR="00954E1A" w:rsidRDefault="00954E1A" w:rsidP="00954E1A">
      <w:pPr>
        <w:jc w:val="both"/>
        <w:rPr>
          <w:szCs w:val="26"/>
        </w:rPr>
      </w:pPr>
    </w:p>
    <w:p w:rsidR="00954E1A" w:rsidRPr="00954ACA" w:rsidRDefault="00954E1A" w:rsidP="00954E1A">
      <w:pPr>
        <w:jc w:val="both"/>
        <w:rPr>
          <w:szCs w:val="26"/>
        </w:rPr>
      </w:pPr>
    </w:p>
    <w:p w:rsidR="00954E1A" w:rsidRPr="00954ACA" w:rsidRDefault="00954E1A" w:rsidP="00954E1A">
      <w:pPr>
        <w:jc w:val="both"/>
        <w:rPr>
          <w:szCs w:val="26"/>
        </w:rPr>
      </w:pPr>
      <w:r w:rsidRPr="00954ACA">
        <w:rPr>
          <w:szCs w:val="26"/>
        </w:rPr>
        <w:t>Látta:</w:t>
      </w:r>
      <w:r>
        <w:rPr>
          <w:szCs w:val="26"/>
        </w:rPr>
        <w:t xml:space="preserve">        </w:t>
      </w:r>
      <w:r w:rsidRPr="00954ACA">
        <w:rPr>
          <w:szCs w:val="26"/>
        </w:rPr>
        <w:t>…</w:t>
      </w:r>
      <w:r>
        <w:rPr>
          <w:szCs w:val="26"/>
        </w:rPr>
        <w:t>.</w:t>
      </w:r>
      <w:r w:rsidRPr="00954ACA">
        <w:rPr>
          <w:szCs w:val="26"/>
        </w:rPr>
        <w:t>…………………………dr. Szalai Tibor</w:t>
      </w:r>
      <w:r>
        <w:rPr>
          <w:szCs w:val="26"/>
        </w:rPr>
        <w:t>,</w:t>
      </w:r>
      <w:r w:rsidRPr="00954ACA">
        <w:rPr>
          <w:szCs w:val="26"/>
        </w:rPr>
        <w:t xml:space="preserve"> jegyző </w:t>
      </w:r>
    </w:p>
    <w:p w:rsidR="00954E1A" w:rsidRPr="00954ACA" w:rsidRDefault="00954E1A" w:rsidP="00954E1A">
      <w:pPr>
        <w:jc w:val="both"/>
        <w:rPr>
          <w:szCs w:val="26"/>
        </w:rPr>
      </w:pPr>
      <w:r w:rsidRPr="00954ACA">
        <w:rPr>
          <w:szCs w:val="26"/>
        </w:rPr>
        <w:tab/>
      </w:r>
    </w:p>
    <w:p w:rsidR="00954E1A" w:rsidRDefault="00954E1A" w:rsidP="00954E1A">
      <w:pPr>
        <w:jc w:val="both"/>
        <w:rPr>
          <w:szCs w:val="26"/>
        </w:rPr>
      </w:pPr>
    </w:p>
    <w:p w:rsidR="00954E1A" w:rsidRDefault="00954E1A" w:rsidP="00954E1A">
      <w:pPr>
        <w:jc w:val="both"/>
        <w:rPr>
          <w:szCs w:val="26"/>
        </w:rPr>
      </w:pPr>
    </w:p>
    <w:p w:rsidR="00954E1A" w:rsidRPr="00954ACA" w:rsidRDefault="00954E1A" w:rsidP="00954E1A">
      <w:pPr>
        <w:jc w:val="both"/>
        <w:rPr>
          <w:szCs w:val="26"/>
        </w:rPr>
      </w:pPr>
    </w:p>
    <w:p w:rsidR="00954E1A" w:rsidRPr="00954ACA" w:rsidRDefault="00954E1A" w:rsidP="00954E1A">
      <w:pPr>
        <w:jc w:val="right"/>
        <w:rPr>
          <w:szCs w:val="26"/>
        </w:rPr>
      </w:pPr>
      <w:r w:rsidRPr="00954ACA">
        <w:rPr>
          <w:szCs w:val="26"/>
        </w:rPr>
        <w:t>A napirend tárgyalása zárt ülést nem igényel.</w:t>
      </w:r>
    </w:p>
    <w:p w:rsidR="00954E1A" w:rsidRPr="00954ACA" w:rsidRDefault="00954E1A" w:rsidP="00954E1A">
      <w:pPr>
        <w:rPr>
          <w:szCs w:val="26"/>
        </w:rPr>
      </w:pPr>
    </w:p>
    <w:p w:rsidR="00954E1A" w:rsidRPr="004A774C" w:rsidRDefault="00954E1A" w:rsidP="00954E1A">
      <w:pPr>
        <w:jc w:val="both"/>
        <w:rPr>
          <w:b/>
          <w:bCs/>
          <w:szCs w:val="26"/>
        </w:rPr>
      </w:pPr>
      <w:r w:rsidRPr="00954ACA">
        <w:rPr>
          <w:b/>
          <w:bCs/>
          <w:szCs w:val="26"/>
        </w:rPr>
        <w:br w:type="page"/>
      </w:r>
      <w:bookmarkStart w:id="0" w:name="_GoBack"/>
      <w:bookmarkEnd w:id="0"/>
      <w:r w:rsidRPr="004A774C">
        <w:rPr>
          <w:b/>
          <w:bCs/>
          <w:szCs w:val="26"/>
        </w:rPr>
        <w:lastRenderedPageBreak/>
        <w:t>Tisztelt Képviselő-testület!</w:t>
      </w:r>
    </w:p>
    <w:p w:rsidR="00954E1A" w:rsidRPr="004A774C" w:rsidRDefault="00954E1A" w:rsidP="00954E1A">
      <w:pPr>
        <w:jc w:val="both"/>
        <w:rPr>
          <w:szCs w:val="26"/>
        </w:rPr>
      </w:pPr>
    </w:p>
    <w:p w:rsidR="00954E1A" w:rsidRDefault="00954E1A" w:rsidP="00954E1A">
      <w:pPr>
        <w:jc w:val="both"/>
        <w:rPr>
          <w:szCs w:val="26"/>
        </w:rPr>
      </w:pPr>
    </w:p>
    <w:p w:rsidR="00954E1A" w:rsidRPr="00954ACA" w:rsidRDefault="00954E1A" w:rsidP="00954E1A">
      <w:pPr>
        <w:jc w:val="both"/>
        <w:rPr>
          <w:szCs w:val="26"/>
        </w:rPr>
      </w:pPr>
      <w:r w:rsidRPr="00954ACA">
        <w:rPr>
          <w:szCs w:val="26"/>
        </w:rPr>
        <w:t xml:space="preserve">Budapest Főváros II. Kerületi Önkormányzat Képviselő-testülete a 9/2015.(I.29.) határozatával, 2015. február 1. napjával megalapította Budapest Főváros II. Kerületi Önkormányzat 100%-os tulajdonú társaságaként a II. Kerületi Sport és Szabadidősport Nonprofit Korlátolt Felelősségű Társaságot (a továbbiakban: Társaság), és elfogadta annak Alapító Okiratát. </w:t>
      </w:r>
      <w:r>
        <w:rPr>
          <w:szCs w:val="26"/>
        </w:rPr>
        <w:t>Az ü</w:t>
      </w:r>
      <w:r w:rsidRPr="00106200">
        <w:rPr>
          <w:szCs w:val="26"/>
        </w:rPr>
        <w:t>gyvezető és F</w:t>
      </w:r>
      <w:r>
        <w:rPr>
          <w:szCs w:val="26"/>
        </w:rPr>
        <w:t xml:space="preserve">elügyelő Bizottság </w:t>
      </w:r>
      <w:r w:rsidRPr="00106200">
        <w:rPr>
          <w:szCs w:val="26"/>
        </w:rPr>
        <w:t>mandátuma 2016. február végén</w:t>
      </w:r>
      <w:r>
        <w:rPr>
          <w:szCs w:val="26"/>
        </w:rPr>
        <w:t>, a k</w:t>
      </w:r>
      <w:r w:rsidRPr="00106200">
        <w:rPr>
          <w:szCs w:val="26"/>
        </w:rPr>
        <w:t>önyvvizsgáló mandátuma 2016. május végén</w:t>
      </w:r>
      <w:r>
        <w:rPr>
          <w:szCs w:val="26"/>
        </w:rPr>
        <w:t xml:space="preserve"> </w:t>
      </w:r>
      <w:r w:rsidRPr="00106200">
        <w:rPr>
          <w:szCs w:val="26"/>
        </w:rPr>
        <w:t>lejár</w:t>
      </w:r>
      <w:r>
        <w:rPr>
          <w:szCs w:val="26"/>
        </w:rPr>
        <w:t>.</w:t>
      </w:r>
    </w:p>
    <w:p w:rsidR="00954E1A" w:rsidRDefault="00954E1A" w:rsidP="00954E1A">
      <w:pPr>
        <w:jc w:val="both"/>
        <w:rPr>
          <w:szCs w:val="26"/>
        </w:rPr>
      </w:pPr>
      <w:r>
        <w:rPr>
          <w:szCs w:val="26"/>
        </w:rPr>
        <w:br/>
        <w:t xml:space="preserve">A Társaság </w:t>
      </w:r>
      <w:r w:rsidRPr="00954ACA">
        <w:rPr>
          <w:szCs w:val="26"/>
        </w:rPr>
        <w:t xml:space="preserve">legfontosabb célkitűzése </w:t>
      </w:r>
      <w:r>
        <w:rPr>
          <w:szCs w:val="26"/>
        </w:rPr>
        <w:t xml:space="preserve">alakulásakor </w:t>
      </w:r>
      <w:r w:rsidRPr="00954ACA">
        <w:rPr>
          <w:szCs w:val="26"/>
        </w:rPr>
        <w:t>a sportcélú fejlesztések felkutatása, a sport célú pályázatokon való részvétel</w:t>
      </w:r>
      <w:r>
        <w:rPr>
          <w:szCs w:val="26"/>
        </w:rPr>
        <w:t xml:space="preserve"> volt. </w:t>
      </w:r>
      <w:r w:rsidRPr="00954ACA">
        <w:rPr>
          <w:szCs w:val="26"/>
        </w:rPr>
        <w:t xml:space="preserve">A </w:t>
      </w:r>
      <w:r>
        <w:rPr>
          <w:szCs w:val="26"/>
        </w:rPr>
        <w:t xml:space="preserve">Társaság – a Képviselő-testület 2015. április 28-i jóváhagyásával – ennek megfelelően – </w:t>
      </w:r>
      <w:r w:rsidRPr="00954ACA">
        <w:rPr>
          <w:szCs w:val="26"/>
        </w:rPr>
        <w:t>a látvány-csapatsport támogatását biztosító támogatási igazolás kiállításáról, felhasználásáról, a támogatás elszámolásának és ellenőrzésének, valamint visszafizetésének szabályairól szóló 107/2011. (VI.30) Korm. rendeletben foglaltak szerint elkészített</w:t>
      </w:r>
      <w:r>
        <w:rPr>
          <w:szCs w:val="26"/>
        </w:rPr>
        <w:t xml:space="preserve"> –</w:t>
      </w:r>
      <w:r w:rsidRPr="00954ACA">
        <w:rPr>
          <w:szCs w:val="26"/>
        </w:rPr>
        <w:t xml:space="preserve"> sportfejlesztési program</w:t>
      </w:r>
      <w:r>
        <w:rPr>
          <w:szCs w:val="26"/>
        </w:rPr>
        <w:t xml:space="preserve">ot </w:t>
      </w:r>
      <w:r w:rsidRPr="00954ACA">
        <w:rPr>
          <w:szCs w:val="26"/>
        </w:rPr>
        <w:t>nyújtott</w:t>
      </w:r>
      <w:r>
        <w:rPr>
          <w:szCs w:val="26"/>
        </w:rPr>
        <w:t xml:space="preserve"> be a </w:t>
      </w:r>
      <w:r w:rsidRPr="00954ACA">
        <w:rPr>
          <w:szCs w:val="26"/>
        </w:rPr>
        <w:t>M</w:t>
      </w:r>
      <w:r>
        <w:rPr>
          <w:szCs w:val="26"/>
        </w:rPr>
        <w:t xml:space="preserve">agyar </w:t>
      </w:r>
      <w:r w:rsidRPr="00954ACA">
        <w:rPr>
          <w:szCs w:val="26"/>
        </w:rPr>
        <w:t>V</w:t>
      </w:r>
      <w:r>
        <w:rPr>
          <w:szCs w:val="26"/>
        </w:rPr>
        <w:t xml:space="preserve">ízilabda </w:t>
      </w:r>
      <w:r w:rsidRPr="00954ACA">
        <w:rPr>
          <w:szCs w:val="26"/>
        </w:rPr>
        <w:t>S</w:t>
      </w:r>
      <w:r>
        <w:rPr>
          <w:szCs w:val="26"/>
        </w:rPr>
        <w:t xml:space="preserve">zövetséghez </w:t>
      </w:r>
      <w:r w:rsidRPr="00954ACA">
        <w:rPr>
          <w:szCs w:val="26"/>
        </w:rPr>
        <w:t xml:space="preserve">(a továbbiakban: </w:t>
      </w:r>
      <w:r>
        <w:rPr>
          <w:szCs w:val="26"/>
        </w:rPr>
        <w:t>MVLSZ</w:t>
      </w:r>
      <w:r w:rsidRPr="00954ACA">
        <w:rPr>
          <w:szCs w:val="26"/>
        </w:rPr>
        <w:t>)</w:t>
      </w:r>
      <w:r>
        <w:rPr>
          <w:szCs w:val="26"/>
        </w:rPr>
        <w:t>.</w:t>
      </w:r>
    </w:p>
    <w:p w:rsidR="00954E1A" w:rsidRDefault="00954E1A" w:rsidP="00954E1A">
      <w:pPr>
        <w:jc w:val="both"/>
        <w:rPr>
          <w:szCs w:val="26"/>
        </w:rPr>
      </w:pPr>
    </w:p>
    <w:p w:rsidR="00954E1A" w:rsidRPr="00954ACA" w:rsidRDefault="00954E1A" w:rsidP="00954E1A">
      <w:pPr>
        <w:jc w:val="both"/>
        <w:rPr>
          <w:szCs w:val="26"/>
        </w:rPr>
      </w:pPr>
      <w:r w:rsidRPr="00954ACA">
        <w:rPr>
          <w:szCs w:val="26"/>
        </w:rPr>
        <w:t>A</w:t>
      </w:r>
      <w:r>
        <w:rPr>
          <w:szCs w:val="26"/>
        </w:rPr>
        <w:t>z MVLSZ 2015. végén jóváhagyta a Társaság sportfejlesztési programját, amely szerint a</w:t>
      </w:r>
      <w:r w:rsidRPr="00954ACA">
        <w:rPr>
          <w:szCs w:val="26"/>
        </w:rPr>
        <w:t>z Önkormányzat a szűkebb és tágabb környezetben élő lakosság igényeit kiszolgáló, vízilabda utánpótlás nevelésére épülő uszodát létesít</w:t>
      </w:r>
      <w:r>
        <w:rPr>
          <w:szCs w:val="26"/>
        </w:rPr>
        <w:t>h</w:t>
      </w:r>
      <w:r w:rsidRPr="00954ACA">
        <w:rPr>
          <w:szCs w:val="26"/>
        </w:rPr>
        <w:t>e</w:t>
      </w:r>
      <w:r>
        <w:rPr>
          <w:szCs w:val="26"/>
        </w:rPr>
        <w:t>t</w:t>
      </w:r>
      <w:r w:rsidRPr="00954ACA">
        <w:rPr>
          <w:szCs w:val="26"/>
        </w:rPr>
        <w:t xml:space="preserve"> Máriaremetén, amely nagyobb szabású úszó- és vízilabda eseményeknek is helyszínéül szolgálhat, miközben a helyi oktatási intézmények igényeit is maximálisan kiszolgálja. </w:t>
      </w:r>
    </w:p>
    <w:p w:rsidR="00954E1A" w:rsidRDefault="00954E1A" w:rsidP="00954E1A">
      <w:pPr>
        <w:jc w:val="both"/>
        <w:rPr>
          <w:szCs w:val="26"/>
        </w:rPr>
      </w:pPr>
    </w:p>
    <w:p w:rsidR="00954E1A" w:rsidRDefault="00954E1A" w:rsidP="00954E1A">
      <w:pPr>
        <w:jc w:val="both"/>
        <w:rPr>
          <w:szCs w:val="26"/>
        </w:rPr>
      </w:pPr>
      <w:r w:rsidRPr="00106200">
        <w:rPr>
          <w:szCs w:val="26"/>
        </w:rPr>
        <w:t>Budapest Főváros Kormányhivatala I. Kerületi Hivatala</w:t>
      </w:r>
      <w:r>
        <w:rPr>
          <w:szCs w:val="26"/>
        </w:rPr>
        <w:t xml:space="preserve"> által kibocsátott jogerős építési engedélyben a </w:t>
      </w:r>
      <w:r w:rsidRPr="00106200">
        <w:rPr>
          <w:szCs w:val="26"/>
        </w:rPr>
        <w:t xml:space="preserve">Budapest II. kerület Máriaremetei út 224. alatti, 51721 helyrajzi számú ingatlanon tervezett uszoda </w:t>
      </w:r>
      <w:r>
        <w:rPr>
          <w:szCs w:val="26"/>
        </w:rPr>
        <w:t xml:space="preserve">építtetője a II. kerületi Önkormányzat. A sikeres MVLSZ pályázat teljes körű lebonyolítója, a TAO felajánlások kedvezményezettje ugyanakkor a Társaság. Kezdeményezni kell tehát </w:t>
      </w:r>
      <w:r w:rsidRPr="00106200">
        <w:rPr>
          <w:szCs w:val="26"/>
        </w:rPr>
        <w:t>a</w:t>
      </w:r>
      <w:r>
        <w:rPr>
          <w:szCs w:val="26"/>
        </w:rPr>
        <w:t xml:space="preserve"> Kormányhivatalnál az építési jogosultság kiterjesztését, hogy az Önkormányzat mellett a Társaság is építtetői státuszba kerüljön. Tisztázni kell továbbá az Önkormányzat tulajdonában álló, 51721 hrsz-ú ingatlan Társaság részére történő használatba adásának módját. </w:t>
      </w:r>
    </w:p>
    <w:p w:rsidR="00954E1A" w:rsidRDefault="00954E1A" w:rsidP="00954E1A">
      <w:pPr>
        <w:jc w:val="both"/>
        <w:rPr>
          <w:szCs w:val="26"/>
        </w:rPr>
      </w:pPr>
    </w:p>
    <w:p w:rsidR="00954E1A" w:rsidRDefault="00954E1A" w:rsidP="00954E1A">
      <w:pPr>
        <w:jc w:val="both"/>
        <w:rPr>
          <w:szCs w:val="26"/>
        </w:rPr>
      </w:pPr>
      <w:r>
        <w:rPr>
          <w:szCs w:val="26"/>
        </w:rPr>
        <w:t xml:space="preserve">Amint az Önkormányzat a </w:t>
      </w:r>
      <w:r w:rsidRPr="004179E6">
        <w:rPr>
          <w:szCs w:val="26"/>
        </w:rPr>
        <w:t xml:space="preserve">birtokában </w:t>
      </w:r>
      <w:r>
        <w:rPr>
          <w:szCs w:val="26"/>
        </w:rPr>
        <w:t xml:space="preserve">lévő, az uszoda építésére vonatkozó </w:t>
      </w:r>
      <w:r w:rsidRPr="004179E6">
        <w:rPr>
          <w:szCs w:val="26"/>
        </w:rPr>
        <w:t>tanulmányterv</w:t>
      </w:r>
      <w:r>
        <w:rPr>
          <w:szCs w:val="26"/>
        </w:rPr>
        <w:t xml:space="preserve">et és a jogerős </w:t>
      </w:r>
      <w:r w:rsidRPr="004179E6">
        <w:rPr>
          <w:szCs w:val="26"/>
        </w:rPr>
        <w:t>ép</w:t>
      </w:r>
      <w:r>
        <w:rPr>
          <w:szCs w:val="26"/>
        </w:rPr>
        <w:t>ítési engedélyt ily módon a Társaság rendelkezésére bocsátja, a Társaság – a</w:t>
      </w:r>
      <w:r w:rsidRPr="00954ACA">
        <w:rPr>
          <w:szCs w:val="26"/>
        </w:rPr>
        <w:t>z elkövetkező hónapok során</w:t>
      </w:r>
      <w:r>
        <w:rPr>
          <w:szCs w:val="26"/>
        </w:rPr>
        <w:t xml:space="preserve"> – </w:t>
      </w:r>
      <w:r w:rsidRPr="00954ACA">
        <w:rPr>
          <w:szCs w:val="26"/>
        </w:rPr>
        <w:t>a kiviteli tervvel</w:t>
      </w:r>
      <w:r>
        <w:rPr>
          <w:szCs w:val="26"/>
        </w:rPr>
        <w:t xml:space="preserve">, </w:t>
      </w:r>
      <w:r w:rsidRPr="00954ACA">
        <w:rPr>
          <w:szCs w:val="26"/>
        </w:rPr>
        <w:t xml:space="preserve">a műszaki ellenőrrel </w:t>
      </w:r>
      <w:r>
        <w:rPr>
          <w:szCs w:val="26"/>
        </w:rPr>
        <w:t xml:space="preserve">és a tervellenőrrel </w:t>
      </w:r>
      <w:r w:rsidRPr="00954ACA">
        <w:rPr>
          <w:szCs w:val="26"/>
        </w:rPr>
        <w:t xml:space="preserve">kapcsolatos </w:t>
      </w:r>
      <w:r>
        <w:rPr>
          <w:szCs w:val="26"/>
        </w:rPr>
        <w:t xml:space="preserve">beszerzéseket, </w:t>
      </w:r>
      <w:r w:rsidRPr="00954ACA">
        <w:rPr>
          <w:szCs w:val="26"/>
        </w:rPr>
        <w:t>közbeszerzés</w:t>
      </w:r>
      <w:r>
        <w:rPr>
          <w:szCs w:val="26"/>
        </w:rPr>
        <w:t>eke</w:t>
      </w:r>
      <w:r w:rsidRPr="00954ACA">
        <w:rPr>
          <w:szCs w:val="26"/>
        </w:rPr>
        <w:t>t lebonyolít</w:t>
      </w:r>
      <w:r>
        <w:rPr>
          <w:szCs w:val="26"/>
        </w:rPr>
        <w:t>ja</w:t>
      </w:r>
      <w:r w:rsidRPr="00954ACA">
        <w:rPr>
          <w:szCs w:val="26"/>
        </w:rPr>
        <w:t>. Ezt követőn kerülhet sor a kivitelező – közbeszerzés útján történő – kiválasztására.</w:t>
      </w:r>
      <w:r>
        <w:rPr>
          <w:szCs w:val="26"/>
        </w:rPr>
        <w:t xml:space="preserve"> Mindennek érdekében szükséges a Társaság Közbeszerzési Szabályzatának jóváhagyása is.</w:t>
      </w:r>
      <w:r w:rsidRPr="009C20AC">
        <w:rPr>
          <w:szCs w:val="26"/>
        </w:rPr>
        <w:t xml:space="preserve"> </w:t>
      </w:r>
    </w:p>
    <w:p w:rsidR="00954E1A" w:rsidRDefault="00954E1A" w:rsidP="00954E1A">
      <w:pPr>
        <w:jc w:val="both"/>
        <w:rPr>
          <w:szCs w:val="26"/>
        </w:rPr>
      </w:pPr>
    </w:p>
    <w:p w:rsidR="00954E1A" w:rsidRPr="00954ACA" w:rsidRDefault="00954E1A" w:rsidP="00954E1A">
      <w:pPr>
        <w:jc w:val="both"/>
        <w:rPr>
          <w:szCs w:val="26"/>
        </w:rPr>
      </w:pPr>
      <w:r w:rsidRPr="009C20AC">
        <w:rPr>
          <w:szCs w:val="26"/>
        </w:rPr>
        <w:t>A beruházás keretében megépülő uszoda a 100%-os önkormányzati tulajdonú</w:t>
      </w:r>
      <w:r>
        <w:rPr>
          <w:szCs w:val="26"/>
        </w:rPr>
        <w:t xml:space="preserve"> Társaság tulajdonát fogja képezni, szükséges ezért az ügyvezetői</w:t>
      </w:r>
      <w:r w:rsidRPr="004179E6">
        <w:rPr>
          <w:szCs w:val="26"/>
        </w:rPr>
        <w:t xml:space="preserve"> jogosítványok tisztázása </w:t>
      </w:r>
      <w:r>
        <w:rPr>
          <w:szCs w:val="26"/>
        </w:rPr>
        <w:t xml:space="preserve">is az Alapító Okiratban </w:t>
      </w:r>
      <w:r w:rsidRPr="004179E6">
        <w:rPr>
          <w:szCs w:val="26"/>
        </w:rPr>
        <w:t>a nagy</w:t>
      </w:r>
      <w:r>
        <w:rPr>
          <w:szCs w:val="26"/>
        </w:rPr>
        <w:t xml:space="preserve"> </w:t>
      </w:r>
      <w:r w:rsidRPr="004179E6">
        <w:rPr>
          <w:szCs w:val="26"/>
        </w:rPr>
        <w:t>értékű vagyonelemek vonatkozásában</w:t>
      </w:r>
      <w:r>
        <w:rPr>
          <w:szCs w:val="26"/>
        </w:rPr>
        <w:t>.</w:t>
      </w:r>
    </w:p>
    <w:p w:rsidR="00954E1A" w:rsidRDefault="00954E1A" w:rsidP="00954E1A">
      <w:pPr>
        <w:jc w:val="both"/>
        <w:rPr>
          <w:szCs w:val="26"/>
        </w:rPr>
      </w:pPr>
    </w:p>
    <w:p w:rsidR="00954E1A" w:rsidRDefault="00954E1A" w:rsidP="00954E1A">
      <w:pPr>
        <w:jc w:val="both"/>
        <w:rPr>
          <w:szCs w:val="26"/>
        </w:rPr>
      </w:pPr>
    </w:p>
    <w:p w:rsidR="00954E1A" w:rsidRDefault="00954E1A" w:rsidP="00954E1A">
      <w:pPr>
        <w:jc w:val="both"/>
        <w:rPr>
          <w:szCs w:val="26"/>
        </w:rPr>
      </w:pPr>
      <w:r w:rsidRPr="00954ACA">
        <w:rPr>
          <w:szCs w:val="26"/>
        </w:rPr>
        <w:lastRenderedPageBreak/>
        <w:t>A Társaság</w:t>
      </w:r>
      <w:r>
        <w:rPr>
          <w:szCs w:val="26"/>
        </w:rPr>
        <w:t xml:space="preserve"> a Képviselő-testület 2015. november 26-i döntésének megfelelően </w:t>
      </w:r>
      <w:r w:rsidRPr="00954ACA">
        <w:rPr>
          <w:szCs w:val="26"/>
        </w:rPr>
        <w:t>2016. január 1-jétől – sportszakmai feladatainak bővítésével – a kerületi sportlétesítmények</w:t>
      </w:r>
      <w:r>
        <w:rPr>
          <w:szCs w:val="26"/>
        </w:rPr>
        <w:t xml:space="preserve"> (elsősorban </w:t>
      </w:r>
      <w:r w:rsidRPr="00954ACA">
        <w:rPr>
          <w:szCs w:val="26"/>
        </w:rPr>
        <w:t>a Kolozsvári Tamás Utcai Sporttelep</w:t>
      </w:r>
      <w:r>
        <w:rPr>
          <w:szCs w:val="26"/>
        </w:rPr>
        <w:t xml:space="preserve"> és</w:t>
      </w:r>
      <w:r w:rsidRPr="00954ACA">
        <w:rPr>
          <w:szCs w:val="26"/>
        </w:rPr>
        <w:t xml:space="preserve"> </w:t>
      </w:r>
      <w:r>
        <w:rPr>
          <w:szCs w:val="26"/>
        </w:rPr>
        <w:t xml:space="preserve">a </w:t>
      </w:r>
      <w:r w:rsidRPr="00954ACA">
        <w:rPr>
          <w:szCs w:val="26"/>
        </w:rPr>
        <w:t>Pokorny József Sport- és Szabadidőközpont</w:t>
      </w:r>
      <w:r>
        <w:rPr>
          <w:szCs w:val="26"/>
        </w:rPr>
        <w:t>)</w:t>
      </w:r>
      <w:r w:rsidRPr="00954ACA">
        <w:rPr>
          <w:szCs w:val="26"/>
        </w:rPr>
        <w:t xml:space="preserve"> üzemeltetését is ellátja. Tevékenysége később – az uszoda beruházás megvalósulását követően – az új létesítmény működtetésére is kiterjed majd.</w:t>
      </w:r>
    </w:p>
    <w:p w:rsidR="00954E1A" w:rsidRDefault="00954E1A" w:rsidP="00954E1A">
      <w:pPr>
        <w:jc w:val="both"/>
        <w:rPr>
          <w:szCs w:val="26"/>
        </w:rPr>
      </w:pPr>
    </w:p>
    <w:p w:rsidR="00954E1A" w:rsidRDefault="00954E1A" w:rsidP="00954E1A">
      <w:pPr>
        <w:jc w:val="both"/>
        <w:rPr>
          <w:szCs w:val="26"/>
        </w:rPr>
      </w:pPr>
      <w:r w:rsidRPr="00954ACA">
        <w:rPr>
          <w:szCs w:val="26"/>
        </w:rPr>
        <w:t>A Társaság első üzleti évét alapvetően a megalakulással kapcsolatos teendők, az elinduláshoz és a működéshez szükséges adminisztratív kötelezettségek teljesítése, és a stratégiai célkitűzések megvalósításához szükséges tárgyi és személyi feltételek megteremtése, biztosítása határozta meg.</w:t>
      </w:r>
      <w:r>
        <w:rPr>
          <w:szCs w:val="26"/>
        </w:rPr>
        <w:t xml:space="preserve"> A fentiek ismeretében azonban időszerű a Társaság Alapító Okiratának módosítása, a megnövekedett feladatoknak megfelelően. </w:t>
      </w:r>
    </w:p>
    <w:p w:rsidR="00954E1A" w:rsidRDefault="00954E1A" w:rsidP="00954E1A">
      <w:pPr>
        <w:jc w:val="both"/>
        <w:rPr>
          <w:szCs w:val="26"/>
        </w:rPr>
      </w:pPr>
    </w:p>
    <w:p w:rsidR="00954E1A" w:rsidRDefault="00954E1A" w:rsidP="00954E1A">
      <w:pPr>
        <w:jc w:val="both"/>
        <w:rPr>
          <w:szCs w:val="26"/>
        </w:rPr>
      </w:pPr>
      <w:r>
        <w:rPr>
          <w:szCs w:val="26"/>
        </w:rPr>
        <w:t xml:space="preserve">Az uszoda megvalósításához, ill. a </w:t>
      </w:r>
      <w:r w:rsidRPr="00954ACA">
        <w:rPr>
          <w:szCs w:val="26"/>
        </w:rPr>
        <w:t>sportpályák üzemeltetéséhez kapcsolódó feladatok ellátásához</w:t>
      </w:r>
      <w:r>
        <w:rPr>
          <w:szCs w:val="26"/>
        </w:rPr>
        <w:t xml:space="preserve"> szükséges anyagi feltételek megteremtése tárgyában külön – a Társaság 2016. évi Üzleti Tervére és az ezzel összefüggésben megkötendő Feladatellátási Szerződésre vonatkozó – Képviselő-testületi előterjesztés készül.</w:t>
      </w:r>
    </w:p>
    <w:p w:rsidR="00954E1A" w:rsidRDefault="00954E1A" w:rsidP="00954E1A">
      <w:pPr>
        <w:jc w:val="both"/>
        <w:rPr>
          <w:szCs w:val="26"/>
        </w:rPr>
      </w:pPr>
    </w:p>
    <w:p w:rsidR="00954E1A" w:rsidRPr="004179E6" w:rsidRDefault="00954E1A" w:rsidP="00954E1A">
      <w:pPr>
        <w:jc w:val="both"/>
        <w:rPr>
          <w:szCs w:val="26"/>
        </w:rPr>
      </w:pPr>
      <w:r>
        <w:rPr>
          <w:szCs w:val="26"/>
        </w:rPr>
        <w:t xml:space="preserve">A Társaság sportfejlesztési programjának megvalósítása érdekében javasolom tehát a Társaság Alapító Okiratának módosítását, </w:t>
      </w:r>
      <w:r w:rsidRPr="004179E6">
        <w:rPr>
          <w:szCs w:val="26"/>
        </w:rPr>
        <w:t>tevékenységi kör</w:t>
      </w:r>
      <w:r>
        <w:rPr>
          <w:szCs w:val="26"/>
        </w:rPr>
        <w:t xml:space="preserve">ének </w:t>
      </w:r>
      <w:r w:rsidRPr="004179E6">
        <w:rPr>
          <w:szCs w:val="26"/>
        </w:rPr>
        <w:t>bővítés</w:t>
      </w:r>
      <w:r>
        <w:rPr>
          <w:szCs w:val="26"/>
        </w:rPr>
        <w:t xml:space="preserve">ét, az </w:t>
      </w:r>
      <w:r w:rsidRPr="004179E6">
        <w:rPr>
          <w:szCs w:val="26"/>
        </w:rPr>
        <w:t>ügyvezetői</w:t>
      </w:r>
      <w:r>
        <w:rPr>
          <w:szCs w:val="26"/>
        </w:rPr>
        <w:t xml:space="preserve"> mandátum meghosszabbítását és jogosítványainak tisztázását, a </w:t>
      </w:r>
      <w:r w:rsidRPr="004179E6">
        <w:rPr>
          <w:szCs w:val="26"/>
        </w:rPr>
        <w:t>F</w:t>
      </w:r>
      <w:r>
        <w:rPr>
          <w:szCs w:val="26"/>
        </w:rPr>
        <w:t xml:space="preserve">elügyelő </w:t>
      </w:r>
      <w:r w:rsidRPr="004179E6">
        <w:rPr>
          <w:szCs w:val="26"/>
        </w:rPr>
        <w:t>B</w:t>
      </w:r>
      <w:r>
        <w:rPr>
          <w:szCs w:val="26"/>
        </w:rPr>
        <w:t xml:space="preserve">izottság és a </w:t>
      </w:r>
      <w:r w:rsidRPr="004179E6">
        <w:rPr>
          <w:szCs w:val="26"/>
        </w:rPr>
        <w:t xml:space="preserve">könyvvizsgáló </w:t>
      </w:r>
      <w:r>
        <w:rPr>
          <w:szCs w:val="26"/>
        </w:rPr>
        <w:t xml:space="preserve">megválasztását, az </w:t>
      </w:r>
      <w:r w:rsidRPr="004179E6">
        <w:rPr>
          <w:szCs w:val="26"/>
        </w:rPr>
        <w:t xml:space="preserve">építési </w:t>
      </w:r>
      <w:r>
        <w:rPr>
          <w:szCs w:val="26"/>
        </w:rPr>
        <w:t>jogosultság kiterjesztését, a területhasználat feltételeinek rögzítését, valamint a Társaság Közbeszerzési Szabályzatának jóváhagyását.</w:t>
      </w:r>
    </w:p>
    <w:p w:rsidR="00954E1A" w:rsidRPr="004179E6" w:rsidRDefault="00954E1A" w:rsidP="00954E1A">
      <w:pPr>
        <w:jc w:val="both"/>
        <w:rPr>
          <w:szCs w:val="26"/>
        </w:rPr>
      </w:pPr>
    </w:p>
    <w:p w:rsidR="00954E1A" w:rsidRPr="004A774C" w:rsidRDefault="00954E1A" w:rsidP="00954E1A">
      <w:pPr>
        <w:jc w:val="both"/>
        <w:rPr>
          <w:szCs w:val="26"/>
        </w:rPr>
      </w:pPr>
      <w:r w:rsidRPr="004A774C">
        <w:rPr>
          <w:szCs w:val="26"/>
        </w:rPr>
        <w:t>A fentiek alapján kérem az előterjesztés megtárgyalását és az alábbi határozati javaslatok elfogadását</w:t>
      </w:r>
      <w:r>
        <w:rPr>
          <w:szCs w:val="26"/>
        </w:rPr>
        <w:t>!</w:t>
      </w:r>
    </w:p>
    <w:p w:rsidR="00954E1A" w:rsidRDefault="00954E1A" w:rsidP="00954E1A">
      <w:pPr>
        <w:pStyle w:val="Cmsor1"/>
        <w:rPr>
          <w:sz w:val="26"/>
          <w:szCs w:val="26"/>
        </w:rPr>
      </w:pPr>
      <w:r>
        <w:rPr>
          <w:sz w:val="26"/>
          <w:szCs w:val="26"/>
        </w:rPr>
        <w:br/>
      </w:r>
    </w:p>
    <w:p w:rsidR="00954E1A" w:rsidRDefault="00954E1A" w:rsidP="00954E1A">
      <w:pPr>
        <w:pStyle w:val="Cmsor1"/>
        <w:rPr>
          <w:sz w:val="26"/>
          <w:szCs w:val="26"/>
        </w:rPr>
      </w:pPr>
    </w:p>
    <w:p w:rsidR="00954E1A" w:rsidRDefault="00954E1A" w:rsidP="00954E1A">
      <w:pPr>
        <w:pStyle w:val="Cmsor1"/>
        <w:rPr>
          <w:sz w:val="26"/>
          <w:szCs w:val="26"/>
        </w:rPr>
      </w:pPr>
      <w:r w:rsidRPr="004A774C">
        <w:rPr>
          <w:sz w:val="26"/>
          <w:szCs w:val="26"/>
        </w:rPr>
        <w:t>Határozati javaslatok</w:t>
      </w:r>
    </w:p>
    <w:p w:rsidR="00954E1A" w:rsidRPr="008134BF" w:rsidRDefault="00954E1A" w:rsidP="00954E1A"/>
    <w:p w:rsidR="00954E1A" w:rsidRPr="004A774C" w:rsidRDefault="00954E1A" w:rsidP="00954E1A">
      <w:pPr>
        <w:rPr>
          <w:szCs w:val="26"/>
        </w:rPr>
      </w:pPr>
    </w:p>
    <w:p w:rsidR="00954E1A" w:rsidRPr="004A774C" w:rsidRDefault="00954E1A" w:rsidP="00954E1A">
      <w:pPr>
        <w:jc w:val="both"/>
        <w:rPr>
          <w:szCs w:val="26"/>
        </w:rPr>
      </w:pPr>
      <w:smartTag w:uri="urn:schemas-microsoft-com:office:smarttags" w:element="metricconverter">
        <w:smartTagPr>
          <w:attr w:name="ProductID" w:val="1. A"/>
        </w:smartTagPr>
        <w:r w:rsidRPr="004A774C">
          <w:rPr>
            <w:szCs w:val="26"/>
          </w:rPr>
          <w:t>1. A</w:t>
        </w:r>
      </w:smartTag>
      <w:r w:rsidRPr="004A774C">
        <w:rPr>
          <w:szCs w:val="26"/>
        </w:rPr>
        <w:t xml:space="preserve"> Képviselő-testület úgy dönt, hogy Budapest Főváros II. Kerületi Önkormányzat 100%-os tulajdonú</w:t>
      </w:r>
      <w:r>
        <w:rPr>
          <w:szCs w:val="26"/>
        </w:rPr>
        <w:t xml:space="preserve"> – 1024 Budapest Mechwart liget 1. székhelyű –</w:t>
      </w:r>
      <w:r w:rsidRPr="004A774C">
        <w:rPr>
          <w:szCs w:val="26"/>
        </w:rPr>
        <w:t xml:space="preserve"> társaságaként 2015. </w:t>
      </w:r>
      <w:r>
        <w:rPr>
          <w:szCs w:val="26"/>
        </w:rPr>
        <w:t>február</w:t>
      </w:r>
      <w:r w:rsidRPr="004A774C">
        <w:rPr>
          <w:szCs w:val="26"/>
        </w:rPr>
        <w:t xml:space="preserve"> 01. napjával</w:t>
      </w:r>
      <w:r>
        <w:rPr>
          <w:szCs w:val="26"/>
        </w:rPr>
        <w:t xml:space="preserve"> </w:t>
      </w:r>
      <w:r w:rsidRPr="004A774C">
        <w:rPr>
          <w:szCs w:val="26"/>
        </w:rPr>
        <w:t>megalapít</w:t>
      </w:r>
      <w:r>
        <w:rPr>
          <w:szCs w:val="26"/>
        </w:rPr>
        <w:t>ott</w:t>
      </w:r>
      <w:r w:rsidRPr="004A774C">
        <w:rPr>
          <w:szCs w:val="26"/>
        </w:rPr>
        <w:t xml:space="preserve"> II. Kerületi Sport </w:t>
      </w:r>
      <w:r>
        <w:rPr>
          <w:szCs w:val="26"/>
        </w:rPr>
        <w:t>és Szabadidősport</w:t>
      </w:r>
      <w:r w:rsidRPr="004A774C">
        <w:rPr>
          <w:szCs w:val="26"/>
        </w:rPr>
        <w:t xml:space="preserve"> Nonprofit Korlátolt Felelősségű Társaság Alapító Okirat</w:t>
      </w:r>
      <w:r>
        <w:rPr>
          <w:szCs w:val="26"/>
        </w:rPr>
        <w:t>ának</w:t>
      </w:r>
      <w:r w:rsidRPr="004A774C">
        <w:rPr>
          <w:szCs w:val="26"/>
        </w:rPr>
        <w:t xml:space="preserve"> </w:t>
      </w:r>
      <w:r>
        <w:rPr>
          <w:szCs w:val="26"/>
        </w:rPr>
        <w:t xml:space="preserve">módosítását </w:t>
      </w:r>
      <w:r w:rsidRPr="004A774C">
        <w:rPr>
          <w:szCs w:val="26"/>
        </w:rPr>
        <w:t xml:space="preserve">jelen határozat melléklete szerinti tartalommal elfogadja, </w:t>
      </w:r>
      <w:r>
        <w:rPr>
          <w:szCs w:val="26"/>
        </w:rPr>
        <w:t xml:space="preserve">és annak </w:t>
      </w:r>
      <w:r w:rsidRPr="004A774C">
        <w:rPr>
          <w:szCs w:val="26"/>
        </w:rPr>
        <w:t>aláírására felhatalmazza a Polgármestert.</w:t>
      </w:r>
    </w:p>
    <w:p w:rsidR="00954E1A" w:rsidRPr="004A774C" w:rsidRDefault="00954E1A" w:rsidP="00954E1A">
      <w:pPr>
        <w:jc w:val="both"/>
        <w:rPr>
          <w:b/>
          <w:szCs w:val="26"/>
        </w:rPr>
      </w:pPr>
    </w:p>
    <w:p w:rsidR="00954E1A" w:rsidRPr="004A774C" w:rsidRDefault="00954E1A" w:rsidP="00954E1A">
      <w:pPr>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120"/>
        <w:jc w:val="both"/>
        <w:rPr>
          <w:i/>
          <w:szCs w:val="26"/>
        </w:rPr>
      </w:pPr>
      <w:r w:rsidRPr="004A774C">
        <w:rPr>
          <w:i/>
          <w:szCs w:val="26"/>
        </w:rPr>
        <w:t>(A határozat elfogadása minősített többségű szavazati arányt igényel.)</w:t>
      </w:r>
    </w:p>
    <w:p w:rsidR="00954E1A" w:rsidRPr="004A774C" w:rsidRDefault="00954E1A" w:rsidP="00954E1A">
      <w:pPr>
        <w:jc w:val="both"/>
        <w:rPr>
          <w:szCs w:val="26"/>
        </w:rPr>
      </w:pPr>
    </w:p>
    <w:p w:rsidR="00954E1A" w:rsidRDefault="00954E1A" w:rsidP="00954E1A">
      <w:pPr>
        <w:jc w:val="both"/>
        <w:rPr>
          <w:szCs w:val="26"/>
        </w:rPr>
      </w:pPr>
    </w:p>
    <w:p w:rsidR="00954E1A" w:rsidRDefault="00954E1A" w:rsidP="00954E1A">
      <w:pPr>
        <w:jc w:val="both"/>
        <w:rPr>
          <w:szCs w:val="26"/>
        </w:rPr>
      </w:pPr>
    </w:p>
    <w:p w:rsidR="00954E1A" w:rsidRPr="004A774C" w:rsidRDefault="00954E1A" w:rsidP="00954E1A">
      <w:pPr>
        <w:jc w:val="both"/>
        <w:rPr>
          <w:szCs w:val="26"/>
        </w:rPr>
      </w:pPr>
      <w:r>
        <w:rPr>
          <w:szCs w:val="26"/>
        </w:rPr>
        <w:lastRenderedPageBreak/>
        <w:t>2</w:t>
      </w:r>
      <w:r w:rsidRPr="004A774C">
        <w:rPr>
          <w:szCs w:val="26"/>
        </w:rPr>
        <w:t xml:space="preserve">. A Képviselő-testület úgy dönt, hogy a II. Kerületi </w:t>
      </w:r>
      <w:r>
        <w:rPr>
          <w:szCs w:val="26"/>
        </w:rPr>
        <w:t>Sport</w:t>
      </w:r>
      <w:r w:rsidRPr="004A774C">
        <w:rPr>
          <w:szCs w:val="26"/>
        </w:rPr>
        <w:t xml:space="preserve"> </w:t>
      </w:r>
      <w:r>
        <w:rPr>
          <w:szCs w:val="26"/>
        </w:rPr>
        <w:t>és Szabadidősport</w:t>
      </w:r>
      <w:r w:rsidRPr="004A774C">
        <w:rPr>
          <w:szCs w:val="26"/>
        </w:rPr>
        <w:t xml:space="preserve"> Nonprofit Korlátolt Felelősségű Társaság </w:t>
      </w:r>
      <w:r w:rsidRPr="00685CF1">
        <w:rPr>
          <w:szCs w:val="26"/>
        </w:rPr>
        <w:t>– cégjegyzésére önállóan jogosult - ügyvezetőjének 201</w:t>
      </w:r>
      <w:r>
        <w:rPr>
          <w:szCs w:val="26"/>
        </w:rPr>
        <w:t>6</w:t>
      </w:r>
      <w:r w:rsidRPr="00685CF1">
        <w:rPr>
          <w:szCs w:val="26"/>
        </w:rPr>
        <w:t xml:space="preserve">. </w:t>
      </w:r>
      <w:r>
        <w:rPr>
          <w:szCs w:val="26"/>
        </w:rPr>
        <w:t>március</w:t>
      </w:r>
      <w:r w:rsidRPr="00685CF1">
        <w:rPr>
          <w:szCs w:val="26"/>
        </w:rPr>
        <w:t xml:space="preserve"> 1-jétől kezdődően</w:t>
      </w:r>
      <w:r>
        <w:rPr>
          <w:szCs w:val="26"/>
        </w:rPr>
        <w:t xml:space="preserve"> 5 éves időtartamra, vagyis</w:t>
      </w:r>
      <w:r w:rsidRPr="00685CF1">
        <w:rPr>
          <w:szCs w:val="26"/>
        </w:rPr>
        <w:t xml:space="preserve"> 20</w:t>
      </w:r>
      <w:r>
        <w:rPr>
          <w:szCs w:val="26"/>
        </w:rPr>
        <w:t>2</w:t>
      </w:r>
      <w:r w:rsidRPr="00685CF1">
        <w:rPr>
          <w:szCs w:val="26"/>
        </w:rPr>
        <w:t xml:space="preserve">1. </w:t>
      </w:r>
      <w:r>
        <w:rPr>
          <w:szCs w:val="26"/>
        </w:rPr>
        <w:t>február</w:t>
      </w:r>
      <w:r w:rsidRPr="00685CF1">
        <w:rPr>
          <w:szCs w:val="26"/>
        </w:rPr>
        <w:t xml:space="preserve"> </w:t>
      </w:r>
      <w:r>
        <w:rPr>
          <w:szCs w:val="26"/>
        </w:rPr>
        <w:t>28</w:t>
      </w:r>
      <w:r w:rsidRPr="00685CF1">
        <w:rPr>
          <w:szCs w:val="26"/>
        </w:rPr>
        <w:t xml:space="preserve">-ig terjedő határozott időtartamra Becsey Pétert (anyja neve: Büki Erika; született: Budapest, 1975.04.19; személyi igazolvány száma: 308333 LA; lakcíme: 1021 Budapest, Kuruc utca 10/B) nevezi ki havi bruttó </w:t>
      </w:r>
      <w:r>
        <w:rPr>
          <w:szCs w:val="26"/>
        </w:rPr>
        <w:t>65</w:t>
      </w:r>
      <w:r w:rsidRPr="00685CF1">
        <w:rPr>
          <w:szCs w:val="26"/>
        </w:rPr>
        <w:t>0.000,-</w:t>
      </w:r>
      <w:r>
        <w:rPr>
          <w:szCs w:val="26"/>
        </w:rPr>
        <w:t xml:space="preserve"> </w:t>
      </w:r>
      <w:r w:rsidRPr="00685CF1">
        <w:rPr>
          <w:szCs w:val="26"/>
        </w:rPr>
        <w:t xml:space="preserve">Ft (azaz </w:t>
      </w:r>
      <w:r>
        <w:rPr>
          <w:szCs w:val="26"/>
        </w:rPr>
        <w:t>hatszázötven</w:t>
      </w:r>
      <w:r w:rsidRPr="00685CF1">
        <w:rPr>
          <w:szCs w:val="26"/>
        </w:rPr>
        <w:t>ezer forint) összegű díjazás mellett. Az ügyvezető e tevékenységét megbízási jogviszony keretében látja el.</w:t>
      </w:r>
    </w:p>
    <w:p w:rsidR="00954E1A" w:rsidRPr="004A774C" w:rsidRDefault="00954E1A" w:rsidP="00954E1A">
      <w:pPr>
        <w:jc w:val="both"/>
        <w:rPr>
          <w:b/>
          <w:szCs w:val="26"/>
        </w:rPr>
      </w:pPr>
    </w:p>
    <w:p w:rsidR="00954E1A" w:rsidRPr="004A774C" w:rsidRDefault="00954E1A" w:rsidP="00954E1A">
      <w:pPr>
        <w:jc w:val="both"/>
        <w:rPr>
          <w:szCs w:val="26"/>
        </w:rPr>
      </w:pPr>
      <w:r w:rsidRPr="004A774C">
        <w:rPr>
          <w:b/>
          <w:szCs w:val="26"/>
        </w:rPr>
        <w:t>Felelős:</w:t>
      </w:r>
      <w:r w:rsidRPr="004A774C">
        <w:rPr>
          <w:szCs w:val="26"/>
        </w:rPr>
        <w:tab/>
        <w:t>Polgármester</w:t>
      </w:r>
    </w:p>
    <w:p w:rsidR="00954E1A" w:rsidRPr="004A774C" w:rsidRDefault="00954E1A" w:rsidP="00954E1A">
      <w:pPr>
        <w:jc w:val="both"/>
        <w:rPr>
          <w:i/>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120"/>
        <w:jc w:val="both"/>
        <w:rPr>
          <w:i/>
          <w:szCs w:val="26"/>
        </w:rPr>
      </w:pPr>
      <w:r w:rsidRPr="004A774C">
        <w:rPr>
          <w:i/>
          <w:szCs w:val="26"/>
        </w:rPr>
        <w:t>(A határozat elfogadása minősített többségű szavazati arányt igényel.)</w:t>
      </w:r>
    </w:p>
    <w:p w:rsidR="00954E1A" w:rsidRPr="004A774C" w:rsidRDefault="00954E1A" w:rsidP="00954E1A">
      <w:pPr>
        <w:jc w:val="both"/>
        <w:rPr>
          <w:szCs w:val="26"/>
        </w:rPr>
      </w:pPr>
    </w:p>
    <w:p w:rsidR="00954E1A" w:rsidRPr="004A774C" w:rsidRDefault="00954E1A" w:rsidP="00954E1A">
      <w:pPr>
        <w:jc w:val="both"/>
        <w:rPr>
          <w:szCs w:val="26"/>
        </w:rPr>
      </w:pPr>
      <w:r>
        <w:rPr>
          <w:szCs w:val="26"/>
        </w:rPr>
        <w:t>3</w:t>
      </w:r>
      <w:r w:rsidRPr="004A774C">
        <w:rPr>
          <w:szCs w:val="26"/>
        </w:rPr>
        <w:t xml:space="preserve">. A Képviselő-testület úgy dönt, hogy </w:t>
      </w:r>
      <w:r>
        <w:rPr>
          <w:szCs w:val="26"/>
        </w:rPr>
        <w:t>Gacsályi Zsoltot (a</w:t>
      </w:r>
      <w:r w:rsidRPr="004A774C">
        <w:rPr>
          <w:szCs w:val="26"/>
        </w:rPr>
        <w:t xml:space="preserve">nyja neve: </w:t>
      </w:r>
      <w:r>
        <w:rPr>
          <w:szCs w:val="26"/>
        </w:rPr>
        <w:t>Forrai Gabriella; l</w:t>
      </w:r>
      <w:r w:rsidRPr="004A774C">
        <w:rPr>
          <w:szCs w:val="26"/>
        </w:rPr>
        <w:t xml:space="preserve">akcíme: </w:t>
      </w:r>
      <w:r>
        <w:rPr>
          <w:szCs w:val="26"/>
        </w:rPr>
        <w:t>1015 Budapest, Csalogány utca 26. IV./4.)</w:t>
      </w:r>
      <w:r w:rsidRPr="004A774C">
        <w:rPr>
          <w:szCs w:val="26"/>
        </w:rPr>
        <w:t xml:space="preserve"> a II. Kerületi </w:t>
      </w:r>
      <w:r>
        <w:rPr>
          <w:szCs w:val="26"/>
        </w:rPr>
        <w:t>Sport</w:t>
      </w:r>
      <w:r w:rsidRPr="004A774C">
        <w:rPr>
          <w:szCs w:val="26"/>
        </w:rPr>
        <w:t xml:space="preserve"> </w:t>
      </w:r>
      <w:r>
        <w:rPr>
          <w:szCs w:val="26"/>
        </w:rPr>
        <w:t>és Szabadidősport</w:t>
      </w:r>
      <w:r w:rsidRPr="004A774C">
        <w:rPr>
          <w:szCs w:val="26"/>
        </w:rPr>
        <w:t xml:space="preserve"> Nonprofit Korlátolt Felelősségű Társaság</w:t>
      </w:r>
      <w:r>
        <w:rPr>
          <w:szCs w:val="26"/>
        </w:rPr>
        <w:t xml:space="preserve"> </w:t>
      </w:r>
      <w:r w:rsidRPr="003859D9">
        <w:rPr>
          <w:szCs w:val="26"/>
        </w:rPr>
        <w:t>felügyelőbizottsági tagjává megválasztja és javasolja elnökké választását</w:t>
      </w:r>
      <w:r w:rsidRPr="004A774C">
        <w:rPr>
          <w:szCs w:val="26"/>
        </w:rPr>
        <w:t xml:space="preserve"> havi bruttó </w:t>
      </w:r>
      <w:r>
        <w:rPr>
          <w:szCs w:val="26"/>
        </w:rPr>
        <w:t>10</w:t>
      </w:r>
      <w:r w:rsidRPr="004A774C">
        <w:rPr>
          <w:szCs w:val="26"/>
        </w:rPr>
        <w:t>0.000</w:t>
      </w:r>
      <w:r>
        <w:rPr>
          <w:szCs w:val="26"/>
        </w:rPr>
        <w:t xml:space="preserve">,- </w:t>
      </w:r>
      <w:r w:rsidRPr="004A774C">
        <w:rPr>
          <w:szCs w:val="26"/>
        </w:rPr>
        <w:t xml:space="preserve">Ft (azaz </w:t>
      </w:r>
      <w:r>
        <w:rPr>
          <w:szCs w:val="26"/>
        </w:rPr>
        <w:t>száz</w:t>
      </w:r>
      <w:r w:rsidRPr="004A774C">
        <w:rPr>
          <w:szCs w:val="26"/>
        </w:rPr>
        <w:t>ezer forint) összegű díjazással</w:t>
      </w:r>
      <w:r>
        <w:rPr>
          <w:szCs w:val="26"/>
        </w:rPr>
        <w:t xml:space="preserve">. </w:t>
      </w:r>
      <w:r w:rsidRPr="00D04AC0">
        <w:rPr>
          <w:szCs w:val="26"/>
        </w:rPr>
        <w:t>A megbízatás kezdő időpontja: 201</w:t>
      </w:r>
      <w:r>
        <w:rPr>
          <w:szCs w:val="26"/>
        </w:rPr>
        <w:t>6</w:t>
      </w:r>
      <w:r w:rsidRPr="00D04AC0">
        <w:rPr>
          <w:szCs w:val="26"/>
        </w:rPr>
        <w:t xml:space="preserve">. </w:t>
      </w:r>
      <w:r>
        <w:rPr>
          <w:szCs w:val="26"/>
        </w:rPr>
        <w:t>m</w:t>
      </w:r>
      <w:r w:rsidRPr="00D04AC0">
        <w:rPr>
          <w:szCs w:val="26"/>
        </w:rPr>
        <w:t>ár</w:t>
      </w:r>
      <w:r>
        <w:rPr>
          <w:szCs w:val="26"/>
        </w:rPr>
        <w:t>cius</w:t>
      </w:r>
      <w:r w:rsidRPr="00D04AC0">
        <w:rPr>
          <w:szCs w:val="26"/>
        </w:rPr>
        <w:t xml:space="preserve"> 01.</w:t>
      </w:r>
      <w:r>
        <w:rPr>
          <w:szCs w:val="26"/>
        </w:rPr>
        <w:t xml:space="preserve"> </w:t>
      </w:r>
      <w:r w:rsidRPr="00D04AC0">
        <w:rPr>
          <w:szCs w:val="26"/>
        </w:rPr>
        <w:t>A megbízatás lejárta: 20</w:t>
      </w:r>
      <w:r>
        <w:rPr>
          <w:szCs w:val="26"/>
        </w:rPr>
        <w:t>2</w:t>
      </w:r>
      <w:r w:rsidRPr="00D04AC0">
        <w:rPr>
          <w:szCs w:val="26"/>
        </w:rPr>
        <w:t xml:space="preserve">1. </w:t>
      </w:r>
      <w:r>
        <w:rPr>
          <w:szCs w:val="26"/>
        </w:rPr>
        <w:t>február</w:t>
      </w:r>
      <w:r w:rsidRPr="00D04AC0">
        <w:rPr>
          <w:szCs w:val="26"/>
        </w:rPr>
        <w:t xml:space="preserve"> 2</w:t>
      </w:r>
      <w:r>
        <w:rPr>
          <w:szCs w:val="26"/>
        </w:rPr>
        <w:t>8</w:t>
      </w:r>
      <w:r w:rsidRPr="00D04AC0">
        <w:rPr>
          <w:szCs w:val="26"/>
        </w:rPr>
        <w:t>.</w:t>
      </w:r>
    </w:p>
    <w:p w:rsidR="00954E1A" w:rsidRPr="004A774C" w:rsidRDefault="00954E1A" w:rsidP="00954E1A">
      <w:pPr>
        <w:jc w:val="both"/>
        <w:rPr>
          <w:szCs w:val="26"/>
        </w:rPr>
      </w:pPr>
    </w:p>
    <w:p w:rsidR="00954E1A" w:rsidRPr="004A774C" w:rsidRDefault="00954E1A" w:rsidP="00954E1A">
      <w:pPr>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120"/>
        <w:jc w:val="both"/>
        <w:rPr>
          <w:szCs w:val="26"/>
        </w:rPr>
      </w:pPr>
      <w:r w:rsidRPr="004A774C">
        <w:rPr>
          <w:i/>
          <w:szCs w:val="26"/>
        </w:rPr>
        <w:t>(A határozat elfogadása minősített többségű szavazati arányt igényel.)</w:t>
      </w:r>
    </w:p>
    <w:p w:rsidR="00954E1A" w:rsidRDefault="00954E1A" w:rsidP="00954E1A">
      <w:pPr>
        <w:jc w:val="both"/>
        <w:rPr>
          <w:szCs w:val="26"/>
        </w:rPr>
      </w:pPr>
    </w:p>
    <w:p w:rsidR="00954E1A" w:rsidRPr="004A774C" w:rsidRDefault="00954E1A" w:rsidP="00954E1A">
      <w:pPr>
        <w:jc w:val="both"/>
        <w:rPr>
          <w:szCs w:val="26"/>
        </w:rPr>
      </w:pPr>
      <w:r>
        <w:rPr>
          <w:szCs w:val="26"/>
        </w:rPr>
        <w:t>4</w:t>
      </w:r>
      <w:r w:rsidRPr="004A774C">
        <w:rPr>
          <w:szCs w:val="26"/>
        </w:rPr>
        <w:t>. A Képviselő-testület úgy dönt, hogy Szigetiné Bangó Ildikó</w:t>
      </w:r>
      <w:r>
        <w:rPr>
          <w:szCs w:val="26"/>
        </w:rPr>
        <w:t>t (a</w:t>
      </w:r>
      <w:r w:rsidRPr="004A774C">
        <w:rPr>
          <w:szCs w:val="26"/>
        </w:rPr>
        <w:t>nyja neve: Kánisz Etelka</w:t>
      </w:r>
      <w:r>
        <w:rPr>
          <w:szCs w:val="26"/>
        </w:rPr>
        <w:t>; l</w:t>
      </w:r>
      <w:r w:rsidRPr="004A774C">
        <w:rPr>
          <w:szCs w:val="26"/>
        </w:rPr>
        <w:t>akcíme: 1149 Budapest, Egressy út 31-33.</w:t>
      </w:r>
      <w:r>
        <w:rPr>
          <w:szCs w:val="26"/>
        </w:rPr>
        <w:t xml:space="preserve">) </w:t>
      </w:r>
      <w:r w:rsidRPr="004A774C">
        <w:rPr>
          <w:szCs w:val="26"/>
        </w:rPr>
        <w:t xml:space="preserve">a II. Kerületi </w:t>
      </w:r>
      <w:r>
        <w:rPr>
          <w:szCs w:val="26"/>
        </w:rPr>
        <w:t>Sport</w:t>
      </w:r>
      <w:r w:rsidRPr="004A774C">
        <w:rPr>
          <w:szCs w:val="26"/>
        </w:rPr>
        <w:t xml:space="preserve"> </w:t>
      </w:r>
      <w:r>
        <w:rPr>
          <w:szCs w:val="26"/>
        </w:rPr>
        <w:t>és Szabadidősport</w:t>
      </w:r>
      <w:r w:rsidRPr="004A774C">
        <w:rPr>
          <w:szCs w:val="26"/>
        </w:rPr>
        <w:t xml:space="preserve"> Nonprofit Korlátolt Felelősségű Társaság felügyelő bizottsági tagj</w:t>
      </w:r>
      <w:r>
        <w:rPr>
          <w:szCs w:val="26"/>
        </w:rPr>
        <w:t>á</w:t>
      </w:r>
      <w:r w:rsidRPr="004A774C">
        <w:rPr>
          <w:szCs w:val="26"/>
        </w:rPr>
        <w:t xml:space="preserve">vá </w:t>
      </w:r>
      <w:r w:rsidRPr="003859D9">
        <w:rPr>
          <w:szCs w:val="26"/>
        </w:rPr>
        <w:t>megválasztja</w:t>
      </w:r>
      <w:r w:rsidRPr="004A774C">
        <w:rPr>
          <w:szCs w:val="26"/>
        </w:rPr>
        <w:t xml:space="preserve">, </w:t>
      </w:r>
      <w:r>
        <w:rPr>
          <w:szCs w:val="26"/>
        </w:rPr>
        <w:t>h</w:t>
      </w:r>
      <w:r w:rsidRPr="004A774C">
        <w:rPr>
          <w:szCs w:val="26"/>
        </w:rPr>
        <w:t xml:space="preserve">avi bruttó </w:t>
      </w:r>
      <w:r>
        <w:rPr>
          <w:szCs w:val="26"/>
        </w:rPr>
        <w:t>25</w:t>
      </w:r>
      <w:r w:rsidRPr="004A774C">
        <w:rPr>
          <w:szCs w:val="26"/>
        </w:rPr>
        <w:t>.000</w:t>
      </w:r>
      <w:r>
        <w:rPr>
          <w:szCs w:val="26"/>
        </w:rPr>
        <w:t xml:space="preserve">,- </w:t>
      </w:r>
      <w:r w:rsidRPr="004A774C">
        <w:rPr>
          <w:szCs w:val="26"/>
        </w:rPr>
        <w:t xml:space="preserve">Ft (azaz </w:t>
      </w:r>
      <w:r>
        <w:rPr>
          <w:szCs w:val="26"/>
        </w:rPr>
        <w:t>huszonöt</w:t>
      </w:r>
      <w:r w:rsidRPr="004A774C">
        <w:rPr>
          <w:szCs w:val="26"/>
        </w:rPr>
        <w:t>ezer forint) összegű díjazással</w:t>
      </w:r>
      <w:r>
        <w:rPr>
          <w:szCs w:val="26"/>
        </w:rPr>
        <w:t xml:space="preserve">. </w:t>
      </w:r>
      <w:r w:rsidRPr="00D04AC0">
        <w:rPr>
          <w:szCs w:val="26"/>
        </w:rPr>
        <w:t>A megbízatás kezdő időpontja: 201</w:t>
      </w:r>
      <w:r>
        <w:rPr>
          <w:szCs w:val="26"/>
        </w:rPr>
        <w:t>6</w:t>
      </w:r>
      <w:r w:rsidRPr="00D04AC0">
        <w:rPr>
          <w:szCs w:val="26"/>
        </w:rPr>
        <w:t xml:space="preserve">. </w:t>
      </w:r>
      <w:r>
        <w:rPr>
          <w:szCs w:val="26"/>
        </w:rPr>
        <w:t>m</w:t>
      </w:r>
      <w:r w:rsidRPr="00D04AC0">
        <w:rPr>
          <w:szCs w:val="26"/>
        </w:rPr>
        <w:t>ár</w:t>
      </w:r>
      <w:r>
        <w:rPr>
          <w:szCs w:val="26"/>
        </w:rPr>
        <w:t>cius</w:t>
      </w:r>
      <w:r w:rsidRPr="00D04AC0">
        <w:rPr>
          <w:szCs w:val="26"/>
        </w:rPr>
        <w:t xml:space="preserve"> 01.</w:t>
      </w:r>
      <w:r>
        <w:rPr>
          <w:szCs w:val="26"/>
        </w:rPr>
        <w:t xml:space="preserve"> </w:t>
      </w:r>
      <w:r w:rsidRPr="00D04AC0">
        <w:rPr>
          <w:szCs w:val="26"/>
        </w:rPr>
        <w:t>A megbízatás lejárta: 20</w:t>
      </w:r>
      <w:r>
        <w:rPr>
          <w:szCs w:val="26"/>
        </w:rPr>
        <w:t>2</w:t>
      </w:r>
      <w:r w:rsidRPr="00D04AC0">
        <w:rPr>
          <w:szCs w:val="26"/>
        </w:rPr>
        <w:t xml:space="preserve">1. </w:t>
      </w:r>
      <w:r>
        <w:rPr>
          <w:szCs w:val="26"/>
        </w:rPr>
        <w:t>február</w:t>
      </w:r>
      <w:r w:rsidRPr="00D04AC0">
        <w:rPr>
          <w:szCs w:val="26"/>
        </w:rPr>
        <w:t xml:space="preserve"> 2</w:t>
      </w:r>
      <w:r>
        <w:rPr>
          <w:szCs w:val="26"/>
        </w:rPr>
        <w:t>8</w:t>
      </w:r>
      <w:r w:rsidRPr="00D04AC0">
        <w:rPr>
          <w:szCs w:val="26"/>
        </w:rPr>
        <w:t>.</w:t>
      </w:r>
    </w:p>
    <w:p w:rsidR="00954E1A" w:rsidRPr="004A774C" w:rsidRDefault="00954E1A" w:rsidP="00954E1A">
      <w:pPr>
        <w:jc w:val="both"/>
        <w:rPr>
          <w:szCs w:val="26"/>
        </w:rPr>
      </w:pPr>
    </w:p>
    <w:p w:rsidR="00954E1A" w:rsidRPr="004A774C" w:rsidRDefault="00954E1A" w:rsidP="00954E1A">
      <w:pPr>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120"/>
        <w:jc w:val="both"/>
        <w:rPr>
          <w:szCs w:val="26"/>
        </w:rPr>
      </w:pPr>
      <w:r w:rsidRPr="004A774C">
        <w:rPr>
          <w:i/>
          <w:szCs w:val="26"/>
        </w:rPr>
        <w:t>(A határozat elfogadása minősített többségű szavazati arányt igényel.)</w:t>
      </w:r>
    </w:p>
    <w:p w:rsidR="00954E1A" w:rsidRDefault="00954E1A" w:rsidP="00954E1A">
      <w:pPr>
        <w:jc w:val="both"/>
        <w:rPr>
          <w:szCs w:val="26"/>
        </w:rPr>
      </w:pPr>
    </w:p>
    <w:p w:rsidR="00954E1A" w:rsidRPr="004A774C" w:rsidRDefault="00954E1A" w:rsidP="00954E1A">
      <w:pPr>
        <w:jc w:val="both"/>
        <w:rPr>
          <w:szCs w:val="26"/>
        </w:rPr>
      </w:pPr>
      <w:r>
        <w:rPr>
          <w:szCs w:val="26"/>
        </w:rPr>
        <w:t>5</w:t>
      </w:r>
      <w:r w:rsidRPr="004A774C">
        <w:rPr>
          <w:szCs w:val="26"/>
        </w:rPr>
        <w:t xml:space="preserve">. A Képviselő-testület úgy dönt, hogy </w:t>
      </w:r>
      <w:r>
        <w:rPr>
          <w:szCs w:val="26"/>
        </w:rPr>
        <w:t>Keszei Zsoltot</w:t>
      </w:r>
      <w:r w:rsidRPr="001D1EEC">
        <w:t xml:space="preserve"> </w:t>
      </w:r>
      <w:r w:rsidRPr="001D1EEC">
        <w:rPr>
          <w:szCs w:val="26"/>
        </w:rPr>
        <w:t>(anyja neve: Bauer Zsuzsanna; lakcíme: 1026 Budapest, Herman Ottó út 32.)</w:t>
      </w:r>
      <w:r>
        <w:rPr>
          <w:szCs w:val="26"/>
        </w:rPr>
        <w:t xml:space="preserve"> </w:t>
      </w:r>
      <w:r w:rsidRPr="004A774C">
        <w:rPr>
          <w:szCs w:val="26"/>
        </w:rPr>
        <w:t xml:space="preserve">a II. Kerületi </w:t>
      </w:r>
      <w:r>
        <w:rPr>
          <w:szCs w:val="26"/>
        </w:rPr>
        <w:t>Sport</w:t>
      </w:r>
      <w:r w:rsidRPr="004A774C">
        <w:rPr>
          <w:szCs w:val="26"/>
        </w:rPr>
        <w:t xml:space="preserve"> </w:t>
      </w:r>
      <w:r>
        <w:rPr>
          <w:szCs w:val="26"/>
        </w:rPr>
        <w:t>és Szabadidősport</w:t>
      </w:r>
      <w:r w:rsidRPr="004A774C">
        <w:rPr>
          <w:szCs w:val="26"/>
        </w:rPr>
        <w:t xml:space="preserve"> Nonprofit Korlátolt Felelősségű Társaság felügyelő bizottsági tagj</w:t>
      </w:r>
      <w:r>
        <w:rPr>
          <w:szCs w:val="26"/>
        </w:rPr>
        <w:t>á</w:t>
      </w:r>
      <w:r w:rsidRPr="004A774C">
        <w:rPr>
          <w:szCs w:val="26"/>
        </w:rPr>
        <w:t xml:space="preserve">vá </w:t>
      </w:r>
      <w:r w:rsidRPr="003859D9">
        <w:rPr>
          <w:szCs w:val="26"/>
        </w:rPr>
        <w:t>megválasztja</w:t>
      </w:r>
      <w:r w:rsidRPr="004A774C">
        <w:rPr>
          <w:szCs w:val="26"/>
        </w:rPr>
        <w:t xml:space="preserve">, </w:t>
      </w:r>
      <w:r>
        <w:rPr>
          <w:szCs w:val="26"/>
        </w:rPr>
        <w:t>h</w:t>
      </w:r>
      <w:r w:rsidRPr="004A774C">
        <w:rPr>
          <w:szCs w:val="26"/>
        </w:rPr>
        <w:t xml:space="preserve">avi bruttó </w:t>
      </w:r>
      <w:r>
        <w:rPr>
          <w:szCs w:val="26"/>
        </w:rPr>
        <w:t>25</w:t>
      </w:r>
      <w:r w:rsidRPr="004A774C">
        <w:rPr>
          <w:szCs w:val="26"/>
        </w:rPr>
        <w:t>.000</w:t>
      </w:r>
      <w:r>
        <w:rPr>
          <w:szCs w:val="26"/>
        </w:rPr>
        <w:t xml:space="preserve">,- </w:t>
      </w:r>
      <w:r w:rsidRPr="004A774C">
        <w:rPr>
          <w:szCs w:val="26"/>
        </w:rPr>
        <w:t xml:space="preserve">Ft (azaz </w:t>
      </w:r>
      <w:r>
        <w:rPr>
          <w:szCs w:val="26"/>
        </w:rPr>
        <w:t>huszonöt</w:t>
      </w:r>
      <w:r w:rsidRPr="004A774C">
        <w:rPr>
          <w:szCs w:val="26"/>
        </w:rPr>
        <w:t>ezer forint) összegű díjazással</w:t>
      </w:r>
      <w:r>
        <w:rPr>
          <w:szCs w:val="26"/>
        </w:rPr>
        <w:t xml:space="preserve">. </w:t>
      </w:r>
      <w:r w:rsidRPr="00D04AC0">
        <w:rPr>
          <w:szCs w:val="26"/>
        </w:rPr>
        <w:t>A megbízatás kezdő időpontja: 201</w:t>
      </w:r>
      <w:r>
        <w:rPr>
          <w:szCs w:val="26"/>
        </w:rPr>
        <w:t>6</w:t>
      </w:r>
      <w:r w:rsidRPr="00D04AC0">
        <w:rPr>
          <w:szCs w:val="26"/>
        </w:rPr>
        <w:t xml:space="preserve">. </w:t>
      </w:r>
      <w:r>
        <w:rPr>
          <w:szCs w:val="26"/>
        </w:rPr>
        <w:t>m</w:t>
      </w:r>
      <w:r w:rsidRPr="00D04AC0">
        <w:rPr>
          <w:szCs w:val="26"/>
        </w:rPr>
        <w:t>ár</w:t>
      </w:r>
      <w:r>
        <w:rPr>
          <w:szCs w:val="26"/>
        </w:rPr>
        <w:t>cius</w:t>
      </w:r>
      <w:r w:rsidRPr="00D04AC0">
        <w:rPr>
          <w:szCs w:val="26"/>
        </w:rPr>
        <w:t xml:space="preserve"> 01.</w:t>
      </w:r>
      <w:r>
        <w:rPr>
          <w:szCs w:val="26"/>
        </w:rPr>
        <w:t xml:space="preserve"> </w:t>
      </w:r>
      <w:r w:rsidRPr="00D04AC0">
        <w:rPr>
          <w:szCs w:val="26"/>
        </w:rPr>
        <w:t>A megbízatás lejárta: 20</w:t>
      </w:r>
      <w:r>
        <w:rPr>
          <w:szCs w:val="26"/>
        </w:rPr>
        <w:t>2</w:t>
      </w:r>
      <w:r w:rsidRPr="00D04AC0">
        <w:rPr>
          <w:szCs w:val="26"/>
        </w:rPr>
        <w:t xml:space="preserve">1. </w:t>
      </w:r>
      <w:r>
        <w:rPr>
          <w:szCs w:val="26"/>
        </w:rPr>
        <w:t>február</w:t>
      </w:r>
      <w:r w:rsidRPr="00D04AC0">
        <w:rPr>
          <w:szCs w:val="26"/>
        </w:rPr>
        <w:t xml:space="preserve"> 2</w:t>
      </w:r>
      <w:r>
        <w:rPr>
          <w:szCs w:val="26"/>
        </w:rPr>
        <w:t>8</w:t>
      </w:r>
      <w:r w:rsidRPr="00D04AC0">
        <w:rPr>
          <w:szCs w:val="26"/>
        </w:rPr>
        <w:t>.</w:t>
      </w:r>
    </w:p>
    <w:p w:rsidR="00954E1A" w:rsidRPr="004A774C" w:rsidRDefault="00954E1A" w:rsidP="00954E1A">
      <w:pPr>
        <w:jc w:val="both"/>
        <w:rPr>
          <w:szCs w:val="26"/>
        </w:rPr>
      </w:pPr>
    </w:p>
    <w:p w:rsidR="00954E1A" w:rsidRPr="004A774C" w:rsidRDefault="00954E1A" w:rsidP="00954E1A">
      <w:pPr>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120"/>
        <w:jc w:val="both"/>
        <w:rPr>
          <w:szCs w:val="26"/>
        </w:rPr>
      </w:pPr>
      <w:r w:rsidRPr="004A774C">
        <w:rPr>
          <w:i/>
          <w:szCs w:val="26"/>
        </w:rPr>
        <w:t>(A határozat elfogadása minősített többségű szavazati arányt igényel.)</w:t>
      </w:r>
    </w:p>
    <w:p w:rsidR="00954E1A" w:rsidRDefault="00954E1A" w:rsidP="00954E1A">
      <w:pPr>
        <w:jc w:val="both"/>
        <w:rPr>
          <w:szCs w:val="26"/>
        </w:rPr>
      </w:pPr>
    </w:p>
    <w:p w:rsidR="00954E1A" w:rsidRDefault="00954E1A" w:rsidP="00954E1A">
      <w:pPr>
        <w:jc w:val="both"/>
        <w:rPr>
          <w:szCs w:val="26"/>
        </w:rPr>
      </w:pPr>
    </w:p>
    <w:p w:rsidR="00954E1A" w:rsidRPr="004A774C" w:rsidRDefault="00954E1A" w:rsidP="00954E1A">
      <w:pPr>
        <w:jc w:val="both"/>
        <w:rPr>
          <w:szCs w:val="26"/>
        </w:rPr>
      </w:pPr>
      <w:r>
        <w:rPr>
          <w:szCs w:val="26"/>
        </w:rPr>
        <w:lastRenderedPageBreak/>
        <w:t>6</w:t>
      </w:r>
      <w:r w:rsidRPr="004A774C">
        <w:rPr>
          <w:szCs w:val="26"/>
        </w:rPr>
        <w:t xml:space="preserve">. A Képviselő-testület úgy dönt, hogy a II. Kerületi </w:t>
      </w:r>
      <w:r>
        <w:rPr>
          <w:szCs w:val="26"/>
        </w:rPr>
        <w:t>Sport és Szabadidősport N</w:t>
      </w:r>
      <w:r w:rsidRPr="004A774C">
        <w:rPr>
          <w:szCs w:val="26"/>
        </w:rPr>
        <w:t xml:space="preserve">onprofit Korlátolt Felelősségű Társaság könyvvizsgálójának az EcoPartners Kft-t (Cg. 01-09-890560; székhelye: 1102 Budapest, Kőrösi Csoma Sándor út 2. IV. 43.; kamarai nyilvántartási száma: 002635; könyvvizsgálatért személyében felelős könyvvizsgáló: Schmidtkáné Hartai Angela; anyja neve: Ruff Angyalka; lakcíme: 1105 Budapest, Vaspálya u. 17/a; kamarai nyilvántartási száma: 005005) nevezi ki </w:t>
      </w:r>
      <w:r w:rsidRPr="00070BA0">
        <w:rPr>
          <w:szCs w:val="26"/>
        </w:rPr>
        <w:t>201</w:t>
      </w:r>
      <w:r>
        <w:rPr>
          <w:szCs w:val="26"/>
        </w:rPr>
        <w:t>6</w:t>
      </w:r>
      <w:r w:rsidRPr="00070BA0">
        <w:rPr>
          <w:szCs w:val="26"/>
        </w:rPr>
        <w:t xml:space="preserve">. </w:t>
      </w:r>
      <w:r>
        <w:rPr>
          <w:szCs w:val="26"/>
        </w:rPr>
        <w:t xml:space="preserve">március 1-jétől kezdődően </w:t>
      </w:r>
      <w:r w:rsidRPr="004A774C">
        <w:rPr>
          <w:szCs w:val="26"/>
        </w:rPr>
        <w:t>201</w:t>
      </w:r>
      <w:r>
        <w:rPr>
          <w:szCs w:val="26"/>
        </w:rPr>
        <w:t>7</w:t>
      </w:r>
      <w:r w:rsidRPr="004A774C">
        <w:rPr>
          <w:szCs w:val="26"/>
        </w:rPr>
        <w:t xml:space="preserve">. </w:t>
      </w:r>
      <w:r>
        <w:rPr>
          <w:szCs w:val="26"/>
        </w:rPr>
        <w:t>május</w:t>
      </w:r>
      <w:r w:rsidRPr="004A774C">
        <w:rPr>
          <w:szCs w:val="26"/>
        </w:rPr>
        <w:t xml:space="preserve"> </w:t>
      </w:r>
      <w:r>
        <w:rPr>
          <w:szCs w:val="26"/>
        </w:rPr>
        <w:t>31</w:t>
      </w:r>
      <w:r w:rsidRPr="00070BA0">
        <w:rPr>
          <w:szCs w:val="26"/>
        </w:rPr>
        <w:t>-ig terjedő határozott időtartamra</w:t>
      </w:r>
      <w:r w:rsidRPr="004A774C">
        <w:rPr>
          <w:szCs w:val="26"/>
        </w:rPr>
        <w:t>.</w:t>
      </w:r>
    </w:p>
    <w:p w:rsidR="00954E1A" w:rsidRPr="004A774C" w:rsidRDefault="00954E1A" w:rsidP="00954E1A">
      <w:pPr>
        <w:spacing w:before="120"/>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60"/>
        <w:jc w:val="both"/>
        <w:rPr>
          <w:szCs w:val="26"/>
        </w:rPr>
      </w:pPr>
      <w:r w:rsidRPr="004A774C">
        <w:rPr>
          <w:i/>
          <w:szCs w:val="26"/>
        </w:rPr>
        <w:t>(A határozat elfogadása minősített többségű szavazati arányt igényel.)</w:t>
      </w:r>
    </w:p>
    <w:p w:rsidR="00954E1A" w:rsidRPr="004A774C" w:rsidRDefault="00954E1A" w:rsidP="00954E1A">
      <w:pPr>
        <w:jc w:val="both"/>
        <w:rPr>
          <w:szCs w:val="26"/>
        </w:rPr>
      </w:pPr>
    </w:p>
    <w:p w:rsidR="00954E1A" w:rsidRPr="004A774C" w:rsidRDefault="00954E1A" w:rsidP="00954E1A">
      <w:pPr>
        <w:jc w:val="both"/>
        <w:rPr>
          <w:szCs w:val="26"/>
        </w:rPr>
      </w:pPr>
    </w:p>
    <w:p w:rsidR="00954E1A" w:rsidRDefault="00954E1A" w:rsidP="00954E1A">
      <w:pPr>
        <w:jc w:val="both"/>
        <w:rPr>
          <w:szCs w:val="26"/>
        </w:rPr>
      </w:pPr>
      <w:r>
        <w:rPr>
          <w:szCs w:val="26"/>
        </w:rPr>
        <w:t>7</w:t>
      </w:r>
      <w:r w:rsidRPr="004A774C">
        <w:rPr>
          <w:szCs w:val="26"/>
        </w:rPr>
        <w:t xml:space="preserve">. A Képviselő-testület úgy dönt, hogy a </w:t>
      </w:r>
      <w:r w:rsidRPr="001344DA">
        <w:rPr>
          <w:szCs w:val="26"/>
        </w:rPr>
        <w:t>Budapest Főváros Kormányhivatala I. Kerületi Hivatala által</w:t>
      </w:r>
      <w:r>
        <w:rPr>
          <w:szCs w:val="26"/>
        </w:rPr>
        <w:t xml:space="preserve">, </w:t>
      </w:r>
      <w:r w:rsidRPr="001344DA">
        <w:rPr>
          <w:szCs w:val="26"/>
        </w:rPr>
        <w:t>a Budapest II. kerület Máriaremetei út 224. alatti, 51721 helyrajzi számú ingatlanon tervezett uszoda</w:t>
      </w:r>
      <w:r>
        <w:rPr>
          <w:szCs w:val="26"/>
        </w:rPr>
        <w:t xml:space="preserve"> tárgyában</w:t>
      </w:r>
      <w:r w:rsidRPr="001344DA">
        <w:rPr>
          <w:szCs w:val="26"/>
        </w:rPr>
        <w:t xml:space="preserve"> kibocsátott jogerős építési engedélyben </w:t>
      </w:r>
      <w:r>
        <w:rPr>
          <w:szCs w:val="26"/>
        </w:rPr>
        <w:t>É</w:t>
      </w:r>
      <w:r w:rsidRPr="001344DA">
        <w:rPr>
          <w:szCs w:val="26"/>
        </w:rPr>
        <w:t>píttető</w:t>
      </w:r>
      <w:r>
        <w:rPr>
          <w:szCs w:val="26"/>
        </w:rPr>
        <w:t xml:space="preserve">ként szereplő </w:t>
      </w:r>
      <w:r w:rsidRPr="001344DA">
        <w:rPr>
          <w:szCs w:val="26"/>
        </w:rPr>
        <w:t>II. kerületi Önkormányzat</w:t>
      </w:r>
      <w:r>
        <w:rPr>
          <w:szCs w:val="26"/>
        </w:rPr>
        <w:t xml:space="preserve"> mellett a </w:t>
      </w:r>
      <w:r w:rsidRPr="004A774C">
        <w:rPr>
          <w:szCs w:val="26"/>
        </w:rPr>
        <w:t xml:space="preserve">II. Kerületi </w:t>
      </w:r>
      <w:r>
        <w:rPr>
          <w:szCs w:val="26"/>
        </w:rPr>
        <w:t>Sport és Szabadidősport N</w:t>
      </w:r>
      <w:r w:rsidRPr="004A774C">
        <w:rPr>
          <w:szCs w:val="26"/>
        </w:rPr>
        <w:t>onprofit Korlátolt Felelősségű Társaság</w:t>
      </w:r>
      <w:r>
        <w:rPr>
          <w:szCs w:val="26"/>
        </w:rPr>
        <w:t xml:space="preserve"> Építtetőként való megnevezéséhez, vagyis az építési jogosultság kiterjesztéséhez hozzájárul</w:t>
      </w:r>
      <w:r w:rsidRPr="001344DA">
        <w:rPr>
          <w:szCs w:val="26"/>
        </w:rPr>
        <w:t xml:space="preserve">. </w:t>
      </w:r>
    </w:p>
    <w:p w:rsidR="00954E1A" w:rsidRPr="004A774C" w:rsidRDefault="00954E1A" w:rsidP="00954E1A">
      <w:pPr>
        <w:spacing w:before="120"/>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60"/>
        <w:jc w:val="both"/>
        <w:rPr>
          <w:szCs w:val="26"/>
        </w:rPr>
      </w:pPr>
      <w:r w:rsidRPr="004A774C">
        <w:rPr>
          <w:i/>
          <w:szCs w:val="26"/>
        </w:rPr>
        <w:t xml:space="preserve">(A határozat elfogadása </w:t>
      </w:r>
      <w:r w:rsidRPr="00A21ED8">
        <w:rPr>
          <w:i/>
          <w:szCs w:val="26"/>
        </w:rPr>
        <w:t xml:space="preserve">egyszerű </w:t>
      </w:r>
      <w:r w:rsidRPr="004A774C">
        <w:rPr>
          <w:i/>
          <w:szCs w:val="26"/>
        </w:rPr>
        <w:t>többségű szavazati arányt igényel.)</w:t>
      </w:r>
    </w:p>
    <w:p w:rsidR="00954E1A" w:rsidRPr="004A774C" w:rsidRDefault="00954E1A" w:rsidP="00954E1A">
      <w:pPr>
        <w:jc w:val="both"/>
        <w:rPr>
          <w:szCs w:val="26"/>
        </w:rPr>
      </w:pPr>
    </w:p>
    <w:p w:rsidR="00954E1A" w:rsidRPr="004A774C" w:rsidRDefault="00954E1A" w:rsidP="00954E1A">
      <w:pPr>
        <w:jc w:val="both"/>
        <w:rPr>
          <w:szCs w:val="26"/>
        </w:rPr>
      </w:pPr>
      <w:r>
        <w:rPr>
          <w:szCs w:val="26"/>
        </w:rPr>
        <w:t>8</w:t>
      </w:r>
      <w:r w:rsidRPr="004A774C">
        <w:rPr>
          <w:szCs w:val="26"/>
        </w:rPr>
        <w:t xml:space="preserve">. A Képviselő-testület úgy dönt, hogy a </w:t>
      </w:r>
      <w:r w:rsidRPr="001344DA">
        <w:rPr>
          <w:szCs w:val="26"/>
        </w:rPr>
        <w:t>Budapest II. kerület Máriaremetei út 224. alatti, 51721 helyrajzi számú ingatlan</w:t>
      </w:r>
      <w:r>
        <w:rPr>
          <w:szCs w:val="26"/>
        </w:rPr>
        <w:t xml:space="preserve"> használatával illetve hasznosításával kapcsolatban a </w:t>
      </w:r>
      <w:r w:rsidRPr="001344DA">
        <w:rPr>
          <w:szCs w:val="26"/>
        </w:rPr>
        <w:t>II. kerületi Önkormányzat</w:t>
      </w:r>
      <w:r>
        <w:rPr>
          <w:szCs w:val="26"/>
        </w:rPr>
        <w:t xml:space="preserve"> és a </w:t>
      </w:r>
      <w:r w:rsidRPr="004A774C">
        <w:rPr>
          <w:szCs w:val="26"/>
        </w:rPr>
        <w:t xml:space="preserve">II. Kerületi </w:t>
      </w:r>
      <w:r>
        <w:rPr>
          <w:szCs w:val="26"/>
        </w:rPr>
        <w:t>Sport és Szabadidősport N</w:t>
      </w:r>
      <w:r w:rsidRPr="004A774C">
        <w:rPr>
          <w:szCs w:val="26"/>
        </w:rPr>
        <w:t>onprofit Korlátolt Felelősségű Társaság</w:t>
      </w:r>
      <w:r>
        <w:rPr>
          <w:szCs w:val="26"/>
        </w:rPr>
        <w:t xml:space="preserve"> között kötendő használati megállapodást </w:t>
      </w:r>
      <w:r w:rsidRPr="004A774C">
        <w:rPr>
          <w:szCs w:val="26"/>
        </w:rPr>
        <w:t xml:space="preserve">jelen határozat melléklete szerinti tartalommal elfogadja, </w:t>
      </w:r>
      <w:r>
        <w:rPr>
          <w:szCs w:val="26"/>
        </w:rPr>
        <w:t xml:space="preserve">és annak </w:t>
      </w:r>
      <w:r w:rsidRPr="004A774C">
        <w:rPr>
          <w:szCs w:val="26"/>
        </w:rPr>
        <w:t>aláírására felhatalmazza a Polgármestert.</w:t>
      </w:r>
    </w:p>
    <w:p w:rsidR="00954E1A" w:rsidRPr="004A774C" w:rsidRDefault="00954E1A" w:rsidP="00954E1A">
      <w:pPr>
        <w:spacing w:before="120"/>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60"/>
        <w:jc w:val="both"/>
        <w:rPr>
          <w:szCs w:val="26"/>
        </w:rPr>
      </w:pPr>
      <w:r w:rsidRPr="004A774C">
        <w:rPr>
          <w:i/>
          <w:szCs w:val="26"/>
        </w:rPr>
        <w:t xml:space="preserve">(A határozat elfogadása </w:t>
      </w:r>
      <w:r w:rsidRPr="00A21ED8">
        <w:rPr>
          <w:i/>
          <w:szCs w:val="26"/>
        </w:rPr>
        <w:t xml:space="preserve">egyszerű </w:t>
      </w:r>
      <w:r w:rsidRPr="004A774C">
        <w:rPr>
          <w:i/>
          <w:szCs w:val="26"/>
        </w:rPr>
        <w:t>többségű szavazati arányt igényel.)</w:t>
      </w:r>
    </w:p>
    <w:p w:rsidR="00954E1A" w:rsidRDefault="00954E1A" w:rsidP="00954E1A">
      <w:pPr>
        <w:jc w:val="both"/>
        <w:rPr>
          <w:b/>
          <w:szCs w:val="26"/>
        </w:rPr>
      </w:pPr>
    </w:p>
    <w:p w:rsidR="00954E1A" w:rsidRDefault="00954E1A" w:rsidP="00954E1A">
      <w:pPr>
        <w:jc w:val="both"/>
        <w:rPr>
          <w:szCs w:val="26"/>
        </w:rPr>
      </w:pPr>
      <w:r>
        <w:rPr>
          <w:szCs w:val="26"/>
        </w:rPr>
        <w:t>9</w:t>
      </w:r>
      <w:r w:rsidRPr="004A774C">
        <w:rPr>
          <w:szCs w:val="26"/>
        </w:rPr>
        <w:t xml:space="preserve">. A Képviselő-testület úgy dönt, hogy a II. Kerületi </w:t>
      </w:r>
      <w:r>
        <w:rPr>
          <w:szCs w:val="26"/>
        </w:rPr>
        <w:t>Sport</w:t>
      </w:r>
      <w:r w:rsidRPr="004A774C">
        <w:rPr>
          <w:szCs w:val="26"/>
        </w:rPr>
        <w:t xml:space="preserve"> </w:t>
      </w:r>
      <w:r>
        <w:rPr>
          <w:szCs w:val="26"/>
        </w:rPr>
        <w:t>és Szabadidősport</w:t>
      </w:r>
      <w:r w:rsidRPr="004A774C">
        <w:rPr>
          <w:szCs w:val="26"/>
        </w:rPr>
        <w:t xml:space="preserve"> Nonprofit Korlátolt Felelősségű Társaság</w:t>
      </w:r>
      <w:r>
        <w:rPr>
          <w:szCs w:val="26"/>
        </w:rPr>
        <w:t xml:space="preserve"> Közbeszerzési Szabályzatát </w:t>
      </w:r>
      <w:r w:rsidRPr="004A774C">
        <w:rPr>
          <w:szCs w:val="26"/>
        </w:rPr>
        <w:t>jelen határozat melléklete szerinti tartalommal</w:t>
      </w:r>
      <w:r>
        <w:rPr>
          <w:szCs w:val="26"/>
        </w:rPr>
        <w:t xml:space="preserve"> 2016. március 1-i hatállyal jóváhagyja.</w:t>
      </w:r>
      <w:r w:rsidRPr="001344DA">
        <w:rPr>
          <w:szCs w:val="26"/>
        </w:rPr>
        <w:t xml:space="preserve"> </w:t>
      </w:r>
    </w:p>
    <w:p w:rsidR="00954E1A" w:rsidRPr="004A774C" w:rsidRDefault="00954E1A" w:rsidP="00954E1A">
      <w:pPr>
        <w:spacing w:before="120"/>
        <w:jc w:val="both"/>
        <w:rPr>
          <w:szCs w:val="26"/>
        </w:rPr>
      </w:pPr>
      <w:r w:rsidRPr="004A774C">
        <w:rPr>
          <w:b/>
          <w:szCs w:val="26"/>
        </w:rPr>
        <w:t>Felelős:</w:t>
      </w:r>
      <w:r w:rsidRPr="004A774C">
        <w:rPr>
          <w:szCs w:val="26"/>
        </w:rPr>
        <w:tab/>
        <w:t>Polgármester</w:t>
      </w:r>
    </w:p>
    <w:p w:rsidR="00954E1A" w:rsidRPr="004A774C" w:rsidRDefault="00954E1A" w:rsidP="00954E1A">
      <w:pPr>
        <w:jc w:val="both"/>
        <w:rPr>
          <w:szCs w:val="26"/>
        </w:rPr>
      </w:pPr>
      <w:r w:rsidRPr="004A774C">
        <w:rPr>
          <w:b/>
          <w:szCs w:val="26"/>
        </w:rPr>
        <w:t>Határidő:</w:t>
      </w:r>
      <w:r w:rsidRPr="004A774C">
        <w:rPr>
          <w:szCs w:val="26"/>
        </w:rPr>
        <w:tab/>
        <w:t>201</w:t>
      </w:r>
      <w:r>
        <w:rPr>
          <w:szCs w:val="26"/>
        </w:rPr>
        <w:t>6</w:t>
      </w:r>
      <w:r w:rsidRPr="004A774C">
        <w:rPr>
          <w:szCs w:val="26"/>
        </w:rPr>
        <w:t xml:space="preserve">. </w:t>
      </w:r>
      <w:r>
        <w:rPr>
          <w:szCs w:val="26"/>
        </w:rPr>
        <w:t>március</w:t>
      </w:r>
      <w:r w:rsidRPr="004A774C">
        <w:rPr>
          <w:szCs w:val="26"/>
        </w:rPr>
        <w:t xml:space="preserve"> 01.</w:t>
      </w:r>
    </w:p>
    <w:p w:rsidR="00954E1A" w:rsidRPr="004A774C" w:rsidRDefault="00954E1A" w:rsidP="00954E1A">
      <w:pPr>
        <w:spacing w:before="60"/>
        <w:jc w:val="both"/>
        <w:rPr>
          <w:szCs w:val="26"/>
        </w:rPr>
      </w:pPr>
      <w:r w:rsidRPr="004A774C">
        <w:rPr>
          <w:i/>
          <w:szCs w:val="26"/>
        </w:rPr>
        <w:t xml:space="preserve">(A határozat elfogadása </w:t>
      </w:r>
      <w:r w:rsidRPr="00A21ED8">
        <w:rPr>
          <w:i/>
          <w:szCs w:val="26"/>
        </w:rPr>
        <w:t xml:space="preserve">egyszerű </w:t>
      </w:r>
      <w:r w:rsidRPr="004A774C">
        <w:rPr>
          <w:i/>
          <w:szCs w:val="26"/>
        </w:rPr>
        <w:t>többségű szavazati arányt igényel.)</w:t>
      </w:r>
    </w:p>
    <w:p w:rsidR="00954E1A" w:rsidRDefault="00954E1A" w:rsidP="00954E1A">
      <w:pPr>
        <w:jc w:val="both"/>
        <w:rPr>
          <w:b/>
          <w:szCs w:val="26"/>
        </w:rPr>
      </w:pPr>
    </w:p>
    <w:p w:rsidR="00954E1A" w:rsidRPr="004A774C" w:rsidRDefault="00954E1A" w:rsidP="00954E1A">
      <w:pPr>
        <w:jc w:val="both"/>
        <w:rPr>
          <w:b/>
          <w:szCs w:val="26"/>
        </w:rPr>
      </w:pPr>
      <w:r w:rsidRPr="004A774C">
        <w:rPr>
          <w:b/>
          <w:szCs w:val="26"/>
        </w:rPr>
        <w:t>Budapest, 201</w:t>
      </w:r>
      <w:r>
        <w:rPr>
          <w:b/>
          <w:szCs w:val="26"/>
        </w:rPr>
        <w:t>6</w:t>
      </w:r>
      <w:r w:rsidRPr="004A774C">
        <w:rPr>
          <w:b/>
          <w:szCs w:val="26"/>
        </w:rPr>
        <w:t xml:space="preserve">. </w:t>
      </w:r>
      <w:r>
        <w:rPr>
          <w:b/>
          <w:szCs w:val="26"/>
        </w:rPr>
        <w:t>febr</w:t>
      </w:r>
      <w:r w:rsidRPr="004A774C">
        <w:rPr>
          <w:b/>
          <w:szCs w:val="26"/>
        </w:rPr>
        <w:t xml:space="preserve">uár </w:t>
      </w:r>
      <w:r>
        <w:rPr>
          <w:b/>
          <w:szCs w:val="26"/>
        </w:rPr>
        <w:t>15</w:t>
      </w:r>
      <w:r w:rsidRPr="004A774C">
        <w:rPr>
          <w:b/>
          <w:szCs w:val="26"/>
        </w:rPr>
        <w:t>.</w:t>
      </w:r>
    </w:p>
    <w:p w:rsidR="00954E1A" w:rsidRPr="004A774C" w:rsidRDefault="00954E1A" w:rsidP="00954E1A">
      <w:pPr>
        <w:jc w:val="both"/>
        <w:rPr>
          <w:b/>
          <w:szCs w:val="26"/>
        </w:rPr>
      </w:pPr>
    </w:p>
    <w:p w:rsidR="00954E1A" w:rsidRPr="004A774C" w:rsidRDefault="00954E1A" w:rsidP="00954E1A">
      <w:pPr>
        <w:jc w:val="both"/>
        <w:rPr>
          <w:b/>
          <w:szCs w:val="26"/>
        </w:rPr>
      </w:pPr>
    </w:p>
    <w:p w:rsidR="00954E1A" w:rsidRPr="004A774C" w:rsidRDefault="00954E1A" w:rsidP="00954E1A">
      <w:pPr>
        <w:jc w:val="both"/>
        <w:rPr>
          <w:b/>
          <w:szCs w:val="26"/>
        </w:rPr>
      </w:pP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t>Dr. Láng Zsolt</w:t>
      </w:r>
    </w:p>
    <w:p w:rsidR="00954E1A" w:rsidRPr="004A774C" w:rsidRDefault="00954E1A" w:rsidP="00954E1A">
      <w:pPr>
        <w:jc w:val="both"/>
        <w:rPr>
          <w:b/>
          <w:szCs w:val="26"/>
        </w:rPr>
      </w:pP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r>
      <w:r w:rsidRPr="004A774C">
        <w:rPr>
          <w:b/>
          <w:szCs w:val="26"/>
        </w:rPr>
        <w:tab/>
        <w:t>Polgármes</w:t>
      </w:r>
      <w:r>
        <w:rPr>
          <w:b/>
          <w:szCs w:val="26"/>
        </w:rPr>
        <w:t>ter</w:t>
      </w:r>
    </w:p>
    <w:p w:rsidR="00954E1A" w:rsidRPr="00D04AC0" w:rsidRDefault="00954E1A" w:rsidP="00954E1A">
      <w:pPr>
        <w:numPr>
          <w:ilvl w:val="0"/>
          <w:numId w:val="2"/>
        </w:numPr>
        <w:jc w:val="right"/>
        <w:rPr>
          <w:i/>
        </w:rPr>
      </w:pPr>
      <w:r>
        <w:br w:type="page"/>
      </w:r>
      <w:r w:rsidRPr="00D04AC0">
        <w:rPr>
          <w:i/>
        </w:rPr>
        <w:lastRenderedPageBreak/>
        <w:t>határozati javaslat melléklete</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A</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II. Kerületi Sport és Szabadidősport Nonprofit Korlátolt Felelősségű Társaság</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w:t>
      </w:r>
      <w:r w:rsidRPr="0065160B">
        <w:rPr>
          <w:b/>
          <w:caps/>
          <w:sz w:val="32"/>
          <w:szCs w:val="32"/>
        </w:rPr>
        <w:t xml:space="preserve"> </w:t>
      </w:r>
      <w:r w:rsidRPr="0065160B">
        <w:rPr>
          <w:b/>
          <w:bCs/>
          <w:sz w:val="32"/>
          <w:szCs w:val="32"/>
        </w:rPr>
        <w:t>II. Kerületi Sport és Szabadidősport Nonprofit Kft.</w:t>
      </w:r>
      <w:r w:rsidRPr="0065160B">
        <w:rPr>
          <w:b/>
          <w:sz w:val="32"/>
          <w:szCs w:val="32"/>
        </w:rPr>
        <w:t>–</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Alapító Okirata</w:t>
      </w:r>
    </w:p>
    <w:p w:rsidR="00954E1A" w:rsidRPr="002E532C" w:rsidRDefault="00954E1A" w:rsidP="00954E1A">
      <w:pPr>
        <w:pBdr>
          <w:top w:val="single" w:sz="6" w:space="1" w:color="auto"/>
          <w:left w:val="single" w:sz="6" w:space="1" w:color="auto"/>
          <w:bottom w:val="single" w:sz="6" w:space="31" w:color="auto"/>
          <w:right w:val="single" w:sz="6" w:space="1" w:color="auto"/>
        </w:pBdr>
        <w:jc w:val="center"/>
        <w:rPr>
          <w:i/>
          <w:sz w:val="28"/>
          <w:szCs w:val="28"/>
        </w:rPr>
      </w:pPr>
      <w:r w:rsidRPr="002E532C">
        <w:rPr>
          <w:i/>
          <w:sz w:val="28"/>
          <w:szCs w:val="28"/>
          <w:highlight w:val="yellow"/>
        </w:rPr>
        <w:t>a dőlt betűs módosításokkal egységes szerkezetben</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2E532C">
        <w:rPr>
          <w:b/>
          <w:sz w:val="32"/>
          <w:szCs w:val="32"/>
          <w:highlight w:val="yellow"/>
        </w:rPr>
        <w:t>2016.</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Készítette:</w:t>
      </w:r>
    </w:p>
    <w:p w:rsidR="00954E1A" w:rsidRPr="0065160B" w:rsidRDefault="00954E1A" w:rsidP="00954E1A">
      <w:pPr>
        <w:pBdr>
          <w:top w:val="single" w:sz="6" w:space="1" w:color="auto"/>
          <w:left w:val="single" w:sz="6" w:space="1" w:color="auto"/>
          <w:bottom w:val="single" w:sz="6" w:space="31" w:color="auto"/>
          <w:right w:val="single" w:sz="6" w:space="1" w:color="auto"/>
        </w:pBdr>
        <w:jc w:val="center"/>
        <w:rPr>
          <w:b/>
          <w:sz w:val="32"/>
          <w:szCs w:val="32"/>
        </w:rPr>
      </w:pPr>
      <w:r w:rsidRPr="0065160B">
        <w:rPr>
          <w:b/>
          <w:sz w:val="32"/>
          <w:szCs w:val="32"/>
        </w:rPr>
        <w:t xml:space="preserve">dr. </w:t>
      </w:r>
      <w:smartTag w:uri="urn:schemas-microsoft-com:office:smarttags" w:element="PersonName">
        <w:smartTagPr>
          <w:attr w:name="ProductID" w:val="Klausmann Korn￩l"/>
        </w:smartTagPr>
        <w:r w:rsidRPr="0065160B">
          <w:rPr>
            <w:b/>
            <w:sz w:val="32"/>
            <w:szCs w:val="32"/>
          </w:rPr>
          <w:t>Klausmann Kornél</w:t>
        </w:r>
      </w:smartTag>
    </w:p>
    <w:p w:rsidR="00954E1A" w:rsidRPr="0065160B" w:rsidRDefault="00954E1A" w:rsidP="004E0893">
      <w:pPr>
        <w:pBdr>
          <w:top w:val="single" w:sz="6" w:space="1" w:color="auto"/>
          <w:left w:val="single" w:sz="6" w:space="1" w:color="auto"/>
          <w:bottom w:val="single" w:sz="6" w:space="31" w:color="auto"/>
          <w:right w:val="single" w:sz="6" w:space="1" w:color="auto"/>
        </w:pBdr>
        <w:jc w:val="center"/>
        <w:rPr>
          <w:sz w:val="32"/>
          <w:szCs w:val="32"/>
        </w:rPr>
      </w:pPr>
      <w:r w:rsidRPr="0065160B">
        <w:rPr>
          <w:b/>
          <w:sz w:val="32"/>
          <w:szCs w:val="32"/>
        </w:rPr>
        <w:t>ügyvéd</w:t>
      </w:r>
    </w:p>
    <w:p w:rsidR="00954E1A" w:rsidRDefault="00954E1A" w:rsidP="00954E1A">
      <w:pPr>
        <w:pBdr>
          <w:top w:val="single" w:sz="6" w:space="1" w:color="auto"/>
          <w:left w:val="single" w:sz="6" w:space="1" w:color="auto"/>
          <w:bottom w:val="single" w:sz="6" w:space="31" w:color="auto"/>
          <w:right w:val="single" w:sz="6" w:space="1" w:color="auto"/>
        </w:pBdr>
        <w:jc w:val="both"/>
        <w:rPr>
          <w:sz w:val="32"/>
          <w:szCs w:val="32"/>
        </w:rPr>
      </w:pPr>
    </w:p>
    <w:p w:rsidR="00954E1A" w:rsidRDefault="00954E1A" w:rsidP="00954E1A">
      <w:pPr>
        <w:pBdr>
          <w:top w:val="single" w:sz="6" w:space="1" w:color="auto"/>
          <w:left w:val="single" w:sz="6" w:space="1" w:color="auto"/>
          <w:bottom w:val="single" w:sz="6" w:space="31" w:color="auto"/>
          <w:right w:val="single" w:sz="6" w:space="1" w:color="auto"/>
        </w:pBdr>
        <w:jc w:val="both"/>
        <w:rPr>
          <w:sz w:val="32"/>
          <w:szCs w:val="32"/>
        </w:rPr>
      </w:pPr>
    </w:p>
    <w:p w:rsidR="00954E1A" w:rsidRDefault="00954E1A" w:rsidP="00954E1A">
      <w:pPr>
        <w:pBdr>
          <w:top w:val="single" w:sz="6" w:space="1" w:color="auto"/>
          <w:left w:val="single" w:sz="6" w:space="1" w:color="auto"/>
          <w:bottom w:val="single" w:sz="6" w:space="31" w:color="auto"/>
          <w:right w:val="single" w:sz="6" w:space="1" w:color="auto"/>
        </w:pBdr>
        <w:jc w:val="both"/>
        <w:rPr>
          <w:sz w:val="32"/>
          <w:szCs w:val="32"/>
        </w:rPr>
      </w:pPr>
    </w:p>
    <w:p w:rsidR="00954E1A" w:rsidRDefault="00954E1A" w:rsidP="00954E1A">
      <w:pPr>
        <w:pBdr>
          <w:top w:val="single" w:sz="6" w:space="1" w:color="auto"/>
          <w:left w:val="single" w:sz="6" w:space="1" w:color="auto"/>
          <w:bottom w:val="single" w:sz="6" w:space="31" w:color="auto"/>
          <w:right w:val="single" w:sz="6" w:space="1" w:color="auto"/>
        </w:pBdr>
        <w:jc w:val="both"/>
        <w:rPr>
          <w:sz w:val="32"/>
          <w:szCs w:val="32"/>
        </w:rPr>
      </w:pPr>
    </w:p>
    <w:p w:rsidR="00954E1A" w:rsidRDefault="00954E1A" w:rsidP="00954E1A">
      <w:pPr>
        <w:pBdr>
          <w:top w:val="single" w:sz="6" w:space="1" w:color="auto"/>
          <w:left w:val="single" w:sz="6" w:space="1" w:color="auto"/>
          <w:bottom w:val="single" w:sz="6" w:space="31" w:color="auto"/>
          <w:right w:val="single" w:sz="6" w:space="1" w:color="auto"/>
        </w:pBdr>
        <w:jc w:val="both"/>
        <w:rPr>
          <w:sz w:val="32"/>
          <w:szCs w:val="32"/>
        </w:rPr>
      </w:pPr>
    </w:p>
    <w:p w:rsidR="00954E1A" w:rsidRPr="0065160B" w:rsidRDefault="00954E1A" w:rsidP="00954E1A">
      <w:pPr>
        <w:jc w:val="both"/>
      </w:pPr>
    </w:p>
    <w:p w:rsidR="00954E1A" w:rsidRPr="00442EE9" w:rsidRDefault="00954E1A" w:rsidP="00954E1A">
      <w:pPr>
        <w:jc w:val="both"/>
        <w:rPr>
          <w:bCs/>
          <w:color w:val="222222"/>
          <w:szCs w:val="26"/>
          <w:shd w:val="clear" w:color="auto" w:fill="FFFFFF"/>
        </w:rPr>
      </w:pPr>
      <w:r w:rsidRPr="00442EE9">
        <w:rPr>
          <w:szCs w:val="26"/>
        </w:rPr>
        <w:lastRenderedPageBreak/>
        <w:t>amelyet a 3. pontban írt alapító abból a célból fogadott el, hogy a polgári törvénykönyvről szóló 2013. évi V. törvény (a továbbiakban¨a Ptk.), valamint</w:t>
      </w:r>
      <w:r w:rsidRPr="00442EE9">
        <w:rPr>
          <w:bCs/>
          <w:color w:val="222222"/>
          <w:szCs w:val="26"/>
          <w:shd w:val="clear" w:color="auto" w:fill="FFFFFF"/>
        </w:rPr>
        <w:t xml:space="preserve"> a cégnyilvánosságról, a bírósági cégeljárásról és a végelszámolásról szóló 2006. évi V. törvény (a továbbiakban: a Ctv.)</w:t>
      </w:r>
      <w:r w:rsidRPr="00442EE9">
        <w:rPr>
          <w:szCs w:val="26"/>
        </w:rPr>
        <w:t xml:space="preserve"> rendelkezéseinek megfelelően üzletszerű gazdasági tevékenység folytatására korlátolt felelősségű társaságot alapítson, az alábbi feltételek szerint.</w:t>
      </w:r>
      <w:r w:rsidRPr="00442EE9">
        <w:rPr>
          <w:i/>
          <w:szCs w:val="26"/>
        </w:rPr>
        <w:t xml:space="preserve"> </w:t>
      </w:r>
    </w:p>
    <w:p w:rsidR="00954E1A" w:rsidRPr="00442EE9" w:rsidRDefault="00954E1A" w:rsidP="00954E1A">
      <w:pPr>
        <w:jc w:val="both"/>
        <w:rPr>
          <w:szCs w:val="26"/>
        </w:rPr>
      </w:pPr>
    </w:p>
    <w:p w:rsidR="00954E1A" w:rsidRPr="00442EE9" w:rsidRDefault="00954E1A" w:rsidP="00954E1A">
      <w:pPr>
        <w:ind w:left="567" w:hanging="567"/>
        <w:jc w:val="both"/>
        <w:rPr>
          <w:szCs w:val="26"/>
        </w:rPr>
      </w:pPr>
      <w:r w:rsidRPr="00442EE9">
        <w:rPr>
          <w:b/>
          <w:szCs w:val="26"/>
        </w:rPr>
        <w:t>1.</w:t>
      </w:r>
      <w:r w:rsidRPr="00442EE9">
        <w:rPr>
          <w:b/>
          <w:szCs w:val="26"/>
        </w:rPr>
        <w:tab/>
        <w:t>A Társaság cégelnevezése:</w:t>
      </w:r>
      <w:r w:rsidRPr="00442EE9">
        <w:rPr>
          <w:szCs w:val="26"/>
        </w:rPr>
        <w:t xml:space="preserve"> </w:t>
      </w:r>
    </w:p>
    <w:p w:rsidR="00954E1A" w:rsidRPr="00442EE9" w:rsidRDefault="00954E1A" w:rsidP="00954E1A">
      <w:pPr>
        <w:ind w:left="567"/>
        <w:jc w:val="both"/>
        <w:rPr>
          <w:szCs w:val="26"/>
        </w:rPr>
      </w:pPr>
    </w:p>
    <w:p w:rsidR="00954E1A" w:rsidRPr="00442EE9" w:rsidRDefault="00954E1A" w:rsidP="00954E1A">
      <w:pPr>
        <w:ind w:left="1134" w:hanging="567"/>
        <w:jc w:val="both"/>
        <w:rPr>
          <w:b/>
          <w:szCs w:val="26"/>
        </w:rPr>
      </w:pPr>
      <w:r w:rsidRPr="00442EE9">
        <w:rPr>
          <w:szCs w:val="26"/>
        </w:rPr>
        <w:t xml:space="preserve">1.1. </w:t>
      </w:r>
      <w:r w:rsidRPr="00442EE9">
        <w:rPr>
          <w:szCs w:val="26"/>
        </w:rPr>
        <w:tab/>
        <w:t xml:space="preserve">Teljes név magyarul: </w:t>
      </w:r>
      <w:r w:rsidRPr="00442EE9">
        <w:rPr>
          <w:szCs w:val="26"/>
        </w:rPr>
        <w:tab/>
      </w:r>
      <w:r w:rsidRPr="00442EE9">
        <w:rPr>
          <w:b/>
          <w:bCs/>
          <w:szCs w:val="26"/>
        </w:rPr>
        <w:t xml:space="preserve">II. Kerületi Sport és Szabadidősport Nonprofit </w:t>
      </w:r>
      <w:r w:rsidRPr="00442EE9">
        <w:rPr>
          <w:b/>
          <w:szCs w:val="26"/>
        </w:rPr>
        <w:t>Korlátolt Felelősségű Társaság</w:t>
      </w:r>
    </w:p>
    <w:p w:rsidR="00954E1A" w:rsidRPr="00442EE9" w:rsidRDefault="00954E1A" w:rsidP="00954E1A">
      <w:pPr>
        <w:ind w:left="709"/>
        <w:jc w:val="both"/>
        <w:rPr>
          <w:szCs w:val="26"/>
        </w:rPr>
      </w:pPr>
    </w:p>
    <w:p w:rsidR="00954E1A" w:rsidRPr="00442EE9" w:rsidRDefault="00954E1A" w:rsidP="00954E1A">
      <w:pPr>
        <w:ind w:left="1134" w:hanging="567"/>
        <w:jc w:val="both"/>
        <w:rPr>
          <w:szCs w:val="26"/>
        </w:rPr>
      </w:pPr>
      <w:r w:rsidRPr="00442EE9">
        <w:rPr>
          <w:szCs w:val="26"/>
        </w:rPr>
        <w:t xml:space="preserve">1.2. </w:t>
      </w:r>
      <w:r w:rsidRPr="00442EE9">
        <w:rPr>
          <w:szCs w:val="26"/>
        </w:rPr>
        <w:tab/>
        <w:t>Rövidített elnevezés:</w:t>
      </w:r>
      <w:r w:rsidRPr="00442EE9">
        <w:rPr>
          <w:b/>
          <w:szCs w:val="26"/>
        </w:rPr>
        <w:t xml:space="preserve"> </w:t>
      </w:r>
      <w:r w:rsidRPr="00442EE9">
        <w:rPr>
          <w:b/>
          <w:szCs w:val="26"/>
        </w:rPr>
        <w:tab/>
      </w:r>
      <w:r w:rsidRPr="00442EE9">
        <w:rPr>
          <w:b/>
          <w:bCs/>
          <w:szCs w:val="26"/>
        </w:rPr>
        <w:t>II. Kerületi Sport és Szabadidősport Nonprofit Kft.</w:t>
      </w:r>
    </w:p>
    <w:p w:rsidR="00954E1A" w:rsidRPr="00442EE9" w:rsidRDefault="00954E1A" w:rsidP="00954E1A">
      <w:pPr>
        <w:ind w:left="567" w:hanging="567"/>
        <w:jc w:val="both"/>
        <w:rPr>
          <w:szCs w:val="26"/>
        </w:rPr>
      </w:pPr>
    </w:p>
    <w:p w:rsidR="00954E1A" w:rsidRPr="00442EE9" w:rsidRDefault="00954E1A" w:rsidP="00954E1A">
      <w:pPr>
        <w:ind w:left="567" w:hanging="567"/>
        <w:jc w:val="both"/>
        <w:rPr>
          <w:b/>
          <w:szCs w:val="26"/>
        </w:rPr>
      </w:pPr>
      <w:r w:rsidRPr="00442EE9">
        <w:rPr>
          <w:b/>
          <w:szCs w:val="26"/>
        </w:rPr>
        <w:t xml:space="preserve">2. </w:t>
      </w:r>
      <w:r w:rsidRPr="00442EE9">
        <w:rPr>
          <w:b/>
          <w:szCs w:val="26"/>
        </w:rPr>
        <w:tab/>
        <w:t>A Társaság székhelye és telephelye:</w:t>
      </w:r>
    </w:p>
    <w:p w:rsidR="00954E1A" w:rsidRPr="00442EE9" w:rsidRDefault="00954E1A" w:rsidP="00954E1A">
      <w:pPr>
        <w:ind w:left="567" w:hanging="567"/>
        <w:jc w:val="both"/>
        <w:rPr>
          <w:b/>
          <w:szCs w:val="26"/>
        </w:rPr>
      </w:pPr>
    </w:p>
    <w:p w:rsidR="00954E1A" w:rsidRPr="00442EE9" w:rsidRDefault="00954E1A" w:rsidP="00954E1A">
      <w:pPr>
        <w:ind w:left="1134" w:hanging="567"/>
        <w:jc w:val="both"/>
        <w:rPr>
          <w:szCs w:val="26"/>
        </w:rPr>
      </w:pPr>
      <w:r w:rsidRPr="00442EE9">
        <w:rPr>
          <w:szCs w:val="26"/>
        </w:rPr>
        <w:t xml:space="preserve">2.1. </w:t>
      </w:r>
      <w:r w:rsidRPr="00442EE9">
        <w:rPr>
          <w:szCs w:val="26"/>
        </w:rPr>
        <w:tab/>
        <w:t>A Társaság székhelye:</w:t>
      </w:r>
      <w:r w:rsidRPr="00442EE9">
        <w:rPr>
          <w:b/>
          <w:szCs w:val="26"/>
        </w:rPr>
        <w:t xml:space="preserve"> </w:t>
      </w:r>
      <w:r w:rsidRPr="00442EE9">
        <w:rPr>
          <w:b/>
          <w:szCs w:val="26"/>
        </w:rPr>
        <w:tab/>
        <w:t>1024 Budapest Mechwart liget 1.</w:t>
      </w:r>
    </w:p>
    <w:p w:rsidR="00954E1A" w:rsidRPr="00442EE9" w:rsidRDefault="00954E1A" w:rsidP="00954E1A">
      <w:pPr>
        <w:ind w:left="567" w:hanging="567"/>
        <w:jc w:val="both"/>
        <w:rPr>
          <w:szCs w:val="26"/>
        </w:rPr>
      </w:pPr>
    </w:p>
    <w:p w:rsidR="00954E1A" w:rsidRPr="00442EE9" w:rsidRDefault="00954E1A" w:rsidP="00954E1A">
      <w:pPr>
        <w:ind w:left="567" w:hanging="567"/>
        <w:jc w:val="both"/>
        <w:rPr>
          <w:szCs w:val="26"/>
        </w:rPr>
      </w:pPr>
      <w:r w:rsidRPr="00442EE9">
        <w:rPr>
          <w:b/>
          <w:szCs w:val="26"/>
        </w:rPr>
        <w:t>3.</w:t>
      </w:r>
      <w:r w:rsidRPr="00442EE9">
        <w:rPr>
          <w:b/>
          <w:szCs w:val="26"/>
        </w:rPr>
        <w:tab/>
        <w:t>A Társaság alapítója:</w:t>
      </w:r>
      <w:r w:rsidRPr="00442EE9">
        <w:rPr>
          <w:szCs w:val="26"/>
        </w:rPr>
        <w:t xml:space="preserve"> </w:t>
      </w:r>
    </w:p>
    <w:p w:rsidR="00954E1A" w:rsidRPr="00442EE9" w:rsidRDefault="00954E1A" w:rsidP="00954E1A">
      <w:pPr>
        <w:ind w:left="567"/>
        <w:jc w:val="both"/>
        <w:rPr>
          <w:b/>
          <w:szCs w:val="26"/>
        </w:rPr>
      </w:pPr>
    </w:p>
    <w:p w:rsidR="00954E1A" w:rsidRPr="00442EE9" w:rsidRDefault="00954E1A" w:rsidP="00954E1A">
      <w:pPr>
        <w:ind w:left="1134" w:hanging="567"/>
        <w:jc w:val="both"/>
        <w:rPr>
          <w:szCs w:val="26"/>
        </w:rPr>
      </w:pPr>
      <w:r w:rsidRPr="00442EE9">
        <w:rPr>
          <w:szCs w:val="26"/>
        </w:rPr>
        <w:t xml:space="preserve">3.1. </w:t>
      </w:r>
      <w:r w:rsidRPr="00442EE9">
        <w:rPr>
          <w:szCs w:val="26"/>
        </w:rPr>
        <w:tab/>
      </w:r>
      <w:r w:rsidRPr="00442EE9">
        <w:rPr>
          <w:b/>
          <w:szCs w:val="26"/>
        </w:rPr>
        <w:t>Budapest Főváros II. Kerületi Önkormányzat</w:t>
      </w:r>
    </w:p>
    <w:p w:rsidR="00954E1A" w:rsidRPr="00442EE9" w:rsidRDefault="00954E1A" w:rsidP="00954E1A">
      <w:pPr>
        <w:ind w:left="1134"/>
        <w:jc w:val="both"/>
        <w:rPr>
          <w:szCs w:val="26"/>
        </w:rPr>
      </w:pPr>
      <w:r w:rsidRPr="00442EE9">
        <w:rPr>
          <w:szCs w:val="26"/>
        </w:rPr>
        <w:t>székhelye: 1024 Budapest Mechwart liget 1.</w:t>
      </w:r>
    </w:p>
    <w:p w:rsidR="00954E1A" w:rsidRPr="00442EE9" w:rsidRDefault="00954E1A" w:rsidP="00954E1A">
      <w:pPr>
        <w:tabs>
          <w:tab w:val="left" w:pos="993"/>
        </w:tabs>
        <w:ind w:left="1134"/>
        <w:jc w:val="both"/>
        <w:rPr>
          <w:szCs w:val="26"/>
        </w:rPr>
      </w:pPr>
      <w:r w:rsidRPr="00442EE9">
        <w:rPr>
          <w:szCs w:val="26"/>
        </w:rPr>
        <w:t xml:space="preserve">képviseli: Dr. Láng Zsolt polgármester </w:t>
      </w:r>
    </w:p>
    <w:p w:rsidR="00954E1A" w:rsidRPr="00442EE9" w:rsidRDefault="00954E1A" w:rsidP="00954E1A">
      <w:pPr>
        <w:tabs>
          <w:tab w:val="left" w:pos="993"/>
        </w:tabs>
        <w:ind w:left="1134"/>
        <w:jc w:val="both"/>
        <w:rPr>
          <w:szCs w:val="26"/>
        </w:rPr>
      </w:pPr>
      <w:r w:rsidRPr="00442EE9">
        <w:rPr>
          <w:szCs w:val="26"/>
        </w:rPr>
        <w:t>adószám: 15735650-2-41</w:t>
      </w:r>
    </w:p>
    <w:p w:rsidR="00954E1A" w:rsidRPr="00442EE9" w:rsidRDefault="00954E1A" w:rsidP="00954E1A">
      <w:pPr>
        <w:tabs>
          <w:tab w:val="left" w:pos="993"/>
        </w:tabs>
        <w:ind w:left="1134"/>
        <w:jc w:val="both"/>
        <w:rPr>
          <w:szCs w:val="26"/>
        </w:rPr>
      </w:pPr>
      <w:r w:rsidRPr="00442EE9">
        <w:rPr>
          <w:szCs w:val="26"/>
        </w:rPr>
        <w:t>statisztikai azonosítója: 15735650-8411-321-01</w:t>
      </w:r>
    </w:p>
    <w:p w:rsidR="00954E1A" w:rsidRPr="00442EE9" w:rsidRDefault="00954E1A" w:rsidP="00954E1A">
      <w:pPr>
        <w:ind w:left="1134"/>
        <w:jc w:val="both"/>
        <w:rPr>
          <w:szCs w:val="26"/>
        </w:rPr>
      </w:pPr>
    </w:p>
    <w:p w:rsidR="00954E1A" w:rsidRPr="00442EE9" w:rsidRDefault="00954E1A" w:rsidP="00954E1A">
      <w:pPr>
        <w:tabs>
          <w:tab w:val="right" w:pos="2552"/>
        </w:tabs>
        <w:ind w:left="567" w:hanging="567"/>
        <w:jc w:val="both"/>
        <w:rPr>
          <w:szCs w:val="26"/>
        </w:rPr>
      </w:pPr>
      <w:r w:rsidRPr="00442EE9">
        <w:rPr>
          <w:b/>
          <w:szCs w:val="26"/>
        </w:rPr>
        <w:t>4.</w:t>
      </w:r>
      <w:r w:rsidRPr="00442EE9">
        <w:rPr>
          <w:b/>
          <w:szCs w:val="26"/>
        </w:rPr>
        <w:tab/>
        <w:t>A Társaság működésének időtartama:</w:t>
      </w:r>
    </w:p>
    <w:p w:rsidR="00954E1A" w:rsidRPr="00442EE9" w:rsidRDefault="00954E1A" w:rsidP="00954E1A">
      <w:pPr>
        <w:tabs>
          <w:tab w:val="right" w:pos="2552"/>
        </w:tabs>
        <w:ind w:left="567" w:hanging="567"/>
        <w:jc w:val="both"/>
        <w:rPr>
          <w:szCs w:val="26"/>
        </w:rPr>
      </w:pPr>
      <w:r w:rsidRPr="00442EE9">
        <w:rPr>
          <w:szCs w:val="26"/>
        </w:rPr>
        <w:tab/>
      </w:r>
    </w:p>
    <w:p w:rsidR="00954E1A" w:rsidRPr="00442EE9" w:rsidRDefault="00954E1A" w:rsidP="00954E1A">
      <w:pPr>
        <w:tabs>
          <w:tab w:val="left" w:pos="851"/>
          <w:tab w:val="left" w:pos="1134"/>
          <w:tab w:val="right" w:pos="2552"/>
        </w:tabs>
        <w:ind w:left="567" w:hanging="567"/>
        <w:jc w:val="both"/>
        <w:rPr>
          <w:szCs w:val="26"/>
        </w:rPr>
      </w:pPr>
      <w:r w:rsidRPr="00442EE9">
        <w:rPr>
          <w:szCs w:val="26"/>
        </w:rPr>
        <w:tab/>
        <w:t xml:space="preserve">4.1. </w:t>
      </w:r>
      <w:r w:rsidRPr="00442EE9">
        <w:rPr>
          <w:szCs w:val="26"/>
        </w:rPr>
        <w:tab/>
        <w:t>A Társaság határozatlan időre jön létre.</w:t>
      </w:r>
    </w:p>
    <w:p w:rsidR="00954E1A" w:rsidRPr="00442EE9" w:rsidRDefault="00954E1A" w:rsidP="00954E1A">
      <w:pPr>
        <w:tabs>
          <w:tab w:val="right" w:pos="2552"/>
        </w:tabs>
        <w:ind w:left="567" w:hanging="567"/>
        <w:jc w:val="both"/>
        <w:rPr>
          <w:szCs w:val="26"/>
        </w:rPr>
      </w:pPr>
    </w:p>
    <w:p w:rsidR="00954E1A" w:rsidRPr="00442EE9" w:rsidRDefault="00954E1A" w:rsidP="00954E1A">
      <w:pPr>
        <w:tabs>
          <w:tab w:val="left" w:pos="1134"/>
          <w:tab w:val="right" w:pos="2552"/>
        </w:tabs>
        <w:ind w:left="567" w:hanging="567"/>
        <w:jc w:val="both"/>
        <w:rPr>
          <w:szCs w:val="26"/>
        </w:rPr>
      </w:pPr>
      <w:r w:rsidRPr="00442EE9">
        <w:rPr>
          <w:szCs w:val="26"/>
        </w:rPr>
        <w:tab/>
        <w:t xml:space="preserve">4.2. </w:t>
      </w:r>
      <w:r w:rsidRPr="00442EE9">
        <w:rPr>
          <w:szCs w:val="26"/>
        </w:rPr>
        <w:tab/>
        <w:t>A Társaság megszűnik, ha:</w:t>
      </w:r>
    </w:p>
    <w:p w:rsidR="00954E1A" w:rsidRPr="00442EE9" w:rsidRDefault="00954E1A" w:rsidP="00954E1A">
      <w:pPr>
        <w:numPr>
          <w:ilvl w:val="0"/>
          <w:numId w:val="1"/>
        </w:numPr>
        <w:tabs>
          <w:tab w:val="clear" w:pos="1854"/>
        </w:tabs>
        <w:ind w:left="1134" w:firstLine="0"/>
        <w:jc w:val="both"/>
        <w:rPr>
          <w:szCs w:val="26"/>
        </w:rPr>
      </w:pPr>
      <w:r w:rsidRPr="00442EE9">
        <w:rPr>
          <w:szCs w:val="26"/>
        </w:rPr>
        <w:t>a legfőbb szerv elhatározza jogutód nélküli megszűnését;</w:t>
      </w:r>
    </w:p>
    <w:p w:rsidR="00954E1A" w:rsidRDefault="00954E1A" w:rsidP="00954E1A">
      <w:pPr>
        <w:numPr>
          <w:ilvl w:val="0"/>
          <w:numId w:val="1"/>
        </w:numPr>
        <w:tabs>
          <w:tab w:val="clear" w:pos="1854"/>
        </w:tabs>
        <w:ind w:left="1134" w:firstLine="0"/>
        <w:jc w:val="both"/>
        <w:rPr>
          <w:szCs w:val="26"/>
        </w:rPr>
      </w:pPr>
      <w:r w:rsidRPr="00442EE9">
        <w:rPr>
          <w:szCs w:val="26"/>
        </w:rPr>
        <w:t xml:space="preserve">a legfőbb szerv elhatározza jogutódlással történő megszűnését </w:t>
      </w:r>
    </w:p>
    <w:p w:rsidR="00954E1A" w:rsidRPr="00442EE9" w:rsidRDefault="00954E1A" w:rsidP="00954E1A">
      <w:pPr>
        <w:ind w:left="1134" w:firstLine="282"/>
        <w:jc w:val="both"/>
        <w:rPr>
          <w:szCs w:val="26"/>
        </w:rPr>
      </w:pPr>
      <w:r w:rsidRPr="00442EE9">
        <w:rPr>
          <w:szCs w:val="26"/>
        </w:rPr>
        <w:t>(átalakulását);</w:t>
      </w:r>
    </w:p>
    <w:p w:rsidR="00954E1A" w:rsidRPr="00442EE9" w:rsidRDefault="00954E1A" w:rsidP="00954E1A">
      <w:pPr>
        <w:numPr>
          <w:ilvl w:val="0"/>
          <w:numId w:val="1"/>
        </w:numPr>
        <w:tabs>
          <w:tab w:val="clear" w:pos="1854"/>
        </w:tabs>
        <w:ind w:left="1134" w:firstLine="0"/>
        <w:jc w:val="both"/>
        <w:rPr>
          <w:szCs w:val="26"/>
        </w:rPr>
      </w:pPr>
      <w:r w:rsidRPr="00442EE9">
        <w:rPr>
          <w:szCs w:val="26"/>
        </w:rPr>
        <w:t>a cégbíróság megszűntnek nyilvánítja;</w:t>
      </w:r>
    </w:p>
    <w:p w:rsidR="00954E1A" w:rsidRPr="00442EE9" w:rsidRDefault="00954E1A" w:rsidP="00954E1A">
      <w:pPr>
        <w:numPr>
          <w:ilvl w:val="0"/>
          <w:numId w:val="1"/>
        </w:numPr>
        <w:tabs>
          <w:tab w:val="clear" w:pos="1854"/>
        </w:tabs>
        <w:ind w:left="1134" w:firstLine="0"/>
        <w:jc w:val="both"/>
        <w:rPr>
          <w:szCs w:val="26"/>
        </w:rPr>
      </w:pPr>
      <w:r w:rsidRPr="00442EE9">
        <w:rPr>
          <w:szCs w:val="26"/>
        </w:rPr>
        <w:t>a cégbíróság hivatalból elrendeli törlését;</w:t>
      </w:r>
    </w:p>
    <w:p w:rsidR="00954E1A" w:rsidRPr="00442EE9" w:rsidRDefault="00954E1A" w:rsidP="00954E1A">
      <w:pPr>
        <w:numPr>
          <w:ilvl w:val="0"/>
          <w:numId w:val="1"/>
        </w:numPr>
        <w:tabs>
          <w:tab w:val="clear" w:pos="1854"/>
        </w:tabs>
        <w:ind w:left="1134" w:firstLine="0"/>
        <w:jc w:val="both"/>
        <w:rPr>
          <w:szCs w:val="26"/>
        </w:rPr>
      </w:pPr>
      <w:r w:rsidRPr="00442EE9">
        <w:rPr>
          <w:szCs w:val="26"/>
        </w:rPr>
        <w:t>a bíróság felszámolási eljárás során megszünteti.</w:t>
      </w:r>
    </w:p>
    <w:p w:rsidR="00954E1A" w:rsidRPr="00442EE9" w:rsidRDefault="00954E1A" w:rsidP="00954E1A">
      <w:pPr>
        <w:ind w:left="567"/>
        <w:jc w:val="both"/>
        <w:rPr>
          <w:szCs w:val="26"/>
        </w:rPr>
      </w:pPr>
    </w:p>
    <w:p w:rsidR="00954E1A" w:rsidRPr="00442EE9" w:rsidRDefault="00954E1A" w:rsidP="00954E1A">
      <w:pPr>
        <w:ind w:left="1134" w:hanging="567"/>
        <w:jc w:val="both"/>
        <w:rPr>
          <w:szCs w:val="26"/>
        </w:rPr>
      </w:pPr>
      <w:r w:rsidRPr="00442EE9">
        <w:rPr>
          <w:szCs w:val="26"/>
        </w:rPr>
        <w:t xml:space="preserve">4.3. </w:t>
      </w:r>
      <w:r w:rsidRPr="00442EE9">
        <w:rPr>
          <w:szCs w:val="26"/>
        </w:rPr>
        <w:tab/>
        <w:t>A Társaság a cégjegyzékből történt törléssel szűnik meg. A megszüntetést a cégbíróság a hivatalos lapjában közzéteszi.</w:t>
      </w:r>
    </w:p>
    <w:p w:rsidR="00954E1A" w:rsidRPr="00442EE9" w:rsidRDefault="00954E1A" w:rsidP="00954E1A">
      <w:pPr>
        <w:ind w:left="567"/>
        <w:jc w:val="both"/>
        <w:rPr>
          <w:szCs w:val="26"/>
        </w:rPr>
      </w:pPr>
    </w:p>
    <w:p w:rsidR="00954E1A" w:rsidRPr="00442EE9" w:rsidRDefault="00954E1A" w:rsidP="00954E1A">
      <w:pPr>
        <w:ind w:left="1134" w:hanging="567"/>
        <w:jc w:val="both"/>
        <w:rPr>
          <w:szCs w:val="26"/>
        </w:rPr>
      </w:pPr>
      <w:r w:rsidRPr="00442EE9">
        <w:rPr>
          <w:szCs w:val="26"/>
        </w:rPr>
        <w:t>4.4.</w:t>
      </w:r>
      <w:r w:rsidRPr="00442EE9">
        <w:rPr>
          <w:szCs w:val="26"/>
        </w:rPr>
        <w:tab/>
        <w:t xml:space="preserve">A Társaság végelszámolására </w:t>
      </w:r>
      <w:r w:rsidRPr="00442EE9">
        <w:rPr>
          <w:bCs/>
          <w:color w:val="222222"/>
          <w:szCs w:val="26"/>
          <w:shd w:val="clear" w:color="auto" w:fill="FFFFFF"/>
        </w:rPr>
        <w:t xml:space="preserve">a cégnyilvánosságról, a bírósági cégeljárásról és a végelszámolásról </w:t>
      </w:r>
      <w:r w:rsidRPr="00442EE9">
        <w:rPr>
          <w:szCs w:val="26"/>
        </w:rPr>
        <w:t>szóló 2006. évi V. törvény rendelkezései az irányadók.</w:t>
      </w:r>
    </w:p>
    <w:p w:rsidR="00954E1A" w:rsidRPr="00442EE9" w:rsidRDefault="00954E1A" w:rsidP="00954E1A">
      <w:pPr>
        <w:rPr>
          <w:szCs w:val="26"/>
        </w:rPr>
      </w:pPr>
      <w:r w:rsidRPr="00442EE9">
        <w:rPr>
          <w:szCs w:val="26"/>
        </w:rPr>
        <w:br w:type="page"/>
      </w:r>
      <w:r w:rsidRPr="00442EE9">
        <w:rPr>
          <w:b/>
          <w:szCs w:val="26"/>
        </w:rPr>
        <w:lastRenderedPageBreak/>
        <w:t>5.</w:t>
      </w:r>
      <w:r w:rsidRPr="00442EE9">
        <w:rPr>
          <w:b/>
          <w:szCs w:val="26"/>
        </w:rPr>
        <w:tab/>
        <w:t>A Társaság tevékenységi körei:</w:t>
      </w:r>
    </w:p>
    <w:p w:rsidR="00954E1A" w:rsidRPr="00442EE9" w:rsidRDefault="00954E1A" w:rsidP="00954E1A">
      <w:pPr>
        <w:ind w:left="1134"/>
        <w:rPr>
          <w:szCs w:val="26"/>
        </w:rPr>
      </w:pPr>
    </w:p>
    <w:tbl>
      <w:tblPr>
        <w:tblW w:w="0" w:type="auto"/>
        <w:tblLayout w:type="fixed"/>
        <w:tblCellMar>
          <w:left w:w="0" w:type="dxa"/>
          <w:right w:w="0" w:type="dxa"/>
        </w:tblCellMar>
        <w:tblLook w:val="0000" w:firstRow="0" w:lastRow="0" w:firstColumn="0" w:lastColumn="0" w:noHBand="0" w:noVBand="0"/>
      </w:tblPr>
      <w:tblGrid>
        <w:gridCol w:w="558"/>
        <w:gridCol w:w="576"/>
        <w:gridCol w:w="20"/>
        <w:gridCol w:w="6520"/>
      </w:tblGrid>
      <w:tr w:rsidR="00954E1A" w:rsidRPr="00442EE9" w:rsidTr="003A23B6">
        <w:tc>
          <w:tcPr>
            <w:tcW w:w="558" w:type="dxa"/>
            <w:tcBorders>
              <w:top w:val="nil"/>
              <w:left w:val="nil"/>
              <w:bottom w:val="nil"/>
              <w:right w:val="nil"/>
            </w:tcBorders>
          </w:tcPr>
          <w:p w:rsidR="00954E1A" w:rsidRPr="00442EE9" w:rsidRDefault="00954E1A" w:rsidP="003A23B6">
            <w:pPr>
              <w:autoSpaceDE w:val="0"/>
              <w:autoSpaceDN w:val="0"/>
              <w:adjustRightInd w:val="0"/>
              <w:ind w:left="1134"/>
              <w:rPr>
                <w:szCs w:val="26"/>
              </w:rPr>
            </w:pPr>
            <w:r w:rsidRPr="00442EE9">
              <w:rPr>
                <w:szCs w:val="26"/>
              </w:rPr>
              <w:t xml:space="preserve"> </w:t>
            </w:r>
          </w:p>
        </w:tc>
        <w:tc>
          <w:tcPr>
            <w:tcW w:w="576" w:type="dxa"/>
            <w:tcBorders>
              <w:top w:val="nil"/>
              <w:left w:val="nil"/>
              <w:bottom w:val="nil"/>
              <w:right w:val="nil"/>
            </w:tcBorders>
          </w:tcPr>
          <w:p w:rsidR="00954E1A" w:rsidRPr="00442EE9" w:rsidRDefault="00954E1A" w:rsidP="003A23B6">
            <w:pPr>
              <w:autoSpaceDE w:val="0"/>
              <w:autoSpaceDN w:val="0"/>
              <w:adjustRightInd w:val="0"/>
              <w:ind w:left="1134"/>
              <w:rPr>
                <w:szCs w:val="26"/>
              </w:rPr>
            </w:pPr>
            <w:r w:rsidRPr="00442EE9">
              <w:rPr>
                <w:szCs w:val="26"/>
              </w:rPr>
              <w:t xml:space="preserve"> </w:t>
            </w:r>
          </w:p>
        </w:tc>
        <w:tc>
          <w:tcPr>
            <w:tcW w:w="20" w:type="dxa"/>
            <w:tcBorders>
              <w:top w:val="nil"/>
              <w:left w:val="nil"/>
              <w:bottom w:val="nil"/>
              <w:right w:val="nil"/>
            </w:tcBorders>
          </w:tcPr>
          <w:p w:rsidR="00954E1A" w:rsidRPr="00442EE9" w:rsidRDefault="00954E1A" w:rsidP="003A23B6">
            <w:pPr>
              <w:autoSpaceDE w:val="0"/>
              <w:autoSpaceDN w:val="0"/>
              <w:adjustRightInd w:val="0"/>
              <w:ind w:left="1134" w:right="51"/>
              <w:rPr>
                <w:szCs w:val="26"/>
              </w:rPr>
            </w:pPr>
          </w:p>
        </w:tc>
        <w:tc>
          <w:tcPr>
            <w:tcW w:w="6520" w:type="dxa"/>
            <w:tcBorders>
              <w:top w:val="nil"/>
              <w:left w:val="nil"/>
              <w:bottom w:val="nil"/>
              <w:right w:val="nil"/>
            </w:tcBorders>
          </w:tcPr>
          <w:p w:rsidR="00954E1A" w:rsidRPr="00442EE9" w:rsidRDefault="00954E1A" w:rsidP="003A23B6">
            <w:pPr>
              <w:autoSpaceDE w:val="0"/>
              <w:autoSpaceDN w:val="0"/>
              <w:adjustRightInd w:val="0"/>
              <w:ind w:right="51"/>
              <w:rPr>
                <w:szCs w:val="26"/>
              </w:rPr>
            </w:pPr>
            <w:r w:rsidRPr="00442EE9">
              <w:rPr>
                <w:szCs w:val="26"/>
              </w:rPr>
              <w:t>47.91 Csomagküldő, internetes kiskereskedelem</w:t>
            </w:r>
          </w:p>
          <w:p w:rsidR="00954E1A" w:rsidRPr="00442EE9" w:rsidRDefault="00954E1A" w:rsidP="003A23B6">
            <w:pPr>
              <w:autoSpaceDE w:val="0"/>
              <w:autoSpaceDN w:val="0"/>
              <w:adjustRightInd w:val="0"/>
              <w:ind w:right="51"/>
              <w:rPr>
                <w:szCs w:val="26"/>
              </w:rPr>
            </w:pPr>
            <w:r w:rsidRPr="00442EE9">
              <w:rPr>
                <w:szCs w:val="26"/>
              </w:rPr>
              <w:t>47.99 Egyéb nem bolti, piaci kiskereskedelem</w:t>
            </w:r>
          </w:p>
          <w:p w:rsidR="00954E1A" w:rsidRPr="009F49EF" w:rsidRDefault="00954E1A" w:rsidP="003A23B6">
            <w:pPr>
              <w:autoSpaceDE w:val="0"/>
              <w:autoSpaceDN w:val="0"/>
              <w:adjustRightInd w:val="0"/>
              <w:ind w:right="51"/>
              <w:rPr>
                <w:i/>
                <w:szCs w:val="26"/>
              </w:rPr>
            </w:pPr>
            <w:r w:rsidRPr="002E532C">
              <w:rPr>
                <w:i/>
                <w:szCs w:val="26"/>
                <w:highlight w:val="yellow"/>
              </w:rPr>
              <w:t>68.20 Saját tulajdonú, bérelt ingatlan bérbeadása</w:t>
            </w:r>
          </w:p>
          <w:p w:rsidR="00954E1A" w:rsidRPr="00442EE9" w:rsidRDefault="00954E1A" w:rsidP="003A23B6">
            <w:pPr>
              <w:autoSpaceDE w:val="0"/>
              <w:autoSpaceDN w:val="0"/>
              <w:adjustRightInd w:val="0"/>
              <w:ind w:right="51"/>
              <w:rPr>
                <w:szCs w:val="26"/>
              </w:rPr>
            </w:pPr>
            <w:r w:rsidRPr="00442EE9">
              <w:rPr>
                <w:szCs w:val="26"/>
              </w:rPr>
              <w:t>77.21 Szabadidő és sporteszköz kölcsönzés</w:t>
            </w:r>
          </w:p>
          <w:p w:rsidR="00954E1A" w:rsidRPr="00442EE9" w:rsidRDefault="00954E1A" w:rsidP="003A23B6">
            <w:pPr>
              <w:autoSpaceDE w:val="0"/>
              <w:autoSpaceDN w:val="0"/>
              <w:adjustRightInd w:val="0"/>
              <w:ind w:right="51"/>
              <w:rPr>
                <w:szCs w:val="26"/>
              </w:rPr>
            </w:pPr>
            <w:r w:rsidRPr="00442EE9">
              <w:rPr>
                <w:szCs w:val="26"/>
              </w:rPr>
              <w:t>85.51 Sport, szabadidős képzés</w:t>
            </w:r>
          </w:p>
          <w:p w:rsidR="00954E1A" w:rsidRPr="00442EE9" w:rsidRDefault="00954E1A" w:rsidP="003A23B6">
            <w:pPr>
              <w:autoSpaceDE w:val="0"/>
              <w:autoSpaceDN w:val="0"/>
              <w:adjustRightInd w:val="0"/>
              <w:ind w:right="51"/>
              <w:rPr>
                <w:szCs w:val="26"/>
              </w:rPr>
            </w:pPr>
            <w:r w:rsidRPr="00442EE9">
              <w:rPr>
                <w:szCs w:val="26"/>
              </w:rPr>
              <w:t>85.59 M.n.s. egyéb oktatás</w:t>
            </w:r>
          </w:p>
          <w:p w:rsidR="00954E1A" w:rsidRPr="00442EE9" w:rsidRDefault="00954E1A" w:rsidP="003A23B6">
            <w:pPr>
              <w:autoSpaceDE w:val="0"/>
              <w:autoSpaceDN w:val="0"/>
              <w:adjustRightInd w:val="0"/>
              <w:ind w:right="51"/>
              <w:rPr>
                <w:b/>
                <w:szCs w:val="26"/>
              </w:rPr>
            </w:pPr>
            <w:r w:rsidRPr="00442EE9">
              <w:rPr>
                <w:b/>
                <w:szCs w:val="26"/>
              </w:rPr>
              <w:t>93.11 Sportlétesítmény működtetése (főtevékenység)</w:t>
            </w:r>
          </w:p>
          <w:p w:rsidR="00954E1A" w:rsidRPr="00442EE9" w:rsidRDefault="00954E1A" w:rsidP="003A23B6">
            <w:pPr>
              <w:autoSpaceDE w:val="0"/>
              <w:autoSpaceDN w:val="0"/>
              <w:adjustRightInd w:val="0"/>
              <w:ind w:right="51"/>
              <w:rPr>
                <w:szCs w:val="26"/>
              </w:rPr>
            </w:pPr>
            <w:r w:rsidRPr="00442EE9">
              <w:rPr>
                <w:szCs w:val="26"/>
              </w:rPr>
              <w:t>93.13 Testedzési szolgáltatás</w:t>
            </w:r>
          </w:p>
          <w:p w:rsidR="00954E1A" w:rsidRPr="00442EE9" w:rsidRDefault="00954E1A" w:rsidP="003A23B6">
            <w:pPr>
              <w:autoSpaceDE w:val="0"/>
              <w:autoSpaceDN w:val="0"/>
              <w:adjustRightInd w:val="0"/>
              <w:ind w:right="51"/>
              <w:rPr>
                <w:szCs w:val="26"/>
              </w:rPr>
            </w:pPr>
            <w:r w:rsidRPr="00442EE9">
              <w:rPr>
                <w:szCs w:val="26"/>
              </w:rPr>
              <w:t>93.19 Egyéb sporttevékenység</w:t>
            </w:r>
          </w:p>
          <w:p w:rsidR="00954E1A" w:rsidRPr="00442EE9" w:rsidRDefault="00954E1A" w:rsidP="003A23B6">
            <w:pPr>
              <w:autoSpaceDE w:val="0"/>
              <w:autoSpaceDN w:val="0"/>
              <w:adjustRightInd w:val="0"/>
              <w:ind w:right="51"/>
              <w:rPr>
                <w:szCs w:val="26"/>
              </w:rPr>
            </w:pPr>
            <w:r w:rsidRPr="00442EE9">
              <w:rPr>
                <w:szCs w:val="26"/>
              </w:rPr>
              <w:t>93.29 M.n.s. egyéb szórakoztatás, szabadidős tevékenység</w:t>
            </w:r>
          </w:p>
          <w:p w:rsidR="00954E1A" w:rsidRPr="00442EE9" w:rsidRDefault="00954E1A" w:rsidP="003A23B6">
            <w:pPr>
              <w:rPr>
                <w:vanish/>
                <w:szCs w:val="26"/>
              </w:rPr>
            </w:pPr>
            <w:r w:rsidRPr="00442EE9">
              <w:rPr>
                <w:szCs w:val="26"/>
              </w:rPr>
              <w:t>96.04 Fizikai közérzetet javító szolgáltatás</w:t>
            </w:r>
            <w:r>
              <w:rPr>
                <w:szCs w:val="26"/>
              </w:rPr>
              <w:br/>
            </w:r>
          </w:p>
          <w:p w:rsidR="00954E1A" w:rsidRPr="00442EE9" w:rsidRDefault="00954E1A" w:rsidP="003A23B6">
            <w:pPr>
              <w:autoSpaceDE w:val="0"/>
              <w:autoSpaceDN w:val="0"/>
              <w:adjustRightInd w:val="0"/>
              <w:ind w:right="51"/>
              <w:rPr>
                <w:szCs w:val="26"/>
                <w:highlight w:val="yellow"/>
              </w:rPr>
            </w:pPr>
          </w:p>
        </w:tc>
      </w:tr>
    </w:tbl>
    <w:p w:rsidR="00954E1A" w:rsidRPr="00442EE9" w:rsidRDefault="00954E1A" w:rsidP="00954E1A">
      <w:pPr>
        <w:pStyle w:val="Cmsor1"/>
        <w:keepNext w:val="0"/>
        <w:autoSpaceDE w:val="0"/>
        <w:autoSpaceDN w:val="0"/>
        <w:adjustRightInd w:val="0"/>
        <w:ind w:left="1134" w:hanging="567"/>
        <w:jc w:val="both"/>
        <w:rPr>
          <w:b w:val="0"/>
          <w:bCs w:val="0"/>
          <w:sz w:val="26"/>
          <w:szCs w:val="26"/>
        </w:rPr>
      </w:pPr>
      <w:r w:rsidRPr="00442EE9">
        <w:rPr>
          <w:b w:val="0"/>
          <w:bCs w:val="0"/>
          <w:sz w:val="26"/>
          <w:szCs w:val="26"/>
        </w:rPr>
        <w:t xml:space="preserve">5.1. </w:t>
      </w:r>
      <w:r w:rsidRPr="00442EE9">
        <w:rPr>
          <w:b w:val="0"/>
          <w:bCs w:val="0"/>
          <w:sz w:val="26"/>
          <w:szCs w:val="26"/>
        </w:rPr>
        <w:tab/>
        <w:t>A Társaság tagja tudomásul veszi, hogy ha valamely gazdasági tevékenység gyakorlását jogszabály – ide nem értve az önkormányzati rendeletet – hatósági engedélyhez (a tevékenységi kör gyakorlásához szükséges engedélyhez) köti, a Társaság e tevékenységét csak az engedély birtokában kezdheti meg, illetve végezheti. Kijelenti továbbá, hogy képesítéshez kötött tevékenységet, ha jogszabály – ide nem értve az önkormányzati rendeletet – kivételt nem tesz, a Társaság csak akkor folytat, ha e tevékenységben személyesen közreműködő tagja</w:t>
      </w:r>
      <w:r>
        <w:rPr>
          <w:b w:val="0"/>
          <w:bCs w:val="0"/>
          <w:sz w:val="26"/>
          <w:szCs w:val="26"/>
        </w:rPr>
        <w:t>(</w:t>
      </w:r>
      <w:r w:rsidRPr="00442EE9">
        <w:rPr>
          <w:b w:val="0"/>
          <w:bCs w:val="0"/>
          <w:sz w:val="26"/>
          <w:szCs w:val="26"/>
        </w:rPr>
        <w:t>i</w:t>
      </w:r>
      <w:r>
        <w:rPr>
          <w:b w:val="0"/>
          <w:bCs w:val="0"/>
          <w:sz w:val="26"/>
          <w:szCs w:val="26"/>
        </w:rPr>
        <w:t>)</w:t>
      </w:r>
      <w:r w:rsidRPr="00442EE9">
        <w:rPr>
          <w:b w:val="0"/>
          <w:bCs w:val="0"/>
          <w:sz w:val="26"/>
          <w:szCs w:val="26"/>
        </w:rPr>
        <w:t xml:space="preserve">, munkavállalói, illetve a Társasággal kötött tartós polgári jogi szerződés alapján a Társaság javára tevékenykedők között legalább egy olyan személy van, aki a jogszabályokban foglalt képesítési követelményeknek igazolt módon megfelel. </w:t>
      </w:r>
    </w:p>
    <w:p w:rsidR="00954E1A" w:rsidRPr="00442EE9" w:rsidRDefault="00954E1A" w:rsidP="00954E1A">
      <w:pPr>
        <w:pStyle w:val="Cm"/>
        <w:ind w:left="567" w:hanging="567"/>
        <w:jc w:val="both"/>
        <w:rPr>
          <w:sz w:val="26"/>
          <w:szCs w:val="26"/>
        </w:rPr>
      </w:pPr>
    </w:p>
    <w:p w:rsidR="00954E1A" w:rsidRPr="00442EE9" w:rsidRDefault="00954E1A" w:rsidP="00954E1A">
      <w:pPr>
        <w:ind w:left="567" w:hanging="567"/>
        <w:jc w:val="both"/>
        <w:rPr>
          <w:szCs w:val="26"/>
        </w:rPr>
      </w:pPr>
      <w:r w:rsidRPr="00442EE9">
        <w:rPr>
          <w:b/>
          <w:szCs w:val="26"/>
        </w:rPr>
        <w:t>6.</w:t>
      </w:r>
      <w:r w:rsidRPr="00442EE9">
        <w:rPr>
          <w:b/>
          <w:szCs w:val="26"/>
        </w:rPr>
        <w:tab/>
        <w:t>A Társaság törzstőkéje:</w:t>
      </w:r>
    </w:p>
    <w:p w:rsidR="00954E1A" w:rsidRPr="00442EE9" w:rsidRDefault="00954E1A" w:rsidP="00954E1A">
      <w:pPr>
        <w:ind w:left="360"/>
        <w:jc w:val="both"/>
        <w:rPr>
          <w:szCs w:val="26"/>
        </w:rPr>
      </w:pPr>
    </w:p>
    <w:p w:rsidR="00954E1A" w:rsidRPr="00442EE9" w:rsidRDefault="00954E1A" w:rsidP="00954E1A">
      <w:pPr>
        <w:ind w:left="1134" w:hanging="567"/>
        <w:jc w:val="both"/>
        <w:rPr>
          <w:szCs w:val="26"/>
        </w:rPr>
      </w:pPr>
      <w:r w:rsidRPr="00442EE9">
        <w:rPr>
          <w:szCs w:val="26"/>
        </w:rPr>
        <w:t xml:space="preserve">6.1. </w:t>
      </w:r>
      <w:r w:rsidRPr="00442EE9">
        <w:rPr>
          <w:szCs w:val="26"/>
        </w:rPr>
        <w:tab/>
        <w:t>A Társaság törzstőkéje 3.000.000,-</w:t>
      </w:r>
      <w:r>
        <w:rPr>
          <w:szCs w:val="26"/>
        </w:rPr>
        <w:t xml:space="preserve"> Ft, azaz</w:t>
      </w:r>
      <w:r w:rsidRPr="00442EE9">
        <w:rPr>
          <w:szCs w:val="26"/>
        </w:rPr>
        <w:t xml:space="preserve"> hárommillió forint</w:t>
      </w:r>
      <w:r>
        <w:rPr>
          <w:szCs w:val="26"/>
        </w:rPr>
        <w:t xml:space="preserve">, </w:t>
      </w:r>
      <w:r w:rsidRPr="00E1209B">
        <w:rPr>
          <w:szCs w:val="26"/>
        </w:rPr>
        <w:t>kizárólag készpénzből álló törzsbetétből áll, amely a törzstőke 100 százaléka.</w:t>
      </w:r>
    </w:p>
    <w:p w:rsidR="00954E1A" w:rsidRPr="00442EE9" w:rsidRDefault="00954E1A" w:rsidP="00954E1A">
      <w:pPr>
        <w:ind w:left="1134" w:hanging="567"/>
        <w:jc w:val="both"/>
        <w:rPr>
          <w:szCs w:val="26"/>
        </w:rPr>
      </w:pPr>
    </w:p>
    <w:p w:rsidR="00954E1A" w:rsidRPr="00442EE9" w:rsidRDefault="00954E1A" w:rsidP="00954E1A">
      <w:pPr>
        <w:ind w:left="1134" w:hanging="567"/>
        <w:jc w:val="both"/>
        <w:rPr>
          <w:szCs w:val="26"/>
        </w:rPr>
      </w:pPr>
      <w:r w:rsidRPr="00442EE9">
        <w:rPr>
          <w:szCs w:val="26"/>
        </w:rPr>
        <w:t xml:space="preserve">6.2. </w:t>
      </w:r>
      <w:r w:rsidRPr="00442EE9">
        <w:rPr>
          <w:szCs w:val="26"/>
        </w:rPr>
        <w:tab/>
      </w:r>
      <w:r w:rsidRPr="00E1209B">
        <w:rPr>
          <w:szCs w:val="26"/>
        </w:rPr>
        <w:t xml:space="preserve">A bejegyzési kérelem cégbírósághoz történő benyújtásáig a pénzbeli hozzájárulás 100%-a a </w:t>
      </w:r>
      <w:r>
        <w:rPr>
          <w:szCs w:val="26"/>
        </w:rPr>
        <w:t>T</w:t>
      </w:r>
      <w:r w:rsidRPr="00E1209B">
        <w:rPr>
          <w:szCs w:val="26"/>
        </w:rPr>
        <w:t>ársaság részére befizetésre / rendelkezésre bocsátásra került.</w:t>
      </w:r>
    </w:p>
    <w:p w:rsidR="00954E1A" w:rsidRPr="00442EE9" w:rsidRDefault="00954E1A" w:rsidP="00954E1A">
      <w:pPr>
        <w:tabs>
          <w:tab w:val="left" w:pos="1134"/>
          <w:tab w:val="left" w:pos="1843"/>
        </w:tabs>
        <w:jc w:val="both"/>
        <w:rPr>
          <w:b/>
          <w:szCs w:val="26"/>
        </w:rPr>
      </w:pPr>
      <w:r w:rsidRPr="00442EE9">
        <w:rPr>
          <w:b/>
          <w:szCs w:val="26"/>
        </w:rPr>
        <w:tab/>
        <w:t xml:space="preserve">           </w:t>
      </w:r>
    </w:p>
    <w:p w:rsidR="00954E1A" w:rsidRPr="00442EE9" w:rsidRDefault="00954E1A" w:rsidP="00954E1A">
      <w:pPr>
        <w:ind w:left="1134" w:hanging="567"/>
        <w:jc w:val="both"/>
        <w:rPr>
          <w:szCs w:val="26"/>
        </w:rPr>
      </w:pPr>
      <w:r w:rsidRPr="00442EE9">
        <w:rPr>
          <w:szCs w:val="26"/>
        </w:rPr>
        <w:t xml:space="preserve">6.3. </w:t>
      </w:r>
      <w:r w:rsidRPr="00442EE9">
        <w:rPr>
          <w:szCs w:val="26"/>
        </w:rPr>
        <w:tab/>
      </w:r>
      <w:r w:rsidRPr="00E1209B">
        <w:rPr>
          <w:szCs w:val="26"/>
        </w:rPr>
        <w:t>A törzstőke teljesítésének megtörténtét az ügyvezető köteles a cégbíróságnak bejelenteni.</w:t>
      </w:r>
    </w:p>
    <w:p w:rsidR="00954E1A" w:rsidRPr="00442EE9" w:rsidRDefault="00954E1A" w:rsidP="00954E1A">
      <w:pPr>
        <w:ind w:left="1134" w:hanging="567"/>
        <w:jc w:val="both"/>
        <w:rPr>
          <w:szCs w:val="26"/>
        </w:rPr>
      </w:pPr>
    </w:p>
    <w:p w:rsidR="00954E1A" w:rsidRPr="00442EE9" w:rsidRDefault="00954E1A" w:rsidP="00954E1A">
      <w:pPr>
        <w:ind w:left="567" w:hanging="567"/>
        <w:jc w:val="both"/>
        <w:rPr>
          <w:b/>
          <w:szCs w:val="26"/>
        </w:rPr>
      </w:pPr>
      <w:r w:rsidRPr="00442EE9">
        <w:rPr>
          <w:b/>
          <w:szCs w:val="26"/>
        </w:rPr>
        <w:t>7.</w:t>
      </w:r>
      <w:r w:rsidRPr="00442EE9">
        <w:rPr>
          <w:b/>
          <w:szCs w:val="26"/>
        </w:rPr>
        <w:tab/>
        <w:t xml:space="preserve">A tag (Alapító) törzsbetétje: </w:t>
      </w:r>
    </w:p>
    <w:p w:rsidR="00954E1A" w:rsidRPr="00442EE9" w:rsidRDefault="00954E1A" w:rsidP="00954E1A">
      <w:pPr>
        <w:ind w:left="851" w:hanging="851"/>
        <w:jc w:val="both"/>
        <w:rPr>
          <w:szCs w:val="26"/>
        </w:rPr>
      </w:pPr>
    </w:p>
    <w:p w:rsidR="00954E1A" w:rsidRPr="00442EE9" w:rsidRDefault="00954E1A" w:rsidP="00954E1A">
      <w:pPr>
        <w:ind w:left="1134" w:hanging="567"/>
        <w:jc w:val="both"/>
        <w:rPr>
          <w:szCs w:val="26"/>
        </w:rPr>
      </w:pPr>
      <w:r w:rsidRPr="00442EE9">
        <w:rPr>
          <w:szCs w:val="26"/>
        </w:rPr>
        <w:t xml:space="preserve">7.1. A tag (Alapító) törzsbetétje </w:t>
      </w:r>
      <w:r w:rsidRPr="00442EE9">
        <w:rPr>
          <w:b/>
          <w:szCs w:val="26"/>
        </w:rPr>
        <w:t>3.000.000,- (hárommillió) forint,</w:t>
      </w:r>
      <w:r w:rsidRPr="00442EE9">
        <w:rPr>
          <w:szCs w:val="26"/>
        </w:rPr>
        <w:t xml:space="preserve"> amely teljes egészében pénzbeli hozzájárulásból áll.</w:t>
      </w:r>
    </w:p>
    <w:p w:rsidR="00954E1A" w:rsidRPr="00442EE9" w:rsidRDefault="00954E1A" w:rsidP="00954E1A">
      <w:pPr>
        <w:ind w:left="851"/>
        <w:jc w:val="both"/>
        <w:rPr>
          <w:szCs w:val="26"/>
        </w:rPr>
      </w:pPr>
    </w:p>
    <w:p w:rsidR="00954E1A" w:rsidRPr="00442EE9" w:rsidRDefault="00954E1A" w:rsidP="00954E1A">
      <w:pPr>
        <w:ind w:left="851" w:hanging="851"/>
        <w:jc w:val="both"/>
        <w:rPr>
          <w:b/>
          <w:szCs w:val="26"/>
        </w:rPr>
      </w:pPr>
      <w:r w:rsidRPr="00442EE9">
        <w:rPr>
          <w:b/>
          <w:szCs w:val="26"/>
        </w:rPr>
        <w:br w:type="page"/>
      </w:r>
      <w:r w:rsidRPr="00442EE9">
        <w:rPr>
          <w:b/>
          <w:szCs w:val="26"/>
        </w:rPr>
        <w:lastRenderedPageBreak/>
        <w:t>8.      Üzletrész:</w:t>
      </w:r>
    </w:p>
    <w:p w:rsidR="00954E1A" w:rsidRPr="00442EE9" w:rsidRDefault="00954E1A" w:rsidP="00954E1A">
      <w:pPr>
        <w:ind w:left="851" w:hanging="851"/>
        <w:jc w:val="both"/>
        <w:rPr>
          <w:b/>
          <w:szCs w:val="26"/>
        </w:rPr>
      </w:pPr>
    </w:p>
    <w:p w:rsidR="00954E1A" w:rsidRPr="00442EE9" w:rsidRDefault="00954E1A" w:rsidP="00954E1A">
      <w:pPr>
        <w:autoSpaceDE w:val="0"/>
        <w:autoSpaceDN w:val="0"/>
        <w:adjustRightInd w:val="0"/>
        <w:ind w:left="1134" w:hanging="567"/>
        <w:jc w:val="both"/>
        <w:rPr>
          <w:szCs w:val="26"/>
        </w:rPr>
      </w:pPr>
      <w:r w:rsidRPr="00442EE9">
        <w:rPr>
          <w:szCs w:val="26"/>
        </w:rPr>
        <w:t>8.1.</w:t>
      </w:r>
      <w:r w:rsidRPr="00442EE9">
        <w:rPr>
          <w:szCs w:val="26"/>
        </w:rPr>
        <w:tab/>
        <w:t>A társaság bejegyzését követően a tag jogait és a társaság vagyonából őt megillető hányadot az üzletrész testesíti meg. A tagnak csak egy üzletrésze lehet.</w:t>
      </w:r>
    </w:p>
    <w:p w:rsidR="00954E1A" w:rsidRPr="00442EE9" w:rsidRDefault="00954E1A" w:rsidP="00954E1A">
      <w:pPr>
        <w:autoSpaceDE w:val="0"/>
        <w:autoSpaceDN w:val="0"/>
        <w:adjustRightInd w:val="0"/>
        <w:ind w:left="396" w:hanging="396"/>
        <w:jc w:val="both"/>
        <w:rPr>
          <w:szCs w:val="26"/>
        </w:rPr>
      </w:pPr>
    </w:p>
    <w:p w:rsidR="00954E1A" w:rsidRPr="00442EE9" w:rsidRDefault="00954E1A" w:rsidP="00954E1A">
      <w:pPr>
        <w:pStyle w:val="Lbjegyzetszveg"/>
        <w:autoSpaceDE w:val="0"/>
        <w:autoSpaceDN w:val="0"/>
        <w:adjustRightInd w:val="0"/>
        <w:ind w:left="567" w:hanging="567"/>
        <w:rPr>
          <w:rFonts w:cs="Times New Roman"/>
          <w:b/>
          <w:bCs/>
          <w:sz w:val="26"/>
          <w:szCs w:val="26"/>
        </w:rPr>
      </w:pPr>
      <w:r w:rsidRPr="00442EE9">
        <w:rPr>
          <w:rFonts w:cs="Times New Roman"/>
          <w:b/>
          <w:bCs/>
          <w:sz w:val="26"/>
          <w:szCs w:val="26"/>
        </w:rPr>
        <w:t xml:space="preserve">9. </w:t>
      </w:r>
      <w:r w:rsidRPr="00442EE9">
        <w:rPr>
          <w:rFonts w:cs="Times New Roman"/>
          <w:b/>
          <w:bCs/>
          <w:sz w:val="26"/>
          <w:szCs w:val="26"/>
        </w:rPr>
        <w:tab/>
        <w:t>Az üzletrész átruházása, felosztása</w:t>
      </w:r>
    </w:p>
    <w:p w:rsidR="00954E1A" w:rsidRPr="00442EE9" w:rsidRDefault="00954E1A" w:rsidP="00954E1A">
      <w:pPr>
        <w:pStyle w:val="Lbjegyzetszveg"/>
        <w:autoSpaceDE w:val="0"/>
        <w:autoSpaceDN w:val="0"/>
        <w:adjustRightInd w:val="0"/>
        <w:rPr>
          <w:rFonts w:cs="Times New Roman"/>
          <w:b/>
          <w:bCs/>
          <w:sz w:val="26"/>
          <w:szCs w:val="26"/>
        </w:rPr>
      </w:pPr>
    </w:p>
    <w:p w:rsidR="00954E1A" w:rsidRPr="00442EE9" w:rsidRDefault="00954E1A" w:rsidP="00954E1A">
      <w:pPr>
        <w:autoSpaceDE w:val="0"/>
        <w:autoSpaceDN w:val="0"/>
        <w:adjustRightInd w:val="0"/>
        <w:ind w:left="1134" w:hanging="567"/>
        <w:jc w:val="both"/>
        <w:rPr>
          <w:szCs w:val="26"/>
        </w:rPr>
      </w:pPr>
      <w:r w:rsidRPr="00442EE9">
        <w:rPr>
          <w:szCs w:val="26"/>
        </w:rPr>
        <w:t xml:space="preserve">9.1. </w:t>
      </w:r>
      <w:r>
        <w:rPr>
          <w:szCs w:val="26"/>
        </w:rPr>
        <w:tab/>
      </w:r>
      <w:r w:rsidRPr="00442EE9">
        <w:rPr>
          <w:szCs w:val="26"/>
        </w:rPr>
        <w:t>Az egyszemélyes társaság a saját üzletrészét nem szerezheti meg.</w:t>
      </w:r>
    </w:p>
    <w:p w:rsidR="00954E1A" w:rsidRPr="00442EE9" w:rsidRDefault="00954E1A" w:rsidP="00954E1A">
      <w:pPr>
        <w:autoSpaceDE w:val="0"/>
        <w:autoSpaceDN w:val="0"/>
        <w:adjustRightInd w:val="0"/>
        <w:spacing w:before="120"/>
        <w:ind w:left="1134" w:hanging="567"/>
        <w:jc w:val="both"/>
        <w:rPr>
          <w:szCs w:val="26"/>
        </w:rPr>
      </w:pPr>
      <w:r w:rsidRPr="00442EE9">
        <w:rPr>
          <w:szCs w:val="26"/>
        </w:rPr>
        <w:t xml:space="preserve">9.2. </w:t>
      </w:r>
      <w:r w:rsidRPr="00442EE9">
        <w:rPr>
          <w:szCs w:val="26"/>
        </w:rPr>
        <w:tab/>
        <w:t>Az üzletrész csak átruházás, a megszűnt tag jogutódlása és öröklés, valamint a házastársi közös vagyon megosztása esetén osztható fel.</w:t>
      </w:r>
    </w:p>
    <w:p w:rsidR="00954E1A" w:rsidRPr="00442EE9" w:rsidRDefault="00954E1A" w:rsidP="00954E1A">
      <w:pPr>
        <w:autoSpaceDE w:val="0"/>
        <w:autoSpaceDN w:val="0"/>
        <w:adjustRightInd w:val="0"/>
        <w:spacing w:before="120"/>
        <w:ind w:left="1134" w:hanging="567"/>
        <w:jc w:val="both"/>
        <w:rPr>
          <w:szCs w:val="26"/>
        </w:rPr>
      </w:pPr>
      <w:r w:rsidRPr="00442EE9">
        <w:rPr>
          <w:szCs w:val="26"/>
        </w:rPr>
        <w:t xml:space="preserve">9.3. </w:t>
      </w:r>
      <w:r w:rsidRPr="00442EE9">
        <w:rPr>
          <w:szCs w:val="26"/>
        </w:rPr>
        <w:tab/>
        <w:t>Ha az egyszemélyes társaság az üzletrész felosztása vagy a törzstőke emelése folytán új taggal egészül ki, és így többszemélyes társasággá válik, a tagok kötelesek az alapító okiratot társasági szerződésre módosítani.</w:t>
      </w:r>
    </w:p>
    <w:p w:rsidR="00954E1A" w:rsidRPr="00442EE9" w:rsidRDefault="00954E1A" w:rsidP="00954E1A">
      <w:pPr>
        <w:pStyle w:val="Lbjegyzetszveg"/>
        <w:autoSpaceDE w:val="0"/>
        <w:autoSpaceDN w:val="0"/>
        <w:adjustRightInd w:val="0"/>
        <w:rPr>
          <w:rFonts w:cs="Times New Roman"/>
          <w:bCs/>
          <w:sz w:val="26"/>
          <w:szCs w:val="26"/>
        </w:rPr>
      </w:pPr>
    </w:p>
    <w:p w:rsidR="00954E1A" w:rsidRPr="00442EE9" w:rsidRDefault="00954E1A" w:rsidP="00954E1A">
      <w:pPr>
        <w:pStyle w:val="Lbjegyzetszveg"/>
        <w:autoSpaceDE w:val="0"/>
        <w:autoSpaceDN w:val="0"/>
        <w:adjustRightInd w:val="0"/>
        <w:ind w:left="567" w:hanging="567"/>
        <w:rPr>
          <w:rFonts w:cs="Times New Roman"/>
          <w:b/>
          <w:bCs/>
          <w:sz w:val="26"/>
          <w:szCs w:val="26"/>
        </w:rPr>
      </w:pPr>
      <w:r w:rsidRPr="00442EE9">
        <w:rPr>
          <w:rFonts w:cs="Times New Roman"/>
          <w:b/>
          <w:bCs/>
          <w:sz w:val="26"/>
          <w:szCs w:val="26"/>
        </w:rPr>
        <w:t xml:space="preserve">10. </w:t>
      </w:r>
      <w:r w:rsidRPr="00442EE9">
        <w:rPr>
          <w:rFonts w:cs="Times New Roman"/>
          <w:b/>
          <w:bCs/>
          <w:sz w:val="26"/>
          <w:szCs w:val="26"/>
        </w:rPr>
        <w:tab/>
        <w:t>A nyereség felosztása</w:t>
      </w:r>
    </w:p>
    <w:p w:rsidR="00954E1A" w:rsidRPr="00442EE9" w:rsidRDefault="00954E1A" w:rsidP="00954E1A">
      <w:pPr>
        <w:pStyle w:val="Lbjegyzetszveg"/>
        <w:autoSpaceDE w:val="0"/>
        <w:autoSpaceDN w:val="0"/>
        <w:adjustRightInd w:val="0"/>
        <w:rPr>
          <w:rFonts w:cs="Times New Roman"/>
          <w:b/>
          <w:bCs/>
          <w:sz w:val="26"/>
          <w:szCs w:val="26"/>
        </w:rPr>
      </w:pPr>
    </w:p>
    <w:p w:rsidR="00954E1A" w:rsidRPr="00442EE9" w:rsidRDefault="00954E1A" w:rsidP="00954E1A">
      <w:pPr>
        <w:pStyle w:val="Lbjegyzetszveg"/>
        <w:autoSpaceDE w:val="0"/>
        <w:autoSpaceDN w:val="0"/>
        <w:adjustRightInd w:val="0"/>
        <w:ind w:left="1134" w:hanging="567"/>
        <w:jc w:val="both"/>
        <w:rPr>
          <w:rFonts w:cs="Times New Roman"/>
          <w:b/>
          <w:bCs/>
          <w:sz w:val="26"/>
          <w:szCs w:val="26"/>
        </w:rPr>
      </w:pPr>
      <w:r w:rsidRPr="00442EE9">
        <w:rPr>
          <w:rFonts w:cs="Times New Roman"/>
          <w:sz w:val="26"/>
          <w:szCs w:val="26"/>
        </w:rPr>
        <w:t>10.1.</w:t>
      </w:r>
      <w:r w:rsidRPr="00442EE9">
        <w:rPr>
          <w:rFonts w:cs="Times New Roman"/>
          <w:sz w:val="26"/>
          <w:szCs w:val="26"/>
        </w:rPr>
        <w:tab/>
      </w:r>
      <w:r w:rsidRPr="00442EE9">
        <w:rPr>
          <w:rFonts w:cs="Times New Roman"/>
          <w:color w:val="222222"/>
          <w:sz w:val="26"/>
          <w:szCs w:val="26"/>
          <w:shd w:val="clear" w:color="auto" w:fill="FFFFFF"/>
        </w:rPr>
        <w:t>A Társaság tevékenységéből származó nyereség nem osztható fel, hanem az a gazdasági társaság vagyonát gyarapítja.</w:t>
      </w:r>
    </w:p>
    <w:p w:rsidR="00954E1A" w:rsidRPr="00442EE9" w:rsidRDefault="00954E1A" w:rsidP="00954E1A">
      <w:pPr>
        <w:jc w:val="both"/>
        <w:rPr>
          <w:szCs w:val="26"/>
        </w:rPr>
      </w:pPr>
    </w:p>
    <w:p w:rsidR="00954E1A" w:rsidRPr="00442EE9" w:rsidRDefault="00954E1A" w:rsidP="00954E1A">
      <w:pPr>
        <w:tabs>
          <w:tab w:val="left" w:pos="4678"/>
          <w:tab w:val="left" w:pos="7088"/>
        </w:tabs>
        <w:ind w:left="567" w:hanging="567"/>
        <w:jc w:val="both"/>
        <w:rPr>
          <w:szCs w:val="26"/>
        </w:rPr>
      </w:pPr>
      <w:r w:rsidRPr="00442EE9">
        <w:rPr>
          <w:b/>
          <w:szCs w:val="26"/>
        </w:rPr>
        <w:t>11.</w:t>
      </w:r>
      <w:r w:rsidRPr="00442EE9">
        <w:rPr>
          <w:b/>
          <w:szCs w:val="26"/>
        </w:rPr>
        <w:tab/>
        <w:t>A Taggyűlés:</w:t>
      </w:r>
    </w:p>
    <w:p w:rsidR="00954E1A" w:rsidRPr="00442EE9" w:rsidRDefault="00954E1A" w:rsidP="00954E1A">
      <w:pPr>
        <w:ind w:left="1134" w:hanging="567"/>
        <w:jc w:val="both"/>
        <w:rPr>
          <w:szCs w:val="26"/>
        </w:rPr>
      </w:pPr>
    </w:p>
    <w:p w:rsidR="00954E1A" w:rsidRPr="00442EE9" w:rsidRDefault="00954E1A" w:rsidP="00954E1A">
      <w:pPr>
        <w:autoSpaceDE w:val="0"/>
        <w:autoSpaceDN w:val="0"/>
        <w:adjustRightInd w:val="0"/>
        <w:ind w:left="1134" w:hanging="567"/>
        <w:jc w:val="both"/>
        <w:rPr>
          <w:szCs w:val="26"/>
        </w:rPr>
      </w:pPr>
      <w:r w:rsidRPr="00442EE9">
        <w:rPr>
          <w:szCs w:val="26"/>
        </w:rPr>
        <w:t>11.1.</w:t>
      </w:r>
      <w:r w:rsidRPr="00442EE9">
        <w:rPr>
          <w:szCs w:val="26"/>
        </w:rPr>
        <w:tab/>
        <w:t>A taggyűlés hatáskörébe tartozó kérdésekben az Alapító határozattal dönt, és erről az ügyvezetőt írásban értesíti.</w:t>
      </w:r>
    </w:p>
    <w:p w:rsidR="00954E1A" w:rsidRPr="00442EE9" w:rsidRDefault="00954E1A" w:rsidP="00954E1A">
      <w:pPr>
        <w:tabs>
          <w:tab w:val="left" w:pos="4678"/>
          <w:tab w:val="left" w:pos="7088"/>
        </w:tabs>
        <w:ind w:left="1134" w:hanging="567"/>
        <w:jc w:val="both"/>
        <w:rPr>
          <w:szCs w:val="26"/>
        </w:rPr>
      </w:pPr>
    </w:p>
    <w:p w:rsidR="00954E1A" w:rsidRDefault="00954E1A" w:rsidP="00954E1A">
      <w:pPr>
        <w:tabs>
          <w:tab w:val="left" w:pos="4678"/>
          <w:tab w:val="left" w:pos="7088"/>
        </w:tabs>
        <w:ind w:left="1134" w:hanging="567"/>
        <w:jc w:val="both"/>
        <w:rPr>
          <w:color w:val="000000"/>
          <w:szCs w:val="26"/>
        </w:rPr>
      </w:pPr>
      <w:r w:rsidRPr="00442EE9">
        <w:rPr>
          <w:szCs w:val="26"/>
        </w:rPr>
        <w:t>11.2.</w:t>
      </w:r>
      <w:r w:rsidRPr="00442EE9">
        <w:rPr>
          <w:szCs w:val="26"/>
        </w:rPr>
        <w:tab/>
        <w:t xml:space="preserve">Az Alapító kizárólagos hatáskörébe tartoznak mindazok a kérdések, amelyeket a törvény a taggyűlés kizárólagos hatáskörébe utal, így </w:t>
      </w:r>
      <w:r w:rsidRPr="00442EE9">
        <w:rPr>
          <w:color w:val="000000"/>
          <w:szCs w:val="26"/>
        </w:rPr>
        <w:t>az olyan szerződés megkötésének jóváhagyása, amelyet a társaság saját tagjával, ügyvezetőjével, felügyelőbizottsági tagjával, választott társasági könyvvizsgálójával vagy azok közeli hozzátartozójával köt.</w:t>
      </w:r>
    </w:p>
    <w:p w:rsidR="00954E1A" w:rsidRDefault="00954E1A" w:rsidP="00954E1A">
      <w:pPr>
        <w:tabs>
          <w:tab w:val="left" w:pos="4678"/>
          <w:tab w:val="left" w:pos="7088"/>
        </w:tabs>
        <w:ind w:left="1134" w:hanging="567"/>
        <w:jc w:val="both"/>
        <w:rPr>
          <w:color w:val="000000"/>
          <w:szCs w:val="26"/>
        </w:rPr>
      </w:pPr>
    </w:p>
    <w:p w:rsidR="00954E1A" w:rsidRPr="008E6ED3" w:rsidRDefault="00954E1A" w:rsidP="00954E1A">
      <w:pPr>
        <w:tabs>
          <w:tab w:val="left" w:pos="4678"/>
          <w:tab w:val="left" w:pos="7088"/>
        </w:tabs>
        <w:ind w:left="1134" w:hanging="567"/>
        <w:jc w:val="both"/>
        <w:rPr>
          <w:i/>
          <w:szCs w:val="26"/>
        </w:rPr>
      </w:pPr>
      <w:r w:rsidRPr="002E532C">
        <w:rPr>
          <w:i/>
          <w:color w:val="000000"/>
          <w:szCs w:val="26"/>
          <w:highlight w:val="yellow"/>
        </w:rPr>
        <w:t xml:space="preserve">11.3. A Társaság közbeszerzési szabályzatának megalkotása és elfogadása </w:t>
      </w:r>
      <w:r>
        <w:rPr>
          <w:i/>
          <w:color w:val="000000"/>
          <w:szCs w:val="26"/>
          <w:highlight w:val="yellow"/>
        </w:rPr>
        <w:t xml:space="preserve">szintén </w:t>
      </w:r>
      <w:r w:rsidRPr="002E532C">
        <w:rPr>
          <w:i/>
          <w:color w:val="000000"/>
          <w:szCs w:val="26"/>
          <w:highlight w:val="yellow"/>
        </w:rPr>
        <w:t>az Alapító kizárólagos hatáskörébe tartozik.</w:t>
      </w:r>
    </w:p>
    <w:p w:rsidR="00954E1A" w:rsidRPr="00442EE9" w:rsidRDefault="00954E1A" w:rsidP="00954E1A">
      <w:pPr>
        <w:tabs>
          <w:tab w:val="left" w:pos="4678"/>
          <w:tab w:val="left" w:pos="7088"/>
        </w:tabs>
        <w:ind w:left="1134" w:hanging="567"/>
        <w:jc w:val="both"/>
        <w:rPr>
          <w:b/>
          <w:szCs w:val="26"/>
        </w:rPr>
      </w:pPr>
    </w:p>
    <w:p w:rsidR="00954E1A" w:rsidRPr="00442EE9" w:rsidRDefault="00954E1A" w:rsidP="00954E1A">
      <w:pPr>
        <w:tabs>
          <w:tab w:val="left" w:pos="4678"/>
          <w:tab w:val="left" w:pos="7088"/>
        </w:tabs>
        <w:ind w:left="567" w:hanging="567"/>
        <w:jc w:val="both"/>
        <w:rPr>
          <w:szCs w:val="26"/>
        </w:rPr>
      </w:pPr>
      <w:r w:rsidRPr="00442EE9">
        <w:rPr>
          <w:b/>
          <w:szCs w:val="26"/>
        </w:rPr>
        <w:t>12.</w:t>
      </w:r>
      <w:r w:rsidRPr="00442EE9">
        <w:rPr>
          <w:b/>
          <w:szCs w:val="26"/>
        </w:rPr>
        <w:tab/>
        <w:t>A Társaság Ügyvezetője:</w:t>
      </w:r>
    </w:p>
    <w:p w:rsidR="00954E1A" w:rsidRPr="00442EE9" w:rsidRDefault="00954E1A" w:rsidP="00954E1A">
      <w:pPr>
        <w:ind w:left="1134" w:hanging="720"/>
        <w:jc w:val="both"/>
        <w:rPr>
          <w:szCs w:val="26"/>
        </w:rPr>
      </w:pPr>
    </w:p>
    <w:p w:rsidR="00954E1A" w:rsidRPr="00442EE9" w:rsidRDefault="00954E1A" w:rsidP="00954E1A">
      <w:pPr>
        <w:ind w:left="1134" w:hanging="567"/>
        <w:rPr>
          <w:szCs w:val="26"/>
        </w:rPr>
      </w:pPr>
      <w:r w:rsidRPr="00442EE9">
        <w:rPr>
          <w:szCs w:val="26"/>
        </w:rPr>
        <w:t>12.1.</w:t>
      </w:r>
      <w:r w:rsidRPr="00442EE9">
        <w:rPr>
          <w:szCs w:val="26"/>
        </w:rPr>
        <w:tab/>
        <w:t>A Társaság ügyvezetője:</w:t>
      </w:r>
    </w:p>
    <w:p w:rsidR="00954E1A" w:rsidRPr="00442EE9" w:rsidRDefault="00954E1A" w:rsidP="00954E1A">
      <w:pPr>
        <w:pStyle w:val="Szvegtrzs"/>
        <w:ind w:left="1134" w:hanging="567"/>
        <w:rPr>
          <w:szCs w:val="26"/>
        </w:rPr>
      </w:pPr>
      <w:r w:rsidRPr="00442EE9">
        <w:rPr>
          <w:b/>
          <w:szCs w:val="26"/>
        </w:rPr>
        <w:tab/>
        <w:t>Becsey Péter</w:t>
      </w:r>
    </w:p>
    <w:p w:rsidR="00954E1A" w:rsidRPr="00442EE9" w:rsidRDefault="00954E1A" w:rsidP="00954E1A">
      <w:pPr>
        <w:pStyle w:val="Szvegtrzs"/>
        <w:ind w:left="1134" w:hanging="567"/>
        <w:rPr>
          <w:szCs w:val="26"/>
        </w:rPr>
      </w:pPr>
      <w:r w:rsidRPr="00442EE9">
        <w:rPr>
          <w:szCs w:val="26"/>
        </w:rPr>
        <w:t xml:space="preserve">      </w:t>
      </w:r>
      <w:r w:rsidRPr="00442EE9">
        <w:rPr>
          <w:szCs w:val="26"/>
        </w:rPr>
        <w:tab/>
        <w:t>született: Budapest, 1975. április 19</w:t>
      </w:r>
    </w:p>
    <w:p w:rsidR="00954E1A" w:rsidRPr="00442EE9" w:rsidRDefault="00954E1A" w:rsidP="00954E1A">
      <w:pPr>
        <w:autoSpaceDE w:val="0"/>
        <w:autoSpaceDN w:val="0"/>
        <w:adjustRightInd w:val="0"/>
        <w:ind w:left="425" w:firstLine="709"/>
        <w:rPr>
          <w:szCs w:val="26"/>
        </w:rPr>
      </w:pPr>
      <w:r w:rsidRPr="00442EE9">
        <w:rPr>
          <w:szCs w:val="26"/>
        </w:rPr>
        <w:t>lakik: 1021 Budapest, Kuruc utca 10/B.</w:t>
      </w:r>
    </w:p>
    <w:p w:rsidR="00954E1A" w:rsidRPr="00442EE9" w:rsidRDefault="00954E1A" w:rsidP="00954E1A">
      <w:pPr>
        <w:tabs>
          <w:tab w:val="left" w:pos="1134"/>
        </w:tabs>
        <w:ind w:left="1134" w:hanging="567"/>
        <w:jc w:val="both"/>
        <w:rPr>
          <w:szCs w:val="26"/>
        </w:rPr>
      </w:pPr>
      <w:r w:rsidRPr="00442EE9">
        <w:rPr>
          <w:szCs w:val="26"/>
        </w:rPr>
        <w:tab/>
        <w:t>anyja neve: Büki Erika</w:t>
      </w:r>
    </w:p>
    <w:p w:rsidR="00954E1A" w:rsidRPr="00442EE9" w:rsidRDefault="00954E1A" w:rsidP="00954E1A">
      <w:pPr>
        <w:pStyle w:val="Szvegtrzs"/>
        <w:ind w:left="1134" w:hanging="567"/>
        <w:rPr>
          <w:szCs w:val="26"/>
        </w:rPr>
      </w:pPr>
    </w:p>
    <w:p w:rsidR="00954E1A" w:rsidRPr="00442EE9" w:rsidRDefault="00954E1A" w:rsidP="00954E1A">
      <w:pPr>
        <w:pStyle w:val="Szvegtrzs"/>
        <w:ind w:left="1134" w:hanging="567"/>
        <w:rPr>
          <w:szCs w:val="26"/>
        </w:rPr>
      </w:pPr>
      <w:r w:rsidRPr="00442EE9">
        <w:rPr>
          <w:szCs w:val="26"/>
        </w:rPr>
        <w:t>12.2.</w:t>
      </w:r>
      <w:r w:rsidRPr="00442EE9">
        <w:rPr>
          <w:szCs w:val="26"/>
        </w:rPr>
        <w:tab/>
        <w:t xml:space="preserve">A Társaság ügyvezetőjének megbízatása </w:t>
      </w:r>
      <w:r w:rsidRPr="002E532C">
        <w:rPr>
          <w:i/>
          <w:szCs w:val="26"/>
          <w:highlight w:val="yellow"/>
        </w:rPr>
        <w:t>2016. március 01. napjától 2021. február 28. napjáig</w:t>
      </w:r>
      <w:r w:rsidRPr="009F49EF">
        <w:rPr>
          <w:i/>
          <w:szCs w:val="26"/>
        </w:rPr>
        <w:t xml:space="preserve"> </w:t>
      </w:r>
      <w:r w:rsidRPr="00442EE9">
        <w:rPr>
          <w:szCs w:val="26"/>
        </w:rPr>
        <w:t xml:space="preserve">szól. Az ügyvezető képviseleti jogosultsága önálló. A munkáltatói jogokat az ügyvezető gyakorolja a Társaság alkalmazottai fölött. </w:t>
      </w:r>
      <w:r w:rsidRPr="00442EE9">
        <w:rPr>
          <w:szCs w:val="26"/>
        </w:rPr>
        <w:lastRenderedPageBreak/>
        <w:t>A vezető tisztségviselő a Társaság ügyvezetését megbízási jogviszonyban látja el.</w:t>
      </w:r>
    </w:p>
    <w:p w:rsidR="00954E1A" w:rsidRPr="00442EE9" w:rsidRDefault="00954E1A" w:rsidP="00954E1A">
      <w:pPr>
        <w:pStyle w:val="Szvegtrzs"/>
        <w:ind w:left="1134" w:hanging="567"/>
        <w:rPr>
          <w:szCs w:val="26"/>
        </w:rPr>
      </w:pPr>
    </w:p>
    <w:p w:rsidR="00954E1A" w:rsidRDefault="00954E1A" w:rsidP="00954E1A">
      <w:pPr>
        <w:pStyle w:val="Szvegtrzs"/>
        <w:ind w:left="1134" w:hanging="567"/>
        <w:rPr>
          <w:szCs w:val="26"/>
        </w:rPr>
      </w:pPr>
      <w:r w:rsidRPr="00442EE9">
        <w:rPr>
          <w:szCs w:val="26"/>
        </w:rPr>
        <w:t>12.3</w:t>
      </w:r>
      <w:r w:rsidRPr="00442EE9">
        <w:rPr>
          <w:szCs w:val="26"/>
        </w:rPr>
        <w:tab/>
        <w:t>Az ügyvezető intézi a Társaság ügyeit, képviseli a Társaságot harmadik személyekkel szemben, valamint a bíróságo</w:t>
      </w:r>
      <w:r>
        <w:rPr>
          <w:szCs w:val="26"/>
        </w:rPr>
        <w:t>k</w:t>
      </w:r>
      <w:r w:rsidRPr="00442EE9">
        <w:rPr>
          <w:szCs w:val="26"/>
        </w:rPr>
        <w:t xml:space="preserve"> és más hatóságok előtt. </w:t>
      </w:r>
    </w:p>
    <w:p w:rsidR="00954E1A" w:rsidRDefault="00954E1A" w:rsidP="00954E1A">
      <w:pPr>
        <w:pStyle w:val="Szvegtrzs"/>
        <w:ind w:left="1134" w:hanging="567"/>
        <w:rPr>
          <w:szCs w:val="26"/>
        </w:rPr>
      </w:pPr>
    </w:p>
    <w:p w:rsidR="00954E1A" w:rsidRPr="009F49EF" w:rsidRDefault="00954E1A" w:rsidP="00954E1A">
      <w:pPr>
        <w:pStyle w:val="Szvegtrzs"/>
        <w:ind w:left="1134" w:hanging="567"/>
        <w:rPr>
          <w:i/>
          <w:szCs w:val="26"/>
        </w:rPr>
      </w:pPr>
      <w:r w:rsidRPr="002E532C">
        <w:rPr>
          <w:i/>
          <w:szCs w:val="26"/>
          <w:highlight w:val="yellow"/>
        </w:rPr>
        <w:t>12.4.</w:t>
      </w:r>
      <w:r w:rsidRPr="002E532C">
        <w:rPr>
          <w:i/>
          <w:szCs w:val="26"/>
          <w:highlight w:val="yellow"/>
        </w:rPr>
        <w:tab/>
        <w:t xml:space="preserve">Az </w:t>
      </w:r>
      <w:r>
        <w:rPr>
          <w:i/>
          <w:szCs w:val="26"/>
          <w:highlight w:val="yellow"/>
        </w:rPr>
        <w:t>ügyvezető csak és kizárólag az A</w:t>
      </w:r>
      <w:r w:rsidRPr="002E532C">
        <w:rPr>
          <w:i/>
          <w:szCs w:val="26"/>
          <w:highlight w:val="yellow"/>
        </w:rPr>
        <w:t>lapító előzetes, írásbeli hozzájárulásával köthet olyan szerződést, illetve tehet olyan kötelezettségvállaló nyilatkozatot, mely a Társaság tulajdonát, vagy résztulajdonát képező ingatlanvagyon értékesítésére, megterhelésére, zálogba, vagy fedezetül, illetve biztosítékul adására vonatkozik.</w:t>
      </w:r>
    </w:p>
    <w:p w:rsidR="00954E1A" w:rsidRPr="00442EE9" w:rsidRDefault="00954E1A" w:rsidP="00954E1A">
      <w:pPr>
        <w:pStyle w:val="Szvegtrzs"/>
        <w:ind w:left="1134" w:hanging="567"/>
        <w:rPr>
          <w:szCs w:val="26"/>
        </w:rPr>
      </w:pPr>
    </w:p>
    <w:p w:rsidR="00954E1A" w:rsidRPr="00C40944" w:rsidRDefault="00954E1A" w:rsidP="00954E1A">
      <w:pPr>
        <w:pStyle w:val="Lbjegyzetszveg"/>
        <w:autoSpaceDE w:val="0"/>
        <w:autoSpaceDN w:val="0"/>
        <w:adjustRightInd w:val="0"/>
        <w:rPr>
          <w:rFonts w:cs="Times New Roman"/>
          <w:b/>
          <w:iCs/>
          <w:sz w:val="26"/>
          <w:szCs w:val="26"/>
        </w:rPr>
      </w:pPr>
      <w:r w:rsidRPr="00C40944">
        <w:rPr>
          <w:rFonts w:cs="Times New Roman"/>
          <w:b/>
          <w:iCs/>
          <w:sz w:val="26"/>
          <w:szCs w:val="26"/>
        </w:rPr>
        <w:t>13. Cégvezető</w:t>
      </w:r>
    </w:p>
    <w:p w:rsidR="00954E1A" w:rsidRPr="00C40944" w:rsidRDefault="00954E1A" w:rsidP="00954E1A">
      <w:pPr>
        <w:pStyle w:val="Lbjegyzetszveg"/>
        <w:autoSpaceDE w:val="0"/>
        <w:autoSpaceDN w:val="0"/>
        <w:adjustRightInd w:val="0"/>
        <w:jc w:val="center"/>
        <w:rPr>
          <w:rFonts w:cs="Times New Roman"/>
          <w:b/>
          <w:iCs/>
          <w:sz w:val="26"/>
          <w:szCs w:val="26"/>
        </w:rPr>
      </w:pPr>
    </w:p>
    <w:p w:rsidR="00954E1A" w:rsidRPr="00C40944" w:rsidRDefault="00954E1A" w:rsidP="00954E1A">
      <w:pPr>
        <w:autoSpaceDE w:val="0"/>
        <w:autoSpaceDN w:val="0"/>
        <w:adjustRightInd w:val="0"/>
        <w:ind w:left="1134" w:hanging="567"/>
        <w:jc w:val="both"/>
        <w:rPr>
          <w:szCs w:val="26"/>
        </w:rPr>
      </w:pPr>
      <w:r w:rsidRPr="00C40944">
        <w:rPr>
          <w:szCs w:val="26"/>
        </w:rPr>
        <w:t>13.1.</w:t>
      </w:r>
      <w:r w:rsidRPr="00C40944">
        <w:rPr>
          <w:szCs w:val="26"/>
        </w:rPr>
        <w:tab/>
        <w:t>A Társaságnál cégvezető kinevezésére</w:t>
      </w:r>
      <w:r w:rsidRPr="00C40944">
        <w:rPr>
          <w:iCs/>
          <w:szCs w:val="26"/>
        </w:rPr>
        <w:t xml:space="preserve"> </w:t>
      </w:r>
      <w:r w:rsidRPr="00C40944">
        <w:rPr>
          <w:szCs w:val="26"/>
        </w:rPr>
        <w:t>nem kerülhet sor.</w:t>
      </w:r>
    </w:p>
    <w:p w:rsidR="00954E1A" w:rsidRPr="00C40944" w:rsidRDefault="00954E1A" w:rsidP="00954E1A">
      <w:pPr>
        <w:pStyle w:val="Lbjegyzetszveg"/>
        <w:autoSpaceDE w:val="0"/>
        <w:autoSpaceDN w:val="0"/>
        <w:adjustRightInd w:val="0"/>
        <w:rPr>
          <w:rFonts w:cs="Times New Roman"/>
          <w:b/>
          <w:bCs/>
          <w:sz w:val="26"/>
          <w:szCs w:val="26"/>
        </w:rPr>
      </w:pPr>
    </w:p>
    <w:p w:rsidR="00954E1A" w:rsidRPr="00C40944" w:rsidRDefault="00954E1A" w:rsidP="00954E1A">
      <w:pPr>
        <w:pStyle w:val="Lbjegyzetszveg"/>
        <w:autoSpaceDE w:val="0"/>
        <w:autoSpaceDN w:val="0"/>
        <w:adjustRightInd w:val="0"/>
        <w:rPr>
          <w:rFonts w:cs="Times New Roman"/>
          <w:b/>
          <w:bCs/>
          <w:sz w:val="26"/>
          <w:szCs w:val="26"/>
        </w:rPr>
      </w:pPr>
      <w:r w:rsidRPr="00C40944">
        <w:rPr>
          <w:rFonts w:cs="Times New Roman"/>
          <w:b/>
          <w:bCs/>
          <w:sz w:val="26"/>
          <w:szCs w:val="26"/>
        </w:rPr>
        <w:t>14. Felügyelőbizottság</w:t>
      </w:r>
    </w:p>
    <w:p w:rsidR="00954E1A" w:rsidRPr="00C40944" w:rsidRDefault="00954E1A" w:rsidP="00954E1A">
      <w:pPr>
        <w:pStyle w:val="Lbjegyzetszveg"/>
        <w:autoSpaceDE w:val="0"/>
        <w:autoSpaceDN w:val="0"/>
        <w:adjustRightInd w:val="0"/>
        <w:rPr>
          <w:rFonts w:cs="Times New Roman"/>
          <w:b/>
          <w:bCs/>
          <w:sz w:val="26"/>
          <w:szCs w:val="26"/>
        </w:rPr>
      </w:pPr>
    </w:p>
    <w:p w:rsidR="00954E1A" w:rsidRPr="00C40944" w:rsidRDefault="00954E1A" w:rsidP="00954E1A">
      <w:pPr>
        <w:pStyle w:val="NormlWeb"/>
        <w:shd w:val="clear" w:color="auto" w:fill="FFFFFF"/>
        <w:spacing w:before="0" w:beforeAutospacing="0" w:after="0" w:afterAutospacing="0"/>
        <w:ind w:left="1134" w:hanging="567"/>
        <w:jc w:val="both"/>
        <w:rPr>
          <w:color w:val="222222"/>
          <w:sz w:val="26"/>
          <w:szCs w:val="26"/>
        </w:rPr>
      </w:pPr>
      <w:r w:rsidRPr="00C40944">
        <w:rPr>
          <w:sz w:val="26"/>
          <w:szCs w:val="26"/>
        </w:rPr>
        <w:t>14.1.</w:t>
      </w:r>
      <w:r>
        <w:rPr>
          <w:sz w:val="26"/>
          <w:szCs w:val="26"/>
        </w:rPr>
        <w:tab/>
      </w:r>
      <w:r w:rsidRPr="00C40944">
        <w:rPr>
          <w:color w:val="222222"/>
          <w:sz w:val="26"/>
          <w:szCs w:val="26"/>
          <w:shd w:val="clear" w:color="auto" w:fill="FFFFFF"/>
        </w:rPr>
        <w:t xml:space="preserve">Az Alapító három tagból álló felügyelőbizottság létrehozását rendeli el azzal a feladattal, hogy az ügyvezetést a Társaság érdekeinek megóvása céljából ellenőrizze. </w:t>
      </w:r>
      <w:r w:rsidRPr="00C40944">
        <w:rPr>
          <w:color w:val="222222"/>
          <w:sz w:val="26"/>
          <w:szCs w:val="26"/>
        </w:rPr>
        <w:t>A felügyelőbizottság testületként működik; az egyes ellenőrzési feladatok elvégzésével bármely tagját megbízhatja, és az ellenőrzési feladatokat megoszthatja tagjai között.</w:t>
      </w:r>
    </w:p>
    <w:p w:rsidR="00954E1A" w:rsidRPr="00C40944" w:rsidRDefault="00954E1A" w:rsidP="00954E1A">
      <w:pPr>
        <w:autoSpaceDE w:val="0"/>
        <w:autoSpaceDN w:val="0"/>
        <w:adjustRightInd w:val="0"/>
        <w:ind w:left="1134" w:hanging="567"/>
        <w:jc w:val="both"/>
        <w:rPr>
          <w:color w:val="222222"/>
          <w:szCs w:val="26"/>
          <w:shd w:val="clear" w:color="auto" w:fill="FFFFFF"/>
        </w:rPr>
      </w:pPr>
    </w:p>
    <w:p w:rsidR="00954E1A" w:rsidRPr="00C40944" w:rsidRDefault="00954E1A" w:rsidP="00954E1A">
      <w:pPr>
        <w:autoSpaceDE w:val="0"/>
        <w:autoSpaceDN w:val="0"/>
        <w:adjustRightInd w:val="0"/>
        <w:ind w:left="1134" w:hanging="567"/>
        <w:jc w:val="both"/>
        <w:rPr>
          <w:color w:val="222222"/>
          <w:szCs w:val="26"/>
          <w:shd w:val="clear" w:color="auto" w:fill="FFFFFF"/>
        </w:rPr>
      </w:pPr>
      <w:r w:rsidRPr="00C40944">
        <w:rPr>
          <w:color w:val="222222"/>
          <w:szCs w:val="26"/>
          <w:shd w:val="clear" w:color="auto" w:fill="FFFFFF"/>
        </w:rPr>
        <w:t>14.2.</w:t>
      </w:r>
      <w:r>
        <w:rPr>
          <w:color w:val="222222"/>
          <w:szCs w:val="26"/>
          <w:shd w:val="clear" w:color="auto" w:fill="FFFFFF"/>
        </w:rPr>
        <w:tab/>
      </w:r>
      <w:r w:rsidRPr="00C40944">
        <w:rPr>
          <w:color w:val="222222"/>
          <w:szCs w:val="26"/>
          <w:shd w:val="clear" w:color="auto" w:fill="FFFFFF"/>
        </w:rPr>
        <w:t xml:space="preserve">Az első felügyelőbizottság tagjait a létesítő okiratban kell kijelölni, ezt követően az Alapító jelöli ki a felügyelőbizottsági tagokat. A felügyelőbizottsági tagsági jogviszony az elfogadással jön létre. </w:t>
      </w:r>
      <w:r w:rsidRPr="00C40944">
        <w:rPr>
          <w:color w:val="222222"/>
          <w:szCs w:val="26"/>
        </w:rPr>
        <w:t>A felügyelőbizottság saját tagjai közül választ elnököt.</w:t>
      </w:r>
    </w:p>
    <w:p w:rsidR="00954E1A" w:rsidRPr="00C40944" w:rsidRDefault="00954E1A" w:rsidP="00954E1A">
      <w:pPr>
        <w:pStyle w:val="NormlWeb"/>
        <w:shd w:val="clear" w:color="auto" w:fill="FFFFFF"/>
        <w:spacing w:before="0" w:beforeAutospacing="0" w:after="0" w:afterAutospacing="0"/>
        <w:ind w:right="150"/>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hanging="567"/>
        <w:jc w:val="both"/>
        <w:rPr>
          <w:color w:val="222222"/>
          <w:sz w:val="26"/>
          <w:szCs w:val="26"/>
        </w:rPr>
      </w:pPr>
      <w:r w:rsidRPr="00C40944">
        <w:rPr>
          <w:color w:val="222222"/>
          <w:sz w:val="26"/>
          <w:szCs w:val="26"/>
        </w:rPr>
        <w:t>14.3.</w:t>
      </w:r>
      <w:r w:rsidRPr="00C40944">
        <w:rPr>
          <w:color w:val="222222"/>
          <w:sz w:val="26"/>
          <w:szCs w:val="26"/>
        </w:rPr>
        <w:tab/>
        <w:t>A felügyelőbizottsági tag megbízatása öt évre - ha a Társaság ennél rövidebb időtartamra jött létre, erre az időtartamra - szól.</w:t>
      </w:r>
      <w:bookmarkStart w:id="1" w:name="pr909"/>
      <w:bookmarkEnd w:id="1"/>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hanging="567"/>
        <w:jc w:val="both"/>
        <w:rPr>
          <w:color w:val="222222"/>
          <w:sz w:val="26"/>
          <w:szCs w:val="26"/>
        </w:rPr>
      </w:pPr>
      <w:r w:rsidRPr="00C40944">
        <w:rPr>
          <w:color w:val="222222"/>
          <w:sz w:val="26"/>
          <w:szCs w:val="26"/>
        </w:rPr>
        <w:t>14.4.</w:t>
      </w:r>
      <w:r w:rsidRPr="00C40944">
        <w:rPr>
          <w:color w:val="222222"/>
          <w:sz w:val="26"/>
          <w:szCs w:val="26"/>
        </w:rPr>
        <w:tab/>
        <w:t>A felügyelőbizottságnak - a munkavállalói részvétel szabályain alapuló tagságtól eltekintve - nem lehet tagja a Társaság munkavállalója.</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14.5.</w:t>
      </w:r>
      <w:r w:rsidRPr="00C40944">
        <w:rPr>
          <w:color w:val="222222"/>
          <w:sz w:val="26"/>
          <w:szCs w:val="26"/>
        </w:rPr>
        <w:tab/>
        <w:t>A felügyelőbizottsági tagsági jogviszonyra a megbízási szerződés szabályait kell megfelelően alkalmazni.</w:t>
      </w:r>
    </w:p>
    <w:p w:rsidR="00954E1A" w:rsidRPr="00C40944" w:rsidRDefault="00954E1A" w:rsidP="00954E1A">
      <w:pPr>
        <w:autoSpaceDE w:val="0"/>
        <w:autoSpaceDN w:val="0"/>
        <w:adjustRightInd w:val="0"/>
        <w:ind w:left="1134" w:hanging="567"/>
        <w:jc w:val="both"/>
        <w:rPr>
          <w:color w:val="222222"/>
          <w:szCs w:val="26"/>
          <w:shd w:val="clear" w:color="auto" w:fill="FFFFFF"/>
        </w:rPr>
      </w:pPr>
    </w:p>
    <w:p w:rsidR="00954E1A" w:rsidRPr="00C40944" w:rsidRDefault="00954E1A" w:rsidP="00954E1A">
      <w:pPr>
        <w:autoSpaceDE w:val="0"/>
        <w:autoSpaceDN w:val="0"/>
        <w:adjustRightInd w:val="0"/>
        <w:ind w:left="1134" w:hanging="567"/>
        <w:jc w:val="both"/>
        <w:rPr>
          <w:color w:val="222222"/>
          <w:szCs w:val="26"/>
          <w:shd w:val="clear" w:color="auto" w:fill="FFFFFF"/>
        </w:rPr>
      </w:pPr>
      <w:r w:rsidRPr="00C40944">
        <w:rPr>
          <w:color w:val="222222"/>
          <w:szCs w:val="26"/>
          <w:shd w:val="clear" w:color="auto" w:fill="FFFFFF"/>
        </w:rPr>
        <w:t>14.6.</w:t>
      </w:r>
      <w:r>
        <w:rPr>
          <w:color w:val="222222"/>
          <w:szCs w:val="26"/>
          <w:shd w:val="clear" w:color="auto" w:fill="FFFFFF"/>
        </w:rPr>
        <w:tab/>
      </w:r>
      <w:r w:rsidRPr="00C40944">
        <w:rPr>
          <w:color w:val="222222"/>
          <w:szCs w:val="26"/>
          <w:shd w:val="clear" w:color="auto" w:fill="FFFFFF"/>
        </w:rPr>
        <w:t>A felügyelőbizottsági tagság megszűnésére a vezető tisztségviselői megbízatás megszűnésére vonatkozó szabályokat kell alkalmazni, azzal, hogy a felügyelőbizottsági tagnak lemondó nyilatkozatát az ügyvezetőhöz kell intéznie.</w:t>
      </w:r>
    </w:p>
    <w:p w:rsidR="00954E1A" w:rsidRPr="00C40944" w:rsidRDefault="00954E1A" w:rsidP="00954E1A">
      <w:pPr>
        <w:autoSpaceDE w:val="0"/>
        <w:autoSpaceDN w:val="0"/>
        <w:adjustRightInd w:val="0"/>
        <w:jc w:val="both"/>
        <w:rPr>
          <w:color w:val="222222"/>
          <w:szCs w:val="26"/>
          <w:shd w:val="clear" w:color="auto" w:fill="FFFFFF"/>
        </w:rPr>
      </w:pPr>
    </w:p>
    <w:p w:rsidR="00954E1A" w:rsidRPr="00C40944" w:rsidRDefault="00954E1A" w:rsidP="00954E1A">
      <w:pPr>
        <w:autoSpaceDE w:val="0"/>
        <w:autoSpaceDN w:val="0"/>
        <w:adjustRightInd w:val="0"/>
        <w:ind w:left="1134" w:hanging="567"/>
        <w:jc w:val="both"/>
        <w:rPr>
          <w:color w:val="222222"/>
          <w:szCs w:val="26"/>
          <w:shd w:val="clear" w:color="auto" w:fill="FFFFFF"/>
        </w:rPr>
      </w:pPr>
      <w:r w:rsidRPr="00C40944">
        <w:rPr>
          <w:color w:val="222222"/>
          <w:szCs w:val="26"/>
          <w:shd w:val="clear" w:color="auto" w:fill="FFFFFF"/>
        </w:rPr>
        <w:t>14.7.</w:t>
      </w:r>
      <w:r w:rsidRPr="00C40944">
        <w:rPr>
          <w:color w:val="222222"/>
          <w:szCs w:val="26"/>
          <w:shd w:val="clear" w:color="auto" w:fill="FFFFFF"/>
        </w:rPr>
        <w:tab/>
        <w:t xml:space="preserve">A felügyelőbizottság tagja az a nagykorú személy lehet, akinek cselekvőképességét a tevékenysége ellátásához szükséges körben nem korlátozták. Nem lehet a felügyelőbizottság tagja, akivel szemben a vezető </w:t>
      </w:r>
      <w:r w:rsidRPr="00C40944">
        <w:rPr>
          <w:color w:val="222222"/>
          <w:szCs w:val="26"/>
          <w:shd w:val="clear" w:color="auto" w:fill="FFFFFF"/>
        </w:rPr>
        <w:lastRenderedPageBreak/>
        <w:t>tisztségviselőkre vonatkozó kizáró ok áll fenn, továbbá aki</w:t>
      </w:r>
      <w:r>
        <w:rPr>
          <w:color w:val="222222"/>
          <w:szCs w:val="26"/>
          <w:shd w:val="clear" w:color="auto" w:fill="FFFFFF"/>
        </w:rPr>
        <w:t>-,</w:t>
      </w:r>
      <w:r w:rsidRPr="00C40944">
        <w:rPr>
          <w:color w:val="222222"/>
          <w:szCs w:val="26"/>
          <w:shd w:val="clear" w:color="auto" w:fill="FFFFFF"/>
        </w:rPr>
        <w:t xml:space="preserve"> vagy akinek a hozzátartozója a jogi személy vezető tisztségviselője.</w:t>
      </w:r>
    </w:p>
    <w:p w:rsidR="00954E1A" w:rsidRPr="00C40944" w:rsidRDefault="00954E1A" w:rsidP="00954E1A">
      <w:pPr>
        <w:autoSpaceDE w:val="0"/>
        <w:autoSpaceDN w:val="0"/>
        <w:adjustRightInd w:val="0"/>
        <w:jc w:val="both"/>
        <w:rPr>
          <w:color w:val="222222"/>
          <w:szCs w:val="26"/>
          <w:shd w:val="clear" w:color="auto" w:fill="FFFFFF"/>
        </w:rPr>
      </w:pPr>
    </w:p>
    <w:p w:rsidR="00954E1A" w:rsidRPr="00C40944" w:rsidRDefault="00954E1A" w:rsidP="00954E1A">
      <w:pPr>
        <w:autoSpaceDE w:val="0"/>
        <w:autoSpaceDN w:val="0"/>
        <w:adjustRightInd w:val="0"/>
        <w:ind w:left="1134" w:hanging="567"/>
        <w:jc w:val="both"/>
        <w:rPr>
          <w:color w:val="222222"/>
          <w:szCs w:val="26"/>
          <w:shd w:val="clear" w:color="auto" w:fill="FFFFFF"/>
        </w:rPr>
      </w:pPr>
      <w:r w:rsidRPr="00C40944">
        <w:rPr>
          <w:color w:val="222222"/>
          <w:szCs w:val="26"/>
          <w:shd w:val="clear" w:color="auto" w:fill="FFFFFF"/>
        </w:rPr>
        <w:t>14.8.</w:t>
      </w:r>
      <w:r w:rsidRPr="00C40944">
        <w:rPr>
          <w:color w:val="222222"/>
          <w:szCs w:val="26"/>
          <w:shd w:val="clear" w:color="auto" w:fill="FFFFFF"/>
        </w:rPr>
        <w:tab/>
        <w:t>A Felügyelőbizottság elnöke:</w:t>
      </w:r>
    </w:p>
    <w:p w:rsidR="00954E1A" w:rsidRPr="002E532C" w:rsidRDefault="00954E1A" w:rsidP="00954E1A">
      <w:pPr>
        <w:spacing w:before="120"/>
        <w:ind w:left="1134"/>
        <w:jc w:val="both"/>
        <w:rPr>
          <w:b/>
          <w:i/>
          <w:szCs w:val="26"/>
          <w:highlight w:val="yellow"/>
        </w:rPr>
      </w:pPr>
      <w:r w:rsidRPr="002E532C">
        <w:rPr>
          <w:b/>
          <w:i/>
          <w:szCs w:val="26"/>
          <w:highlight w:val="yellow"/>
        </w:rPr>
        <w:t>Gacsályi Zsolt</w:t>
      </w:r>
    </w:p>
    <w:p w:rsidR="00954E1A" w:rsidRPr="002E532C" w:rsidRDefault="00954E1A" w:rsidP="00954E1A">
      <w:pPr>
        <w:ind w:left="1134"/>
        <w:jc w:val="both"/>
        <w:rPr>
          <w:i/>
          <w:szCs w:val="26"/>
          <w:highlight w:val="yellow"/>
        </w:rPr>
      </w:pPr>
      <w:r w:rsidRPr="002E532C">
        <w:rPr>
          <w:i/>
          <w:szCs w:val="26"/>
          <w:highlight w:val="yellow"/>
        </w:rPr>
        <w:t>Anyja neve: Forrai Gabriella</w:t>
      </w:r>
    </w:p>
    <w:p w:rsidR="00954E1A" w:rsidRPr="002E532C" w:rsidRDefault="00954E1A" w:rsidP="00954E1A">
      <w:pPr>
        <w:ind w:left="1134"/>
        <w:jc w:val="both"/>
        <w:rPr>
          <w:i/>
          <w:szCs w:val="26"/>
          <w:highlight w:val="yellow"/>
        </w:rPr>
      </w:pPr>
      <w:r w:rsidRPr="002E532C">
        <w:rPr>
          <w:i/>
          <w:szCs w:val="26"/>
          <w:highlight w:val="yellow"/>
        </w:rPr>
        <w:t xml:space="preserve">Lakcíme: 1015 Budapest, Csalogány u. </w:t>
      </w:r>
      <w:r>
        <w:rPr>
          <w:i/>
          <w:szCs w:val="26"/>
          <w:highlight w:val="yellow"/>
        </w:rPr>
        <w:t>26</w:t>
      </w:r>
      <w:r w:rsidRPr="002E532C">
        <w:rPr>
          <w:i/>
          <w:szCs w:val="26"/>
          <w:highlight w:val="yellow"/>
        </w:rPr>
        <w:t>. IV. em. 4.</w:t>
      </w:r>
    </w:p>
    <w:p w:rsidR="00954E1A" w:rsidRPr="002E532C" w:rsidRDefault="00954E1A" w:rsidP="00954E1A">
      <w:pPr>
        <w:ind w:left="1134"/>
        <w:jc w:val="both"/>
        <w:rPr>
          <w:i/>
          <w:szCs w:val="26"/>
          <w:highlight w:val="yellow"/>
        </w:rPr>
      </w:pPr>
      <w:r w:rsidRPr="002E532C">
        <w:rPr>
          <w:i/>
          <w:szCs w:val="26"/>
          <w:highlight w:val="yellow"/>
        </w:rPr>
        <w:t>A megbízatás kezdő időpontja: 2016. március 01.</w:t>
      </w:r>
    </w:p>
    <w:p w:rsidR="00954E1A" w:rsidRPr="009F49EF" w:rsidRDefault="00954E1A" w:rsidP="00954E1A">
      <w:pPr>
        <w:ind w:left="1134"/>
        <w:jc w:val="both"/>
        <w:rPr>
          <w:i/>
          <w:szCs w:val="26"/>
        </w:rPr>
      </w:pPr>
      <w:r w:rsidRPr="002E532C">
        <w:rPr>
          <w:i/>
          <w:szCs w:val="26"/>
          <w:highlight w:val="yellow"/>
        </w:rPr>
        <w:t>A megbízatás lejárta: 2021. február 28.</w:t>
      </w:r>
    </w:p>
    <w:p w:rsidR="00954E1A" w:rsidRPr="009F49EF" w:rsidRDefault="00954E1A" w:rsidP="00954E1A">
      <w:pPr>
        <w:ind w:left="1134"/>
        <w:jc w:val="both"/>
        <w:rPr>
          <w:i/>
          <w:szCs w:val="26"/>
        </w:rPr>
      </w:pPr>
    </w:p>
    <w:p w:rsidR="00954E1A" w:rsidRPr="00C40944" w:rsidRDefault="00954E1A" w:rsidP="00954E1A">
      <w:pPr>
        <w:ind w:left="1134"/>
        <w:jc w:val="both"/>
        <w:rPr>
          <w:szCs w:val="26"/>
        </w:rPr>
      </w:pPr>
      <w:r w:rsidRPr="00C40944">
        <w:rPr>
          <w:szCs w:val="26"/>
        </w:rPr>
        <w:t>A Felügyelőbizottság tagjai:</w:t>
      </w:r>
    </w:p>
    <w:p w:rsidR="00954E1A" w:rsidRPr="002E532C" w:rsidRDefault="00954E1A" w:rsidP="00954E1A">
      <w:pPr>
        <w:spacing w:before="120"/>
        <w:ind w:left="1134"/>
        <w:jc w:val="both"/>
        <w:rPr>
          <w:b/>
          <w:i/>
          <w:color w:val="FF0000"/>
          <w:szCs w:val="26"/>
          <w:highlight w:val="yellow"/>
        </w:rPr>
      </w:pPr>
      <w:r w:rsidRPr="002E532C">
        <w:rPr>
          <w:b/>
          <w:i/>
          <w:szCs w:val="26"/>
          <w:highlight w:val="yellow"/>
        </w:rPr>
        <w:t>Szigetiné Bangó Ildikó</w:t>
      </w:r>
    </w:p>
    <w:p w:rsidR="00954E1A" w:rsidRPr="002E532C" w:rsidRDefault="00954E1A" w:rsidP="00954E1A">
      <w:pPr>
        <w:ind w:left="1134"/>
        <w:jc w:val="both"/>
        <w:rPr>
          <w:i/>
          <w:szCs w:val="26"/>
          <w:highlight w:val="yellow"/>
        </w:rPr>
      </w:pPr>
      <w:r w:rsidRPr="002E532C">
        <w:rPr>
          <w:i/>
          <w:szCs w:val="26"/>
          <w:highlight w:val="yellow"/>
        </w:rPr>
        <w:t>Anyja neve: Kánisz Etelka</w:t>
      </w:r>
    </w:p>
    <w:p w:rsidR="00954E1A" w:rsidRPr="002E532C" w:rsidRDefault="00954E1A" w:rsidP="00954E1A">
      <w:pPr>
        <w:ind w:left="1134"/>
        <w:jc w:val="both"/>
        <w:rPr>
          <w:i/>
          <w:szCs w:val="26"/>
          <w:highlight w:val="yellow"/>
        </w:rPr>
      </w:pPr>
      <w:r w:rsidRPr="002E532C">
        <w:rPr>
          <w:i/>
          <w:szCs w:val="26"/>
          <w:highlight w:val="yellow"/>
        </w:rPr>
        <w:t>Lakcíme: 1149 Budapest, Egressy út 31-33.</w:t>
      </w:r>
    </w:p>
    <w:p w:rsidR="00954E1A" w:rsidRPr="002E532C" w:rsidRDefault="00954E1A" w:rsidP="00954E1A">
      <w:pPr>
        <w:ind w:left="1134"/>
        <w:jc w:val="both"/>
        <w:rPr>
          <w:i/>
          <w:szCs w:val="26"/>
          <w:highlight w:val="yellow"/>
        </w:rPr>
      </w:pPr>
      <w:r w:rsidRPr="002E532C">
        <w:rPr>
          <w:i/>
          <w:szCs w:val="26"/>
          <w:highlight w:val="yellow"/>
        </w:rPr>
        <w:t>A megbízatás kezdő időpontja: 2016. március 01.</w:t>
      </w:r>
    </w:p>
    <w:p w:rsidR="00954E1A" w:rsidRPr="009F49EF" w:rsidRDefault="00954E1A" w:rsidP="00954E1A">
      <w:pPr>
        <w:ind w:left="1134"/>
        <w:jc w:val="both"/>
        <w:rPr>
          <w:i/>
          <w:szCs w:val="26"/>
        </w:rPr>
      </w:pPr>
      <w:r w:rsidRPr="002E532C">
        <w:rPr>
          <w:i/>
          <w:szCs w:val="26"/>
          <w:highlight w:val="yellow"/>
        </w:rPr>
        <w:t>A megbízatás lejárta: 2021. február 28.</w:t>
      </w:r>
    </w:p>
    <w:p w:rsidR="00954E1A" w:rsidRPr="009F49EF" w:rsidRDefault="00954E1A" w:rsidP="00954E1A">
      <w:pPr>
        <w:ind w:left="1134"/>
        <w:jc w:val="both"/>
        <w:rPr>
          <w:i/>
          <w:szCs w:val="26"/>
        </w:rPr>
      </w:pPr>
    </w:p>
    <w:p w:rsidR="00954E1A" w:rsidRPr="002E532C" w:rsidRDefault="00954E1A" w:rsidP="00954E1A">
      <w:pPr>
        <w:spacing w:before="120"/>
        <w:ind w:left="1134"/>
        <w:jc w:val="both"/>
        <w:rPr>
          <w:b/>
          <w:i/>
          <w:szCs w:val="26"/>
          <w:highlight w:val="yellow"/>
        </w:rPr>
      </w:pPr>
      <w:r w:rsidRPr="002E532C">
        <w:rPr>
          <w:b/>
          <w:i/>
          <w:szCs w:val="26"/>
          <w:highlight w:val="yellow"/>
        </w:rPr>
        <w:t>Keszei Zsolt</w:t>
      </w:r>
    </w:p>
    <w:p w:rsidR="00954E1A" w:rsidRPr="002E532C" w:rsidRDefault="00954E1A" w:rsidP="00954E1A">
      <w:pPr>
        <w:ind w:left="1134"/>
        <w:jc w:val="both"/>
        <w:rPr>
          <w:i/>
          <w:szCs w:val="26"/>
          <w:highlight w:val="yellow"/>
        </w:rPr>
      </w:pPr>
      <w:r w:rsidRPr="002E532C">
        <w:rPr>
          <w:i/>
          <w:szCs w:val="26"/>
          <w:highlight w:val="yellow"/>
        </w:rPr>
        <w:t>Anyja neve: Bauer Zsuzsanna</w:t>
      </w:r>
    </w:p>
    <w:p w:rsidR="00954E1A" w:rsidRPr="002E532C" w:rsidRDefault="00954E1A" w:rsidP="00954E1A">
      <w:pPr>
        <w:ind w:left="1134"/>
        <w:jc w:val="both"/>
        <w:rPr>
          <w:i/>
          <w:szCs w:val="26"/>
          <w:highlight w:val="yellow"/>
        </w:rPr>
      </w:pPr>
      <w:r w:rsidRPr="002E532C">
        <w:rPr>
          <w:i/>
          <w:szCs w:val="26"/>
          <w:highlight w:val="yellow"/>
        </w:rPr>
        <w:t>Lakcíme: 1026 Budapest, Herman Ottó út 32.</w:t>
      </w:r>
    </w:p>
    <w:p w:rsidR="00954E1A" w:rsidRPr="002E532C" w:rsidRDefault="00954E1A" w:rsidP="00954E1A">
      <w:pPr>
        <w:ind w:left="1134"/>
        <w:jc w:val="both"/>
        <w:rPr>
          <w:i/>
          <w:szCs w:val="26"/>
          <w:highlight w:val="yellow"/>
        </w:rPr>
      </w:pPr>
      <w:r w:rsidRPr="002E532C">
        <w:rPr>
          <w:i/>
          <w:szCs w:val="26"/>
          <w:highlight w:val="yellow"/>
        </w:rPr>
        <w:t>A megbízatás kezdő időpontja: 2016. március 01.</w:t>
      </w:r>
    </w:p>
    <w:p w:rsidR="00954E1A" w:rsidRPr="009F49EF" w:rsidRDefault="00954E1A" w:rsidP="00954E1A">
      <w:pPr>
        <w:ind w:left="1134"/>
        <w:jc w:val="both"/>
        <w:rPr>
          <w:i/>
          <w:szCs w:val="26"/>
        </w:rPr>
      </w:pPr>
      <w:r w:rsidRPr="002E532C">
        <w:rPr>
          <w:i/>
          <w:szCs w:val="26"/>
          <w:highlight w:val="yellow"/>
        </w:rPr>
        <w:t>A megbízatás lejárta: 2021. február 28.</w:t>
      </w:r>
    </w:p>
    <w:p w:rsidR="00954E1A" w:rsidRPr="00C40944" w:rsidRDefault="00954E1A" w:rsidP="00954E1A">
      <w:pPr>
        <w:ind w:left="1134"/>
        <w:jc w:val="both"/>
        <w:rPr>
          <w:szCs w:val="26"/>
        </w:rPr>
      </w:pPr>
    </w:p>
    <w:p w:rsidR="00954E1A" w:rsidRPr="00C40944" w:rsidRDefault="00954E1A" w:rsidP="00954E1A">
      <w:pPr>
        <w:autoSpaceDE w:val="0"/>
        <w:autoSpaceDN w:val="0"/>
        <w:adjustRightInd w:val="0"/>
        <w:ind w:left="1134" w:hanging="567"/>
        <w:jc w:val="both"/>
        <w:rPr>
          <w:szCs w:val="26"/>
        </w:rPr>
      </w:pPr>
      <w:r w:rsidRPr="00C40944">
        <w:rPr>
          <w:color w:val="222222"/>
          <w:szCs w:val="26"/>
          <w:shd w:val="clear" w:color="auto" w:fill="FFFFFF"/>
        </w:rPr>
        <w:t>14.9.</w:t>
      </w:r>
      <w:r w:rsidRPr="00C40944">
        <w:rPr>
          <w:color w:val="222222"/>
          <w:szCs w:val="26"/>
          <w:shd w:val="clear" w:color="auto" w:fill="FFFFFF"/>
        </w:rPr>
        <w:tab/>
        <w:t>A felügyelőbizottság tagjai a felügyelőbizottság munkájában személyesen kötelesek részt venni. A felügyelőbizottság tagjai a Társaság ügyvezetésétől függetlenek, tevékenységük során nem utasíthatóak.</w:t>
      </w:r>
    </w:p>
    <w:p w:rsidR="00954E1A" w:rsidRPr="00C40944" w:rsidRDefault="00954E1A" w:rsidP="00954E1A">
      <w:pPr>
        <w:autoSpaceDE w:val="0"/>
        <w:autoSpaceDN w:val="0"/>
        <w:adjustRightInd w:val="0"/>
        <w:ind w:left="1134" w:hanging="567"/>
        <w:jc w:val="both"/>
        <w:rPr>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14.10.A felügyelőbizottság köteles az Alapító elé kerülő előterjesztéseket megvizsgálni, és ezekkel kapcsolatos álláspontját az Alapítóval ismertetni.</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2" w:name="pr474"/>
      <w:bookmarkEnd w:id="2"/>
      <w:r w:rsidRPr="00C40944">
        <w:rPr>
          <w:color w:val="222222"/>
          <w:sz w:val="26"/>
          <w:szCs w:val="26"/>
        </w:rPr>
        <w:t>14.11.A felügyelőbizottság a Társaság irataiba, számviteli nyilvántartásaiba, könyveibe betekinthet, az ügyvezetőtől és a Társaság munkavállalóitól felvilágosítást kérhet, a Társaság fizetési számláját, pénztárát, értékpapír- és áruállományát, valamint szerződéseit megvizsgálhatja és szakértővel megvizsgáltathatja. Ha a felügyelőbizottság ellenőrző tevékenységéhez szakértőket kíván igénybe venni, a felügyelőbizottság erre irányuló kérelmét az ügyvezetés köteles teljesíteni. Ha a társaságnál felügyelőbizottság működik, a beszámolóról az Alapító a felügyelőbizottság írásbeli jelentésének birtokában dönthet.</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3" w:name="pr475"/>
      <w:bookmarkEnd w:id="3"/>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14.12. A felügyelőbizottság határozatait a jelenlévők szótöbbségével hozza. A létesítő okirat ennél alacsonyabb határozathozatali arányt előíró rendelkezése semmis.</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shd w:val="clear" w:color="auto" w:fill="FFFFFF"/>
        </w:rPr>
        <w:lastRenderedPageBreak/>
        <w:t>14.13.A felügyelőbizottsági tagok az ellenőrzési kötelezettségük elmulasztásával vagy nem megfelelő teljesítésével a Társaságnak okozott károkért a szerződésszegéssel okozott kárért való felelősség szabályai szerint felelnek a Társasággal szemben.</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4" w:name="pr903"/>
      <w:bookmarkStart w:id="5" w:name="pr904"/>
      <w:bookmarkStart w:id="6" w:name="pr908"/>
      <w:bookmarkStart w:id="7" w:name="pr910"/>
      <w:bookmarkEnd w:id="4"/>
      <w:bookmarkEnd w:id="5"/>
      <w:bookmarkEnd w:id="6"/>
      <w:bookmarkEnd w:id="7"/>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8" w:name="pr911"/>
      <w:bookmarkStart w:id="9" w:name="pr912"/>
      <w:bookmarkEnd w:id="8"/>
      <w:bookmarkEnd w:id="9"/>
      <w:r w:rsidRPr="00C40944">
        <w:rPr>
          <w:color w:val="222222"/>
          <w:sz w:val="26"/>
          <w:szCs w:val="26"/>
        </w:rPr>
        <w:t>14.14.A felügyelőbizottság ülése akkor határozatképes, ha tagjai legalább kétharmada, de legalább három fő az ülésen jelen van.</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0" w:name="pr914"/>
      <w:bookmarkEnd w:id="10"/>
      <w:r w:rsidRPr="00C40944">
        <w:rPr>
          <w:color w:val="222222"/>
          <w:sz w:val="26"/>
          <w:szCs w:val="26"/>
        </w:rPr>
        <w:t>14.15.A felügyelőbizottság ügyrendjét maga állapítja meg, és azt az Alapító hagyja jóvá.</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1" w:name="pr915"/>
      <w:bookmarkEnd w:id="11"/>
      <w:r w:rsidRPr="00C40944">
        <w:rPr>
          <w:color w:val="222222"/>
          <w:sz w:val="26"/>
          <w:szCs w:val="26"/>
        </w:rPr>
        <w:t>14.16. Ha a felügyelőbizottság tagjainak száma a létesítő okiratban megállapított szám alá csökken, az ügyvezetés a felügyelőbizottság rendeltetésszerű működésének helyreállítása érdekében köteles megtenni a szükséges intézkedéseket.</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567" w:right="150" w:hanging="567"/>
        <w:jc w:val="both"/>
        <w:rPr>
          <w:b/>
          <w:color w:val="222222"/>
          <w:sz w:val="26"/>
          <w:szCs w:val="26"/>
        </w:rPr>
      </w:pPr>
      <w:r w:rsidRPr="00C40944">
        <w:rPr>
          <w:b/>
          <w:color w:val="222222"/>
          <w:sz w:val="26"/>
          <w:szCs w:val="26"/>
        </w:rPr>
        <w:t xml:space="preserve">15. </w:t>
      </w:r>
      <w:r w:rsidRPr="00C40944">
        <w:rPr>
          <w:b/>
          <w:color w:val="222222"/>
          <w:sz w:val="26"/>
          <w:szCs w:val="26"/>
        </w:rPr>
        <w:tab/>
        <w:t>Állandó könyvvizsgáló</w:t>
      </w:r>
    </w:p>
    <w:p w:rsidR="00954E1A" w:rsidRPr="00C40944" w:rsidRDefault="00954E1A" w:rsidP="00954E1A">
      <w:pPr>
        <w:pStyle w:val="NormlWeb"/>
        <w:shd w:val="clear" w:color="auto" w:fill="FFFFFF"/>
        <w:spacing w:before="0" w:beforeAutospacing="0" w:after="0" w:afterAutospacing="0"/>
        <w:ind w:right="150"/>
        <w:jc w:val="both"/>
        <w:rPr>
          <w:b/>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15.1.</w:t>
      </w:r>
      <w:r w:rsidRPr="00C40944">
        <w:rPr>
          <w:color w:val="222222"/>
          <w:sz w:val="26"/>
          <w:szCs w:val="26"/>
        </w:rPr>
        <w:tab/>
        <w:t>Az állandó könyvvizsgáló feladata, hogy a könyvvizsgálatot szabályszerűen elvégezze, és ennek alapján független könyvvizsgálói jelentésben foglaljon állást arról, hogy a Társaság beszámolója megfelel-e a jogszabályoknak és megbízható, valós képet ad-e a Társaság vagyoni, pénzügyi és jövedelmi helyzetéről, működésének gazdasági eredményeiről.</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2" w:name="pr940"/>
      <w:bookmarkEnd w:id="12"/>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15.2.</w:t>
      </w:r>
      <w:r>
        <w:rPr>
          <w:color w:val="222222"/>
          <w:sz w:val="26"/>
          <w:szCs w:val="26"/>
        </w:rPr>
        <w:tab/>
      </w:r>
      <w:r w:rsidRPr="00C40944">
        <w:rPr>
          <w:color w:val="222222"/>
          <w:sz w:val="26"/>
          <w:szCs w:val="26"/>
        </w:rPr>
        <w:t>Az állandó könyvvizsgáló a könyvvizsgálói nyilvántartásban szereplő egyéni könyvvizsgáló vagy könyvvizsgáló cég lehet. Ha könyvvizsgáló cég látja el a könyvvizsgálói feladatokat, ki kell jelölnie azt a személyt, aki a könyvvizsgálatot személyében végzi.</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t xml:space="preserve">15.3. A Társaság állandó könyvvizsgálója: </w:t>
      </w:r>
    </w:p>
    <w:p w:rsidR="00954E1A" w:rsidRPr="00C40944" w:rsidRDefault="00954E1A" w:rsidP="00954E1A">
      <w:pPr>
        <w:pStyle w:val="NormlWeb"/>
        <w:shd w:val="clear" w:color="auto" w:fill="FFFFFF"/>
        <w:spacing w:before="120" w:beforeAutospacing="0" w:after="0" w:afterAutospacing="0"/>
        <w:ind w:left="1134" w:right="147"/>
        <w:jc w:val="both"/>
        <w:rPr>
          <w:b/>
          <w:sz w:val="26"/>
          <w:szCs w:val="26"/>
        </w:rPr>
      </w:pPr>
      <w:r w:rsidRPr="00C40944">
        <w:rPr>
          <w:b/>
          <w:sz w:val="26"/>
          <w:szCs w:val="26"/>
        </w:rPr>
        <w:t>Schmidtkáné Hartai Angela</w:t>
      </w:r>
    </w:p>
    <w:p w:rsidR="00954E1A" w:rsidRPr="00C40944" w:rsidRDefault="00954E1A" w:rsidP="00954E1A">
      <w:pPr>
        <w:pStyle w:val="NormlWeb"/>
        <w:shd w:val="clear" w:color="auto" w:fill="FFFFFF"/>
        <w:spacing w:before="0" w:beforeAutospacing="0" w:after="0" w:afterAutospacing="0"/>
        <w:ind w:left="1134" w:right="150"/>
        <w:jc w:val="both"/>
        <w:rPr>
          <w:sz w:val="26"/>
          <w:szCs w:val="26"/>
        </w:rPr>
      </w:pPr>
      <w:r w:rsidRPr="00C40944">
        <w:rPr>
          <w:sz w:val="26"/>
          <w:szCs w:val="26"/>
        </w:rPr>
        <w:t>anyja neve: Ruff Angyalka</w:t>
      </w:r>
    </w:p>
    <w:p w:rsidR="00954E1A" w:rsidRPr="00C40944" w:rsidRDefault="00954E1A" w:rsidP="00954E1A">
      <w:pPr>
        <w:pStyle w:val="NormlWeb"/>
        <w:shd w:val="clear" w:color="auto" w:fill="FFFFFF"/>
        <w:spacing w:before="0" w:beforeAutospacing="0" w:after="0" w:afterAutospacing="0"/>
        <w:ind w:left="1134" w:right="150"/>
        <w:jc w:val="both"/>
        <w:rPr>
          <w:sz w:val="26"/>
          <w:szCs w:val="26"/>
        </w:rPr>
      </w:pPr>
      <w:r w:rsidRPr="00C40944">
        <w:rPr>
          <w:sz w:val="26"/>
          <w:szCs w:val="26"/>
        </w:rPr>
        <w:t>lakcíme: 1105 Budapest, Vaspálya u. 17/a.</w:t>
      </w:r>
    </w:p>
    <w:p w:rsidR="00954E1A" w:rsidRPr="00C40944" w:rsidRDefault="00954E1A" w:rsidP="00954E1A">
      <w:pPr>
        <w:pStyle w:val="NormlWeb"/>
        <w:shd w:val="clear" w:color="auto" w:fill="FFFFFF"/>
        <w:spacing w:before="0" w:beforeAutospacing="0" w:after="0" w:afterAutospacing="0"/>
        <w:ind w:left="1134" w:right="150"/>
        <w:jc w:val="both"/>
        <w:rPr>
          <w:sz w:val="26"/>
          <w:szCs w:val="26"/>
        </w:rPr>
      </w:pPr>
      <w:r w:rsidRPr="00C40944">
        <w:rPr>
          <w:sz w:val="26"/>
          <w:szCs w:val="26"/>
        </w:rPr>
        <w:t>kamarai nyilvántartási száma: 005005</w:t>
      </w:r>
    </w:p>
    <w:p w:rsidR="00954E1A" w:rsidRPr="002E532C" w:rsidRDefault="00954E1A" w:rsidP="00954E1A">
      <w:pPr>
        <w:ind w:left="1134"/>
        <w:jc w:val="both"/>
        <w:rPr>
          <w:i/>
          <w:szCs w:val="26"/>
          <w:highlight w:val="yellow"/>
        </w:rPr>
      </w:pPr>
      <w:r w:rsidRPr="002E532C">
        <w:rPr>
          <w:i/>
          <w:szCs w:val="26"/>
          <w:highlight w:val="yellow"/>
        </w:rPr>
        <w:t>A megbízatás kezdő időpontja: 2016. március 01.</w:t>
      </w:r>
    </w:p>
    <w:p w:rsidR="00954E1A" w:rsidRPr="009F49EF" w:rsidRDefault="00954E1A" w:rsidP="00954E1A">
      <w:pPr>
        <w:ind w:left="1134"/>
        <w:jc w:val="both"/>
        <w:rPr>
          <w:i/>
          <w:color w:val="FF0000"/>
          <w:szCs w:val="26"/>
        </w:rPr>
      </w:pPr>
      <w:r w:rsidRPr="002E532C">
        <w:rPr>
          <w:i/>
          <w:szCs w:val="26"/>
          <w:highlight w:val="yellow"/>
        </w:rPr>
        <w:t>A megbízatás lejárta: 2017. május 31.</w:t>
      </w:r>
    </w:p>
    <w:p w:rsidR="00954E1A" w:rsidRPr="00C40944" w:rsidRDefault="00954E1A" w:rsidP="00954E1A">
      <w:pPr>
        <w:pStyle w:val="NormlWeb"/>
        <w:shd w:val="clear" w:color="auto" w:fill="FFFFFF"/>
        <w:spacing w:before="0" w:beforeAutospacing="0" w:after="0" w:afterAutospacing="0"/>
        <w:ind w:left="1134" w:right="150"/>
        <w:jc w:val="both"/>
        <w:rPr>
          <w:color w:val="222222"/>
          <w:sz w:val="26"/>
          <w:szCs w:val="26"/>
        </w:rPr>
      </w:pPr>
      <w:r w:rsidRPr="00C40944">
        <w:rPr>
          <w:color w:val="222222"/>
          <w:sz w:val="26"/>
          <w:szCs w:val="26"/>
        </w:rPr>
        <w:t xml:space="preserve">Könyvvizsgáló cég neve: </w:t>
      </w:r>
      <w:r w:rsidRPr="00C40944">
        <w:rPr>
          <w:sz w:val="26"/>
          <w:szCs w:val="26"/>
        </w:rPr>
        <w:t>EcoPartners Kft.</w:t>
      </w:r>
    </w:p>
    <w:p w:rsidR="00954E1A" w:rsidRPr="00C40944" w:rsidRDefault="00954E1A" w:rsidP="00954E1A">
      <w:pPr>
        <w:pStyle w:val="NormlWeb"/>
        <w:shd w:val="clear" w:color="auto" w:fill="FFFFFF"/>
        <w:spacing w:before="0" w:beforeAutospacing="0" w:after="0" w:afterAutospacing="0"/>
        <w:ind w:left="1134" w:right="150"/>
        <w:jc w:val="both"/>
        <w:rPr>
          <w:sz w:val="26"/>
          <w:szCs w:val="26"/>
        </w:rPr>
      </w:pPr>
      <w:r w:rsidRPr="00C40944">
        <w:rPr>
          <w:sz w:val="26"/>
          <w:szCs w:val="26"/>
        </w:rPr>
        <w:t>székhelye: 1102 Budapest, Kőrösi Csoma Sándor út 2. IV. 43.</w:t>
      </w:r>
    </w:p>
    <w:p w:rsidR="00954E1A" w:rsidRPr="00C40944" w:rsidRDefault="00954E1A" w:rsidP="00954E1A">
      <w:pPr>
        <w:pStyle w:val="NormlWeb"/>
        <w:shd w:val="clear" w:color="auto" w:fill="FFFFFF"/>
        <w:spacing w:before="0" w:beforeAutospacing="0" w:after="0" w:afterAutospacing="0"/>
        <w:ind w:left="1134" w:right="150"/>
        <w:jc w:val="both"/>
        <w:rPr>
          <w:sz w:val="26"/>
          <w:szCs w:val="26"/>
        </w:rPr>
      </w:pPr>
      <w:r w:rsidRPr="00C40944">
        <w:rPr>
          <w:sz w:val="26"/>
          <w:szCs w:val="26"/>
        </w:rPr>
        <w:t>Cg. 01-09-890560</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3" w:name="pr941"/>
      <w:bookmarkEnd w:id="13"/>
      <w:r w:rsidRPr="00C40944">
        <w:rPr>
          <w:color w:val="222222"/>
          <w:sz w:val="26"/>
          <w:szCs w:val="26"/>
        </w:rPr>
        <w:t>15.4.</w:t>
      </w:r>
      <w:r w:rsidRPr="00C40944">
        <w:rPr>
          <w:color w:val="222222"/>
          <w:sz w:val="26"/>
          <w:szCs w:val="26"/>
        </w:rPr>
        <w:tab/>
        <w:t>Nem lehet állandó könyvvizsgáló a Társaság tagja, vezető tisztségviselője, felügyelőbizottsági tagja és e személyek hozzátartozója. Nem lehet állandó könyvvizsgáló a Társaság munkavállalója e jogviszonya fennállása idején, és annak megszűnése után három évig.</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sidRPr="00C40944">
        <w:rPr>
          <w:color w:val="222222"/>
          <w:sz w:val="26"/>
          <w:szCs w:val="26"/>
        </w:rPr>
        <w:lastRenderedPageBreak/>
        <w:t>15.5.</w:t>
      </w:r>
      <w:r>
        <w:rPr>
          <w:color w:val="222222"/>
          <w:sz w:val="26"/>
          <w:szCs w:val="26"/>
        </w:rPr>
        <w:tab/>
      </w:r>
      <w:r w:rsidRPr="00C40944">
        <w:rPr>
          <w:color w:val="222222"/>
          <w:sz w:val="26"/>
          <w:szCs w:val="26"/>
        </w:rPr>
        <w:t>Az első állandó könyvvizsgálót a létesítő okiratban kell kijelölni, ezt követően a könyvvizsgálót az Alapító jelöli ki. A könyvvizsgálóval a megbízási szerződést - az Alapító által meghatározott feltételekkel és díjazás mellett – az ügyvezető a kijelölést követő kilencven napon belül köti meg. Ha a szerződés megkötésére e határidőn belül nem kerül sor, az Alapító köteles új könyvvizsgálót kijelölni.</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r>
        <w:rPr>
          <w:color w:val="222222"/>
          <w:sz w:val="26"/>
          <w:szCs w:val="26"/>
        </w:rPr>
        <w:t>15.6.</w:t>
      </w:r>
      <w:r>
        <w:rPr>
          <w:color w:val="222222"/>
          <w:sz w:val="26"/>
          <w:szCs w:val="26"/>
        </w:rPr>
        <w:tab/>
      </w:r>
      <w:r w:rsidRPr="00C40944">
        <w:rPr>
          <w:color w:val="222222"/>
          <w:sz w:val="26"/>
          <w:szCs w:val="26"/>
        </w:rPr>
        <w:t>Az állandó könyvvizsgálót határozott időre, legfeljebb öt évre lehet kijelölni. Az állandó könyvvizsgáló megbízásának időtartama nem lehet rövidebb, mint az Alapító által történt kijelölésétől a következő beszámolót elfogadó ülésig terjedő időszak.</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4" w:name="pr945"/>
      <w:bookmarkStart w:id="15" w:name="pr946"/>
      <w:bookmarkStart w:id="16" w:name="pr947"/>
      <w:bookmarkEnd w:id="14"/>
      <w:bookmarkEnd w:id="15"/>
      <w:bookmarkEnd w:id="16"/>
      <w:r w:rsidRPr="00C40944">
        <w:rPr>
          <w:color w:val="222222"/>
          <w:sz w:val="26"/>
          <w:szCs w:val="26"/>
        </w:rPr>
        <w:t>15.7.</w:t>
      </w:r>
      <w:r>
        <w:rPr>
          <w:color w:val="222222"/>
          <w:sz w:val="26"/>
          <w:szCs w:val="26"/>
        </w:rPr>
        <w:tab/>
      </w:r>
      <w:r w:rsidRPr="00C40944">
        <w:rPr>
          <w:color w:val="222222"/>
          <w:sz w:val="26"/>
          <w:szCs w:val="26"/>
        </w:rPr>
        <w:t>Az állandó könyvvizsgáló nem nyújthat a Társaság részére olyan szolgáltatást és nem alakíthat ki olyan együttműködést az ügyvezetéssel, amely könyvvizsgálói feladatának független és tárgyilagos ellátását veszélyezteti.</w:t>
      </w: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p>
    <w:p w:rsidR="00954E1A" w:rsidRPr="00C40944" w:rsidRDefault="00954E1A" w:rsidP="00954E1A">
      <w:pPr>
        <w:pStyle w:val="NormlWeb"/>
        <w:shd w:val="clear" w:color="auto" w:fill="FFFFFF"/>
        <w:spacing w:before="0" w:beforeAutospacing="0" w:after="0" w:afterAutospacing="0"/>
        <w:ind w:left="1134" w:right="150" w:hanging="567"/>
        <w:jc w:val="both"/>
        <w:rPr>
          <w:color w:val="222222"/>
          <w:sz w:val="26"/>
          <w:szCs w:val="26"/>
        </w:rPr>
      </w:pPr>
      <w:bookmarkStart w:id="17" w:name="pr948"/>
      <w:bookmarkStart w:id="18" w:name="pr949"/>
      <w:bookmarkEnd w:id="17"/>
      <w:bookmarkEnd w:id="18"/>
      <w:r w:rsidRPr="00C40944">
        <w:rPr>
          <w:color w:val="222222"/>
          <w:sz w:val="26"/>
          <w:szCs w:val="26"/>
        </w:rPr>
        <w:t>15.8.</w:t>
      </w:r>
      <w:r>
        <w:rPr>
          <w:color w:val="222222"/>
          <w:sz w:val="26"/>
          <w:szCs w:val="26"/>
        </w:rPr>
        <w:tab/>
      </w:r>
      <w:r w:rsidRPr="00C40944">
        <w:rPr>
          <w:color w:val="222222"/>
          <w:sz w:val="26"/>
          <w:szCs w:val="26"/>
        </w:rPr>
        <w:t>A könyvvizsgáló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rsidR="00954E1A" w:rsidRPr="00C40944" w:rsidRDefault="00954E1A" w:rsidP="00954E1A">
      <w:pPr>
        <w:pStyle w:val="Lbjegyzetszveg"/>
        <w:autoSpaceDE w:val="0"/>
        <w:autoSpaceDN w:val="0"/>
        <w:adjustRightInd w:val="0"/>
        <w:rPr>
          <w:rFonts w:cs="Times New Roman"/>
          <w:b/>
          <w:bCs/>
          <w:sz w:val="26"/>
          <w:szCs w:val="26"/>
        </w:rPr>
      </w:pPr>
      <w:bookmarkStart w:id="19" w:name="pr916"/>
      <w:bookmarkEnd w:id="19"/>
    </w:p>
    <w:p w:rsidR="00954E1A" w:rsidRPr="00C40944" w:rsidRDefault="00954E1A" w:rsidP="00954E1A">
      <w:pPr>
        <w:pStyle w:val="Lbjegyzetszveg"/>
        <w:autoSpaceDE w:val="0"/>
        <w:autoSpaceDN w:val="0"/>
        <w:adjustRightInd w:val="0"/>
        <w:ind w:left="567" w:hanging="567"/>
        <w:rPr>
          <w:rFonts w:cs="Times New Roman"/>
          <w:b/>
          <w:bCs/>
          <w:sz w:val="26"/>
          <w:szCs w:val="26"/>
        </w:rPr>
      </w:pPr>
      <w:r w:rsidRPr="00C40944">
        <w:rPr>
          <w:rFonts w:cs="Times New Roman"/>
          <w:b/>
          <w:bCs/>
          <w:sz w:val="26"/>
          <w:szCs w:val="26"/>
        </w:rPr>
        <w:t xml:space="preserve">16. </w:t>
      </w:r>
      <w:r w:rsidRPr="00C40944">
        <w:rPr>
          <w:rFonts w:cs="Times New Roman"/>
          <w:b/>
          <w:bCs/>
          <w:sz w:val="26"/>
          <w:szCs w:val="26"/>
        </w:rPr>
        <w:tab/>
        <w:t>A társaság megszűnése</w:t>
      </w:r>
    </w:p>
    <w:p w:rsidR="00954E1A" w:rsidRPr="00C40944" w:rsidRDefault="00954E1A" w:rsidP="00954E1A">
      <w:pPr>
        <w:pStyle w:val="Lbjegyzetszveg"/>
        <w:autoSpaceDE w:val="0"/>
        <w:autoSpaceDN w:val="0"/>
        <w:adjustRightInd w:val="0"/>
        <w:jc w:val="center"/>
        <w:rPr>
          <w:rFonts w:cs="Times New Roman"/>
          <w:b/>
          <w:bCs/>
          <w:sz w:val="26"/>
          <w:szCs w:val="26"/>
        </w:rPr>
      </w:pPr>
    </w:p>
    <w:p w:rsidR="00954E1A" w:rsidRPr="00C40944" w:rsidRDefault="00954E1A" w:rsidP="00954E1A">
      <w:pPr>
        <w:autoSpaceDE w:val="0"/>
        <w:autoSpaceDN w:val="0"/>
        <w:adjustRightInd w:val="0"/>
        <w:ind w:left="1134" w:hanging="567"/>
        <w:jc w:val="both"/>
        <w:rPr>
          <w:szCs w:val="26"/>
        </w:rPr>
      </w:pPr>
      <w:r w:rsidRPr="00C40944">
        <w:rPr>
          <w:szCs w:val="26"/>
        </w:rPr>
        <w:t>16.1.</w:t>
      </w:r>
      <w:r w:rsidRPr="00C40944">
        <w:rPr>
          <w:szCs w:val="26"/>
        </w:rPr>
        <w:tab/>
        <w:t xml:space="preserve">A Társaság jogutód nélküli megszűnése esetében a hitelezők kielégítése után fennmaradó vagyon az Alapítót illeti meg. </w:t>
      </w:r>
    </w:p>
    <w:p w:rsidR="00954E1A" w:rsidRPr="00C40944" w:rsidRDefault="00954E1A" w:rsidP="00954E1A">
      <w:pPr>
        <w:ind w:left="1134" w:hanging="567"/>
        <w:jc w:val="both"/>
        <w:rPr>
          <w:i/>
          <w:szCs w:val="26"/>
        </w:rPr>
      </w:pPr>
    </w:p>
    <w:p w:rsidR="00954E1A" w:rsidRPr="00C40944" w:rsidRDefault="00954E1A" w:rsidP="00954E1A">
      <w:pPr>
        <w:ind w:left="567" w:hanging="567"/>
        <w:jc w:val="both"/>
        <w:rPr>
          <w:szCs w:val="26"/>
        </w:rPr>
      </w:pPr>
      <w:r w:rsidRPr="00C40944">
        <w:rPr>
          <w:b/>
          <w:szCs w:val="26"/>
        </w:rPr>
        <w:t>17.</w:t>
      </w:r>
      <w:r w:rsidRPr="00C40944">
        <w:rPr>
          <w:b/>
          <w:szCs w:val="26"/>
        </w:rPr>
        <w:tab/>
        <w:t>Pénzügyi feltételek:</w:t>
      </w:r>
    </w:p>
    <w:p w:rsidR="00954E1A" w:rsidRPr="00C40944" w:rsidRDefault="00954E1A" w:rsidP="00954E1A">
      <w:pPr>
        <w:tabs>
          <w:tab w:val="left" w:pos="851"/>
        </w:tabs>
        <w:ind w:left="567" w:hanging="567"/>
        <w:jc w:val="both"/>
        <w:rPr>
          <w:szCs w:val="26"/>
        </w:rPr>
      </w:pPr>
      <w:r w:rsidRPr="00C40944">
        <w:rPr>
          <w:szCs w:val="26"/>
        </w:rPr>
        <w:tab/>
      </w:r>
    </w:p>
    <w:p w:rsidR="00954E1A" w:rsidRPr="00C40944" w:rsidRDefault="00954E1A" w:rsidP="00954E1A">
      <w:pPr>
        <w:tabs>
          <w:tab w:val="left" w:pos="851"/>
        </w:tabs>
        <w:ind w:left="1134" w:hanging="567"/>
        <w:jc w:val="both"/>
        <w:rPr>
          <w:szCs w:val="26"/>
        </w:rPr>
      </w:pPr>
      <w:r>
        <w:rPr>
          <w:szCs w:val="26"/>
        </w:rPr>
        <w:t>17.1.</w:t>
      </w:r>
      <w:r>
        <w:rPr>
          <w:szCs w:val="26"/>
        </w:rPr>
        <w:tab/>
      </w:r>
      <w:r w:rsidRPr="00C40944">
        <w:rPr>
          <w:szCs w:val="26"/>
        </w:rPr>
        <w:t>Az alapítás és a jelen Alapító Okirat elkészítésének költségeit a Társaság viseli.</w:t>
      </w:r>
    </w:p>
    <w:p w:rsidR="00954E1A" w:rsidRDefault="00954E1A" w:rsidP="00954E1A">
      <w:pPr>
        <w:tabs>
          <w:tab w:val="left" w:pos="851"/>
        </w:tabs>
        <w:ind w:left="1134" w:hanging="567"/>
        <w:jc w:val="both"/>
        <w:rPr>
          <w:szCs w:val="26"/>
        </w:rPr>
      </w:pPr>
    </w:p>
    <w:p w:rsidR="00954E1A" w:rsidRPr="00C40944" w:rsidRDefault="00954E1A" w:rsidP="00954E1A">
      <w:pPr>
        <w:tabs>
          <w:tab w:val="left" w:pos="851"/>
        </w:tabs>
        <w:ind w:left="1134" w:hanging="567"/>
        <w:jc w:val="both"/>
        <w:rPr>
          <w:szCs w:val="26"/>
        </w:rPr>
      </w:pPr>
      <w:r w:rsidRPr="00C40944">
        <w:rPr>
          <w:szCs w:val="26"/>
        </w:rPr>
        <w:t>17.2. Az üzleti év január 1-től december 31-ig tart. A Társaság tevékenységéről évente, a fenti időpontkor fennálló helyzet alapján mérleget és eredménykimutatást kell készíteni.</w:t>
      </w:r>
    </w:p>
    <w:p w:rsidR="00954E1A" w:rsidRPr="00C40944" w:rsidRDefault="00954E1A" w:rsidP="00954E1A">
      <w:pPr>
        <w:tabs>
          <w:tab w:val="right" w:pos="2552"/>
        </w:tabs>
        <w:ind w:left="567" w:hanging="567"/>
        <w:jc w:val="both"/>
        <w:rPr>
          <w:szCs w:val="26"/>
        </w:rPr>
      </w:pPr>
    </w:p>
    <w:p w:rsidR="00954E1A" w:rsidRPr="00C40944" w:rsidRDefault="00954E1A" w:rsidP="00954E1A">
      <w:pPr>
        <w:tabs>
          <w:tab w:val="right" w:pos="2552"/>
        </w:tabs>
        <w:ind w:left="567" w:hanging="567"/>
        <w:jc w:val="both"/>
        <w:rPr>
          <w:b/>
          <w:szCs w:val="26"/>
        </w:rPr>
      </w:pPr>
      <w:r w:rsidRPr="00C40944">
        <w:rPr>
          <w:b/>
          <w:szCs w:val="26"/>
        </w:rPr>
        <w:t>18.</w:t>
      </w:r>
      <w:r w:rsidRPr="00C40944">
        <w:rPr>
          <w:b/>
          <w:szCs w:val="26"/>
        </w:rPr>
        <w:tab/>
        <w:t xml:space="preserve">Alkalmazandó jog: </w:t>
      </w:r>
    </w:p>
    <w:p w:rsidR="00954E1A" w:rsidRPr="00C40944" w:rsidRDefault="00954E1A" w:rsidP="00954E1A">
      <w:pPr>
        <w:tabs>
          <w:tab w:val="right" w:pos="2552"/>
        </w:tabs>
        <w:ind w:left="567" w:hanging="567"/>
        <w:jc w:val="both"/>
        <w:rPr>
          <w:b/>
          <w:szCs w:val="26"/>
        </w:rPr>
      </w:pPr>
    </w:p>
    <w:p w:rsidR="00954E1A" w:rsidRPr="00C40944" w:rsidRDefault="00954E1A" w:rsidP="00954E1A">
      <w:pPr>
        <w:tabs>
          <w:tab w:val="right" w:pos="2552"/>
        </w:tabs>
        <w:ind w:left="1134" w:hanging="567"/>
        <w:jc w:val="both"/>
        <w:rPr>
          <w:szCs w:val="26"/>
        </w:rPr>
      </w:pPr>
      <w:r w:rsidRPr="00C40944">
        <w:rPr>
          <w:szCs w:val="26"/>
        </w:rPr>
        <w:t>18.1.</w:t>
      </w:r>
      <w:r w:rsidRPr="00C40944">
        <w:rPr>
          <w:b/>
          <w:szCs w:val="26"/>
        </w:rPr>
        <w:tab/>
      </w:r>
      <w:r w:rsidRPr="00C40944">
        <w:rPr>
          <w:szCs w:val="26"/>
        </w:rPr>
        <w:t>A jelen Társasági Szerződés a magyar jog alapján került megszerkesztésre és a magyar jog szerint értelmezendő. A jelen szerződésben nem szabályozott kérdésekben a Ptk. és a Ctv. rendelkezései az irányadóak.</w:t>
      </w:r>
    </w:p>
    <w:p w:rsidR="00954E1A" w:rsidRPr="00C40944" w:rsidRDefault="00954E1A" w:rsidP="00954E1A">
      <w:pPr>
        <w:tabs>
          <w:tab w:val="right" w:pos="2552"/>
        </w:tabs>
        <w:ind w:left="1134" w:hanging="567"/>
        <w:jc w:val="both"/>
        <w:rPr>
          <w:szCs w:val="26"/>
        </w:rPr>
      </w:pPr>
    </w:p>
    <w:p w:rsidR="00954E1A" w:rsidRPr="00C40944" w:rsidRDefault="00954E1A" w:rsidP="00954E1A">
      <w:pPr>
        <w:pStyle w:val="Cmsor1"/>
        <w:keepNext w:val="0"/>
        <w:autoSpaceDE w:val="0"/>
        <w:autoSpaceDN w:val="0"/>
        <w:adjustRightInd w:val="0"/>
        <w:ind w:left="567" w:hanging="567"/>
        <w:jc w:val="both"/>
        <w:rPr>
          <w:sz w:val="26"/>
          <w:szCs w:val="26"/>
        </w:rPr>
      </w:pPr>
      <w:r w:rsidRPr="00C40944">
        <w:rPr>
          <w:sz w:val="26"/>
          <w:szCs w:val="26"/>
        </w:rPr>
        <w:t xml:space="preserve">19. Vegyes rendelkezések: </w:t>
      </w:r>
    </w:p>
    <w:p w:rsidR="00954E1A" w:rsidRPr="00C40944" w:rsidRDefault="00954E1A" w:rsidP="00954E1A">
      <w:pPr>
        <w:jc w:val="both"/>
        <w:rPr>
          <w:szCs w:val="26"/>
        </w:rPr>
      </w:pPr>
    </w:p>
    <w:p w:rsidR="00954E1A" w:rsidRPr="00C40944" w:rsidRDefault="00954E1A" w:rsidP="00954E1A">
      <w:pPr>
        <w:ind w:left="1134" w:hanging="567"/>
        <w:jc w:val="both"/>
        <w:rPr>
          <w:szCs w:val="26"/>
        </w:rPr>
      </w:pPr>
      <w:r w:rsidRPr="00C40944">
        <w:rPr>
          <w:szCs w:val="26"/>
        </w:rPr>
        <w:t>19.1. A Társaság magyar (HU) részvétellel alakult.</w:t>
      </w:r>
    </w:p>
    <w:p w:rsidR="00954E1A" w:rsidRPr="00C40944" w:rsidRDefault="00954E1A" w:rsidP="00954E1A">
      <w:pPr>
        <w:tabs>
          <w:tab w:val="right" w:pos="2552"/>
        </w:tabs>
        <w:ind w:left="1134" w:hanging="567"/>
        <w:jc w:val="both"/>
        <w:rPr>
          <w:szCs w:val="26"/>
        </w:rPr>
      </w:pPr>
    </w:p>
    <w:p w:rsidR="00954E1A" w:rsidRPr="00C40944" w:rsidRDefault="00954E1A" w:rsidP="00954E1A">
      <w:pPr>
        <w:tabs>
          <w:tab w:val="right" w:pos="2552"/>
        </w:tabs>
        <w:ind w:left="1134" w:hanging="567"/>
        <w:jc w:val="both"/>
        <w:rPr>
          <w:szCs w:val="26"/>
        </w:rPr>
      </w:pPr>
      <w:r w:rsidRPr="00C40944">
        <w:rPr>
          <w:szCs w:val="26"/>
        </w:rPr>
        <w:lastRenderedPageBreak/>
        <w:t>19.2.</w:t>
      </w:r>
      <w:r w:rsidRPr="00C40944">
        <w:rPr>
          <w:szCs w:val="26"/>
        </w:rPr>
        <w:tab/>
        <w:t>A Társaság saját cégneve alatt jogokat szerezhet és kötelezettséget vállalhat, így különösen tulajdont szerezhet, szerződést köthet, pert indíthat és perelhető.</w:t>
      </w:r>
    </w:p>
    <w:p w:rsidR="00954E1A" w:rsidRPr="00C40944" w:rsidRDefault="00954E1A" w:rsidP="00954E1A">
      <w:pPr>
        <w:tabs>
          <w:tab w:val="right" w:pos="2552"/>
        </w:tabs>
        <w:ind w:left="567"/>
        <w:jc w:val="both"/>
        <w:rPr>
          <w:szCs w:val="26"/>
        </w:rPr>
      </w:pPr>
    </w:p>
    <w:p w:rsidR="00954E1A" w:rsidRPr="008228CB" w:rsidRDefault="00954E1A" w:rsidP="00954E1A">
      <w:pPr>
        <w:jc w:val="both"/>
        <w:rPr>
          <w:color w:val="FF0000"/>
          <w:szCs w:val="26"/>
        </w:rPr>
      </w:pPr>
      <w:bookmarkStart w:id="20" w:name="vge"/>
      <w:bookmarkEnd w:id="20"/>
      <w:r w:rsidRPr="00C40944">
        <w:rPr>
          <w:szCs w:val="26"/>
        </w:rPr>
        <w:t xml:space="preserve">Budapest, </w:t>
      </w:r>
      <w:r w:rsidRPr="002E532C">
        <w:rPr>
          <w:szCs w:val="26"/>
        </w:rPr>
        <w:t xml:space="preserve">2016. február </w:t>
      </w:r>
      <w:r w:rsidRPr="002E532C">
        <w:rPr>
          <w:szCs w:val="26"/>
          <w:highlight w:val="yellow"/>
        </w:rPr>
        <w:t>__</w:t>
      </w:r>
      <w:r w:rsidRPr="002E532C">
        <w:rPr>
          <w:szCs w:val="26"/>
        </w:rPr>
        <w:t>.</w:t>
      </w:r>
    </w:p>
    <w:tbl>
      <w:tblPr>
        <w:tblW w:w="0" w:type="auto"/>
        <w:jc w:val="center"/>
        <w:tblLook w:val="01E0" w:firstRow="1" w:lastRow="1" w:firstColumn="1" w:lastColumn="1" w:noHBand="0" w:noVBand="0"/>
      </w:tblPr>
      <w:tblGrid>
        <w:gridCol w:w="4606"/>
      </w:tblGrid>
      <w:tr w:rsidR="00954E1A" w:rsidRPr="00C40944" w:rsidTr="003A23B6">
        <w:trPr>
          <w:jc w:val="center"/>
        </w:trPr>
        <w:tc>
          <w:tcPr>
            <w:tcW w:w="4606" w:type="dxa"/>
            <w:vAlign w:val="center"/>
          </w:tcPr>
          <w:p w:rsidR="00954E1A" w:rsidRPr="00C40944" w:rsidRDefault="00954E1A" w:rsidP="003A23B6">
            <w:pPr>
              <w:tabs>
                <w:tab w:val="center" w:pos="2268"/>
                <w:tab w:val="center" w:pos="6804"/>
              </w:tabs>
              <w:jc w:val="center"/>
              <w:rPr>
                <w:szCs w:val="26"/>
              </w:rPr>
            </w:pPr>
          </w:p>
          <w:p w:rsidR="00954E1A" w:rsidRPr="00C40944" w:rsidRDefault="00954E1A" w:rsidP="003A23B6">
            <w:pPr>
              <w:tabs>
                <w:tab w:val="center" w:pos="2268"/>
                <w:tab w:val="center" w:pos="6804"/>
              </w:tabs>
              <w:jc w:val="center"/>
              <w:rPr>
                <w:szCs w:val="26"/>
              </w:rPr>
            </w:pPr>
          </w:p>
          <w:p w:rsidR="00954E1A" w:rsidRPr="00C40944" w:rsidRDefault="00954E1A" w:rsidP="003A23B6">
            <w:pPr>
              <w:tabs>
                <w:tab w:val="center" w:pos="2268"/>
                <w:tab w:val="center" w:pos="6804"/>
              </w:tabs>
              <w:jc w:val="center"/>
              <w:rPr>
                <w:szCs w:val="26"/>
              </w:rPr>
            </w:pPr>
            <w:r w:rsidRPr="00C40944">
              <w:rPr>
                <w:szCs w:val="26"/>
              </w:rPr>
              <w:t>_____________________________</w:t>
            </w:r>
          </w:p>
        </w:tc>
      </w:tr>
      <w:tr w:rsidR="00954E1A" w:rsidRPr="00C40944" w:rsidTr="003A23B6">
        <w:trPr>
          <w:jc w:val="center"/>
        </w:trPr>
        <w:tc>
          <w:tcPr>
            <w:tcW w:w="4606" w:type="dxa"/>
            <w:vAlign w:val="center"/>
          </w:tcPr>
          <w:p w:rsidR="00954E1A" w:rsidRPr="00C40944" w:rsidRDefault="00954E1A" w:rsidP="003A23B6">
            <w:pPr>
              <w:tabs>
                <w:tab w:val="center" w:pos="2268"/>
                <w:tab w:val="center" w:pos="6804"/>
              </w:tabs>
              <w:jc w:val="center"/>
              <w:rPr>
                <w:b/>
                <w:szCs w:val="26"/>
              </w:rPr>
            </w:pPr>
            <w:r w:rsidRPr="00C40944">
              <w:rPr>
                <w:b/>
                <w:szCs w:val="26"/>
              </w:rPr>
              <w:t>Budapest Főváros II. Kerületi Önkormányzat</w:t>
            </w:r>
          </w:p>
          <w:p w:rsidR="00954E1A" w:rsidRPr="00C40944" w:rsidRDefault="00954E1A" w:rsidP="003A23B6">
            <w:pPr>
              <w:tabs>
                <w:tab w:val="center" w:pos="2268"/>
                <w:tab w:val="center" w:pos="6804"/>
              </w:tabs>
              <w:jc w:val="center"/>
              <w:rPr>
                <w:b/>
                <w:szCs w:val="26"/>
              </w:rPr>
            </w:pPr>
            <w:r w:rsidRPr="00C40944">
              <w:rPr>
                <w:b/>
                <w:szCs w:val="26"/>
              </w:rPr>
              <w:t>Dr. Láng Zsolt</w:t>
            </w:r>
          </w:p>
          <w:p w:rsidR="00954E1A" w:rsidRPr="00C40944" w:rsidRDefault="00954E1A" w:rsidP="003A23B6">
            <w:pPr>
              <w:tabs>
                <w:tab w:val="center" w:pos="2268"/>
                <w:tab w:val="center" w:pos="6804"/>
              </w:tabs>
              <w:jc w:val="center"/>
              <w:rPr>
                <w:b/>
                <w:szCs w:val="26"/>
              </w:rPr>
            </w:pPr>
            <w:r w:rsidRPr="00C40944">
              <w:rPr>
                <w:b/>
                <w:szCs w:val="26"/>
              </w:rPr>
              <w:t>polgármester</w:t>
            </w:r>
          </w:p>
          <w:p w:rsidR="00954E1A" w:rsidRPr="00C40944" w:rsidRDefault="00954E1A" w:rsidP="003A23B6">
            <w:pPr>
              <w:tabs>
                <w:tab w:val="center" w:pos="2268"/>
                <w:tab w:val="center" w:pos="6804"/>
              </w:tabs>
              <w:jc w:val="center"/>
              <w:rPr>
                <w:szCs w:val="26"/>
              </w:rPr>
            </w:pPr>
            <w:r w:rsidRPr="00C40944">
              <w:rPr>
                <w:szCs w:val="26"/>
              </w:rPr>
              <w:t>Alapító</w:t>
            </w:r>
          </w:p>
        </w:tc>
      </w:tr>
      <w:tr w:rsidR="00954E1A" w:rsidRPr="00C40944" w:rsidTr="003A23B6">
        <w:trPr>
          <w:jc w:val="center"/>
        </w:trPr>
        <w:tc>
          <w:tcPr>
            <w:tcW w:w="4606" w:type="dxa"/>
            <w:vAlign w:val="center"/>
          </w:tcPr>
          <w:p w:rsidR="00954E1A" w:rsidRPr="00C40944" w:rsidRDefault="00954E1A" w:rsidP="003A23B6">
            <w:pPr>
              <w:tabs>
                <w:tab w:val="center" w:pos="2268"/>
                <w:tab w:val="center" w:pos="6804"/>
              </w:tabs>
              <w:jc w:val="center"/>
              <w:rPr>
                <w:szCs w:val="26"/>
              </w:rPr>
            </w:pPr>
          </w:p>
        </w:tc>
      </w:tr>
      <w:tr w:rsidR="00954E1A" w:rsidRPr="00C40944" w:rsidTr="003A23B6">
        <w:trPr>
          <w:jc w:val="center"/>
        </w:trPr>
        <w:tc>
          <w:tcPr>
            <w:tcW w:w="4606" w:type="dxa"/>
            <w:vAlign w:val="center"/>
          </w:tcPr>
          <w:p w:rsidR="00954E1A" w:rsidRPr="00C40944" w:rsidRDefault="00954E1A" w:rsidP="003A23B6">
            <w:pPr>
              <w:tabs>
                <w:tab w:val="center" w:pos="2268"/>
                <w:tab w:val="center" w:pos="6804"/>
              </w:tabs>
              <w:rPr>
                <w:szCs w:val="26"/>
              </w:rPr>
            </w:pPr>
          </w:p>
        </w:tc>
      </w:tr>
    </w:tbl>
    <w:p w:rsidR="00954E1A" w:rsidRPr="00C40944" w:rsidRDefault="00954E1A" w:rsidP="00954E1A">
      <w:pPr>
        <w:tabs>
          <w:tab w:val="center" w:pos="2268"/>
          <w:tab w:val="center" w:pos="6804"/>
        </w:tabs>
        <w:jc w:val="both"/>
        <w:rPr>
          <w:szCs w:val="26"/>
        </w:rPr>
      </w:pPr>
      <w:r w:rsidRPr="00C40944">
        <w:rPr>
          <w:szCs w:val="26"/>
        </w:rPr>
        <w:t xml:space="preserve">Jelen okiratot készítettem és ellenjegyzem Budapesten, </w:t>
      </w:r>
      <w:r w:rsidRPr="002E532C">
        <w:rPr>
          <w:szCs w:val="26"/>
        </w:rPr>
        <w:t xml:space="preserve">2016. február </w:t>
      </w:r>
      <w:r w:rsidRPr="002E532C">
        <w:rPr>
          <w:szCs w:val="26"/>
          <w:highlight w:val="yellow"/>
        </w:rPr>
        <w:t>__</w:t>
      </w:r>
      <w:r w:rsidRPr="002E532C">
        <w:rPr>
          <w:szCs w:val="26"/>
        </w:rPr>
        <w:t>.</w:t>
      </w:r>
      <w:r w:rsidRPr="00C40944">
        <w:rPr>
          <w:szCs w:val="26"/>
        </w:rPr>
        <w:t xml:space="preserve"> napján:</w:t>
      </w:r>
    </w:p>
    <w:p w:rsidR="00954E1A" w:rsidRPr="00C40944" w:rsidRDefault="00954E1A" w:rsidP="00954E1A">
      <w:pPr>
        <w:tabs>
          <w:tab w:val="center" w:pos="2268"/>
          <w:tab w:val="center" w:pos="6804"/>
        </w:tabs>
        <w:jc w:val="both"/>
        <w:rPr>
          <w:szCs w:val="26"/>
        </w:rPr>
      </w:pPr>
    </w:p>
    <w:p w:rsidR="00954E1A" w:rsidRPr="00C40944" w:rsidRDefault="00954E1A" w:rsidP="00954E1A">
      <w:pPr>
        <w:tabs>
          <w:tab w:val="center" w:pos="2268"/>
          <w:tab w:val="center" w:pos="6804"/>
        </w:tabs>
        <w:jc w:val="both"/>
        <w:rPr>
          <w:szCs w:val="26"/>
        </w:rPr>
      </w:pPr>
    </w:p>
    <w:p w:rsidR="00954E1A" w:rsidRPr="00C40944" w:rsidRDefault="00954E1A" w:rsidP="00954E1A">
      <w:pPr>
        <w:tabs>
          <w:tab w:val="center" w:pos="2268"/>
          <w:tab w:val="center" w:pos="6804"/>
        </w:tabs>
        <w:jc w:val="both"/>
        <w:rPr>
          <w:szCs w:val="26"/>
        </w:rPr>
      </w:pPr>
      <w:r w:rsidRPr="00C40944">
        <w:rPr>
          <w:szCs w:val="26"/>
        </w:rPr>
        <w:t>dr. Klausmann Kornél</w:t>
      </w:r>
    </w:p>
    <w:p w:rsidR="00954E1A" w:rsidRDefault="00954E1A" w:rsidP="00954E1A">
      <w:pPr>
        <w:tabs>
          <w:tab w:val="center" w:pos="2268"/>
          <w:tab w:val="center" w:pos="6804"/>
        </w:tabs>
        <w:jc w:val="both"/>
        <w:rPr>
          <w:szCs w:val="26"/>
        </w:rPr>
      </w:pPr>
      <w:r w:rsidRPr="00C40944">
        <w:rPr>
          <w:szCs w:val="26"/>
        </w:rPr>
        <w:t>ügyvéd</w:t>
      </w:r>
    </w:p>
    <w:p w:rsidR="00954E1A" w:rsidRDefault="00954E1A">
      <w:pPr>
        <w:spacing w:after="160" w:line="259" w:lineRule="auto"/>
        <w:rPr>
          <w:szCs w:val="26"/>
        </w:rPr>
      </w:pPr>
      <w:r>
        <w:rPr>
          <w:szCs w:val="26"/>
        </w:rPr>
        <w:br w:type="page"/>
      </w:r>
    </w:p>
    <w:p w:rsidR="00954E1A" w:rsidRPr="00942B23" w:rsidRDefault="00954E1A" w:rsidP="00954E1A">
      <w:pPr>
        <w:numPr>
          <w:ilvl w:val="0"/>
          <w:numId w:val="3"/>
        </w:numPr>
        <w:jc w:val="right"/>
        <w:rPr>
          <w:i/>
        </w:rPr>
      </w:pPr>
      <w:r w:rsidRPr="00942B23">
        <w:rPr>
          <w:i/>
        </w:rPr>
        <w:lastRenderedPageBreak/>
        <w:t>határozati javaslat melléklete</w:t>
      </w:r>
    </w:p>
    <w:p w:rsidR="00954E1A" w:rsidRDefault="00954E1A" w:rsidP="00954E1A">
      <w:pPr>
        <w:pStyle w:val="Cmsor1"/>
      </w:pPr>
    </w:p>
    <w:p w:rsidR="00954E1A" w:rsidRPr="005B52EF" w:rsidRDefault="00954E1A" w:rsidP="00954E1A">
      <w:pPr>
        <w:pStyle w:val="Cmsor2"/>
        <w:rPr>
          <w:sz w:val="28"/>
          <w:szCs w:val="28"/>
        </w:rPr>
      </w:pPr>
      <w:r w:rsidRPr="005B52EF">
        <w:rPr>
          <w:sz w:val="28"/>
          <w:szCs w:val="28"/>
        </w:rPr>
        <w:t>HASZNÁLATI  MEGÁLLAPODÁS</w:t>
      </w:r>
    </w:p>
    <w:p w:rsidR="00954E1A" w:rsidRPr="000E7511" w:rsidRDefault="00954E1A" w:rsidP="00954E1A">
      <w:pPr>
        <w:jc w:val="both"/>
        <w:rPr>
          <w:bCs/>
        </w:rPr>
      </w:pPr>
    </w:p>
    <w:p w:rsidR="00954E1A" w:rsidRPr="000E7511" w:rsidRDefault="00954E1A" w:rsidP="00954E1A">
      <w:pPr>
        <w:jc w:val="both"/>
        <w:rPr>
          <w:bCs/>
        </w:rPr>
      </w:pPr>
    </w:p>
    <w:p w:rsidR="00954E1A" w:rsidRPr="00C5202F" w:rsidRDefault="00954E1A" w:rsidP="00954E1A">
      <w:pPr>
        <w:pStyle w:val="Cm"/>
        <w:jc w:val="both"/>
        <w:rPr>
          <w:b w:val="0"/>
          <w:bCs/>
          <w:sz w:val="24"/>
          <w:szCs w:val="24"/>
        </w:rPr>
      </w:pPr>
      <w:r w:rsidRPr="00C5202F">
        <w:rPr>
          <w:b w:val="0"/>
          <w:bCs/>
          <w:sz w:val="24"/>
          <w:szCs w:val="24"/>
        </w:rPr>
        <w:t xml:space="preserve">amely létrejött egyrészről </w:t>
      </w:r>
    </w:p>
    <w:p w:rsidR="00954E1A" w:rsidRPr="00C5202F" w:rsidRDefault="00954E1A" w:rsidP="00954E1A">
      <w:pPr>
        <w:pStyle w:val="Cm"/>
        <w:jc w:val="both"/>
        <w:rPr>
          <w:b w:val="0"/>
          <w:bCs/>
          <w:sz w:val="24"/>
          <w:szCs w:val="24"/>
        </w:rPr>
      </w:pPr>
    </w:p>
    <w:p w:rsidR="00954E1A" w:rsidRPr="00C5202F" w:rsidRDefault="00954E1A" w:rsidP="00954E1A">
      <w:pPr>
        <w:jc w:val="both"/>
        <w:rPr>
          <w:b/>
          <w:bCs/>
          <w:sz w:val="24"/>
        </w:rPr>
      </w:pPr>
      <w:r w:rsidRPr="00C5202F">
        <w:rPr>
          <w:b/>
          <w:sz w:val="24"/>
        </w:rPr>
        <w:t xml:space="preserve">Budapest Főváros II. Kerületi Önkormányzat </w:t>
      </w:r>
      <w:r w:rsidRPr="00C5202F">
        <w:rPr>
          <w:sz w:val="24"/>
        </w:rPr>
        <w:t xml:space="preserve">(székhelye: 1024 Budapest Mechwart liget 1., adószám: 15735650-2-41, statisztikai azonosító: 15735650-8411-321-01, képviseli: Dr. Láng Zsolt polgármester) </w:t>
      </w:r>
      <w:r w:rsidRPr="00C5202F">
        <w:rPr>
          <w:bCs/>
          <w:sz w:val="24"/>
        </w:rPr>
        <w:t xml:space="preserve">mint </w:t>
      </w:r>
      <w:r w:rsidRPr="00C5202F">
        <w:rPr>
          <w:sz w:val="24"/>
        </w:rPr>
        <w:t>Használatba adó</w:t>
      </w:r>
      <w:r w:rsidRPr="00C5202F">
        <w:rPr>
          <w:bCs/>
          <w:sz w:val="24"/>
        </w:rPr>
        <w:t xml:space="preserve">, </w:t>
      </w:r>
    </w:p>
    <w:p w:rsidR="00954E1A" w:rsidRPr="00C5202F" w:rsidRDefault="00954E1A" w:rsidP="00954E1A">
      <w:pPr>
        <w:pStyle w:val="Cm"/>
        <w:jc w:val="both"/>
        <w:rPr>
          <w:b w:val="0"/>
          <w:bCs/>
          <w:sz w:val="24"/>
          <w:szCs w:val="24"/>
        </w:rPr>
      </w:pPr>
    </w:p>
    <w:p w:rsidR="00954E1A" w:rsidRPr="00C5202F" w:rsidRDefault="00954E1A" w:rsidP="00954E1A">
      <w:pPr>
        <w:pStyle w:val="Cm"/>
        <w:jc w:val="both"/>
        <w:rPr>
          <w:b w:val="0"/>
          <w:bCs/>
          <w:sz w:val="24"/>
          <w:szCs w:val="24"/>
        </w:rPr>
      </w:pPr>
      <w:r w:rsidRPr="00C5202F">
        <w:rPr>
          <w:b w:val="0"/>
          <w:bCs/>
          <w:sz w:val="24"/>
          <w:szCs w:val="24"/>
        </w:rPr>
        <w:t xml:space="preserve">másrészről a </w:t>
      </w:r>
    </w:p>
    <w:p w:rsidR="00954E1A" w:rsidRPr="00C5202F" w:rsidRDefault="00954E1A" w:rsidP="00954E1A">
      <w:pPr>
        <w:pStyle w:val="Cm"/>
        <w:jc w:val="both"/>
        <w:rPr>
          <w:b w:val="0"/>
          <w:bCs/>
          <w:sz w:val="24"/>
          <w:szCs w:val="24"/>
        </w:rPr>
      </w:pPr>
    </w:p>
    <w:p w:rsidR="00954E1A" w:rsidRPr="00C5202F" w:rsidRDefault="00954E1A" w:rsidP="00954E1A">
      <w:pPr>
        <w:pStyle w:val="Cm"/>
        <w:jc w:val="both"/>
        <w:rPr>
          <w:b w:val="0"/>
          <w:sz w:val="24"/>
          <w:szCs w:val="24"/>
        </w:rPr>
      </w:pPr>
      <w:r w:rsidRPr="00C5202F">
        <w:rPr>
          <w:bCs/>
          <w:sz w:val="24"/>
          <w:szCs w:val="24"/>
        </w:rPr>
        <w:t xml:space="preserve">II. Kerületi Sport és Szabadidősport Nonprofit </w:t>
      </w:r>
      <w:r w:rsidRPr="00C5202F">
        <w:rPr>
          <w:sz w:val="24"/>
          <w:szCs w:val="24"/>
        </w:rPr>
        <w:t>Korlátolt Felelősségű Társaság</w:t>
      </w:r>
      <w:r w:rsidRPr="00C5202F">
        <w:rPr>
          <w:b w:val="0"/>
          <w:sz w:val="24"/>
          <w:szCs w:val="24"/>
        </w:rPr>
        <w:t xml:space="preserve"> (székhelye: 1024 Budapest Mechwart liget 1., adószám: 25149724-2-41, cg.: 01-09-202717  képviseli: Becsey Péter ügyvezető) </w:t>
      </w:r>
      <w:r w:rsidRPr="00C5202F">
        <w:rPr>
          <w:b w:val="0"/>
          <w:bCs/>
          <w:sz w:val="24"/>
          <w:szCs w:val="24"/>
        </w:rPr>
        <w:t xml:space="preserve">mint </w:t>
      </w:r>
      <w:r w:rsidRPr="00C5202F">
        <w:rPr>
          <w:b w:val="0"/>
          <w:sz w:val="24"/>
          <w:szCs w:val="24"/>
        </w:rPr>
        <w:t xml:space="preserve">Használatba vevő, </w:t>
      </w:r>
    </w:p>
    <w:p w:rsidR="00954E1A" w:rsidRPr="00C5202F" w:rsidRDefault="00954E1A" w:rsidP="00954E1A">
      <w:pPr>
        <w:pStyle w:val="Cm"/>
        <w:jc w:val="both"/>
        <w:rPr>
          <w:b w:val="0"/>
          <w:sz w:val="24"/>
          <w:szCs w:val="24"/>
        </w:rPr>
      </w:pPr>
    </w:p>
    <w:p w:rsidR="00954E1A" w:rsidRPr="00C5202F" w:rsidRDefault="00954E1A" w:rsidP="00954E1A">
      <w:pPr>
        <w:pStyle w:val="Cm"/>
        <w:jc w:val="both"/>
        <w:rPr>
          <w:b w:val="0"/>
          <w:bCs/>
          <w:sz w:val="24"/>
          <w:szCs w:val="24"/>
        </w:rPr>
      </w:pPr>
      <w:r w:rsidRPr="00C5202F">
        <w:rPr>
          <w:b w:val="0"/>
          <w:sz w:val="24"/>
          <w:szCs w:val="24"/>
        </w:rPr>
        <w:t>együttes említésük esetén a Felek között,</w:t>
      </w:r>
      <w:r w:rsidRPr="00C5202F">
        <w:rPr>
          <w:b w:val="0"/>
          <w:bCs/>
          <w:sz w:val="24"/>
          <w:szCs w:val="24"/>
        </w:rPr>
        <w:t xml:space="preserve"> az alulírott napon és helyen, az alábbi feltételek mellett:</w:t>
      </w:r>
    </w:p>
    <w:p w:rsidR="00954E1A" w:rsidRPr="00C5202F" w:rsidRDefault="00954E1A" w:rsidP="00954E1A">
      <w:pPr>
        <w:pStyle w:val="Cm"/>
        <w:jc w:val="both"/>
        <w:rPr>
          <w:b w:val="0"/>
          <w:bCs/>
          <w:sz w:val="24"/>
          <w:szCs w:val="24"/>
        </w:rPr>
      </w:pPr>
    </w:p>
    <w:p w:rsidR="00954E1A" w:rsidRPr="00C5202F" w:rsidRDefault="00954E1A" w:rsidP="00954E1A">
      <w:pPr>
        <w:ind w:left="567" w:hanging="567"/>
        <w:jc w:val="both"/>
        <w:rPr>
          <w:sz w:val="24"/>
        </w:rPr>
      </w:pPr>
      <w:r w:rsidRPr="00C5202F">
        <w:rPr>
          <w:sz w:val="24"/>
        </w:rPr>
        <w:t>1.</w:t>
      </w:r>
      <w:r w:rsidRPr="00C5202F">
        <w:rPr>
          <w:sz w:val="24"/>
        </w:rPr>
        <w:tab/>
        <w:t>A Használatba vevő – a Használatba adó Képviselő-testületének 2015. április 28-i jóváhagyásával - a látvány-csapatsport támogatását biztosító támogatási igazolás kiállításáról, felhasználásáról, a támogatás elszámolásának és ellenőrzésének, valamint visszafizetésének szabályairól szóló 107/2011. (VI.30) Korm. rendeletben foglaltak szerint elkészített – sportfejlesztési programot nyújtott be a Magyar Vízilabda Szövetséghez (a továbbiakban: MVLSZ).</w:t>
      </w:r>
    </w:p>
    <w:p w:rsidR="00954E1A" w:rsidRPr="00C5202F" w:rsidRDefault="00954E1A" w:rsidP="00954E1A">
      <w:pPr>
        <w:ind w:left="567" w:hanging="567"/>
        <w:jc w:val="both"/>
        <w:rPr>
          <w:sz w:val="24"/>
        </w:rPr>
      </w:pPr>
    </w:p>
    <w:p w:rsidR="00954E1A" w:rsidRPr="00C5202F" w:rsidRDefault="00954E1A" w:rsidP="00954E1A">
      <w:pPr>
        <w:ind w:left="567" w:hanging="567"/>
        <w:jc w:val="both"/>
        <w:rPr>
          <w:sz w:val="24"/>
        </w:rPr>
      </w:pPr>
      <w:r w:rsidRPr="00C5202F">
        <w:rPr>
          <w:sz w:val="24"/>
        </w:rPr>
        <w:t>2.</w:t>
      </w:r>
      <w:r w:rsidRPr="00C5202F">
        <w:rPr>
          <w:sz w:val="24"/>
        </w:rPr>
        <w:tab/>
        <w:t xml:space="preserve">Az MVLSZ 2015. végén jóváhagyta a Használatba vevő sportfejlesztési programját, amely szerint vízilabda utánpótlás nevelésére épülő uszodát létesíthet (a továbbiakban: az Uszoda), a Használatba adó kizárólagos tulajdonát képező, a </w:t>
      </w:r>
      <w:r>
        <w:rPr>
          <w:sz w:val="24"/>
        </w:rPr>
        <w:t>B</w:t>
      </w:r>
      <w:r w:rsidRPr="00C5202F">
        <w:rPr>
          <w:sz w:val="24"/>
        </w:rPr>
        <w:t>udapest II. kerületi ingatlan-nyilvántartásban 51721 hrsz. alatt nyilvántartott, természetben a 102</w:t>
      </w:r>
      <w:r>
        <w:rPr>
          <w:sz w:val="24"/>
        </w:rPr>
        <w:t>9</w:t>
      </w:r>
      <w:r w:rsidRPr="00C5202F">
        <w:rPr>
          <w:sz w:val="24"/>
        </w:rPr>
        <w:t xml:space="preserve"> Budapest, Párás utca 051721 hrsz. alatt található („felülvizsgálat alatt” lévő) 20524 m</w:t>
      </w:r>
      <w:r w:rsidRPr="00C5202F">
        <w:rPr>
          <w:sz w:val="24"/>
          <w:vertAlign w:val="superscript"/>
        </w:rPr>
        <w:t>2</w:t>
      </w:r>
      <w:r w:rsidRPr="00C5202F">
        <w:rPr>
          <w:sz w:val="24"/>
        </w:rPr>
        <w:t xml:space="preserve"> nagyságú, kivett sportpálya művelési ágú telekingatlanon (a továbbiakban: az Ingatlan). </w:t>
      </w:r>
    </w:p>
    <w:p w:rsidR="00954E1A" w:rsidRPr="00C5202F" w:rsidRDefault="00954E1A" w:rsidP="00954E1A">
      <w:pPr>
        <w:ind w:left="567" w:hanging="567"/>
        <w:jc w:val="both"/>
        <w:rPr>
          <w:sz w:val="24"/>
        </w:rPr>
      </w:pPr>
    </w:p>
    <w:p w:rsidR="00954E1A" w:rsidRPr="00C5202F" w:rsidRDefault="00954E1A" w:rsidP="00954E1A">
      <w:pPr>
        <w:pStyle w:val="Cm"/>
        <w:ind w:left="567" w:hanging="567"/>
        <w:jc w:val="both"/>
        <w:rPr>
          <w:b w:val="0"/>
          <w:sz w:val="24"/>
          <w:szCs w:val="24"/>
        </w:rPr>
      </w:pPr>
      <w:r w:rsidRPr="00C5202F">
        <w:rPr>
          <w:b w:val="0"/>
          <w:sz w:val="24"/>
          <w:szCs w:val="24"/>
        </w:rPr>
        <w:t>3.</w:t>
      </w:r>
      <w:r w:rsidRPr="00C5202F">
        <w:rPr>
          <w:b w:val="0"/>
          <w:sz w:val="24"/>
          <w:szCs w:val="24"/>
        </w:rPr>
        <w:tab/>
        <w:t xml:space="preserve">A Felek rögzítik azt is, hogy Budapest Főváros Kormányhivatala I. Kerületi Hivatala által kibocsátott BP-1D/001/04391-39/2015 számú jogerős építési engedélyben az Ingatlanon tervezett Uszoda építtetője a Használatba adó, míg az MVLSZ pályázat teljes körű lebonyolítója, a TAO felajánlások kedvezményezettje a Használatba vevő. </w:t>
      </w:r>
    </w:p>
    <w:p w:rsidR="00954E1A" w:rsidRPr="00C5202F" w:rsidRDefault="00954E1A" w:rsidP="00954E1A">
      <w:pPr>
        <w:pStyle w:val="Cm"/>
        <w:ind w:left="567" w:hanging="567"/>
        <w:jc w:val="both"/>
        <w:rPr>
          <w:b w:val="0"/>
          <w:sz w:val="24"/>
          <w:szCs w:val="24"/>
        </w:rPr>
      </w:pPr>
    </w:p>
    <w:p w:rsidR="00954E1A" w:rsidRPr="00C5202F" w:rsidRDefault="00954E1A" w:rsidP="00954E1A">
      <w:pPr>
        <w:pStyle w:val="Cm"/>
        <w:ind w:left="567" w:hanging="567"/>
        <w:jc w:val="both"/>
        <w:rPr>
          <w:b w:val="0"/>
          <w:bCs/>
          <w:sz w:val="24"/>
          <w:szCs w:val="24"/>
        </w:rPr>
      </w:pPr>
      <w:r w:rsidRPr="00C5202F">
        <w:rPr>
          <w:b w:val="0"/>
          <w:sz w:val="24"/>
          <w:szCs w:val="24"/>
        </w:rPr>
        <w:t>4.</w:t>
      </w:r>
      <w:r w:rsidRPr="00C5202F">
        <w:rPr>
          <w:b w:val="0"/>
          <w:sz w:val="24"/>
          <w:szCs w:val="24"/>
        </w:rPr>
        <w:tab/>
        <w:t xml:space="preserve">A Felek – hivatkozással a Polgári Törvénykönyvről szóló 2013. évi V. törvény (a továbbiakban: a Ptk.) </w:t>
      </w:r>
      <w:r w:rsidRPr="00C5202F">
        <w:rPr>
          <w:b w:val="0"/>
          <w:bCs/>
          <w:color w:val="000000"/>
          <w:sz w:val="24"/>
          <w:szCs w:val="24"/>
        </w:rPr>
        <w:t>5:159. §</w:t>
      </w:r>
      <w:r w:rsidRPr="00C5202F">
        <w:rPr>
          <w:rStyle w:val="apple-converted-space"/>
          <w:bCs/>
          <w:color w:val="000000"/>
          <w:sz w:val="24"/>
          <w:szCs w:val="24"/>
        </w:rPr>
        <w:t xml:space="preserve"> </w:t>
      </w:r>
      <w:r w:rsidRPr="00C5202F">
        <w:rPr>
          <w:b w:val="0"/>
          <w:color w:val="000000"/>
          <w:sz w:val="24"/>
          <w:szCs w:val="24"/>
        </w:rPr>
        <w:t>(1), illetve (2) bekezdéseire – megállapodnak, hogy j</w:t>
      </w:r>
      <w:r w:rsidRPr="00C5202F">
        <w:rPr>
          <w:b w:val="0"/>
          <w:bCs/>
          <w:sz w:val="24"/>
          <w:szCs w:val="24"/>
        </w:rPr>
        <w:t xml:space="preserve">elen okirat aláírásával a </w:t>
      </w:r>
      <w:r w:rsidRPr="00C5202F">
        <w:rPr>
          <w:b w:val="0"/>
          <w:sz w:val="24"/>
          <w:szCs w:val="24"/>
        </w:rPr>
        <w:t xml:space="preserve">Használatba adó </w:t>
      </w:r>
      <w:r w:rsidRPr="00C5202F">
        <w:rPr>
          <w:b w:val="0"/>
          <w:bCs/>
          <w:sz w:val="24"/>
          <w:szCs w:val="24"/>
        </w:rPr>
        <w:t xml:space="preserve">az Ingatlant a fentebb körülírt Uszoda létesítése és üzemeltetése céljából a </w:t>
      </w:r>
      <w:r w:rsidRPr="00C5202F">
        <w:rPr>
          <w:b w:val="0"/>
          <w:sz w:val="24"/>
          <w:szCs w:val="24"/>
        </w:rPr>
        <w:t>Használatba vevő</w:t>
      </w:r>
      <w:r w:rsidRPr="00C5202F">
        <w:rPr>
          <w:b w:val="0"/>
          <w:bCs/>
          <w:sz w:val="24"/>
          <w:szCs w:val="24"/>
        </w:rPr>
        <w:t xml:space="preserve"> számára, jelen okirat aláírása napjától számított </w:t>
      </w:r>
      <w:r>
        <w:rPr>
          <w:b w:val="0"/>
          <w:bCs/>
          <w:sz w:val="24"/>
          <w:szCs w:val="24"/>
        </w:rPr>
        <w:t>15 (tizenöt)</w:t>
      </w:r>
      <w:r w:rsidRPr="00C5202F">
        <w:rPr>
          <w:b w:val="0"/>
          <w:bCs/>
          <w:sz w:val="24"/>
          <w:szCs w:val="24"/>
        </w:rPr>
        <w:t xml:space="preserve"> éves határozott időtartamra térítésmentesen használatba adja. </w:t>
      </w:r>
    </w:p>
    <w:p w:rsidR="00954E1A" w:rsidRPr="00C5202F" w:rsidRDefault="00954E1A" w:rsidP="00954E1A">
      <w:pPr>
        <w:pStyle w:val="Cm"/>
        <w:ind w:left="567" w:hanging="567"/>
        <w:jc w:val="both"/>
        <w:rPr>
          <w:b w:val="0"/>
          <w:bCs/>
          <w:sz w:val="24"/>
          <w:szCs w:val="24"/>
        </w:rPr>
      </w:pPr>
    </w:p>
    <w:p w:rsidR="00954E1A" w:rsidRPr="00C5202F" w:rsidRDefault="00954E1A" w:rsidP="00954E1A">
      <w:pPr>
        <w:pStyle w:val="Cm"/>
        <w:ind w:left="567" w:hanging="567"/>
        <w:jc w:val="both"/>
        <w:rPr>
          <w:b w:val="0"/>
          <w:bCs/>
          <w:sz w:val="24"/>
          <w:szCs w:val="24"/>
        </w:rPr>
      </w:pPr>
      <w:r w:rsidRPr="00C5202F">
        <w:rPr>
          <w:b w:val="0"/>
          <w:bCs/>
          <w:sz w:val="24"/>
          <w:szCs w:val="24"/>
        </w:rPr>
        <w:t>5.</w:t>
      </w:r>
      <w:r w:rsidRPr="00C5202F">
        <w:rPr>
          <w:b w:val="0"/>
          <w:bCs/>
          <w:sz w:val="24"/>
          <w:szCs w:val="24"/>
        </w:rPr>
        <w:tab/>
        <w:t xml:space="preserve">A Felek rögzítik, hogy a jelen Megállapodás szerinti használatba adás egyúttal a Használatba </w:t>
      </w:r>
      <w:r>
        <w:rPr>
          <w:b w:val="0"/>
          <w:bCs/>
          <w:sz w:val="24"/>
          <w:szCs w:val="24"/>
        </w:rPr>
        <w:t>vevő</w:t>
      </w:r>
      <w:r w:rsidRPr="00C5202F">
        <w:rPr>
          <w:b w:val="0"/>
          <w:bCs/>
          <w:sz w:val="24"/>
          <w:szCs w:val="24"/>
        </w:rPr>
        <w:t xml:space="preserve"> részére az Ingatlan és az Ingatlanon megvalósuló Uszoda fenti időtartamban történő hasznosítását (hasznainak szedését) is magában foglalja, összhangban a Használatba adó, mint települési önkormányzat jogszabályi kötelezettségeivel és a Használatba adó Képviselő-testületének vonatkozó határozataival.</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Cm"/>
        <w:ind w:left="567" w:hanging="567"/>
        <w:jc w:val="both"/>
        <w:rPr>
          <w:b w:val="0"/>
          <w:color w:val="000000"/>
          <w:sz w:val="24"/>
          <w:szCs w:val="24"/>
        </w:rPr>
      </w:pPr>
      <w:r w:rsidRPr="00C5202F">
        <w:rPr>
          <w:b w:val="0"/>
          <w:color w:val="000000"/>
          <w:sz w:val="24"/>
          <w:szCs w:val="24"/>
        </w:rPr>
        <w:t>6.</w:t>
      </w:r>
      <w:r w:rsidRPr="00C5202F">
        <w:rPr>
          <w:b w:val="0"/>
          <w:color w:val="000000"/>
          <w:sz w:val="24"/>
          <w:szCs w:val="24"/>
        </w:rPr>
        <w:tab/>
        <w:t xml:space="preserve">A Használatba vevő a jelen Megállapodásban foglaltakkal, valamint létesítő okiratában meghatározott céljával és tevékenységével összhangban használhatja az Ingatlant, illetve szedheti az Ingatlan hasznait. </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color w:val="000000"/>
        </w:rPr>
      </w:pPr>
      <w:r w:rsidRPr="00C5202F">
        <w:rPr>
          <w:color w:val="000000"/>
        </w:rPr>
        <w:t>7.</w:t>
      </w:r>
      <w:r w:rsidRPr="00C5202F">
        <w:rPr>
          <w:color w:val="000000"/>
        </w:rPr>
        <w:tab/>
        <w:t xml:space="preserve">A Felek rögzítik, hogy az Ingatlan birtokának átruházására jelen okirat aláírása napján kerül sor. </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iCs/>
          <w:color w:val="000000"/>
        </w:rPr>
      </w:pPr>
      <w:r w:rsidRPr="00C5202F">
        <w:rPr>
          <w:color w:val="000000"/>
        </w:rPr>
        <w:t>8.</w:t>
      </w:r>
      <w:r w:rsidRPr="00C5202F">
        <w:rPr>
          <w:color w:val="000000"/>
        </w:rPr>
        <w:tab/>
        <w:t xml:space="preserve">A Használatba vevő jelen Megállapodás szerinti használati joga az ingatlan-nyilvántartásról szóló </w:t>
      </w:r>
      <w:r w:rsidRPr="00C5202F">
        <w:rPr>
          <w:iCs/>
          <w:color w:val="000000"/>
        </w:rPr>
        <w:t>1997. évi CXLI törvény (Inytv.) 16. § d) pontja alapján az ingatlan-nyilvántartásba bejegyzésre kerül.</w:t>
      </w:r>
    </w:p>
    <w:p w:rsidR="00954E1A" w:rsidRPr="00C5202F" w:rsidRDefault="00954E1A" w:rsidP="00954E1A">
      <w:pPr>
        <w:pStyle w:val="NormlWeb"/>
        <w:spacing w:before="0" w:beforeAutospacing="0" w:after="0" w:afterAutospacing="0"/>
        <w:ind w:left="567" w:hanging="567"/>
        <w:jc w:val="both"/>
        <w:rPr>
          <w:iCs/>
          <w:color w:val="000000"/>
        </w:rPr>
      </w:pPr>
    </w:p>
    <w:p w:rsidR="00954E1A" w:rsidRPr="00C5202F" w:rsidRDefault="00954E1A" w:rsidP="00954E1A">
      <w:pPr>
        <w:pStyle w:val="NormlWeb"/>
        <w:spacing w:before="0" w:beforeAutospacing="0" w:after="0" w:afterAutospacing="0"/>
        <w:ind w:left="567" w:hanging="567"/>
        <w:jc w:val="both"/>
        <w:rPr>
          <w:iCs/>
          <w:color w:val="000000"/>
        </w:rPr>
      </w:pPr>
      <w:r w:rsidRPr="00C5202F">
        <w:rPr>
          <w:iCs/>
          <w:color w:val="000000"/>
        </w:rPr>
        <w:t>9.</w:t>
      </w:r>
      <w:r w:rsidRPr="00C5202F">
        <w:rPr>
          <w:iCs/>
          <w:color w:val="000000"/>
        </w:rPr>
        <w:tab/>
        <w:t>A Használatba adó jelen okirat aláírásával feltétlen és visszavonhatatlan hozzájárulását adja ahhoz, hogy a Használatba vevő használati joga</w:t>
      </w:r>
      <w:r>
        <w:rPr>
          <w:iCs/>
          <w:color w:val="000000"/>
        </w:rPr>
        <w:t xml:space="preserve"> („ellenérték nélküli használatba adás” jogcímen)</w:t>
      </w:r>
      <w:r w:rsidRPr="00C5202F">
        <w:rPr>
          <w:iCs/>
          <w:color w:val="000000"/>
        </w:rPr>
        <w:t xml:space="preserve"> az Ingatlan (</w:t>
      </w:r>
      <w:r>
        <w:rPr>
          <w:iCs/>
          <w:color w:val="000000"/>
        </w:rPr>
        <w:t>B</w:t>
      </w:r>
      <w:r w:rsidRPr="00C5202F">
        <w:rPr>
          <w:iCs/>
          <w:color w:val="000000"/>
        </w:rPr>
        <w:t xml:space="preserve">udapest II. kerületi 51721 hrsz.) vonatkozásában az ingatlan-nyilvántartásba bejegyzést nyerjen.  </w:t>
      </w:r>
    </w:p>
    <w:p w:rsidR="00954E1A" w:rsidRPr="00C5202F" w:rsidRDefault="00954E1A" w:rsidP="00954E1A">
      <w:pPr>
        <w:pStyle w:val="Cm"/>
        <w:ind w:left="567" w:hanging="567"/>
        <w:jc w:val="both"/>
        <w:rPr>
          <w:b w:val="0"/>
          <w:color w:val="000000"/>
          <w:sz w:val="24"/>
          <w:szCs w:val="24"/>
        </w:rPr>
      </w:pPr>
    </w:p>
    <w:p w:rsidR="00954E1A" w:rsidRPr="00C5202F" w:rsidRDefault="00954E1A" w:rsidP="00954E1A">
      <w:pPr>
        <w:pStyle w:val="Cm"/>
        <w:ind w:left="567" w:hanging="567"/>
        <w:jc w:val="both"/>
        <w:rPr>
          <w:b w:val="0"/>
          <w:color w:val="000000"/>
          <w:sz w:val="24"/>
          <w:szCs w:val="24"/>
        </w:rPr>
      </w:pPr>
      <w:r w:rsidRPr="00C5202F">
        <w:rPr>
          <w:b w:val="0"/>
          <w:color w:val="000000"/>
          <w:sz w:val="24"/>
          <w:szCs w:val="24"/>
        </w:rPr>
        <w:t>10.</w:t>
      </w:r>
      <w:r w:rsidRPr="00C5202F">
        <w:rPr>
          <w:b w:val="0"/>
          <w:color w:val="000000"/>
          <w:sz w:val="24"/>
          <w:szCs w:val="24"/>
        </w:rPr>
        <w:tab/>
        <w:t>A Felek megállapodnak, hogy a jelen Megállapodással biztosított használati jog gyakorlása a Használatba vevőn kívül másnak nem engedhető át.</w:t>
      </w:r>
    </w:p>
    <w:p w:rsidR="00954E1A" w:rsidRPr="00C5202F" w:rsidRDefault="00954E1A" w:rsidP="00954E1A">
      <w:pPr>
        <w:pStyle w:val="Cm"/>
        <w:ind w:left="567" w:hanging="567"/>
        <w:jc w:val="both"/>
        <w:rPr>
          <w:b w:val="0"/>
          <w:bCs/>
          <w:sz w:val="24"/>
          <w:szCs w:val="24"/>
        </w:rPr>
      </w:pPr>
    </w:p>
    <w:p w:rsidR="00954E1A" w:rsidRPr="00C5202F" w:rsidRDefault="00954E1A" w:rsidP="00954E1A">
      <w:pPr>
        <w:pStyle w:val="Cm"/>
        <w:ind w:left="567" w:hanging="567"/>
        <w:jc w:val="both"/>
        <w:rPr>
          <w:b w:val="0"/>
          <w:bCs/>
          <w:sz w:val="24"/>
          <w:szCs w:val="24"/>
        </w:rPr>
      </w:pPr>
      <w:r w:rsidRPr="00C5202F">
        <w:rPr>
          <w:b w:val="0"/>
          <w:bCs/>
          <w:sz w:val="24"/>
          <w:szCs w:val="24"/>
        </w:rPr>
        <w:t>11.</w:t>
      </w:r>
      <w:r w:rsidRPr="00C5202F">
        <w:rPr>
          <w:b w:val="0"/>
          <w:bCs/>
          <w:sz w:val="24"/>
          <w:szCs w:val="24"/>
        </w:rPr>
        <w:tab/>
        <w:t xml:space="preserve">A </w:t>
      </w:r>
      <w:r w:rsidRPr="00C5202F">
        <w:rPr>
          <w:b w:val="0"/>
          <w:sz w:val="24"/>
          <w:szCs w:val="24"/>
        </w:rPr>
        <w:t xml:space="preserve">Használatba vevő </w:t>
      </w:r>
      <w:r w:rsidRPr="00C5202F">
        <w:rPr>
          <w:b w:val="0"/>
          <w:bCs/>
          <w:sz w:val="24"/>
          <w:szCs w:val="24"/>
        </w:rPr>
        <w:t>vállalja, hogy</w:t>
      </w:r>
    </w:p>
    <w:p w:rsidR="00954E1A" w:rsidRPr="00C5202F" w:rsidRDefault="00954E1A" w:rsidP="00954E1A">
      <w:pPr>
        <w:pStyle w:val="Cm"/>
        <w:numPr>
          <w:ilvl w:val="1"/>
          <w:numId w:val="4"/>
        </w:numPr>
        <w:jc w:val="both"/>
        <w:rPr>
          <w:b w:val="0"/>
          <w:bCs/>
          <w:sz w:val="24"/>
          <w:szCs w:val="24"/>
        </w:rPr>
      </w:pPr>
      <w:r w:rsidRPr="00C5202F">
        <w:rPr>
          <w:b w:val="0"/>
          <w:bCs/>
          <w:sz w:val="24"/>
          <w:szCs w:val="24"/>
        </w:rPr>
        <w:t>az Ingatlant a fentebb körülírt cél (Uszoda létesítése) érdekében, azzal összhangban használja, illetve hasznosítja,</w:t>
      </w:r>
    </w:p>
    <w:p w:rsidR="00954E1A" w:rsidRPr="00C5202F" w:rsidRDefault="00954E1A" w:rsidP="00954E1A">
      <w:pPr>
        <w:pStyle w:val="Cm"/>
        <w:numPr>
          <w:ilvl w:val="1"/>
          <w:numId w:val="4"/>
        </w:numPr>
        <w:jc w:val="both"/>
        <w:rPr>
          <w:b w:val="0"/>
          <w:bCs/>
          <w:sz w:val="24"/>
          <w:szCs w:val="24"/>
        </w:rPr>
      </w:pPr>
      <w:r w:rsidRPr="00C5202F">
        <w:rPr>
          <w:b w:val="0"/>
          <w:bCs/>
          <w:sz w:val="24"/>
          <w:szCs w:val="24"/>
        </w:rPr>
        <w:t>a használatba vett Ingatlan biztonságos megőrzéséről gondoskodik,</w:t>
      </w:r>
    </w:p>
    <w:p w:rsidR="00954E1A" w:rsidRPr="00C5202F" w:rsidRDefault="00954E1A" w:rsidP="00954E1A">
      <w:pPr>
        <w:pStyle w:val="Cm"/>
        <w:numPr>
          <w:ilvl w:val="1"/>
          <w:numId w:val="4"/>
        </w:numPr>
        <w:jc w:val="both"/>
        <w:rPr>
          <w:b w:val="0"/>
          <w:bCs/>
          <w:sz w:val="24"/>
          <w:szCs w:val="24"/>
        </w:rPr>
      </w:pPr>
      <w:r w:rsidRPr="00C5202F">
        <w:rPr>
          <w:b w:val="0"/>
          <w:bCs/>
          <w:sz w:val="24"/>
          <w:szCs w:val="24"/>
        </w:rPr>
        <w:t>a használatba vett Ingatlan költségeit viseli,</w:t>
      </w:r>
    </w:p>
    <w:p w:rsidR="00954E1A" w:rsidRPr="00C5202F" w:rsidRDefault="00954E1A" w:rsidP="00954E1A">
      <w:pPr>
        <w:pStyle w:val="Cm"/>
        <w:numPr>
          <w:ilvl w:val="1"/>
          <w:numId w:val="4"/>
        </w:numPr>
        <w:jc w:val="both"/>
        <w:rPr>
          <w:b w:val="0"/>
          <w:bCs/>
          <w:sz w:val="24"/>
          <w:szCs w:val="24"/>
        </w:rPr>
      </w:pPr>
      <w:r w:rsidRPr="00C5202F">
        <w:rPr>
          <w:b w:val="0"/>
          <w:bCs/>
          <w:sz w:val="24"/>
          <w:szCs w:val="24"/>
        </w:rPr>
        <w:t>az Ingatlan használata – különös tekintettel az Uszoda létesítése - és hasznosítása során mindenkor a hatályos jogszabályok messzemenő figyelembevételével jár el.</w:t>
      </w:r>
    </w:p>
    <w:p w:rsidR="00954E1A" w:rsidRPr="00C5202F" w:rsidRDefault="00954E1A" w:rsidP="00954E1A">
      <w:pPr>
        <w:pStyle w:val="Cm"/>
        <w:jc w:val="both"/>
        <w:rPr>
          <w:b w:val="0"/>
          <w:bCs/>
          <w:sz w:val="24"/>
          <w:szCs w:val="24"/>
        </w:rPr>
      </w:pPr>
    </w:p>
    <w:p w:rsidR="00954E1A" w:rsidRPr="00C5202F" w:rsidRDefault="00954E1A" w:rsidP="00954E1A">
      <w:pPr>
        <w:pStyle w:val="Cm"/>
        <w:ind w:left="567" w:hanging="567"/>
        <w:jc w:val="both"/>
        <w:rPr>
          <w:b w:val="0"/>
          <w:bCs/>
          <w:sz w:val="24"/>
          <w:szCs w:val="24"/>
        </w:rPr>
      </w:pPr>
      <w:r w:rsidRPr="00C5202F">
        <w:rPr>
          <w:b w:val="0"/>
          <w:bCs/>
          <w:sz w:val="24"/>
          <w:szCs w:val="24"/>
        </w:rPr>
        <w:t>12.</w:t>
      </w:r>
      <w:r w:rsidRPr="00C5202F">
        <w:rPr>
          <w:b w:val="0"/>
          <w:bCs/>
          <w:sz w:val="24"/>
          <w:szCs w:val="24"/>
        </w:rPr>
        <w:tab/>
        <w:t>A Felek megállapodnak, hogy az Ingatlan jelen Megállapodás szerinti használata, illetve hasznosítása során harmadik személyeknek okozott kár megtérítésére a Használatba vevő köteles, annak kapcsán a Használatba adót semminemű felelősség nem terheli.</w:t>
      </w:r>
    </w:p>
    <w:p w:rsidR="00954E1A" w:rsidRPr="00C5202F" w:rsidRDefault="00954E1A" w:rsidP="00954E1A">
      <w:pPr>
        <w:pStyle w:val="Cm"/>
        <w:ind w:left="567" w:hanging="567"/>
        <w:jc w:val="both"/>
        <w:rPr>
          <w:b w:val="0"/>
          <w:bCs/>
          <w:sz w:val="24"/>
          <w:szCs w:val="24"/>
        </w:rPr>
      </w:pPr>
    </w:p>
    <w:p w:rsidR="00954E1A" w:rsidRPr="00C5202F" w:rsidRDefault="00954E1A" w:rsidP="00954E1A">
      <w:pPr>
        <w:pStyle w:val="Cm"/>
        <w:ind w:left="567" w:hanging="567"/>
        <w:jc w:val="both"/>
        <w:rPr>
          <w:b w:val="0"/>
          <w:bCs/>
          <w:sz w:val="24"/>
          <w:szCs w:val="24"/>
        </w:rPr>
      </w:pPr>
      <w:r w:rsidRPr="00C5202F">
        <w:rPr>
          <w:b w:val="0"/>
          <w:bCs/>
          <w:sz w:val="24"/>
          <w:szCs w:val="24"/>
        </w:rPr>
        <w:t>13.</w:t>
      </w:r>
      <w:r w:rsidRPr="00C5202F">
        <w:rPr>
          <w:b w:val="0"/>
          <w:bCs/>
          <w:sz w:val="24"/>
          <w:szCs w:val="24"/>
        </w:rPr>
        <w:tab/>
        <w:t xml:space="preserve">Amennyiben az Uszoda létrehozására (a jogerős használatbavételi engedély kibocsátására) legkésőbb 2020. december 31. napjáig – bármilyen okból - nem kerül sor, úgy a jelen Megállapodás minden további jognyilatkozat nélkül megszűnik (bontó feltétel). </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color w:val="000000"/>
        </w:rPr>
      </w:pPr>
      <w:r w:rsidRPr="00C5202F">
        <w:rPr>
          <w:color w:val="000000"/>
        </w:rPr>
        <w:t>14.</w:t>
      </w:r>
      <w:r w:rsidRPr="00C5202F">
        <w:rPr>
          <w:color w:val="000000"/>
        </w:rPr>
        <w:tab/>
        <w:t>A Használatba vevő jelen Megállapodás szerinti használati joga megszűnik a határozott időtartam lejártával is, vagy a Használatba vevő jogutód nélküli megszűnésével, továbbá ha a Használatba vevő szerzi meg az Ingatlan tulajdonjogát.</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color w:val="000000"/>
        </w:rPr>
      </w:pPr>
      <w:r w:rsidRPr="00C5202F">
        <w:rPr>
          <w:color w:val="000000"/>
        </w:rPr>
        <w:t>15.</w:t>
      </w:r>
      <w:r w:rsidRPr="00C5202F">
        <w:rPr>
          <w:color w:val="000000"/>
        </w:rPr>
        <w:tab/>
        <w:t>A jelen Megállapodással létrejött használati jog megszüntetéséhez a használati jognak az ingatlan-nyilvántartásból való törlése is szükséges.</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color w:val="000000"/>
        </w:rPr>
      </w:pPr>
      <w:r w:rsidRPr="00C5202F">
        <w:rPr>
          <w:color w:val="000000"/>
        </w:rPr>
        <w:t>16.</w:t>
      </w:r>
      <w:r w:rsidRPr="00C5202F">
        <w:rPr>
          <w:color w:val="000000"/>
        </w:rPr>
        <w:tab/>
        <w:t xml:space="preserve">A használati jog megszűntével a Használatba vevő köteles az Ingatlant a Használatba adó részére visszaadni. </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pStyle w:val="NormlWeb"/>
        <w:spacing w:before="0" w:beforeAutospacing="0" w:after="0" w:afterAutospacing="0"/>
        <w:ind w:left="567" w:hanging="567"/>
        <w:jc w:val="both"/>
        <w:rPr>
          <w:color w:val="000000"/>
        </w:rPr>
      </w:pPr>
      <w:r w:rsidRPr="00C5202F">
        <w:rPr>
          <w:color w:val="000000"/>
        </w:rPr>
        <w:t>17.</w:t>
      </w:r>
      <w:r w:rsidRPr="00C5202F">
        <w:rPr>
          <w:color w:val="000000"/>
        </w:rPr>
        <w:tab/>
        <w:t>A Használatba adó bármikor</w:t>
      </w:r>
      <w:r>
        <w:rPr>
          <w:color w:val="000000"/>
        </w:rPr>
        <w:t xml:space="preserve"> </w:t>
      </w:r>
      <w:r w:rsidRPr="00C5202F">
        <w:rPr>
          <w:color w:val="000000"/>
        </w:rPr>
        <w:t>jogosult a használati jog gyakorlását ellenőrizni.</w:t>
      </w:r>
    </w:p>
    <w:p w:rsidR="00954E1A" w:rsidRPr="00C5202F" w:rsidRDefault="00954E1A" w:rsidP="00954E1A">
      <w:pPr>
        <w:pStyle w:val="NormlWeb"/>
        <w:spacing w:before="0" w:beforeAutospacing="0" w:after="0" w:afterAutospacing="0"/>
        <w:ind w:left="567" w:hanging="567"/>
        <w:jc w:val="both"/>
        <w:rPr>
          <w:color w:val="000000"/>
        </w:rPr>
      </w:pPr>
    </w:p>
    <w:p w:rsidR="00954E1A" w:rsidRPr="00C5202F" w:rsidRDefault="00954E1A" w:rsidP="00954E1A">
      <w:pPr>
        <w:ind w:left="567" w:hanging="567"/>
        <w:jc w:val="both"/>
        <w:rPr>
          <w:sz w:val="24"/>
        </w:rPr>
      </w:pPr>
      <w:r w:rsidRPr="00C5202F">
        <w:rPr>
          <w:sz w:val="24"/>
        </w:rPr>
        <w:lastRenderedPageBreak/>
        <w:t>18.</w:t>
      </w:r>
      <w:r w:rsidRPr="00C5202F">
        <w:rPr>
          <w:sz w:val="24"/>
        </w:rPr>
        <w:tab/>
        <w:t>A Használatba vevő kijelenti, hogy jogi személyiséggel rendelkező gazdasági társaság és ügyletkötési képességét sem jogszabály, sem hatósági határozat nem korlátozza.</w:t>
      </w:r>
      <w:r>
        <w:rPr>
          <w:sz w:val="24"/>
        </w:rPr>
        <w:t xml:space="preserve"> </w:t>
      </w:r>
      <w:r w:rsidRPr="002D126F">
        <w:rPr>
          <w:sz w:val="24"/>
        </w:rPr>
        <w:t>A nemzeti vagyonról szóló 2011. évi CXCVI. törvény 3. § (1) bekezdés 1.a) pontja alapján a Használatba vevő átlátható (100%-os önkormányzati tulajdonban lévő) szervezet</w:t>
      </w:r>
      <w:r>
        <w:rPr>
          <w:sz w:val="24"/>
        </w:rPr>
        <w:t>nek minősül.</w:t>
      </w:r>
    </w:p>
    <w:p w:rsidR="00954E1A" w:rsidRPr="00C5202F" w:rsidRDefault="00954E1A" w:rsidP="00954E1A">
      <w:pPr>
        <w:ind w:left="567" w:hanging="567"/>
        <w:jc w:val="both"/>
        <w:rPr>
          <w:sz w:val="24"/>
        </w:rPr>
      </w:pPr>
    </w:p>
    <w:p w:rsidR="00954E1A" w:rsidRPr="00C5202F" w:rsidRDefault="00954E1A" w:rsidP="00954E1A">
      <w:pPr>
        <w:ind w:left="567" w:hanging="567"/>
        <w:jc w:val="both"/>
        <w:rPr>
          <w:sz w:val="24"/>
        </w:rPr>
      </w:pPr>
      <w:r w:rsidRPr="00C5202F">
        <w:rPr>
          <w:sz w:val="24"/>
        </w:rPr>
        <w:t>19.</w:t>
      </w:r>
      <w:r w:rsidRPr="00C5202F">
        <w:rPr>
          <w:sz w:val="24"/>
        </w:rPr>
        <w:tab/>
        <w:t>A Használatba adó kijelenti, hogy a Magyarország önkormányzatairól szóló 2011. évi CLXXXIX. törvényben szabályozott települési önkormányzat, így jelen szerződés körében korlátozás alá nem esik.</w:t>
      </w:r>
    </w:p>
    <w:p w:rsidR="00954E1A" w:rsidRPr="00C5202F" w:rsidRDefault="00954E1A" w:rsidP="00954E1A">
      <w:pPr>
        <w:ind w:left="567" w:hanging="567"/>
        <w:jc w:val="both"/>
        <w:rPr>
          <w:sz w:val="24"/>
        </w:rPr>
      </w:pPr>
    </w:p>
    <w:p w:rsidR="00954E1A" w:rsidRPr="00C5202F" w:rsidRDefault="00954E1A" w:rsidP="00954E1A">
      <w:pPr>
        <w:ind w:left="567" w:hanging="567"/>
        <w:jc w:val="both"/>
        <w:rPr>
          <w:sz w:val="24"/>
        </w:rPr>
      </w:pPr>
      <w:r w:rsidRPr="00C5202F">
        <w:rPr>
          <w:sz w:val="24"/>
        </w:rPr>
        <w:t>20.   A Felek jelen szerződés aláírásával meghatalmazzák Dr. Klausmann Kornél ügyvédet (Klausmann Ügyvédi Iroda, 1123 Budapest, Győri út 14. fsz. 8., lajstromszám: 14707), hogy a hatályos jogszabályok alapján képviseletüket jelen Megállapodás kapcsán a használati jog bejegyzése érdekében az illetékes földhivatal előtt lássa el.</w:t>
      </w:r>
    </w:p>
    <w:p w:rsidR="00954E1A" w:rsidRPr="00C5202F" w:rsidRDefault="00954E1A" w:rsidP="00954E1A">
      <w:pPr>
        <w:ind w:left="567" w:hanging="567"/>
        <w:jc w:val="both"/>
        <w:rPr>
          <w:sz w:val="24"/>
        </w:rPr>
      </w:pPr>
      <w:r w:rsidRPr="00C5202F">
        <w:rPr>
          <w:sz w:val="24"/>
        </w:rPr>
        <w:t xml:space="preserve"> </w:t>
      </w:r>
    </w:p>
    <w:p w:rsidR="00954E1A" w:rsidRDefault="00954E1A" w:rsidP="00954E1A">
      <w:pPr>
        <w:pStyle w:val="NormlWeb"/>
        <w:spacing w:before="0" w:beforeAutospacing="0" w:after="20" w:afterAutospacing="0"/>
        <w:ind w:left="567" w:hanging="567"/>
        <w:jc w:val="both"/>
        <w:rPr>
          <w:rFonts w:ascii="Times" w:hAnsi="Times" w:cs="Times"/>
          <w:color w:val="000000"/>
        </w:rPr>
      </w:pPr>
      <w:r w:rsidRPr="00C5202F">
        <w:t>21.</w:t>
      </w:r>
      <w:r w:rsidRPr="00C5202F">
        <w:tab/>
        <w:t xml:space="preserve">A Felek a Ptk. </w:t>
      </w:r>
      <w:r w:rsidRPr="00C5202F">
        <w:rPr>
          <w:rFonts w:ascii="Times" w:hAnsi="Times" w:cs="Times"/>
          <w:bCs/>
          <w:color w:val="000000"/>
        </w:rPr>
        <w:t>3:209. §</w:t>
      </w:r>
      <w:r w:rsidRPr="00C5202F">
        <w:rPr>
          <w:rStyle w:val="apple-converted-space"/>
          <w:rFonts w:ascii="Times" w:hAnsi="Times" w:cs="Times"/>
          <w:bCs/>
          <w:color w:val="000000"/>
        </w:rPr>
        <w:t> </w:t>
      </w:r>
      <w:r w:rsidRPr="00C5202F">
        <w:rPr>
          <w:rFonts w:ascii="Times" w:hAnsi="Times" w:cs="Times"/>
          <w:color w:val="000000"/>
        </w:rPr>
        <w:t xml:space="preserve">(1) bekezdése alapján rögzítik, hogy jelen Megállapodást </w:t>
      </w:r>
      <w:r>
        <w:t>közokiratba vagy</w:t>
      </w:r>
      <w:r w:rsidRPr="00C5202F">
        <w:rPr>
          <w:rFonts w:ascii="Times" w:hAnsi="Times" w:cs="Times"/>
          <w:color w:val="000000"/>
        </w:rPr>
        <w:t xml:space="preserve"> teljes bizonyító erejű magánokiratba kell foglalni.</w:t>
      </w:r>
    </w:p>
    <w:p w:rsidR="00954E1A" w:rsidRDefault="00954E1A" w:rsidP="00954E1A">
      <w:pPr>
        <w:pStyle w:val="NormlWeb"/>
        <w:spacing w:before="0" w:beforeAutospacing="0" w:after="20" w:afterAutospacing="0"/>
        <w:ind w:left="567" w:hanging="567"/>
        <w:jc w:val="both"/>
        <w:rPr>
          <w:rFonts w:ascii="Times" w:hAnsi="Times" w:cs="Times"/>
          <w:color w:val="000000"/>
        </w:rPr>
      </w:pPr>
    </w:p>
    <w:p w:rsidR="00954E1A" w:rsidRPr="00C5202F" w:rsidRDefault="00954E1A" w:rsidP="00954E1A">
      <w:pPr>
        <w:pStyle w:val="NormlWeb"/>
        <w:spacing w:before="0" w:beforeAutospacing="0" w:after="20" w:afterAutospacing="0"/>
        <w:ind w:left="567" w:hanging="567"/>
        <w:jc w:val="both"/>
        <w:rPr>
          <w:rFonts w:ascii="Times" w:hAnsi="Times" w:cs="Times"/>
          <w:color w:val="000000"/>
        </w:rPr>
      </w:pPr>
      <w:r>
        <w:rPr>
          <w:rFonts w:ascii="Times" w:hAnsi="Times" w:cs="Times"/>
          <w:color w:val="000000"/>
        </w:rPr>
        <w:t>22.</w:t>
      </w:r>
      <w:r>
        <w:rPr>
          <w:rFonts w:ascii="Times" w:hAnsi="Times" w:cs="Times"/>
          <w:color w:val="000000"/>
        </w:rPr>
        <w:tab/>
      </w:r>
      <w:r w:rsidRPr="002D126F">
        <w:rPr>
          <w:rFonts w:ascii="Times" w:hAnsi="Times" w:cs="Times"/>
          <w:color w:val="000000"/>
        </w:rPr>
        <w:t>Felek rögzítik azon szándékukat, miszerint egymással együttműködési megállapodást kívánnak kötni az Uszoda létrehozásával kapcsolatos beruházás tekintetében.</w:t>
      </w:r>
    </w:p>
    <w:p w:rsidR="00954E1A" w:rsidRPr="00C5202F" w:rsidRDefault="00954E1A" w:rsidP="00954E1A">
      <w:pPr>
        <w:ind w:left="567" w:hanging="567"/>
        <w:jc w:val="both"/>
        <w:rPr>
          <w:sz w:val="24"/>
        </w:rPr>
      </w:pPr>
    </w:p>
    <w:p w:rsidR="00954E1A" w:rsidRDefault="00954E1A" w:rsidP="00954E1A">
      <w:pPr>
        <w:pStyle w:val="NormlWeb"/>
        <w:spacing w:before="0" w:beforeAutospacing="0" w:after="20" w:afterAutospacing="0"/>
        <w:ind w:left="567" w:hanging="567"/>
        <w:jc w:val="both"/>
        <w:rPr>
          <w:rFonts w:ascii="Times" w:hAnsi="Times" w:cs="Times"/>
          <w:color w:val="000000"/>
        </w:rPr>
      </w:pPr>
      <w:r>
        <w:rPr>
          <w:rFonts w:ascii="Times" w:hAnsi="Times" w:cs="Times"/>
          <w:color w:val="000000"/>
        </w:rPr>
        <w:t>23.</w:t>
      </w:r>
      <w:r>
        <w:rPr>
          <w:rFonts w:ascii="Times" w:hAnsi="Times" w:cs="Times"/>
          <w:color w:val="000000"/>
        </w:rPr>
        <w:tab/>
      </w:r>
      <w:r w:rsidRPr="002D126F">
        <w:rPr>
          <w:rFonts w:ascii="Times" w:hAnsi="Times" w:cs="Times"/>
          <w:color w:val="000000"/>
        </w:rPr>
        <w:t xml:space="preserve">Felek </w:t>
      </w:r>
      <w:r>
        <w:rPr>
          <w:rFonts w:ascii="Times" w:hAnsi="Times" w:cs="Times"/>
          <w:color w:val="000000"/>
        </w:rPr>
        <w:t>megállapítják, hogy jelen Megállapodásban foglalt vagyoni értékű jog átruházása mentes a visszterhes vagyonátruházási illeték alól, tekintettel arra, hogy Használatba vevő ezúton vállalja, hogy az Ingatlant sportcélra használja vagy jelen Megállapodás 5. pontjában foglaltaknak megfelelően hasznosítja, és a használati jogát, annak megszerzésétől számított 15 évig nem idegeníti el.</w:t>
      </w:r>
    </w:p>
    <w:p w:rsidR="00954E1A" w:rsidRPr="00C5202F" w:rsidRDefault="00954E1A" w:rsidP="00954E1A">
      <w:pPr>
        <w:pStyle w:val="NormlWeb"/>
        <w:spacing w:before="0" w:beforeAutospacing="0" w:after="20" w:afterAutospacing="0"/>
        <w:ind w:left="567" w:hanging="567"/>
        <w:jc w:val="both"/>
        <w:rPr>
          <w:rFonts w:ascii="Times" w:hAnsi="Times" w:cs="Times"/>
          <w:color w:val="000000"/>
        </w:rPr>
      </w:pPr>
    </w:p>
    <w:p w:rsidR="00954E1A" w:rsidRPr="00C5202F" w:rsidRDefault="00954E1A" w:rsidP="00954E1A">
      <w:pPr>
        <w:ind w:left="567" w:hanging="567"/>
        <w:jc w:val="both"/>
        <w:rPr>
          <w:sz w:val="24"/>
        </w:rPr>
      </w:pPr>
      <w:r w:rsidRPr="00C5202F">
        <w:rPr>
          <w:sz w:val="24"/>
        </w:rPr>
        <w:t>2</w:t>
      </w:r>
      <w:r>
        <w:rPr>
          <w:sz w:val="24"/>
        </w:rPr>
        <w:t>4</w:t>
      </w:r>
      <w:r w:rsidRPr="00C5202F">
        <w:rPr>
          <w:sz w:val="24"/>
        </w:rPr>
        <w:t xml:space="preserve">. </w:t>
      </w:r>
      <w:r w:rsidRPr="00C5202F">
        <w:rPr>
          <w:sz w:val="24"/>
        </w:rPr>
        <w:tab/>
        <w:t>A Felek rögzítik, hogy a jelen okiratban nem szabályozott kérdésekben a hatályos magyar jogszabályok, különösen pedig a Ptk. rendelkezései az irányadók.</w:t>
      </w:r>
    </w:p>
    <w:p w:rsidR="00954E1A" w:rsidRPr="00C5202F" w:rsidRDefault="00954E1A" w:rsidP="00954E1A">
      <w:pPr>
        <w:jc w:val="both"/>
        <w:rPr>
          <w:sz w:val="24"/>
        </w:rPr>
      </w:pPr>
    </w:p>
    <w:p w:rsidR="00954E1A" w:rsidRPr="00C5202F" w:rsidRDefault="00954E1A" w:rsidP="00954E1A">
      <w:pPr>
        <w:jc w:val="both"/>
        <w:rPr>
          <w:sz w:val="24"/>
        </w:rPr>
      </w:pPr>
      <w:r w:rsidRPr="00C5202F">
        <w:rPr>
          <w:sz w:val="24"/>
        </w:rPr>
        <w:t>Jelen Megállapodást elolvastuk és azt, mint szerződéses akaratunkkal mindenben megegyezőt, helybenhagyólag írtuk alá.</w:t>
      </w:r>
    </w:p>
    <w:p w:rsidR="00954E1A" w:rsidRPr="00C5202F" w:rsidRDefault="00954E1A" w:rsidP="00954E1A">
      <w:pPr>
        <w:pStyle w:val="Cm"/>
        <w:jc w:val="both"/>
        <w:rPr>
          <w:b w:val="0"/>
          <w:bCs/>
          <w:sz w:val="24"/>
          <w:szCs w:val="24"/>
        </w:rPr>
      </w:pPr>
    </w:p>
    <w:p w:rsidR="00954E1A" w:rsidRPr="00C5202F" w:rsidRDefault="00954E1A" w:rsidP="00954E1A">
      <w:pPr>
        <w:pStyle w:val="Cm"/>
        <w:jc w:val="both"/>
        <w:rPr>
          <w:b w:val="0"/>
          <w:bCs/>
          <w:sz w:val="24"/>
          <w:szCs w:val="24"/>
        </w:rPr>
      </w:pPr>
      <w:r w:rsidRPr="00C5202F">
        <w:rPr>
          <w:b w:val="0"/>
          <w:bCs/>
          <w:sz w:val="24"/>
          <w:szCs w:val="24"/>
        </w:rPr>
        <w:t>Budapest, 2016. február __.</w:t>
      </w:r>
    </w:p>
    <w:p w:rsidR="00954E1A" w:rsidRDefault="00954E1A" w:rsidP="00954E1A">
      <w:pPr>
        <w:pStyle w:val="Cm"/>
        <w:jc w:val="both"/>
        <w:rPr>
          <w:b w:val="0"/>
          <w:bCs/>
          <w:sz w:val="24"/>
        </w:rPr>
      </w:pPr>
    </w:p>
    <w:p w:rsidR="00954E1A" w:rsidRDefault="00954E1A" w:rsidP="00954E1A">
      <w:pPr>
        <w:jc w:val="both"/>
        <w:rPr>
          <w:sz w:val="24"/>
        </w:rPr>
      </w:pPr>
    </w:p>
    <w:p w:rsidR="00954E1A" w:rsidRDefault="00954E1A" w:rsidP="00954E1A">
      <w:pPr>
        <w:jc w:val="both"/>
        <w:rPr>
          <w:sz w:val="24"/>
        </w:rPr>
      </w:pPr>
    </w:p>
    <w:p w:rsidR="00954E1A" w:rsidRDefault="00954E1A" w:rsidP="00954E1A">
      <w:pPr>
        <w:jc w:val="both"/>
        <w:rPr>
          <w:sz w:val="24"/>
        </w:rPr>
      </w:pPr>
      <w:r>
        <w:rPr>
          <w:sz w:val="24"/>
        </w:rPr>
        <w:t xml:space="preserve">          ……………………...</w:t>
      </w:r>
      <w:r>
        <w:rPr>
          <w:sz w:val="24"/>
        </w:rPr>
        <w:tab/>
      </w:r>
      <w:r>
        <w:rPr>
          <w:sz w:val="24"/>
        </w:rPr>
        <w:tab/>
      </w:r>
      <w:r>
        <w:rPr>
          <w:sz w:val="24"/>
        </w:rPr>
        <w:tab/>
      </w:r>
      <w:r>
        <w:rPr>
          <w:sz w:val="24"/>
        </w:rPr>
        <w:tab/>
        <w:t xml:space="preserve">  </w:t>
      </w:r>
      <w:r>
        <w:rPr>
          <w:sz w:val="24"/>
        </w:rPr>
        <w:tab/>
        <w:t xml:space="preserve">    ……………………..</w:t>
      </w:r>
    </w:p>
    <w:p w:rsidR="00954E1A" w:rsidRDefault="00954E1A" w:rsidP="00954E1A">
      <w:pPr>
        <w:jc w:val="both"/>
        <w:rPr>
          <w:sz w:val="24"/>
        </w:rPr>
      </w:pPr>
      <w:r>
        <w:rPr>
          <w:sz w:val="24"/>
        </w:rPr>
        <w:t xml:space="preserve">               Dr. Láng Zsolt</w:t>
      </w:r>
      <w:r>
        <w:rPr>
          <w:sz w:val="24"/>
        </w:rPr>
        <w:tab/>
      </w:r>
      <w:r>
        <w:rPr>
          <w:sz w:val="24"/>
        </w:rPr>
        <w:tab/>
      </w:r>
      <w:r>
        <w:rPr>
          <w:sz w:val="24"/>
        </w:rPr>
        <w:tab/>
      </w:r>
      <w:r>
        <w:rPr>
          <w:sz w:val="24"/>
        </w:rPr>
        <w:tab/>
      </w:r>
      <w:r>
        <w:rPr>
          <w:sz w:val="24"/>
        </w:rPr>
        <w:tab/>
        <w:t xml:space="preserve">            Becsey Péter</w:t>
      </w:r>
      <w:r>
        <w:rPr>
          <w:sz w:val="24"/>
        </w:rPr>
        <w:tab/>
      </w:r>
      <w:r>
        <w:rPr>
          <w:sz w:val="24"/>
        </w:rPr>
        <w:tab/>
      </w:r>
      <w:r>
        <w:rPr>
          <w:sz w:val="24"/>
        </w:rPr>
        <w:tab/>
      </w:r>
      <w:r>
        <w:rPr>
          <w:sz w:val="24"/>
        </w:rPr>
        <w:tab/>
      </w:r>
      <w:r>
        <w:rPr>
          <w:sz w:val="24"/>
        </w:rPr>
        <w:tab/>
      </w:r>
      <w:r>
        <w:rPr>
          <w:sz w:val="24"/>
        </w:rPr>
        <w:tab/>
      </w:r>
    </w:p>
    <w:p w:rsidR="00954E1A" w:rsidRDefault="00954E1A" w:rsidP="00954E1A">
      <w:pPr>
        <w:ind w:left="5664" w:hanging="5664"/>
        <w:jc w:val="both"/>
        <w:rPr>
          <w:sz w:val="24"/>
        </w:rPr>
      </w:pPr>
      <w:r>
        <w:rPr>
          <w:sz w:val="24"/>
        </w:rPr>
        <w:t>Budapest FővárosII. Kerületi Önkormányzat</w:t>
      </w:r>
      <w:r>
        <w:rPr>
          <w:sz w:val="24"/>
        </w:rPr>
        <w:tab/>
        <w:t>II. Kerületi Sport és Szabadidősport   Nonprofit Kft.</w:t>
      </w:r>
    </w:p>
    <w:p w:rsidR="00954E1A" w:rsidRDefault="00954E1A" w:rsidP="00954E1A">
      <w:pPr>
        <w:jc w:val="both"/>
        <w:rPr>
          <w:sz w:val="24"/>
        </w:rPr>
      </w:pPr>
      <w:r>
        <w:rPr>
          <w:sz w:val="24"/>
        </w:rPr>
        <w:tab/>
        <w:t>polgármester</w:t>
      </w:r>
      <w:r>
        <w:rPr>
          <w:sz w:val="24"/>
        </w:rPr>
        <w:tab/>
      </w:r>
      <w:r>
        <w:rPr>
          <w:sz w:val="24"/>
        </w:rPr>
        <w:tab/>
      </w:r>
      <w:r>
        <w:rPr>
          <w:sz w:val="24"/>
        </w:rPr>
        <w:tab/>
      </w:r>
      <w:r>
        <w:rPr>
          <w:sz w:val="24"/>
        </w:rPr>
        <w:tab/>
      </w:r>
      <w:r>
        <w:rPr>
          <w:sz w:val="24"/>
        </w:rPr>
        <w:tab/>
      </w:r>
      <w:r>
        <w:rPr>
          <w:sz w:val="24"/>
        </w:rPr>
        <w:tab/>
      </w:r>
      <w:r>
        <w:rPr>
          <w:sz w:val="24"/>
        </w:rPr>
        <w:tab/>
        <w:t>ügyvezető</w:t>
      </w:r>
    </w:p>
    <w:p w:rsidR="00954E1A" w:rsidRDefault="00954E1A" w:rsidP="00954E1A">
      <w:pPr>
        <w:jc w:val="both"/>
        <w:rPr>
          <w:sz w:val="24"/>
        </w:rPr>
      </w:pPr>
    </w:p>
    <w:p w:rsidR="00954E1A" w:rsidRDefault="00954E1A" w:rsidP="00954E1A">
      <w:pPr>
        <w:pStyle w:val="Cm"/>
        <w:tabs>
          <w:tab w:val="left" w:pos="1320"/>
        </w:tabs>
        <w:jc w:val="both"/>
        <w:rPr>
          <w:b w:val="0"/>
          <w:bCs/>
          <w:sz w:val="24"/>
        </w:rPr>
      </w:pPr>
    </w:p>
    <w:p w:rsidR="00954E1A" w:rsidRDefault="00954E1A" w:rsidP="00954E1A">
      <w:pPr>
        <w:jc w:val="both"/>
        <w:rPr>
          <w:sz w:val="24"/>
        </w:rPr>
      </w:pPr>
    </w:p>
    <w:p w:rsidR="00954E1A" w:rsidRDefault="00954E1A" w:rsidP="00954E1A">
      <w:pPr>
        <w:jc w:val="both"/>
        <w:rPr>
          <w:sz w:val="24"/>
        </w:rPr>
      </w:pPr>
      <w:r>
        <w:rPr>
          <w:sz w:val="24"/>
        </w:rPr>
        <w:t>Ellenjegyzem:</w:t>
      </w:r>
    </w:p>
    <w:p w:rsidR="00954E1A" w:rsidRDefault="00954E1A" w:rsidP="00954E1A">
      <w:pPr>
        <w:jc w:val="both"/>
        <w:rPr>
          <w:sz w:val="24"/>
        </w:rPr>
      </w:pPr>
      <w:r>
        <w:rPr>
          <w:sz w:val="24"/>
        </w:rPr>
        <w:tab/>
      </w:r>
      <w:r>
        <w:rPr>
          <w:sz w:val="24"/>
        </w:rPr>
        <w:tab/>
      </w:r>
      <w:r>
        <w:rPr>
          <w:sz w:val="24"/>
        </w:rPr>
        <w:tab/>
        <w:t>dr. Szalai Tibor</w:t>
      </w:r>
    </w:p>
    <w:p w:rsidR="00954E1A" w:rsidRDefault="00954E1A" w:rsidP="00954E1A">
      <w:pPr>
        <w:jc w:val="both"/>
      </w:pPr>
      <w:r>
        <w:rPr>
          <w:sz w:val="24"/>
        </w:rPr>
        <w:tab/>
      </w:r>
      <w:r>
        <w:rPr>
          <w:sz w:val="24"/>
        </w:rPr>
        <w:tab/>
      </w:r>
      <w:r>
        <w:rPr>
          <w:sz w:val="24"/>
        </w:rPr>
        <w:tab/>
        <w:t xml:space="preserve">     jegyző</w:t>
      </w:r>
    </w:p>
    <w:p w:rsidR="00954E1A" w:rsidRDefault="00954E1A" w:rsidP="00954E1A"/>
    <w:p w:rsidR="00954E1A" w:rsidRPr="00942B23" w:rsidRDefault="00954E1A" w:rsidP="00954E1A">
      <w:pPr>
        <w:numPr>
          <w:ilvl w:val="0"/>
          <w:numId w:val="3"/>
        </w:numPr>
        <w:jc w:val="right"/>
        <w:rPr>
          <w:i/>
        </w:rPr>
      </w:pPr>
      <w:r w:rsidRPr="00942B23">
        <w:rPr>
          <w:i/>
        </w:rPr>
        <w:lastRenderedPageBreak/>
        <w:t>határozati javaslat melléklete</w:t>
      </w:r>
    </w:p>
    <w:p w:rsidR="00954E1A" w:rsidRDefault="00954E1A" w:rsidP="00954E1A">
      <w:pPr>
        <w:tabs>
          <w:tab w:val="center" w:pos="2268"/>
          <w:tab w:val="center" w:pos="6804"/>
        </w:tabs>
        <w:jc w:val="both"/>
        <w:rPr>
          <w:szCs w:val="26"/>
        </w:rPr>
      </w:pPr>
    </w:p>
    <w:p w:rsidR="00954E1A" w:rsidRPr="00DF1385" w:rsidRDefault="00954E1A" w:rsidP="00954E1A">
      <w:pPr>
        <w:pStyle w:val="Nincstrkz"/>
        <w:spacing w:before="1540" w:after="240"/>
        <w:jc w:val="center"/>
        <w:rPr>
          <w:color w:val="5B9BD5"/>
        </w:rPr>
      </w:pPr>
    </w:p>
    <w:p w:rsidR="00954E1A" w:rsidRPr="00DF1385" w:rsidRDefault="00954E1A" w:rsidP="00954E1A">
      <w:pPr>
        <w:pStyle w:val="Nincstrkz"/>
        <w:pBdr>
          <w:top w:val="single" w:sz="6" w:space="6" w:color="5B9BD5"/>
          <w:bottom w:val="single" w:sz="6" w:space="6" w:color="5B9BD5"/>
        </w:pBdr>
        <w:spacing w:after="240"/>
        <w:jc w:val="center"/>
        <w:rPr>
          <w:rFonts w:ascii="Calibri Light" w:eastAsia="Times New Roman" w:hAnsi="Calibri Light" w:cs="Times New Roman"/>
          <w:caps/>
          <w:color w:val="5B9BD5"/>
          <w:sz w:val="40"/>
          <w:szCs w:val="40"/>
        </w:rPr>
      </w:pPr>
      <w:r w:rsidRPr="008F3338">
        <w:rPr>
          <w:b/>
          <w:sz w:val="40"/>
          <w:szCs w:val="40"/>
        </w:rPr>
        <w:t>KÖZBESZERZÉSI SZABÁLYZAT</w:t>
      </w:r>
    </w:p>
    <w:p w:rsidR="00954E1A" w:rsidRPr="00DF1385" w:rsidRDefault="00954E1A" w:rsidP="00954E1A">
      <w:pPr>
        <w:pStyle w:val="Nincstrkz"/>
        <w:jc w:val="center"/>
        <w:rPr>
          <w:color w:val="5B9BD5"/>
          <w:sz w:val="28"/>
          <w:szCs w:val="28"/>
        </w:rPr>
      </w:pPr>
      <w:r w:rsidRPr="008F3338">
        <w:rPr>
          <w:b/>
          <w:sz w:val="28"/>
          <w:szCs w:val="28"/>
        </w:rPr>
        <w:t>I</w:t>
      </w:r>
      <w:r>
        <w:rPr>
          <w:b/>
          <w:sz w:val="28"/>
          <w:szCs w:val="28"/>
        </w:rPr>
        <w:t>I. Kerületi Sport és Szabadidősport</w:t>
      </w:r>
      <w:r w:rsidRPr="008F3338">
        <w:rPr>
          <w:b/>
          <w:sz w:val="28"/>
          <w:szCs w:val="28"/>
        </w:rPr>
        <w:t xml:space="preserve"> Nonprofit Kft.</w:t>
      </w:r>
    </w:p>
    <w:p w:rsidR="00954E1A" w:rsidRPr="00DF1385" w:rsidRDefault="00954E1A" w:rsidP="00954E1A">
      <w:pPr>
        <w:pStyle w:val="Nincstrkz"/>
        <w:spacing w:before="480"/>
        <w:jc w:val="center"/>
        <w:rPr>
          <w:color w:val="5B9BD5"/>
        </w:rPr>
      </w:pPr>
    </w:p>
    <w:p w:rsidR="00954E1A" w:rsidRDefault="00954E1A" w:rsidP="00954E1A">
      <w:pPr>
        <w:spacing w:line="259" w:lineRule="auto"/>
        <w:rPr>
          <w:rFonts w:ascii="Garamond" w:hAnsi="Garamond" w:cs="Arial"/>
        </w:rP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9088120</wp:posOffset>
                </wp:positionV>
                <wp:extent cx="5760720" cy="583565"/>
                <wp:effectExtent l="0" t="0" r="11430" b="635"/>
                <wp:wrapNone/>
                <wp:docPr id="142" name="Szövegdoboz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583565"/>
                        </a:xfrm>
                        <a:prstGeom prst="rect">
                          <a:avLst/>
                        </a:prstGeom>
                        <a:noFill/>
                        <a:ln w="6350">
                          <a:noFill/>
                        </a:ln>
                        <a:effectLst/>
                      </wps:spPr>
                      <wps:txbx>
                        <w:txbxContent>
                          <w:p w:rsidR="00954E1A" w:rsidRPr="00DF1385" w:rsidRDefault="00954E1A" w:rsidP="00954E1A">
                            <w:pPr>
                              <w:pStyle w:val="Nincstrkz"/>
                              <w:spacing w:after="40"/>
                              <w:jc w:val="center"/>
                              <w:rPr>
                                <w:caps/>
                                <w:color w:val="5B9BD5"/>
                                <w:sz w:val="28"/>
                                <w:szCs w:val="28"/>
                              </w:rPr>
                            </w:pPr>
                            <w:r w:rsidRPr="00DF1385">
                              <w:rPr>
                                <w:caps/>
                                <w:color w:val="5B9BD5"/>
                                <w:sz w:val="28"/>
                                <w:szCs w:val="28"/>
                              </w:rPr>
                              <w:t xml:space="preserve">     </w:t>
                            </w:r>
                          </w:p>
                          <w:p w:rsidR="00954E1A" w:rsidRPr="00DF1385" w:rsidRDefault="00954E1A" w:rsidP="00954E1A">
                            <w:pPr>
                              <w:pStyle w:val="Nincstrkz"/>
                              <w:jc w:val="center"/>
                              <w:rPr>
                                <w:color w:val="5B9BD5"/>
                              </w:rPr>
                            </w:pPr>
                            <w:r w:rsidRPr="00DF1385">
                              <w:rPr>
                                <w:caps/>
                                <w:color w:val="5B9BD5"/>
                              </w:rPr>
                              <w:t xml:space="preserve">     </w:t>
                            </w:r>
                          </w:p>
                          <w:p w:rsidR="00954E1A" w:rsidRPr="00DF1385" w:rsidRDefault="00954E1A" w:rsidP="00954E1A">
                            <w:pPr>
                              <w:pStyle w:val="Nincstrkz"/>
                              <w:jc w:val="center"/>
                              <w:rPr>
                                <w:color w:val="5B9BD5"/>
                              </w:rPr>
                            </w:pPr>
                            <w:r w:rsidRPr="00DF1385">
                              <w:rPr>
                                <w:color w:val="5B9BD5"/>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42" o:spid="_x0000_s1026" type="#_x0000_t202" style="position:absolute;margin-left:0;margin-top:715.6pt;width:453.6pt;height:45.9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" filled="f" stroked="f" strokeweight=".5pt">
                <v:path arrowok="t"/>
                <v:textbox style="mso-fit-shape-to-text:t" inset="0,0,0,0">
                  <w:txbxContent>
                    <w:p w:rsidR="00954E1A" w:rsidRPr="00DF1385" w:rsidRDefault="00954E1A" w:rsidP="00954E1A">
                      <w:pPr>
                        <w:pStyle w:val="Nincstrkz"/>
                        <w:spacing w:after="40"/>
                        <w:jc w:val="center"/>
                        <w:rPr>
                          <w:caps/>
                          <w:color w:val="5B9BD5"/>
                          <w:sz w:val="28"/>
                          <w:szCs w:val="28"/>
                        </w:rPr>
                      </w:pPr>
                      <w:r w:rsidRPr="00DF1385">
                        <w:rPr>
                          <w:caps/>
                          <w:color w:val="5B9BD5"/>
                          <w:sz w:val="28"/>
                          <w:szCs w:val="28"/>
                        </w:rPr>
                        <w:t xml:space="preserve">     </w:t>
                      </w:r>
                    </w:p>
                    <w:p w:rsidR="00954E1A" w:rsidRPr="00DF1385" w:rsidRDefault="00954E1A" w:rsidP="00954E1A">
                      <w:pPr>
                        <w:pStyle w:val="Nincstrkz"/>
                        <w:jc w:val="center"/>
                        <w:rPr>
                          <w:color w:val="5B9BD5"/>
                        </w:rPr>
                      </w:pPr>
                      <w:r w:rsidRPr="00DF1385">
                        <w:rPr>
                          <w:caps/>
                          <w:color w:val="5B9BD5"/>
                        </w:rPr>
                        <w:t xml:space="preserve">     </w:t>
                      </w:r>
                    </w:p>
                    <w:p w:rsidR="00954E1A" w:rsidRPr="00DF1385" w:rsidRDefault="00954E1A" w:rsidP="00954E1A">
                      <w:pPr>
                        <w:pStyle w:val="Nincstrkz"/>
                        <w:jc w:val="center"/>
                        <w:rPr>
                          <w:color w:val="5B9BD5"/>
                        </w:rPr>
                      </w:pPr>
                      <w:r w:rsidRPr="00DF1385">
                        <w:rPr>
                          <w:color w:val="5B9BD5"/>
                        </w:rPr>
                        <w:t xml:space="preserve">     </w:t>
                      </w:r>
                    </w:p>
                  </w:txbxContent>
                </v:textbox>
                <w10:wrap anchorx="margin" anchory="page"/>
              </v:shape>
            </w:pict>
          </mc:Fallback>
        </mc:AlternateContent>
      </w:r>
      <w:r>
        <w:rPr>
          <w:rFonts w:ascii="Garamond" w:hAnsi="Garamond" w:cs="Arial"/>
        </w:rPr>
        <w:br w:type="page"/>
      </w:r>
    </w:p>
    <w:p w:rsidR="00954E1A" w:rsidRPr="001F4FBC" w:rsidRDefault="00954E1A" w:rsidP="00954E1A">
      <w:pPr>
        <w:spacing w:line="259" w:lineRule="auto"/>
        <w:jc w:val="center"/>
        <w:rPr>
          <w:rFonts w:ascii="Garamond" w:hAnsi="Garamond" w:cs="Arial"/>
        </w:rPr>
      </w:pPr>
      <w:r w:rsidRPr="002147D9">
        <w:rPr>
          <w:rFonts w:ascii="Garamond" w:hAnsi="Garamond" w:cs="Arial"/>
        </w:rPr>
        <w:lastRenderedPageBreak/>
        <w:t>TARTALOMJEGYZÉK</w:t>
      </w:r>
    </w:p>
    <w:p w:rsidR="00954E1A" w:rsidRDefault="00954E1A" w:rsidP="00954E1A">
      <w:pPr>
        <w:jc w:val="center"/>
        <w:rPr>
          <w:rFonts w:ascii="Garamond" w:hAnsi="Garamond" w:cs="Arial"/>
        </w:rPr>
      </w:pPr>
    </w:p>
    <w:p w:rsidR="00954E1A" w:rsidRPr="002147D9" w:rsidRDefault="00954E1A" w:rsidP="00954E1A">
      <w:pPr>
        <w:jc w:val="center"/>
        <w:rPr>
          <w:rFonts w:ascii="Garamond" w:hAnsi="Garamond" w:cs="Arial"/>
        </w:rPr>
      </w:pPr>
    </w:p>
    <w:p w:rsidR="00954E1A" w:rsidRPr="002147D9" w:rsidRDefault="00954E1A" w:rsidP="00954E1A">
      <w:pPr>
        <w:jc w:val="both"/>
        <w:rPr>
          <w:rFonts w:ascii="Garamond" w:hAnsi="Garamond" w:cs="Arial"/>
        </w:rPr>
      </w:pPr>
    </w:p>
    <w:tbl>
      <w:tblPr>
        <w:tblW w:w="9072" w:type="dxa"/>
        <w:tblLook w:val="04A0" w:firstRow="1" w:lastRow="0" w:firstColumn="1" w:lastColumn="0" w:noHBand="0" w:noVBand="1"/>
      </w:tblPr>
      <w:tblGrid>
        <w:gridCol w:w="1021"/>
        <w:gridCol w:w="7085"/>
        <w:gridCol w:w="966"/>
      </w:tblGrid>
      <w:tr w:rsidR="00954E1A" w:rsidRPr="002147D9" w:rsidTr="003A23B6">
        <w:tc>
          <w:tcPr>
            <w:tcW w:w="8106" w:type="dxa"/>
            <w:gridSpan w:val="2"/>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Jogszabályi környezet</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8106" w:type="dxa"/>
            <w:gridSpan w:val="2"/>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Preambulum</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Értelmező rendelkezések</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II.</w:t>
            </w:r>
          </w:p>
        </w:tc>
        <w:tc>
          <w:tcPr>
            <w:tcW w:w="7085" w:type="dxa"/>
            <w:shd w:val="clear" w:color="auto" w:fill="auto"/>
            <w:tcMar>
              <w:left w:w="108" w:type="dxa"/>
            </w:tcMar>
          </w:tcPr>
          <w:p w:rsidR="00954E1A" w:rsidRPr="00541B58" w:rsidRDefault="00954E1A" w:rsidP="003A23B6">
            <w:pPr>
              <w:tabs>
                <w:tab w:val="left" w:pos="2205"/>
              </w:tabs>
              <w:jc w:val="both"/>
              <w:rPr>
                <w:rFonts w:ascii="Garamond" w:eastAsia="Calibri" w:hAnsi="Garamond" w:cs="Arial"/>
              </w:rPr>
            </w:pPr>
            <w:r w:rsidRPr="00541B58">
              <w:rPr>
                <w:rFonts w:ascii="Garamond" w:eastAsia="Calibri" w:hAnsi="Garamond" w:cs="Arial"/>
              </w:rPr>
              <w:t>Szabályzat célja</w:t>
            </w:r>
            <w:r w:rsidRPr="00541B58">
              <w:rPr>
                <w:rFonts w:ascii="Garamond" w:eastAsia="Calibri" w:hAnsi="Garamond" w:cs="Arial"/>
              </w:rPr>
              <w:tab/>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III.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Közbeszerzési értékhatárok</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IV.</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Közbeszerzés értékének meghatározása</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V.</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Az eljárás előkészítésének és lezárásának speciális szabályai</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VI.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Összeférhetetlenség</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VII.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 közbeszerzések tervezése és összegezése, a közbeszerzési terv</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VIII.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 közbeszerzés nyilvánosságának biztosítása</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IX.</w:t>
            </w:r>
          </w:p>
        </w:tc>
        <w:tc>
          <w:tcPr>
            <w:tcW w:w="7085" w:type="dxa"/>
            <w:shd w:val="clear" w:color="auto" w:fill="auto"/>
            <w:tcMar>
              <w:left w:w="108" w:type="dxa"/>
            </w:tcMar>
          </w:tcPr>
          <w:p w:rsidR="00954E1A" w:rsidRPr="00541B58" w:rsidRDefault="00954E1A" w:rsidP="003A23B6">
            <w:pPr>
              <w:tabs>
                <w:tab w:val="left" w:pos="5910"/>
              </w:tabs>
              <w:jc w:val="both"/>
              <w:rPr>
                <w:rFonts w:ascii="Garamond" w:eastAsia="Calibri" w:hAnsi="Garamond" w:cs="Arial"/>
              </w:rPr>
            </w:pPr>
            <w:r w:rsidRPr="00541B58">
              <w:rPr>
                <w:rFonts w:ascii="Garamond" w:eastAsia="Calibri" w:hAnsi="Garamond" w:cs="Arial"/>
              </w:rPr>
              <w:t>Bírálóbizottság</w:t>
            </w:r>
            <w:r w:rsidRPr="00541B58">
              <w:rPr>
                <w:rFonts w:ascii="Garamond" w:eastAsia="Calibri" w:hAnsi="Garamond" w:cs="Arial"/>
              </w:rPr>
              <w:tab/>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 közbeszerzési eljárás megindítása és lefolytatása</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 közbeszerzési eljárás dokumentálása</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Döntéshozatal</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XIII.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Eredményhirdetés</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XIV.</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Szerződéskötés</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XV.</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Teljesítésigazolás</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XVI.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A közbeszerzés ellenőrzése</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XVII.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Felelősségi rendszer</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XVIII.</w:t>
            </w: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Záró rendelkezések</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r w:rsidR="00954E1A" w:rsidRPr="002147D9" w:rsidTr="003A23B6">
        <w:tc>
          <w:tcPr>
            <w:tcW w:w="1021" w:type="dxa"/>
            <w:shd w:val="clear" w:color="auto" w:fill="auto"/>
            <w:tcMar>
              <w:left w:w="108" w:type="dxa"/>
            </w:tcMar>
          </w:tcPr>
          <w:p w:rsidR="00954E1A" w:rsidRPr="00541B58" w:rsidRDefault="00954E1A" w:rsidP="003A23B6">
            <w:pPr>
              <w:jc w:val="both"/>
              <w:rPr>
                <w:rFonts w:ascii="Garamond" w:eastAsia="Calibri" w:hAnsi="Garamond" w:cs="Arial"/>
              </w:rPr>
            </w:pPr>
          </w:p>
        </w:tc>
        <w:tc>
          <w:tcPr>
            <w:tcW w:w="7085" w:type="dxa"/>
            <w:shd w:val="clear" w:color="auto" w:fill="auto"/>
            <w:tcMar>
              <w:left w:w="108" w:type="dxa"/>
            </w:tcMar>
          </w:tcPr>
          <w:p w:rsidR="00954E1A" w:rsidRPr="00541B58" w:rsidRDefault="00954E1A" w:rsidP="003A23B6">
            <w:pPr>
              <w:jc w:val="both"/>
              <w:rPr>
                <w:rFonts w:ascii="Garamond" w:eastAsia="Calibri" w:hAnsi="Garamond" w:cs="Arial"/>
              </w:rPr>
            </w:pPr>
          </w:p>
        </w:tc>
        <w:tc>
          <w:tcPr>
            <w:tcW w:w="966" w:type="dxa"/>
            <w:shd w:val="clear" w:color="auto" w:fill="auto"/>
            <w:tcMar>
              <w:left w:w="108" w:type="dxa"/>
            </w:tcMar>
          </w:tcPr>
          <w:p w:rsidR="00954E1A" w:rsidRPr="00541B58" w:rsidDel="002C1FE0" w:rsidRDefault="00954E1A" w:rsidP="003A23B6">
            <w:pPr>
              <w:jc w:val="right"/>
              <w:rPr>
                <w:rFonts w:ascii="Garamond" w:eastAsia="Calibri" w:hAnsi="Garamond" w:cs="Arial"/>
              </w:rPr>
            </w:pPr>
          </w:p>
        </w:tc>
      </w:tr>
      <w:tr w:rsidR="00954E1A" w:rsidRPr="002147D9" w:rsidTr="003A23B6">
        <w:tc>
          <w:tcPr>
            <w:tcW w:w="8106" w:type="dxa"/>
            <w:gridSpan w:val="2"/>
            <w:shd w:val="clear" w:color="auto" w:fill="auto"/>
            <w:tcMar>
              <w:left w:w="108" w:type="dxa"/>
            </w:tcMar>
          </w:tcPr>
          <w:p w:rsidR="00954E1A" w:rsidRPr="00541B58" w:rsidRDefault="00954E1A" w:rsidP="003A23B6">
            <w:pPr>
              <w:jc w:val="both"/>
              <w:rPr>
                <w:rFonts w:ascii="Garamond" w:eastAsia="Calibri" w:hAnsi="Garamond" w:cs="Arial"/>
              </w:rPr>
            </w:pPr>
            <w:r w:rsidRPr="00541B58">
              <w:rPr>
                <w:rFonts w:ascii="Garamond" w:eastAsia="Calibri" w:hAnsi="Garamond" w:cs="Arial"/>
              </w:rPr>
              <w:t>Mellékletek</w:t>
            </w:r>
          </w:p>
        </w:tc>
        <w:tc>
          <w:tcPr>
            <w:tcW w:w="966" w:type="dxa"/>
            <w:shd w:val="clear" w:color="auto" w:fill="auto"/>
            <w:tcMar>
              <w:left w:w="108" w:type="dxa"/>
            </w:tcMar>
          </w:tcPr>
          <w:p w:rsidR="00954E1A" w:rsidRPr="00541B58" w:rsidRDefault="00954E1A" w:rsidP="003A23B6">
            <w:pPr>
              <w:jc w:val="right"/>
              <w:rPr>
                <w:rFonts w:ascii="Garamond" w:eastAsia="Calibri" w:hAnsi="Garamond" w:cs="Arial"/>
              </w:rPr>
            </w:pPr>
          </w:p>
        </w:tc>
      </w:tr>
    </w:tbl>
    <w:p w:rsidR="00954E1A" w:rsidRPr="002147D9" w:rsidRDefault="00954E1A" w:rsidP="00954E1A">
      <w:pPr>
        <w:spacing w:after="160" w:line="259" w:lineRule="auto"/>
        <w:rPr>
          <w:rFonts w:ascii="Garamond" w:hAnsi="Garamond" w:cs="Arial"/>
        </w:rPr>
      </w:pPr>
      <w:r w:rsidRPr="002147D9">
        <w:rPr>
          <w:rFonts w:ascii="Garamond" w:hAnsi="Garamond"/>
        </w:rPr>
        <w:br w:type="page"/>
      </w:r>
    </w:p>
    <w:p w:rsidR="00954E1A" w:rsidRPr="002147D9" w:rsidRDefault="00954E1A" w:rsidP="00954E1A">
      <w:pPr>
        <w:jc w:val="center"/>
        <w:rPr>
          <w:rFonts w:ascii="Garamond" w:hAnsi="Garamond" w:cs="Arial"/>
        </w:rPr>
      </w:pPr>
      <w:r w:rsidRPr="002147D9">
        <w:rPr>
          <w:rFonts w:ascii="Garamond" w:hAnsi="Garamond" w:cs="Arial"/>
        </w:rPr>
        <w:lastRenderedPageBreak/>
        <w:t>JOGSZABÁLYI KÖRNYEZET</w:t>
      </w:r>
    </w:p>
    <w:p w:rsidR="00954E1A" w:rsidRPr="002147D9" w:rsidRDefault="00954E1A" w:rsidP="00954E1A">
      <w:pPr>
        <w:rPr>
          <w:rFonts w:ascii="Garamond" w:hAnsi="Garamond"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812"/>
      </w:tblGrid>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2015. évi CXLIII. törvény</w:t>
            </w:r>
          </w:p>
          <w:p w:rsidR="00954E1A" w:rsidRPr="00541B58" w:rsidRDefault="00954E1A" w:rsidP="003A23B6">
            <w:pPr>
              <w:rPr>
                <w:rFonts w:ascii="Garamond" w:eastAsia="Calibri" w:hAnsi="Garamond" w:cs="Arial"/>
              </w:rPr>
            </w:pPr>
          </w:p>
        </w:tc>
        <w:tc>
          <w:tcPr>
            <w:tcW w:w="5811" w:type="dxa"/>
            <w:shd w:val="clear" w:color="auto" w:fill="auto"/>
            <w:tcMar>
              <w:left w:w="108" w:type="dxa"/>
            </w:tcMar>
          </w:tcPr>
          <w:p w:rsidR="00954E1A" w:rsidRPr="00541B58" w:rsidRDefault="00954E1A" w:rsidP="003A23B6">
            <w:pPr>
              <w:rPr>
                <w:rFonts w:ascii="Garamond" w:eastAsia="Calibri" w:hAnsi="Garamond" w:cs="Calibri"/>
              </w:rPr>
            </w:pPr>
            <w:r w:rsidRPr="00541B58">
              <w:rPr>
                <w:rFonts w:ascii="Garamond" w:eastAsia="Calibri" w:hAnsi="Garamond" w:cs="Calibri"/>
              </w:rPr>
              <w:t>A közbeszerzésről</w:t>
            </w: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307/2015 (X.27.) Korm. rendelet</w:t>
            </w:r>
          </w:p>
        </w:tc>
        <w:tc>
          <w:tcPr>
            <w:tcW w:w="5811" w:type="dxa"/>
            <w:shd w:val="clear" w:color="auto" w:fill="auto"/>
            <w:tcMar>
              <w:left w:w="108" w:type="dxa"/>
            </w:tcMar>
          </w:tcPr>
          <w:p w:rsidR="00954E1A" w:rsidRPr="00541B58" w:rsidRDefault="00954E1A" w:rsidP="003A23B6">
            <w:pPr>
              <w:rPr>
                <w:rFonts w:ascii="Garamond" w:eastAsia="Calibri" w:hAnsi="Garamond" w:cs="Calibri"/>
              </w:rPr>
            </w:pPr>
            <w:r w:rsidRPr="00541B58">
              <w:rPr>
                <w:rFonts w:ascii="Garamond" w:eastAsia="Calibri" w:hAnsi="Garamond" w:cs="Calibri"/>
              </w:rPr>
              <w:t>A közszolgáltatók közbeszerzéseire vonatkozó sajátos közbeszerzési szabályokról</w:t>
            </w:r>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308/2015 (X.27.)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7">
              <w:r w:rsidR="00954E1A" w:rsidRPr="00541B58">
                <w:rPr>
                  <w:rStyle w:val="Internet-hivatkozs"/>
                  <w:rFonts w:ascii="Garamond" w:eastAsia="Calibri" w:hAnsi="Garamond" w:cs="Calibri"/>
                  <w:color w:val="00000A"/>
                </w:rPr>
                <w:t>A közbeszerzési eljárás eredményeként megkötött szerződések teljesítésének és módosításának Közbeszerzési Hatóság által végzett ellenőrzéséről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310/2015 (X.28.)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8">
              <w:r w:rsidR="00954E1A" w:rsidRPr="00541B58">
                <w:rPr>
                  <w:rStyle w:val="Internet-hivatkozs"/>
                  <w:rFonts w:ascii="Garamond" w:eastAsia="Calibri" w:hAnsi="Garamond" w:cs="Calibri"/>
                  <w:color w:val="00000A"/>
                </w:rPr>
                <w:t>A tervpályázati eljárásokról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320/2015 (X.30.)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9">
              <w:r w:rsidR="00954E1A" w:rsidRPr="00541B58">
                <w:rPr>
                  <w:rStyle w:val="Internet-hivatkozs"/>
                  <w:rFonts w:ascii="Garamond" w:eastAsia="Calibri" w:hAnsi="Garamond" w:cs="Calibri"/>
                  <w:color w:val="00000A"/>
                </w:rPr>
                <w:t>A közbeszerzések központi ellenőrzéséről és engedélyezéséről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321/2015 (X.30.)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0">
              <w:r w:rsidR="00954E1A" w:rsidRPr="00541B58">
                <w:rPr>
                  <w:rStyle w:val="Internet-hivatkozs"/>
                  <w:rFonts w:ascii="Garamond" w:eastAsia="Calibri" w:hAnsi="Garamond" w:cs="Calibri"/>
                  <w:color w:val="00000A"/>
                </w:rPr>
                <w:t>A közbeszerzési eljárásokban az alkalmasság és a kizáró okok igazolásának, valamint a közbeszerzési műszaki leírás meghatározásának módjáról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322/2015 (X.30.)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1">
              <w:r w:rsidR="00954E1A" w:rsidRPr="00541B58">
                <w:rPr>
                  <w:rStyle w:val="Internet-hivatkozs"/>
                  <w:rFonts w:ascii="Garamond" w:eastAsia="Calibri" w:hAnsi="Garamond" w:cs="Calibri"/>
                  <w:color w:val="00000A"/>
                </w:rPr>
                <w:t>Az építési beruházások, valamint az építési beruházásokhoz kapcsolódó tervezői és mérnöki szolgáltatások közbeszerzésének részletes szabályairól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323/2015 (X.30.)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2">
              <w:r w:rsidR="00954E1A" w:rsidRPr="00541B58">
                <w:rPr>
                  <w:rStyle w:val="Internet-hivatkozs"/>
                  <w:rFonts w:ascii="Garamond" w:eastAsia="Calibri" w:hAnsi="Garamond" w:cs="Calibri"/>
                  <w:color w:val="00000A"/>
                </w:rPr>
                <w:t>Az egyes közbeszerzési tárgyú kormányrendeletek módosításáról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324/2015 (X.30.) Korm.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3">
              <w:r w:rsidR="00954E1A" w:rsidRPr="00541B58">
                <w:rPr>
                  <w:rStyle w:val="Internet-hivatkozs"/>
                  <w:rFonts w:ascii="Garamond" w:eastAsia="Calibri" w:hAnsi="Garamond" w:cs="Calibri"/>
                  <w:color w:val="00000A"/>
                </w:rPr>
                <w:t>A védelem terén alapvető biztonsági érdeket érintő, kifejezetten katonai, rendvédelmi, rendészeti célokra szánt áruk beszerzésére, illetőleg szolgáltatások megrendelésére vonatkozó sajátos szabályokról szóló 228/2004. VII. 30.) Korm. rendelet módosításáról.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44/2015 (XI.2.) MvM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4">
              <w:r w:rsidR="00954E1A" w:rsidRPr="00541B58">
                <w:rPr>
                  <w:rStyle w:val="Internet-hivatkozs"/>
                  <w:rFonts w:ascii="Garamond" w:eastAsia="Calibri" w:hAnsi="Garamond" w:cs="Calibri"/>
                  <w:color w:val="00000A"/>
                </w:rPr>
                <w:t>A közbeszerzési és tervpályázati hirdetmények feladásának, ellenőrzésének és közzétételének szabályairól, a hirdetmények mintáiról és egyes tartalmi elemeiről, valamint az éves statisztikai összegzésről</w:t>
              </w:r>
            </w:hyperlink>
          </w:p>
          <w:p w:rsidR="00954E1A" w:rsidRPr="00541B58" w:rsidRDefault="00954E1A" w:rsidP="003A23B6">
            <w:pPr>
              <w:rPr>
                <w:rFonts w:ascii="Garamond" w:eastAsia="Calibri" w:hAnsi="Garamond" w:cs="Calibri"/>
              </w:rPr>
            </w:pPr>
          </w:p>
        </w:tc>
      </w:tr>
      <w:tr w:rsidR="00954E1A" w:rsidRPr="002147D9" w:rsidTr="003A23B6">
        <w:tc>
          <w:tcPr>
            <w:tcW w:w="3255"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46/2015 (XI.2.) MvM rendelet</w:t>
            </w:r>
          </w:p>
        </w:tc>
        <w:tc>
          <w:tcPr>
            <w:tcW w:w="5811" w:type="dxa"/>
            <w:shd w:val="clear" w:color="auto" w:fill="auto"/>
            <w:tcMar>
              <w:left w:w="108" w:type="dxa"/>
            </w:tcMar>
          </w:tcPr>
          <w:p w:rsidR="00954E1A" w:rsidRPr="00541B58" w:rsidRDefault="00112235" w:rsidP="003A23B6">
            <w:pPr>
              <w:rPr>
                <w:rFonts w:ascii="Garamond" w:eastAsia="Calibri" w:hAnsi="Garamond" w:cs="Calibri"/>
              </w:rPr>
            </w:pPr>
            <w:hyperlink r:id="rId15">
              <w:r w:rsidR="00954E1A" w:rsidRPr="00541B58">
                <w:rPr>
                  <w:rStyle w:val="Internet-hivatkozs"/>
                  <w:rFonts w:ascii="Garamond" w:eastAsia="Calibri" w:hAnsi="Garamond" w:cs="Calibri"/>
                  <w:color w:val="00000A"/>
                </w:rPr>
                <w:t>A Közbeszerzési Döntőbizottság eljárásáért fizetendő igazgatási szolgáltatási díjról</w:t>
              </w:r>
            </w:hyperlink>
          </w:p>
          <w:p w:rsidR="00954E1A" w:rsidRPr="00541B58" w:rsidRDefault="00954E1A" w:rsidP="003A23B6">
            <w:pPr>
              <w:rPr>
                <w:rFonts w:ascii="Garamond" w:eastAsia="Calibri" w:hAnsi="Garamond" w:cs="Calibri"/>
              </w:rPr>
            </w:pPr>
          </w:p>
        </w:tc>
      </w:tr>
    </w:tbl>
    <w:p w:rsidR="00954E1A" w:rsidRPr="002147D9" w:rsidRDefault="00954E1A" w:rsidP="00954E1A">
      <w:pPr>
        <w:rPr>
          <w:rFonts w:ascii="Garamond" w:hAnsi="Garamond" w:cs="Arial"/>
        </w:rPr>
      </w:pPr>
    </w:p>
    <w:p w:rsidR="00954E1A" w:rsidRPr="002147D9" w:rsidRDefault="00954E1A" w:rsidP="00954E1A">
      <w:pPr>
        <w:spacing w:after="160" w:line="259" w:lineRule="auto"/>
        <w:rPr>
          <w:rFonts w:ascii="Garamond" w:hAnsi="Garamond" w:cs="Arial"/>
        </w:rPr>
      </w:pPr>
      <w:r w:rsidRPr="002147D9">
        <w:rPr>
          <w:rFonts w:ascii="Garamond" w:hAnsi="Garamond"/>
        </w:rPr>
        <w:br w:type="page"/>
      </w:r>
    </w:p>
    <w:p w:rsidR="00954E1A" w:rsidRPr="002147D9" w:rsidRDefault="00954E1A" w:rsidP="00954E1A">
      <w:pPr>
        <w:rPr>
          <w:rFonts w:ascii="Garamond" w:hAnsi="Garamond" w:cs="Arial"/>
        </w:rPr>
      </w:pPr>
      <w:r w:rsidRPr="002147D9">
        <w:rPr>
          <w:rFonts w:ascii="Garamond" w:hAnsi="Garamond" w:cs="Arial"/>
        </w:rPr>
        <w:lastRenderedPageBreak/>
        <w:t>PREAMBULUM</w:t>
      </w:r>
    </w:p>
    <w:p w:rsidR="00954E1A" w:rsidRPr="002147D9" w:rsidRDefault="00954E1A" w:rsidP="00954E1A">
      <w:pPr>
        <w:jc w:val="both"/>
        <w:rPr>
          <w:rFonts w:ascii="Garamond" w:hAnsi="Garamond" w:cs="Arial"/>
        </w:rPr>
      </w:pPr>
    </w:p>
    <w:p w:rsidR="00954E1A" w:rsidRPr="002147D9" w:rsidRDefault="00954E1A" w:rsidP="00954E1A">
      <w:pPr>
        <w:jc w:val="both"/>
        <w:rPr>
          <w:rFonts w:ascii="Garamond" w:hAnsi="Garamond" w:cs="Arial"/>
        </w:rPr>
      </w:pPr>
      <w:r w:rsidRPr="00880DFA">
        <w:rPr>
          <w:rFonts w:ascii="Garamond" w:hAnsi="Garamond" w:cs="Arial"/>
        </w:rPr>
        <w:t>I</w:t>
      </w:r>
      <w:r>
        <w:rPr>
          <w:rFonts w:ascii="Garamond" w:hAnsi="Garamond" w:cs="Arial"/>
        </w:rPr>
        <w:t>I. Kerületi Sport és Szabadidősport</w:t>
      </w:r>
      <w:r w:rsidRPr="00880DFA">
        <w:rPr>
          <w:rFonts w:ascii="Garamond" w:hAnsi="Garamond" w:cs="Arial"/>
        </w:rPr>
        <w:t xml:space="preserve"> Nonprofit Kft.</w:t>
      </w:r>
      <w:r w:rsidRPr="002147D9">
        <w:rPr>
          <w:rFonts w:ascii="Garamond" w:hAnsi="Garamond" w:cs="Arial"/>
        </w:rPr>
        <w:t xml:space="preserve"> (továbbiakban: Ajánlatkérő) a közpénzek ésszerű felhasználása átláthatóságának és széles körű nyilvános ellenőrizhetőségének megteremtése, továbbá a közbeszerzések során a verseny tisztaságának biztosítása érdekében, a közbeszerzésekről szóló 2015. évi CXLIII. törvény (továbbiakban: Kbt.) 27. §-ában meghatározott kötelezettségének eleget téve a közbeszerzési eljárások előkészítésével, lefolytatásával kapcsolatos tevékenységről, valamint a felelősségi rendről az alábbi szabályzatot alkotja.</w:t>
      </w:r>
    </w:p>
    <w:p w:rsidR="00954E1A" w:rsidRPr="002147D9"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ÉRTELMEZŐ RENDELKEZÉSEK</w:t>
      </w:r>
    </w:p>
    <w:p w:rsidR="00954E1A" w:rsidRPr="002147D9" w:rsidRDefault="00954E1A" w:rsidP="00954E1A">
      <w:pPr>
        <w:rPr>
          <w:rFonts w:ascii="Garamond" w:hAnsi="Garamond" w:cs="Arial"/>
        </w:rPr>
      </w:pPr>
    </w:p>
    <w:p w:rsidR="00954E1A" w:rsidRDefault="00954E1A" w:rsidP="00954E1A">
      <w:pPr>
        <w:pStyle w:val="Listaszerbekezds"/>
        <w:numPr>
          <w:ilvl w:val="0"/>
          <w:numId w:val="6"/>
        </w:numPr>
        <w:jc w:val="both"/>
        <w:rPr>
          <w:rFonts w:ascii="Garamond" w:hAnsi="Garamond" w:cs="Arial"/>
          <w:szCs w:val="24"/>
        </w:rPr>
      </w:pPr>
      <w:r w:rsidRPr="00123396">
        <w:rPr>
          <w:rFonts w:ascii="Garamond" w:hAnsi="Garamond" w:cs="Arial"/>
          <w:szCs w:val="24"/>
        </w:rPr>
        <w:t xml:space="preserve">A közbeszerzési szabályzat hatálya kiterjed </w:t>
      </w:r>
      <w:r>
        <w:rPr>
          <w:rFonts w:ascii="Garamond" w:hAnsi="Garamond" w:cs="Arial"/>
          <w:szCs w:val="24"/>
        </w:rPr>
        <w:t xml:space="preserve">a </w:t>
      </w:r>
      <w:r w:rsidRPr="00880DFA">
        <w:rPr>
          <w:rFonts w:ascii="Garamond" w:hAnsi="Garamond" w:cs="Arial"/>
          <w:szCs w:val="24"/>
        </w:rPr>
        <w:t>I</w:t>
      </w:r>
      <w:r>
        <w:rPr>
          <w:rFonts w:ascii="Garamond" w:hAnsi="Garamond" w:cs="Arial"/>
          <w:szCs w:val="24"/>
        </w:rPr>
        <w:t>I. Kerületi Sport és Szabadidősport</w:t>
      </w:r>
      <w:r w:rsidRPr="00880DFA">
        <w:rPr>
          <w:rFonts w:ascii="Garamond" w:hAnsi="Garamond" w:cs="Arial"/>
          <w:szCs w:val="24"/>
        </w:rPr>
        <w:t xml:space="preserve"> Nonprofit Kft.</w:t>
      </w:r>
      <w:r w:rsidRPr="002147D9">
        <w:rPr>
          <w:rFonts w:ascii="Garamond" w:hAnsi="Garamond" w:cs="Arial"/>
          <w:szCs w:val="24"/>
        </w:rPr>
        <w:t xml:space="preserve"> </w:t>
      </w:r>
      <w:r>
        <w:rPr>
          <w:rFonts w:ascii="Garamond" w:hAnsi="Garamond" w:cs="Arial"/>
          <w:szCs w:val="24"/>
        </w:rPr>
        <w:t>minden szervezeti egységére.</w:t>
      </w:r>
    </w:p>
    <w:p w:rsidR="00954E1A" w:rsidRPr="00123396" w:rsidRDefault="00954E1A" w:rsidP="00954E1A">
      <w:pPr>
        <w:pStyle w:val="Listaszerbekezds"/>
        <w:numPr>
          <w:ilvl w:val="0"/>
          <w:numId w:val="6"/>
        </w:numPr>
        <w:jc w:val="both"/>
        <w:rPr>
          <w:rFonts w:ascii="Garamond" w:hAnsi="Garamond" w:cs="Arial"/>
          <w:szCs w:val="24"/>
        </w:rPr>
      </w:pPr>
      <w:r w:rsidRPr="00123396">
        <w:rPr>
          <w:rFonts w:ascii="Garamond" w:hAnsi="Garamond" w:cs="Arial"/>
          <w:szCs w:val="24"/>
        </w:rPr>
        <w:t xml:space="preserve">Ajánlatkérő megnevezése: </w:t>
      </w:r>
      <w:r w:rsidRPr="00880DFA">
        <w:rPr>
          <w:rFonts w:ascii="Garamond" w:hAnsi="Garamond" w:cs="Arial"/>
          <w:szCs w:val="24"/>
        </w:rPr>
        <w:t>I</w:t>
      </w:r>
      <w:r>
        <w:rPr>
          <w:rFonts w:ascii="Garamond" w:hAnsi="Garamond" w:cs="Arial"/>
          <w:szCs w:val="24"/>
        </w:rPr>
        <w:t>I. Kerületi Sport és Szabadidősport</w:t>
      </w:r>
      <w:r w:rsidRPr="00880DFA">
        <w:rPr>
          <w:rFonts w:ascii="Garamond" w:hAnsi="Garamond" w:cs="Arial"/>
          <w:szCs w:val="24"/>
        </w:rPr>
        <w:t xml:space="preserve"> Nonprofit Kft.</w:t>
      </w:r>
    </w:p>
    <w:p w:rsidR="00954E1A" w:rsidRDefault="00954E1A" w:rsidP="00954E1A">
      <w:pPr>
        <w:pStyle w:val="Listaszerbekezds"/>
        <w:numPr>
          <w:ilvl w:val="0"/>
          <w:numId w:val="6"/>
        </w:numPr>
        <w:jc w:val="both"/>
        <w:rPr>
          <w:rFonts w:ascii="Garamond" w:hAnsi="Garamond" w:cs="Arial"/>
          <w:szCs w:val="24"/>
        </w:rPr>
      </w:pPr>
      <w:r w:rsidRPr="002147D9">
        <w:rPr>
          <w:rFonts w:ascii="Garamond" w:hAnsi="Garamond" w:cs="Arial"/>
          <w:szCs w:val="24"/>
        </w:rPr>
        <w:t xml:space="preserve">A Szabályzat hatálya alá tartozó beszerzések: </w:t>
      </w:r>
      <w:r>
        <w:rPr>
          <w:rFonts w:ascii="Garamond" w:hAnsi="Garamond" w:cs="Arial"/>
          <w:szCs w:val="24"/>
        </w:rPr>
        <w:t>a mindenkori közbeszerzési értékhatárt elérő és meghaladó becsült értékű</w:t>
      </w:r>
    </w:p>
    <w:p w:rsidR="00954E1A" w:rsidRDefault="00954E1A" w:rsidP="00954E1A">
      <w:pPr>
        <w:pStyle w:val="Listaszerbekezds"/>
        <w:numPr>
          <w:ilvl w:val="0"/>
          <w:numId w:val="28"/>
        </w:numPr>
        <w:jc w:val="both"/>
        <w:rPr>
          <w:rFonts w:ascii="Garamond" w:hAnsi="Garamond" w:cs="Arial"/>
          <w:szCs w:val="24"/>
        </w:rPr>
      </w:pPr>
      <w:r w:rsidRPr="002147D9">
        <w:rPr>
          <w:rFonts w:ascii="Garamond" w:hAnsi="Garamond" w:cs="Arial"/>
          <w:szCs w:val="24"/>
        </w:rPr>
        <w:t xml:space="preserve">árubeszerzés, </w:t>
      </w:r>
    </w:p>
    <w:p w:rsidR="00954E1A" w:rsidRDefault="00954E1A" w:rsidP="00954E1A">
      <w:pPr>
        <w:pStyle w:val="Listaszerbekezds"/>
        <w:numPr>
          <w:ilvl w:val="0"/>
          <w:numId w:val="28"/>
        </w:numPr>
        <w:jc w:val="both"/>
        <w:rPr>
          <w:rFonts w:ascii="Garamond" w:hAnsi="Garamond" w:cs="Arial"/>
          <w:szCs w:val="24"/>
        </w:rPr>
      </w:pPr>
      <w:r w:rsidRPr="002147D9">
        <w:rPr>
          <w:rFonts w:ascii="Garamond" w:hAnsi="Garamond" w:cs="Arial"/>
          <w:szCs w:val="24"/>
        </w:rPr>
        <w:t xml:space="preserve">építési beruházás, </w:t>
      </w:r>
    </w:p>
    <w:p w:rsidR="00954E1A" w:rsidRDefault="00954E1A" w:rsidP="00954E1A">
      <w:pPr>
        <w:pStyle w:val="Listaszerbekezds"/>
        <w:numPr>
          <w:ilvl w:val="0"/>
          <w:numId w:val="28"/>
        </w:numPr>
        <w:jc w:val="both"/>
        <w:rPr>
          <w:rFonts w:ascii="Garamond" w:hAnsi="Garamond" w:cs="Arial"/>
          <w:szCs w:val="24"/>
        </w:rPr>
      </w:pPr>
      <w:r w:rsidRPr="002147D9">
        <w:rPr>
          <w:rFonts w:ascii="Garamond" w:hAnsi="Garamond" w:cs="Arial"/>
          <w:szCs w:val="24"/>
        </w:rPr>
        <w:t>szolgáltatás megrendelése</w:t>
      </w:r>
    </w:p>
    <w:p w:rsidR="00954E1A" w:rsidRDefault="00954E1A" w:rsidP="00954E1A">
      <w:pPr>
        <w:pStyle w:val="Listaszerbekezds"/>
        <w:numPr>
          <w:ilvl w:val="0"/>
          <w:numId w:val="28"/>
        </w:numPr>
        <w:jc w:val="both"/>
        <w:rPr>
          <w:rFonts w:ascii="Garamond" w:hAnsi="Garamond" w:cs="Arial"/>
          <w:szCs w:val="24"/>
        </w:rPr>
      </w:pPr>
      <w:r w:rsidRPr="002147D9">
        <w:rPr>
          <w:rFonts w:ascii="Garamond" w:hAnsi="Garamond" w:cs="Arial"/>
          <w:szCs w:val="24"/>
        </w:rPr>
        <w:t xml:space="preserve">építési koncesszió, </w:t>
      </w:r>
    </w:p>
    <w:p w:rsidR="00954E1A" w:rsidRDefault="00954E1A" w:rsidP="00954E1A">
      <w:pPr>
        <w:pStyle w:val="Listaszerbekezds"/>
        <w:numPr>
          <w:ilvl w:val="0"/>
          <w:numId w:val="28"/>
        </w:numPr>
        <w:jc w:val="both"/>
        <w:rPr>
          <w:rFonts w:ascii="Garamond" w:hAnsi="Garamond" w:cs="Arial"/>
          <w:szCs w:val="24"/>
        </w:rPr>
      </w:pPr>
      <w:r w:rsidRPr="002147D9">
        <w:rPr>
          <w:rFonts w:ascii="Garamond" w:hAnsi="Garamond" w:cs="Arial"/>
          <w:szCs w:val="24"/>
        </w:rPr>
        <w:t>szolgáltatási koncesszió</w:t>
      </w:r>
    </w:p>
    <w:p w:rsidR="00954E1A" w:rsidRDefault="00954E1A" w:rsidP="00954E1A">
      <w:pPr>
        <w:pStyle w:val="Listaszerbekezds"/>
        <w:jc w:val="both"/>
        <w:rPr>
          <w:rFonts w:ascii="Garamond" w:hAnsi="Garamond" w:cs="Arial"/>
          <w:szCs w:val="24"/>
        </w:rPr>
      </w:pPr>
      <w:r>
        <w:rPr>
          <w:rFonts w:ascii="Garamond" w:hAnsi="Garamond" w:cs="Arial"/>
          <w:szCs w:val="24"/>
        </w:rPr>
        <w:t xml:space="preserve">tárgyú </w:t>
      </w:r>
      <w:r w:rsidRPr="002147D9">
        <w:rPr>
          <w:rFonts w:ascii="Garamond" w:hAnsi="Garamond" w:cs="Arial"/>
          <w:szCs w:val="24"/>
        </w:rPr>
        <w:t>beszerzés</w:t>
      </w:r>
      <w:r>
        <w:rPr>
          <w:rFonts w:ascii="Garamond" w:hAnsi="Garamond" w:cs="Arial"/>
          <w:szCs w:val="24"/>
        </w:rPr>
        <w:t>ek.</w:t>
      </w:r>
    </w:p>
    <w:p w:rsidR="00954E1A" w:rsidRDefault="00954E1A" w:rsidP="00954E1A">
      <w:pPr>
        <w:pStyle w:val="Listaszerbekezds"/>
        <w:numPr>
          <w:ilvl w:val="0"/>
          <w:numId w:val="6"/>
        </w:numPr>
        <w:jc w:val="both"/>
        <w:rPr>
          <w:rFonts w:ascii="Garamond" w:hAnsi="Garamond" w:cs="Arial"/>
          <w:szCs w:val="24"/>
        </w:rPr>
      </w:pPr>
      <w:r w:rsidRPr="00123396">
        <w:rPr>
          <w:rFonts w:ascii="Garamond" w:hAnsi="Garamond" w:cs="Arial"/>
          <w:szCs w:val="24"/>
        </w:rPr>
        <w:t>A</w:t>
      </w:r>
      <w:r>
        <w:rPr>
          <w:rFonts w:ascii="Garamond" w:hAnsi="Garamond" w:cs="Arial"/>
          <w:szCs w:val="24"/>
        </w:rPr>
        <w:t xml:space="preserve"> Szabályzat hatálya nem terjed ki azokra a beszerzésekre, amelyek becsült értéke eléri, vagy meghaladja a mindenkori közbeszerzési értékhatárt, de beszerzése a mindenkor hatályos közbeszerzési törvény rendelkezése szerint kivételi körbe tartozik, vagy a beszerzés megvalósítására közbeszerzési eljárás lefolytatása nélkül kerülhet sor. </w:t>
      </w:r>
    </w:p>
    <w:p w:rsidR="00954E1A" w:rsidRPr="00123396" w:rsidRDefault="00954E1A" w:rsidP="00954E1A">
      <w:pPr>
        <w:pStyle w:val="Listaszerbekezds"/>
        <w:numPr>
          <w:ilvl w:val="0"/>
          <w:numId w:val="6"/>
        </w:numPr>
        <w:jc w:val="both"/>
        <w:rPr>
          <w:rFonts w:ascii="Garamond" w:hAnsi="Garamond" w:cs="Arial"/>
          <w:szCs w:val="24"/>
        </w:rPr>
      </w:pPr>
      <w:r>
        <w:rPr>
          <w:rFonts w:ascii="Garamond" w:hAnsi="Garamond" w:cs="Arial"/>
          <w:szCs w:val="24"/>
        </w:rPr>
        <w:t xml:space="preserve">A Szabályzat hatálya továbbá nem terjed ki a mindenkori közbeszerzési értékhatárt el nem érő becsült értékű beszerzésekre. </w:t>
      </w:r>
    </w:p>
    <w:p w:rsidR="00954E1A" w:rsidRPr="002147D9" w:rsidRDefault="00954E1A" w:rsidP="00954E1A">
      <w:pPr>
        <w:tabs>
          <w:tab w:val="left" w:pos="426"/>
          <w:tab w:val="left" w:pos="567"/>
        </w:tabs>
        <w:ind w:left="346" w:hanging="346"/>
        <w:jc w:val="both"/>
        <w:rPr>
          <w:rFonts w:ascii="Garamond" w:hAnsi="Garamond" w:cs="Arial"/>
        </w:rPr>
      </w:pP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SZABÁLYZAT CÉLJA</w:t>
      </w:r>
    </w:p>
    <w:p w:rsidR="00954E1A" w:rsidRPr="002147D9" w:rsidRDefault="00954E1A" w:rsidP="00954E1A">
      <w:pPr>
        <w:pStyle w:val="Listaszerbekezds"/>
        <w:ind w:left="567"/>
        <w:jc w:val="both"/>
        <w:rPr>
          <w:rFonts w:ascii="Garamond" w:hAnsi="Garamond" w:cs="Arial"/>
          <w:szCs w:val="24"/>
        </w:rPr>
      </w:pPr>
    </w:p>
    <w:p w:rsidR="00954E1A" w:rsidRPr="002147D9" w:rsidRDefault="00954E1A" w:rsidP="00954E1A">
      <w:pPr>
        <w:pStyle w:val="Listaszerbekezds"/>
        <w:ind w:left="567"/>
        <w:jc w:val="both"/>
        <w:rPr>
          <w:rFonts w:ascii="Garamond" w:hAnsi="Garamond" w:cs="Arial"/>
          <w:color w:val="000000"/>
          <w:szCs w:val="24"/>
        </w:rPr>
      </w:pPr>
      <w:r w:rsidRPr="002147D9">
        <w:rPr>
          <w:rFonts w:ascii="Garamond" w:hAnsi="Garamond" w:cs="Arial"/>
          <w:color w:val="000000"/>
          <w:szCs w:val="24"/>
        </w:rPr>
        <w:t>Meghatározza Ajánlatkérő közbeszerzési eljárásai előkészítésének, lefolytatásának, belső ellenőrzésének felelősségi rendjét, a nevében eljáró illetve az eljárásba bevont személyek, valamint szervezetek felelősségi körét és az eljárások dokumentálási rendjét, összhangban a vonatkozó jogszabályokkal.</w:t>
      </w:r>
    </w:p>
    <w:p w:rsidR="00954E1A" w:rsidRPr="002147D9" w:rsidRDefault="00954E1A" w:rsidP="00954E1A">
      <w:pPr>
        <w:pStyle w:val="Listaszerbekezds"/>
        <w:ind w:left="567"/>
        <w:jc w:val="both"/>
        <w:rPr>
          <w:rFonts w:ascii="Garamond" w:hAnsi="Garamond" w:cs="Arial"/>
          <w:szCs w:val="24"/>
        </w:rPr>
      </w:pPr>
      <w:r w:rsidRPr="002147D9">
        <w:rPr>
          <w:rFonts w:ascii="Garamond" w:hAnsi="Garamond" w:cs="Arial"/>
          <w:color w:val="000000"/>
          <w:szCs w:val="24"/>
        </w:rPr>
        <w:t>Ennek körében különösen meghatározza az eljárás során hozott döntésekért felelős személyt, személyeket, illetve testületeket.</w:t>
      </w:r>
    </w:p>
    <w:p w:rsidR="00954E1A" w:rsidRPr="002147D9" w:rsidRDefault="00954E1A" w:rsidP="00954E1A">
      <w:pPr>
        <w:rPr>
          <w:rFonts w:ascii="Garamond" w:hAnsi="Garamond" w:cs="Arial"/>
        </w:rPr>
      </w:pP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KÖZBESZERZÉSI ÉRTÉKHATÁROK</w:t>
      </w: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ind w:left="567"/>
        <w:jc w:val="both"/>
        <w:rPr>
          <w:rFonts w:ascii="Garamond" w:hAnsi="Garamond" w:cs="Arial"/>
          <w:bCs/>
          <w:szCs w:val="24"/>
        </w:rPr>
      </w:pPr>
      <w:r w:rsidRPr="002147D9">
        <w:rPr>
          <w:rFonts w:ascii="Garamond" w:hAnsi="Garamond" w:cs="Arial"/>
          <w:bCs/>
          <w:szCs w:val="24"/>
        </w:rPr>
        <w:t>E szabályzat hatálya alá tartozó közbeszerzések vonatkozásában az értékhatárokat a hatályos közbeszerzési törvény, a hatályos költségvetési törvény</w:t>
      </w:r>
      <w:r>
        <w:rPr>
          <w:rFonts w:ascii="Garamond" w:hAnsi="Garamond" w:cs="Arial"/>
          <w:bCs/>
          <w:szCs w:val="24"/>
        </w:rPr>
        <w:t xml:space="preserve"> végrehajtási rendeletei</w:t>
      </w:r>
      <w:r w:rsidRPr="002147D9">
        <w:rPr>
          <w:rFonts w:ascii="Garamond" w:hAnsi="Garamond" w:cs="Arial"/>
          <w:bCs/>
          <w:szCs w:val="24"/>
        </w:rPr>
        <w:t>, valamint a Közbeszerzési Hatóság erre vonatkozó tájékoztatója határozza meg.</w:t>
      </w:r>
    </w:p>
    <w:p w:rsidR="00954E1A" w:rsidRDefault="00954E1A" w:rsidP="00954E1A">
      <w:pPr>
        <w:pStyle w:val="Listaszerbekezds"/>
        <w:ind w:left="567"/>
        <w:jc w:val="both"/>
        <w:rPr>
          <w:rFonts w:ascii="Garamond" w:hAnsi="Garamond" w:cs="Arial"/>
          <w:szCs w:val="24"/>
        </w:rPr>
      </w:pPr>
      <w:r w:rsidRPr="002147D9">
        <w:rPr>
          <w:rFonts w:ascii="Garamond" w:hAnsi="Garamond" w:cs="Arial"/>
          <w:bCs/>
          <w:szCs w:val="24"/>
        </w:rPr>
        <w:t xml:space="preserve">Ennek megfelelően </w:t>
      </w:r>
      <w:r w:rsidRPr="002147D9">
        <w:rPr>
          <w:rFonts w:ascii="Garamond" w:hAnsi="Garamond" w:cs="Arial"/>
          <w:szCs w:val="24"/>
        </w:rPr>
        <w:t>Ajánlatkérő által lefolytatott közbeszerzési eljárások nemzeti értékhatárokat elérő értékű közbeszerzések vagy uniós értékhatárokat elérő értékű közbeszerzések lehetnek.</w:t>
      </w:r>
    </w:p>
    <w:p w:rsidR="00954E1A" w:rsidRDefault="00954E1A" w:rsidP="00954E1A">
      <w:pPr>
        <w:pStyle w:val="Listaszerbekezds"/>
        <w:ind w:left="567"/>
        <w:jc w:val="both"/>
        <w:rPr>
          <w:rFonts w:ascii="Garamond" w:hAnsi="Garamond" w:cs="Arial"/>
          <w:szCs w:val="24"/>
        </w:rPr>
      </w:pPr>
    </w:p>
    <w:p w:rsidR="00954E1A" w:rsidRPr="009C5711" w:rsidRDefault="00954E1A" w:rsidP="00954E1A">
      <w:pPr>
        <w:pStyle w:val="Listaszerbekezds"/>
        <w:ind w:left="567"/>
        <w:jc w:val="both"/>
        <w:rPr>
          <w:rFonts w:ascii="Garamond" w:hAnsi="Garamond" w:cs="Arial"/>
          <w:bCs/>
          <w:szCs w:val="24"/>
        </w:rPr>
      </w:pPr>
      <w:r w:rsidRPr="009C5711">
        <w:rPr>
          <w:rFonts w:ascii="Garamond" w:hAnsi="Garamond" w:cs="Arial"/>
          <w:bCs/>
          <w:szCs w:val="24"/>
        </w:rPr>
        <w:t>Az Irányadó közbeszerzési értékhatárokat a jelen szabályzat 1. sz. melléklete tartalmazza. A közbeszerzési értékhatárok jelen szabályzatban történő rögzítése tájékoztató jellegű, az adott közbeszerzést a beszerzés megvalósítása időpontjában hatályos irányadó értékhatár figyelembevételével kell megvalósítani</w:t>
      </w:r>
    </w:p>
    <w:p w:rsidR="00954E1A" w:rsidRPr="009C5711" w:rsidRDefault="00954E1A" w:rsidP="00954E1A">
      <w:pPr>
        <w:pStyle w:val="Listaszerbekezds"/>
        <w:ind w:left="567"/>
        <w:jc w:val="both"/>
        <w:rPr>
          <w:rFonts w:ascii="Garamond" w:hAnsi="Garamond" w:cs="Arial"/>
          <w:bCs/>
          <w:szCs w:val="24"/>
        </w:rPr>
      </w:pPr>
    </w:p>
    <w:p w:rsidR="00954E1A" w:rsidRPr="002147D9" w:rsidRDefault="00954E1A" w:rsidP="00954E1A">
      <w:pPr>
        <w:ind w:left="708"/>
        <w:jc w:val="both"/>
        <w:rPr>
          <w:rFonts w:ascii="Garamond" w:hAnsi="Garamond" w:cs="Arial"/>
          <w:bCs/>
        </w:rPr>
      </w:pPr>
    </w:p>
    <w:p w:rsidR="00954E1A" w:rsidRPr="002147D9" w:rsidRDefault="00954E1A" w:rsidP="00954E1A">
      <w:pPr>
        <w:ind w:left="708"/>
        <w:jc w:val="both"/>
        <w:rPr>
          <w:rFonts w:ascii="Garamond" w:hAnsi="Garamond" w:cs="Arial"/>
          <w:bCs/>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KÖZBESZERZÉS ÉRTÉKÉNEK MEGHATÁROZÁSA</w:t>
      </w: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8"/>
        </w:numPr>
        <w:jc w:val="both"/>
        <w:rPr>
          <w:rFonts w:ascii="Garamond" w:hAnsi="Garamond" w:cs="Arial"/>
          <w:bCs/>
          <w:szCs w:val="24"/>
        </w:rPr>
      </w:pPr>
      <w:r w:rsidRPr="002147D9">
        <w:rPr>
          <w:rFonts w:ascii="Garamond" w:hAnsi="Garamond" w:cs="Times"/>
          <w:color w:val="000000"/>
          <w:szCs w:val="24"/>
        </w:rPr>
        <w:t>Ajánlatkérő köteles a közbeszerzési eljárást – a beszerzés tárgyára és becsült értékére tekintettel – megfelelő alapossággal előkészíteni. Ajánlatkérő által rendelkezésre bocsátott közbeszerzési dokumentumoknak biztosítaniuk kell, hogy az eljárásban a gazdasági szereplők képesek legyenek műszakilag megfelelő, fizikailag megvalósítható és gazdasági szempontból reális ajánlatot adni. Ajánlatkérőnek már a közbeszerzési eljárás előkészítése során törekednie kell a magas minőségű teljesítés feltételeinek biztosítására, a környezet – beszerzés tárgyára tekintettel biztosítható – védelmére és a fenntarthatósági szempontok figyelembevételére, valamint a beszerzés tárgyát érintő szerződésmódosítások megelőzésére. Ajánlatkérő alkalmazhatja az értékelemzés módszerét is.</w:t>
      </w:r>
    </w:p>
    <w:p w:rsidR="00954E1A" w:rsidRPr="002147D9" w:rsidRDefault="00954E1A" w:rsidP="00954E1A">
      <w:pPr>
        <w:pStyle w:val="Listaszerbekezds"/>
        <w:ind w:left="927"/>
        <w:jc w:val="both"/>
        <w:rPr>
          <w:rFonts w:ascii="Garamond" w:hAnsi="Garamond" w:cs="Arial"/>
          <w:bCs/>
          <w:szCs w:val="24"/>
        </w:rPr>
      </w:pPr>
    </w:p>
    <w:p w:rsidR="00954E1A" w:rsidRPr="002147D9" w:rsidRDefault="00954E1A" w:rsidP="00954E1A">
      <w:pPr>
        <w:pStyle w:val="Listaszerbekezds"/>
        <w:numPr>
          <w:ilvl w:val="0"/>
          <w:numId w:val="8"/>
        </w:numPr>
        <w:jc w:val="both"/>
        <w:rPr>
          <w:rFonts w:ascii="Garamond" w:hAnsi="Garamond" w:cs="Arial"/>
          <w:bCs/>
          <w:szCs w:val="24"/>
        </w:rPr>
      </w:pPr>
      <w:r w:rsidRPr="002147D9">
        <w:rPr>
          <w:rFonts w:ascii="Garamond" w:hAnsi="Garamond" w:cs="Times"/>
          <w:color w:val="000000"/>
          <w:szCs w:val="24"/>
        </w:rPr>
        <w:t>Ajánlatkérő az 1) pontban meghatározott felelősségi körében köteles a becsült érték meghatározása céljából külön vizsgálatot végezni és annak eredményét dokumentálni. A vizsgálat során az ajánlatkérő objektív alapú módszereket alkalmazhat. Ilyen módszerek különösen:</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a beszerzés tárgyára vonatkozó indikatív ajánlatok bekérése,</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a beszerzés tárgyára vonatkozó, arra szakosodott szervezetek által végzett piackutatás,</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igazságügyi szakértő igénybe vétele,</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szakmai kamarák által ajánlott díjszabások,</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szakmai kamarák által előállított és karbantartott, megvalósítási értéken alapuló, részletes építési adatbázis,</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a Közbeszerzési Hatóság által kiadott árstatisztika,</w:t>
      </w:r>
    </w:p>
    <w:p w:rsidR="00954E1A" w:rsidRPr="002147D9" w:rsidRDefault="00954E1A" w:rsidP="00954E1A">
      <w:pPr>
        <w:pStyle w:val="Listaszerbekezds"/>
        <w:numPr>
          <w:ilvl w:val="0"/>
          <w:numId w:val="9"/>
        </w:numPr>
        <w:jc w:val="both"/>
        <w:rPr>
          <w:rFonts w:ascii="Garamond" w:hAnsi="Garamond" w:cs="Arial"/>
          <w:bCs/>
          <w:szCs w:val="24"/>
        </w:rPr>
      </w:pPr>
      <w:r w:rsidRPr="002147D9">
        <w:rPr>
          <w:rFonts w:ascii="Garamond" w:hAnsi="Garamond" w:cs="Times"/>
          <w:color w:val="000000"/>
          <w:szCs w:val="24"/>
        </w:rPr>
        <w:t>az ajánlatkérő korábbi, hasonló tárgyra irányuló szerződéseinek elemzése.</w:t>
      </w:r>
    </w:p>
    <w:p w:rsidR="00954E1A" w:rsidRPr="002147D9" w:rsidRDefault="00954E1A" w:rsidP="00954E1A">
      <w:pPr>
        <w:pStyle w:val="Listaszerbekezds"/>
        <w:rPr>
          <w:rFonts w:ascii="Garamond" w:hAnsi="Garamond" w:cs="Arial"/>
          <w:bCs/>
          <w:szCs w:val="24"/>
        </w:rPr>
      </w:pPr>
    </w:p>
    <w:p w:rsidR="00954E1A" w:rsidRPr="002147D9" w:rsidRDefault="00954E1A" w:rsidP="00954E1A">
      <w:pPr>
        <w:pStyle w:val="Listaszerbekezds"/>
        <w:rPr>
          <w:rFonts w:ascii="Garamond" w:hAnsi="Garamond" w:cs="Arial"/>
          <w:bCs/>
          <w:szCs w:val="24"/>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AZ ELJÁRÁS ELŐKÉSZÍTÉSÉNEK ÉS LEZÁRÁSÁNAK SPECIÁLIS SZABÁLYAI</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10"/>
        </w:numPr>
        <w:jc w:val="both"/>
        <w:rPr>
          <w:rFonts w:ascii="Garamond" w:hAnsi="Garamond" w:cs="Arial"/>
          <w:bCs/>
          <w:szCs w:val="24"/>
        </w:rPr>
      </w:pPr>
      <w:r w:rsidRPr="002147D9">
        <w:rPr>
          <w:rFonts w:ascii="Garamond" w:hAnsi="Garamond" w:cs="Times"/>
          <w:color w:val="000000"/>
          <w:szCs w:val="24"/>
        </w:rPr>
        <w:t>Építési beruházások esetében az eljárás csak a külön jogszabályban meghatározott követelményeknek megfelelő tervek birtokában indítható meg. Külön jogszabályban foglalt esetekben Ajánlatkérőnek tervellenőrzésről és tervezői művezetésről is gondoskodnia kell.</w:t>
      </w:r>
    </w:p>
    <w:p w:rsidR="00954E1A" w:rsidRPr="002147D9" w:rsidRDefault="00954E1A" w:rsidP="00954E1A">
      <w:pPr>
        <w:pStyle w:val="Listaszerbekezds"/>
        <w:ind w:left="927"/>
        <w:jc w:val="both"/>
        <w:rPr>
          <w:rFonts w:ascii="Garamond" w:hAnsi="Garamond" w:cs="Arial"/>
          <w:bCs/>
          <w:szCs w:val="24"/>
        </w:rPr>
      </w:pPr>
    </w:p>
    <w:p w:rsidR="00954E1A" w:rsidRPr="002147D9" w:rsidRDefault="00954E1A" w:rsidP="00954E1A">
      <w:pPr>
        <w:pStyle w:val="Listaszerbekezds"/>
        <w:numPr>
          <w:ilvl w:val="0"/>
          <w:numId w:val="10"/>
        </w:numPr>
        <w:jc w:val="both"/>
        <w:rPr>
          <w:rFonts w:ascii="Garamond" w:hAnsi="Garamond" w:cs="Arial"/>
          <w:bCs/>
          <w:szCs w:val="24"/>
        </w:rPr>
      </w:pPr>
      <w:r w:rsidRPr="002147D9">
        <w:rPr>
          <w:rFonts w:ascii="Garamond" w:hAnsi="Garamond" w:cs="Times"/>
          <w:color w:val="000000"/>
          <w:szCs w:val="24"/>
        </w:rPr>
        <w:t>A közbeszerzési eljárás megindítása előtt Ajánlatkérő független szakértőkkel, hatóságokkal, illetve piaci résztvevőkkel előzetes piaci konzultációkat folytathat a közbeszerzési eljárás előkészítése, valamint a gazdasági szereplők – tervezett beszerzésre és annak követelményeire vonatkozó – tájékoztatása érdekében.</w:t>
      </w:r>
    </w:p>
    <w:p w:rsidR="00954E1A" w:rsidRPr="002147D9" w:rsidRDefault="00954E1A" w:rsidP="00954E1A">
      <w:pPr>
        <w:pStyle w:val="Listaszerbekezds"/>
        <w:ind w:left="927"/>
        <w:jc w:val="both"/>
        <w:rPr>
          <w:rFonts w:ascii="Garamond" w:hAnsi="Garamond" w:cs="Arial"/>
          <w:bCs/>
          <w:szCs w:val="24"/>
        </w:rPr>
      </w:pPr>
      <w:r w:rsidRPr="002147D9">
        <w:rPr>
          <w:rFonts w:ascii="Garamond" w:hAnsi="Garamond" w:cs="Times"/>
          <w:color w:val="000000"/>
          <w:szCs w:val="24"/>
        </w:rPr>
        <w:t>Az ajánlatkérő köteles minden szükséges intézkedést – különösen a releváns információk közlését a közbeszerzési dokumentumokban, valamint a megfelelő ajánlattételi határidő meghatározását – megtenni a verseny tisztaságára, a gazdasági szereplők esélyegyenlőségére és egyenlő elbánására vonatkozó alapelvek érvényesülése érdekében.</w:t>
      </w:r>
    </w:p>
    <w:p w:rsidR="00954E1A" w:rsidRPr="002147D9" w:rsidRDefault="00954E1A" w:rsidP="00954E1A">
      <w:pPr>
        <w:pStyle w:val="Listaszerbekezds"/>
        <w:rPr>
          <w:rFonts w:ascii="Garamond" w:hAnsi="Garamond" w:cs="Arial"/>
          <w:bCs/>
          <w:szCs w:val="24"/>
        </w:rPr>
      </w:pPr>
    </w:p>
    <w:p w:rsidR="00954E1A" w:rsidRPr="002147D9" w:rsidRDefault="00954E1A" w:rsidP="00954E1A">
      <w:pPr>
        <w:pStyle w:val="Listaszerbekezds"/>
        <w:numPr>
          <w:ilvl w:val="0"/>
          <w:numId w:val="10"/>
        </w:numPr>
        <w:jc w:val="both"/>
        <w:rPr>
          <w:rFonts w:ascii="Garamond" w:hAnsi="Garamond" w:cs="Arial"/>
          <w:bCs/>
          <w:szCs w:val="24"/>
        </w:rPr>
      </w:pPr>
      <w:r w:rsidRPr="002147D9">
        <w:rPr>
          <w:rFonts w:ascii="Garamond" w:hAnsi="Garamond" w:cs="Times"/>
          <w:color w:val="000000"/>
          <w:szCs w:val="24"/>
        </w:rPr>
        <w:t xml:space="preserve">A közbeszerzési eljárás előkészítése, a felhívás és a közbeszerzési dokumentumok elkészítése, valamint az ajánlatok értékelése során és az eljárás más szakaszában Ajánlatkérő nevében eljáró, illetve az eljárásba bevont személyeknek és szervezeteknek együttesen rendelkezniük kell a közbeszerzés tárgya szerinti szakmai, közbeszerzési, jogi és pénzügyi szakértelemmel. </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0"/>
        </w:numPr>
        <w:spacing w:after="20"/>
        <w:jc w:val="both"/>
        <w:rPr>
          <w:rFonts w:ascii="Garamond" w:hAnsi="Garamond" w:cs="Times"/>
          <w:color w:val="000000"/>
          <w:szCs w:val="24"/>
        </w:rPr>
      </w:pPr>
      <w:r w:rsidRPr="002147D9">
        <w:rPr>
          <w:rFonts w:ascii="Garamond" w:hAnsi="Garamond" w:cs="Times"/>
          <w:color w:val="000000"/>
          <w:szCs w:val="24"/>
        </w:rPr>
        <w:t>A részben vagy egészben európai uniós forrásból megvalósuló, valamint árubeszerzés és szolgáltatás megrendelése esetén az uniós értékhatárt meghaladó, építési beruházás esetén az ötszázmillió forintot meghaladó értékű közbeszerzési eljárásba az ajánlatkérő köteles felelős akkreditált közbeszerzési szaktanácsadót bevonni.</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0"/>
        </w:numPr>
        <w:spacing w:after="20"/>
        <w:jc w:val="both"/>
        <w:rPr>
          <w:rFonts w:ascii="Garamond" w:hAnsi="Garamond" w:cs="Times"/>
          <w:color w:val="000000"/>
          <w:szCs w:val="24"/>
        </w:rPr>
      </w:pPr>
      <w:r w:rsidRPr="002147D9">
        <w:rPr>
          <w:rFonts w:ascii="Garamond" w:hAnsi="Garamond" w:cs="Times"/>
          <w:color w:val="000000"/>
          <w:szCs w:val="24"/>
        </w:rPr>
        <w:t xml:space="preserve">Ajánlatkérő a </w:t>
      </w:r>
      <w:r>
        <w:rPr>
          <w:rFonts w:ascii="Garamond" w:hAnsi="Garamond" w:cs="Times"/>
          <w:color w:val="000000"/>
          <w:szCs w:val="24"/>
        </w:rPr>
        <w:t>3</w:t>
      </w:r>
      <w:r w:rsidRPr="002147D9">
        <w:rPr>
          <w:rFonts w:ascii="Garamond" w:hAnsi="Garamond" w:cs="Times"/>
          <w:color w:val="000000"/>
          <w:szCs w:val="24"/>
        </w:rPr>
        <w:t>) pontban meghatározott szakértelemmel együttesen rendelkező, legalább háromtagú bírálóbizottságot köteles létrehozni az ajánlatoknak – szükség esetén a hiánypótlás, felvilágosítás vagy indokolás megadását követő – e törvény szerinti elbírálására és értékelésére. A bírálóbizottság írásbeli szakvéleményt és döntési javaslatot készít az eljárást lezáró döntést meghozó személy vagy testület részére. A bírálóbizottsági munkáról jegyzőkönyvet kell készíteni, amelynek részét képezhetik a tagok indokolással ellátott bírálati lapjai.</w:t>
      </w:r>
      <w:r>
        <w:rPr>
          <w:rFonts w:ascii="Garamond" w:hAnsi="Garamond" w:cs="Times"/>
          <w:color w:val="000000"/>
          <w:szCs w:val="24"/>
        </w:rPr>
        <w:t xml:space="preserve"> </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0"/>
        </w:numPr>
        <w:spacing w:after="20"/>
        <w:jc w:val="both"/>
        <w:rPr>
          <w:rFonts w:ascii="Garamond" w:hAnsi="Garamond" w:cs="Times"/>
          <w:color w:val="000000"/>
          <w:szCs w:val="24"/>
        </w:rPr>
      </w:pPr>
      <w:r w:rsidRPr="002147D9">
        <w:rPr>
          <w:rFonts w:ascii="Garamond" w:hAnsi="Garamond" w:cs="Times"/>
          <w:color w:val="000000"/>
          <w:szCs w:val="24"/>
        </w:rPr>
        <w:t>Ajánlatkérő nevében az eljárást lezáró döntést meghozó személy nem lehet a bírálóbizottság tagja.</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0"/>
        </w:numPr>
        <w:spacing w:after="20"/>
        <w:jc w:val="both"/>
        <w:rPr>
          <w:rFonts w:ascii="Garamond" w:hAnsi="Garamond" w:cs="Times"/>
          <w:color w:val="000000"/>
          <w:szCs w:val="24"/>
        </w:rPr>
      </w:pPr>
      <w:r w:rsidRPr="002147D9">
        <w:rPr>
          <w:rFonts w:ascii="Garamond" w:hAnsi="Garamond" w:cs="Times"/>
          <w:color w:val="000000"/>
          <w:szCs w:val="24"/>
        </w:rPr>
        <w:t>Testületi döntéshozatal esetén a döntéshozó kizárólag tanácskozási joggal rendelkező személyt delegálhat a bírálóbizottságba.</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0"/>
        </w:numPr>
        <w:spacing w:after="20"/>
        <w:jc w:val="both"/>
        <w:rPr>
          <w:rFonts w:ascii="Garamond" w:hAnsi="Garamond" w:cs="Times"/>
          <w:color w:val="000000"/>
          <w:szCs w:val="24"/>
        </w:rPr>
      </w:pPr>
      <w:r w:rsidRPr="002147D9">
        <w:rPr>
          <w:rFonts w:ascii="Garamond" w:hAnsi="Garamond" w:cs="Times"/>
          <w:color w:val="000000"/>
          <w:szCs w:val="24"/>
        </w:rPr>
        <w:t>Testületi döntéshozatal esetében név szerinti szavazást kell alkalmazni.</w:t>
      </w:r>
    </w:p>
    <w:p w:rsidR="00954E1A" w:rsidRPr="002147D9" w:rsidRDefault="00954E1A" w:rsidP="00954E1A">
      <w:pPr>
        <w:jc w:val="both"/>
        <w:rPr>
          <w:rFonts w:ascii="Garamond" w:hAnsi="Garamond" w:cs="Arial"/>
        </w:rPr>
      </w:pPr>
    </w:p>
    <w:p w:rsidR="00954E1A"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ÖSSZEFÉRHETETLENSÉG</w:t>
      </w: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11"/>
        </w:numPr>
        <w:spacing w:after="20"/>
        <w:jc w:val="both"/>
        <w:rPr>
          <w:rFonts w:ascii="Garamond" w:hAnsi="Garamond" w:cs="Times"/>
          <w:color w:val="000000"/>
          <w:szCs w:val="24"/>
        </w:rPr>
      </w:pPr>
      <w:r w:rsidRPr="002147D9">
        <w:rPr>
          <w:rFonts w:ascii="Garamond" w:hAnsi="Garamond" w:cs="Times"/>
          <w:color w:val="000000"/>
          <w:szCs w:val="24"/>
        </w:rPr>
        <w:t>Ajánlatkérő köteles minden szükséges intézkedést megtenni annak érdekében, hogy elkerülje az összeférhetetlenséget és a verseny tisztaságának sérelmét eredményező helyzetek kialakulását.</w:t>
      </w:r>
    </w:p>
    <w:p w:rsidR="00954E1A" w:rsidRPr="002147D9" w:rsidRDefault="00954E1A" w:rsidP="00954E1A">
      <w:pPr>
        <w:pStyle w:val="Listaszerbekezds"/>
        <w:spacing w:after="20"/>
        <w:ind w:left="927"/>
        <w:jc w:val="both"/>
        <w:rPr>
          <w:rFonts w:ascii="Garamond" w:hAnsi="Garamond" w:cs="Times"/>
          <w:color w:val="000000"/>
          <w:szCs w:val="24"/>
        </w:rPr>
      </w:pPr>
    </w:p>
    <w:p w:rsidR="00954E1A" w:rsidRPr="002147D9" w:rsidRDefault="00954E1A" w:rsidP="00954E1A">
      <w:pPr>
        <w:pStyle w:val="Listaszerbekezds"/>
        <w:numPr>
          <w:ilvl w:val="0"/>
          <w:numId w:val="11"/>
        </w:numPr>
        <w:spacing w:after="20"/>
        <w:jc w:val="both"/>
        <w:rPr>
          <w:rFonts w:ascii="Garamond" w:hAnsi="Garamond" w:cs="Times"/>
          <w:color w:val="000000"/>
          <w:szCs w:val="24"/>
        </w:rPr>
      </w:pPr>
      <w:r w:rsidRPr="002147D9">
        <w:rPr>
          <w:rFonts w:ascii="Garamond" w:hAnsi="Garamond" w:cs="Times"/>
          <w:color w:val="000000"/>
          <w:szCs w:val="24"/>
        </w:rPr>
        <w:t>Összeférhetetlen és nem vehet részt az eljárás előkészítésében és lefolytatásában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p>
    <w:p w:rsidR="00954E1A" w:rsidRDefault="00954E1A" w:rsidP="00954E1A">
      <w:pPr>
        <w:pStyle w:val="Default"/>
        <w:ind w:left="927"/>
        <w:jc w:val="both"/>
        <w:rPr>
          <w:rFonts w:ascii="Garamond" w:hAnsi="Garamond"/>
        </w:rPr>
      </w:pPr>
    </w:p>
    <w:p w:rsidR="00954E1A" w:rsidRPr="00DD059D" w:rsidRDefault="00954E1A" w:rsidP="00954E1A">
      <w:pPr>
        <w:pStyle w:val="Default"/>
        <w:ind w:left="927"/>
        <w:jc w:val="both"/>
        <w:rPr>
          <w:rFonts w:ascii="Garamond" w:hAnsi="Garamond"/>
        </w:rPr>
      </w:pPr>
      <w:r w:rsidRPr="00DD059D">
        <w:rPr>
          <w:rFonts w:ascii="Garamond" w:hAnsi="Garamond"/>
        </w:rPr>
        <w:t xml:space="preserve">Összeférhetetlen és nem vehet részt az eljárásban ajánlattevőként, részvételre jelentkezőként, alvállalkozóként vagy az alkalmasság igazolásában részt vevő szervezetként </w:t>
      </w:r>
    </w:p>
    <w:p w:rsidR="00954E1A" w:rsidRPr="00DD059D" w:rsidRDefault="00954E1A" w:rsidP="00954E1A">
      <w:pPr>
        <w:pStyle w:val="Default"/>
        <w:spacing w:after="13"/>
        <w:ind w:left="1560" w:hanging="284"/>
        <w:rPr>
          <w:rFonts w:ascii="Garamond" w:hAnsi="Garamond"/>
        </w:rPr>
      </w:pPr>
      <w:r w:rsidRPr="00DD059D">
        <w:rPr>
          <w:rFonts w:ascii="Garamond" w:hAnsi="Garamond"/>
        </w:rPr>
        <w:t xml:space="preserve">a) az ajánlatkérő által az eljárással vagy annak előkészítésével kapcsolatos tevékenységbe bevont személy vagy szervezet, </w:t>
      </w:r>
    </w:p>
    <w:p w:rsidR="00954E1A" w:rsidRPr="00DD059D" w:rsidRDefault="00954E1A" w:rsidP="00954E1A">
      <w:pPr>
        <w:pStyle w:val="Default"/>
        <w:ind w:left="1560" w:hanging="284"/>
        <w:rPr>
          <w:rFonts w:ascii="Garamond" w:hAnsi="Garamond"/>
        </w:rPr>
      </w:pPr>
      <w:r w:rsidRPr="00DD059D">
        <w:rPr>
          <w:rFonts w:ascii="Garamond" w:hAnsi="Garamond"/>
        </w:rPr>
        <w:t xml:space="preserve">b) az a szervezet, amelynek </w:t>
      </w:r>
    </w:p>
    <w:p w:rsidR="00954E1A" w:rsidRPr="00DD059D" w:rsidRDefault="00954E1A" w:rsidP="00954E1A">
      <w:pPr>
        <w:pStyle w:val="Default"/>
        <w:ind w:left="1701" w:hanging="141"/>
        <w:rPr>
          <w:rFonts w:ascii="Garamond" w:hAnsi="Garamond"/>
        </w:rPr>
      </w:pPr>
      <w:r w:rsidRPr="00DD059D">
        <w:rPr>
          <w:rFonts w:ascii="Garamond" w:hAnsi="Garamond"/>
        </w:rPr>
        <w:t xml:space="preserve">ba) vezető tisztségviselőjét vagy felügyelőbizottságának tagját, </w:t>
      </w:r>
    </w:p>
    <w:p w:rsidR="00954E1A" w:rsidRPr="00DD059D" w:rsidRDefault="00954E1A" w:rsidP="00954E1A">
      <w:pPr>
        <w:pStyle w:val="Default"/>
        <w:ind w:left="1701" w:hanging="141"/>
        <w:rPr>
          <w:rFonts w:ascii="Garamond" w:hAnsi="Garamond"/>
        </w:rPr>
      </w:pPr>
      <w:r w:rsidRPr="00DD059D">
        <w:rPr>
          <w:rFonts w:ascii="Garamond" w:hAnsi="Garamond"/>
        </w:rPr>
        <w:t xml:space="preserve">bb) tulajdonosát, </w:t>
      </w:r>
    </w:p>
    <w:p w:rsidR="00954E1A" w:rsidRPr="00DD059D" w:rsidRDefault="00954E1A" w:rsidP="00954E1A">
      <w:pPr>
        <w:pStyle w:val="Default"/>
        <w:ind w:left="1701" w:hanging="141"/>
        <w:rPr>
          <w:rFonts w:ascii="Garamond" w:hAnsi="Garamond"/>
        </w:rPr>
      </w:pPr>
      <w:r w:rsidRPr="00DD059D">
        <w:rPr>
          <w:rFonts w:ascii="Garamond" w:hAnsi="Garamond"/>
        </w:rPr>
        <w:lastRenderedPageBreak/>
        <w:t xml:space="preserve">bc) a ba)-bb) pont szerinti személy közös háztartásban élő hozzátartozóját az ajánlatkérő az eljárással vagy annak előkészítésével kapcsolatos tevékenységbe bevonta, </w:t>
      </w:r>
    </w:p>
    <w:p w:rsidR="00954E1A" w:rsidRPr="00DD059D" w:rsidRDefault="00954E1A" w:rsidP="00954E1A">
      <w:pPr>
        <w:pStyle w:val="Listaszerbekezds"/>
        <w:spacing w:after="20"/>
        <w:ind w:left="927"/>
        <w:jc w:val="both"/>
        <w:rPr>
          <w:rFonts w:ascii="Garamond" w:hAnsi="Garamond" w:cs="Times"/>
          <w:color w:val="000000"/>
          <w:szCs w:val="24"/>
        </w:rPr>
      </w:pPr>
      <w:r w:rsidRPr="00DD059D">
        <w:rPr>
          <w:rFonts w:ascii="Garamond" w:hAnsi="Garamond"/>
          <w:szCs w:val="24"/>
        </w:rPr>
        <w:t>ha közreműködése az eljárásban a verseny tisztaságának sérelmét eredményezheti.</w:t>
      </w:r>
    </w:p>
    <w:p w:rsidR="00954E1A" w:rsidRDefault="00954E1A" w:rsidP="00954E1A">
      <w:pPr>
        <w:pStyle w:val="Default"/>
        <w:ind w:left="927"/>
        <w:rPr>
          <w:rFonts w:ascii="Garamond" w:hAnsi="Garamond"/>
        </w:rPr>
      </w:pPr>
    </w:p>
    <w:p w:rsidR="00954E1A" w:rsidRPr="00DD059D" w:rsidRDefault="00954E1A" w:rsidP="00954E1A">
      <w:pPr>
        <w:pStyle w:val="Default"/>
        <w:ind w:left="927"/>
        <w:rPr>
          <w:rFonts w:ascii="Garamond" w:hAnsi="Garamond"/>
        </w:rPr>
      </w:pPr>
      <w:r w:rsidRPr="00DD059D">
        <w:rPr>
          <w:rFonts w:ascii="Garamond" w:hAnsi="Garamond"/>
        </w:rPr>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a) a köztársasági elnök,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b) az Országgyűlés elnöke, alelnöke,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c) a Kormány tagja,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d) a Kúria elnöke, az Országos Bírósági Hivatal elnöke,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e) a legfőbb ügyész,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f) az Alkotmánybíróság elnöke,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g) az Állami Számvevőszék elnöke, </w:t>
      </w:r>
    </w:p>
    <w:p w:rsidR="00954E1A" w:rsidRPr="00DD059D" w:rsidRDefault="00954E1A" w:rsidP="00954E1A">
      <w:pPr>
        <w:pStyle w:val="Default"/>
        <w:spacing w:after="13"/>
        <w:ind w:left="1701" w:hanging="283"/>
        <w:rPr>
          <w:rFonts w:ascii="Garamond" w:hAnsi="Garamond"/>
        </w:rPr>
      </w:pPr>
      <w:r w:rsidRPr="00DD059D">
        <w:rPr>
          <w:rFonts w:ascii="Garamond" w:hAnsi="Garamond"/>
        </w:rPr>
        <w:t xml:space="preserve">h) 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 </w:t>
      </w:r>
    </w:p>
    <w:p w:rsidR="00954E1A" w:rsidRPr="00DD059D" w:rsidRDefault="00954E1A" w:rsidP="00954E1A">
      <w:pPr>
        <w:pStyle w:val="Default"/>
        <w:ind w:left="1701" w:hanging="283"/>
        <w:rPr>
          <w:rFonts w:ascii="Garamond" w:hAnsi="Garamond"/>
        </w:rPr>
      </w:pPr>
      <w:r w:rsidRPr="00DD059D">
        <w:rPr>
          <w:rFonts w:ascii="Garamond" w:hAnsi="Garamond"/>
        </w:rPr>
        <w:t xml:space="preserve">i) a Magyar Nemzeti Bank elnöke </w:t>
      </w:r>
    </w:p>
    <w:p w:rsidR="00954E1A" w:rsidRDefault="00954E1A" w:rsidP="00954E1A">
      <w:pPr>
        <w:pStyle w:val="Listaszerbekezds"/>
        <w:spacing w:after="20"/>
        <w:ind w:left="927"/>
        <w:jc w:val="both"/>
        <w:rPr>
          <w:rFonts w:ascii="Garamond" w:hAnsi="Garamond"/>
          <w:szCs w:val="24"/>
        </w:rPr>
      </w:pPr>
      <w:r w:rsidRPr="00DD059D">
        <w:rPr>
          <w:rFonts w:ascii="Garamond" w:hAnsi="Garamond"/>
          <w:szCs w:val="24"/>
        </w:rPr>
        <w:t>tulajdonában, vagy az a)-i) pont szerinti személlyel közös háztartásban élő hozzátartozója tulajdonában álló szervezet.</w:t>
      </w:r>
    </w:p>
    <w:p w:rsidR="00954E1A" w:rsidRPr="00DD059D" w:rsidRDefault="00954E1A" w:rsidP="00954E1A">
      <w:pPr>
        <w:spacing w:after="20"/>
        <w:jc w:val="both"/>
        <w:rPr>
          <w:rFonts w:ascii="Garamond" w:hAnsi="Garamond" w:cs="Times"/>
          <w:color w:val="000000"/>
        </w:rPr>
      </w:pPr>
    </w:p>
    <w:p w:rsidR="00954E1A" w:rsidRPr="002147D9" w:rsidRDefault="00954E1A" w:rsidP="00954E1A">
      <w:pPr>
        <w:pStyle w:val="Listaszerbekezds"/>
        <w:numPr>
          <w:ilvl w:val="0"/>
          <w:numId w:val="11"/>
        </w:numPr>
        <w:spacing w:after="20"/>
        <w:jc w:val="both"/>
        <w:rPr>
          <w:rFonts w:ascii="Garamond" w:hAnsi="Garamond" w:cs="Times"/>
          <w:color w:val="000000"/>
          <w:szCs w:val="24"/>
        </w:rPr>
      </w:pPr>
      <w:r w:rsidRPr="002147D9">
        <w:rPr>
          <w:rFonts w:ascii="Garamond" w:hAnsi="Garamond" w:cs="Times"/>
          <w:color w:val="000000"/>
          <w:szCs w:val="24"/>
        </w:rPr>
        <w:t>Ajánlatkérő nevében eljáró és az ajánlatkérő által az eljárással vagy annak előkészítésével kapcsolatos tevékenységbe bevont személy vagy szervezet írásban köteles nyilatkozni arról, hogy vele szemben fennáll-e a jelen pont szerinti összeférhetetlenség.</w:t>
      </w: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 KÖZBESZERZÉSEK TERVEZÉSE ÉS ÖSSZEGEZÉSE, A KÖZBESZERZÉSI TERV</w:t>
      </w: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Arial"/>
          <w:szCs w:val="24"/>
        </w:rPr>
        <w:t>Ajánlatkérő a Kbt. 42.§. (1) bekezdésben foglaltak alapján, a költségvetési év elején, legkésőbb március 31-ig éves összesített közbeszerzési tervet készít, amelyet Ajánlatkérő erre feljogosított szervezete vagy személye fogad el.</w:t>
      </w:r>
    </w:p>
    <w:p w:rsidR="00954E1A" w:rsidRPr="002147D9" w:rsidRDefault="00954E1A" w:rsidP="00954E1A">
      <w:pPr>
        <w:pStyle w:val="Listaszerbekezds"/>
        <w:spacing w:after="20"/>
        <w:ind w:left="927"/>
        <w:jc w:val="both"/>
        <w:rPr>
          <w:rFonts w:ascii="Garamond" w:hAnsi="Garamond" w:cs="Times"/>
          <w:color w:val="000000"/>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Arial"/>
          <w:szCs w:val="24"/>
        </w:rPr>
        <w:t>A közbeszerzési terv</w:t>
      </w:r>
      <w:r w:rsidRPr="002147D9">
        <w:rPr>
          <w:rFonts w:ascii="Garamond" w:hAnsi="Garamond" w:cs="Arial"/>
          <w:color w:val="000000"/>
          <w:szCs w:val="24"/>
        </w:rPr>
        <w:t>et Ajánlatkérőnek legalább öt évig meg kell őriznie. A közbeszerzési terv nyilvános.</w:t>
      </w:r>
    </w:p>
    <w:p w:rsidR="00954E1A" w:rsidRPr="002147D9" w:rsidRDefault="00954E1A" w:rsidP="00954E1A">
      <w:pPr>
        <w:pStyle w:val="Listaszerbekezds"/>
        <w:rPr>
          <w:rFonts w:ascii="Garamond" w:hAnsi="Garamond" w:cs="Arial"/>
          <w:color w:val="000000"/>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Times"/>
          <w:color w:val="000000"/>
          <w:szCs w:val="24"/>
        </w:rPr>
        <w:t>Ajánlatkérő köteles a Közbeszerzési Hatóság által működtetett Közbeszerzési Adatbázisban – amennyiben a Közbeszerzési Adatbázisban való közzététel nem lehetséges, a saját vagy a fenntartója honlapján – közzétenni a közbeszerzési tervet, valamint annak módosítását az elfogadást követően haladéktalanul.</w:t>
      </w:r>
    </w:p>
    <w:p w:rsidR="00954E1A" w:rsidRPr="002147D9" w:rsidRDefault="00954E1A" w:rsidP="00954E1A">
      <w:pPr>
        <w:pStyle w:val="Listaszerbekezds"/>
        <w:rPr>
          <w:rFonts w:ascii="Garamond" w:hAnsi="Garamond" w:cs="Arial"/>
          <w:color w:val="000000"/>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Arial"/>
          <w:color w:val="000000"/>
          <w:szCs w:val="24"/>
        </w:rPr>
        <w:t>A közbeszerzési terv elkészítése előtt Ajánlatkérő indíthat közbeszerzési eljárást, amelyet a tervben szintén megfelelően szerepeltetni kell.</w:t>
      </w:r>
    </w:p>
    <w:p w:rsidR="00954E1A" w:rsidRPr="002147D9" w:rsidRDefault="00954E1A" w:rsidP="00954E1A">
      <w:pPr>
        <w:pStyle w:val="Listaszerbekezds"/>
        <w:rPr>
          <w:rFonts w:ascii="Garamond" w:hAnsi="Garamond" w:cs="Arial"/>
          <w:color w:val="000000"/>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Arial"/>
          <w:color w:val="000000"/>
          <w:szCs w:val="24"/>
        </w:rPr>
        <w:lastRenderedPageBreak/>
        <w:t>A közbeszerzési terv nem vonja maga után az abban megadott közbeszerzésre vonatkozó eljárás lefolytatásának kötelezettségét. Ajánlatkérő továbbá a közbeszerzési tervben nem szereplő közbeszerzésre vagy a tervben foglaltakhoz képest módosított közbeszerzésre vonatkozó eljárást is lefolytathatja, ha az általa előre nem látható okból előállt közbeszerzési igény vagy egyéb változás merült fel. Ezekben az esetekben a közbeszerzési tervet módosítani kell az ilyen igény vagy egyéb változás felmerülésekor, megadva a módosítás indokát is.</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2"/>
        </w:numPr>
        <w:spacing w:after="20"/>
        <w:jc w:val="both"/>
        <w:rPr>
          <w:rFonts w:ascii="Garamond" w:hAnsi="Garamond" w:cs="Times"/>
          <w:color w:val="000000"/>
          <w:szCs w:val="24"/>
        </w:rPr>
      </w:pPr>
      <w:r w:rsidRPr="002147D9">
        <w:rPr>
          <w:rFonts w:ascii="Garamond" w:hAnsi="Garamond" w:cs="Arial"/>
          <w:szCs w:val="24"/>
        </w:rPr>
        <w:t>A tárgyévben lefolytatott közbeszerzési eljárásokról a 44/2015 (XI.2.) MvM rendelet 40.§ szerint éves statisztikai összegzést kell készíteni, melyet legkésőbb a tárgyévet követő év május 31. napjáig közzé kell tenni a Közbeszerzési Hatóság által működtetett közbeszerzési adatbázisban.</w:t>
      </w:r>
    </w:p>
    <w:p w:rsidR="00954E1A" w:rsidRPr="002147D9" w:rsidRDefault="00954E1A" w:rsidP="00954E1A">
      <w:pPr>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 KÖZBESZERZÉS NYILVÁNOSSÁGÁNAK BIZTOSÍTÁSA</w:t>
      </w: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t>Ajánlatkérő köteles a Közbeszerzési Hatóság által működtetett Közbeszerzési Adatbázisban – amennyiben a Közbeszerzési Adatbázisban való közzététel nem lehetséges, a saját vagy a fenntartója honlapján – közzétenni</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közbeszerzési tervet, valamint annak módosítását az elfogadást követően haladéktalanul;</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az előzetes vitarendezéssel kapcsolatos a Kbt. 80. § (2) bekezdése szerinti adatokat az előzetes vitarendezési kérelem kézhezvételét követően haladéktalanul;</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Kbt. 9. § (1) bekezdés</w:t>
      </w:r>
      <w:r w:rsidRPr="002147D9">
        <w:rPr>
          <w:rStyle w:val="apple-converted-space"/>
          <w:rFonts w:ascii="Garamond" w:hAnsi="Garamond" w:cs="Times"/>
          <w:color w:val="000000"/>
          <w:szCs w:val="24"/>
        </w:rPr>
        <w:t> </w:t>
      </w:r>
      <w:r w:rsidRPr="002147D9">
        <w:rPr>
          <w:rFonts w:ascii="Garamond" w:hAnsi="Garamond" w:cs="Times"/>
          <w:iCs/>
          <w:color w:val="000000"/>
          <w:szCs w:val="24"/>
        </w:rPr>
        <w:t>h)–i)</w:t>
      </w:r>
      <w:r w:rsidRPr="002147D9">
        <w:rPr>
          <w:rStyle w:val="apple-converted-space"/>
          <w:rFonts w:ascii="Garamond" w:hAnsi="Garamond" w:cs="Times"/>
          <w:color w:val="000000"/>
          <w:szCs w:val="24"/>
        </w:rPr>
        <w:t> </w:t>
      </w:r>
      <w:r w:rsidRPr="002147D9">
        <w:rPr>
          <w:rFonts w:ascii="Garamond" w:hAnsi="Garamond" w:cs="Times"/>
          <w:color w:val="000000"/>
          <w:szCs w:val="24"/>
        </w:rPr>
        <w:t>pontjának, valamint a Kbt. 12. § (1)–(5) bekezdésének alkalmazásával megkötött szerződéseket a szerződéskötést követően haladéktalanul;</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közbeszerzési eljárás alapján megkötött szerződéseket a szerződéskötést követően haladéktalanul;</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részvételi jelentkezések és az ajánlatok elbírálásáról szóló összegezést, a részvételre jelentkezőknek vagy az ajánlattevőknek való megküldéssel egyidejűleg;</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szerződés teljesítésére vonatkozó következő adatokat:</w:t>
      </w:r>
    </w:p>
    <w:p w:rsidR="00954E1A" w:rsidRPr="002147D9" w:rsidRDefault="00954E1A" w:rsidP="00954E1A">
      <w:pPr>
        <w:pStyle w:val="Listaszerbekezds"/>
        <w:numPr>
          <w:ilvl w:val="2"/>
          <w:numId w:val="13"/>
        </w:numPr>
        <w:spacing w:after="20"/>
        <w:jc w:val="both"/>
        <w:rPr>
          <w:rFonts w:ascii="Garamond" w:hAnsi="Garamond" w:cs="Times"/>
          <w:color w:val="000000"/>
          <w:szCs w:val="24"/>
        </w:rPr>
      </w:pPr>
      <w:r w:rsidRPr="002147D9">
        <w:rPr>
          <w:rFonts w:ascii="Garamond" w:hAnsi="Garamond" w:cs="Times"/>
          <w:color w:val="000000"/>
          <w:szCs w:val="24"/>
        </w:rPr>
        <w:t>hivatkozást a közbeszerzési eljárást megindító hirdetményre (hirdetmény nélkül induló eljárások esetében felhívásra),</w:t>
      </w:r>
    </w:p>
    <w:p w:rsidR="00954E1A" w:rsidRPr="002147D9" w:rsidRDefault="00954E1A" w:rsidP="00954E1A">
      <w:pPr>
        <w:pStyle w:val="Listaszerbekezds"/>
        <w:numPr>
          <w:ilvl w:val="2"/>
          <w:numId w:val="13"/>
        </w:numPr>
        <w:spacing w:after="20"/>
        <w:jc w:val="both"/>
        <w:rPr>
          <w:rFonts w:ascii="Garamond" w:hAnsi="Garamond" w:cs="Times"/>
          <w:color w:val="000000"/>
          <w:szCs w:val="24"/>
        </w:rPr>
      </w:pPr>
      <w:r w:rsidRPr="002147D9">
        <w:rPr>
          <w:rFonts w:ascii="Garamond" w:hAnsi="Garamond" w:cs="Times"/>
          <w:color w:val="000000"/>
          <w:szCs w:val="24"/>
        </w:rPr>
        <w:t>a szerződő felek megnevezését,</w:t>
      </w:r>
    </w:p>
    <w:p w:rsidR="00954E1A" w:rsidRPr="002147D9" w:rsidRDefault="00954E1A" w:rsidP="00954E1A">
      <w:pPr>
        <w:pStyle w:val="Listaszerbekezds"/>
        <w:numPr>
          <w:ilvl w:val="2"/>
          <w:numId w:val="13"/>
        </w:numPr>
        <w:spacing w:after="20"/>
        <w:jc w:val="both"/>
        <w:rPr>
          <w:rFonts w:ascii="Garamond" w:hAnsi="Garamond" w:cs="Times"/>
          <w:color w:val="000000"/>
          <w:szCs w:val="24"/>
        </w:rPr>
      </w:pPr>
      <w:r w:rsidRPr="002147D9">
        <w:rPr>
          <w:rFonts w:ascii="Garamond" w:hAnsi="Garamond" w:cs="Times"/>
          <w:color w:val="000000"/>
          <w:szCs w:val="24"/>
        </w:rPr>
        <w:t>azt, hogy a teljesítés szerződésszerű volt-e,</w:t>
      </w:r>
    </w:p>
    <w:p w:rsidR="00954E1A" w:rsidRPr="002147D9" w:rsidRDefault="00954E1A" w:rsidP="00954E1A">
      <w:pPr>
        <w:pStyle w:val="Listaszerbekezds"/>
        <w:numPr>
          <w:ilvl w:val="2"/>
          <w:numId w:val="13"/>
        </w:numPr>
        <w:spacing w:after="20"/>
        <w:jc w:val="both"/>
        <w:rPr>
          <w:rFonts w:ascii="Garamond" w:hAnsi="Garamond" w:cs="Times"/>
          <w:color w:val="000000"/>
          <w:szCs w:val="24"/>
        </w:rPr>
      </w:pPr>
      <w:r w:rsidRPr="002147D9">
        <w:rPr>
          <w:rFonts w:ascii="Garamond" w:hAnsi="Garamond" w:cs="Times"/>
          <w:color w:val="000000"/>
          <w:szCs w:val="24"/>
        </w:rPr>
        <w:t xml:space="preserve">a szerződés teljesítésének az ajánlatkérő által elismert időpontját, </w:t>
      </w:r>
    </w:p>
    <w:p w:rsidR="00954E1A" w:rsidRPr="002147D9" w:rsidRDefault="00954E1A" w:rsidP="00954E1A">
      <w:pPr>
        <w:pStyle w:val="Listaszerbekezds"/>
        <w:numPr>
          <w:ilvl w:val="2"/>
          <w:numId w:val="13"/>
        </w:numPr>
        <w:spacing w:after="20"/>
        <w:jc w:val="both"/>
        <w:rPr>
          <w:rFonts w:ascii="Garamond" w:hAnsi="Garamond" w:cs="Times"/>
          <w:color w:val="000000"/>
          <w:szCs w:val="24"/>
        </w:rPr>
      </w:pPr>
      <w:r w:rsidRPr="002147D9">
        <w:rPr>
          <w:rFonts w:ascii="Garamond" w:hAnsi="Garamond" w:cs="Times"/>
          <w:color w:val="000000"/>
          <w:szCs w:val="24"/>
        </w:rPr>
        <w:t>továbbá az ellenszolgáltatás teljesítésének időpontját és a kifizetett ellenszolgáltatás értékét a szerződés mindegyik fél – támogatásból megvalósuló közbeszerzés esetén szállítói kifizetés során a kifizetésre köteles szervezet – által történt teljesítését követő harminc napon belül;</w:t>
      </w:r>
    </w:p>
    <w:p w:rsidR="00954E1A" w:rsidRPr="002147D9" w:rsidRDefault="00954E1A" w:rsidP="00954E1A">
      <w:pPr>
        <w:pStyle w:val="Listaszerbekezds"/>
        <w:numPr>
          <w:ilvl w:val="1"/>
          <w:numId w:val="13"/>
        </w:numPr>
        <w:spacing w:after="20"/>
        <w:jc w:val="both"/>
        <w:rPr>
          <w:rFonts w:ascii="Garamond" w:hAnsi="Garamond" w:cs="Times"/>
          <w:color w:val="000000"/>
          <w:szCs w:val="24"/>
        </w:rPr>
      </w:pPr>
      <w:r w:rsidRPr="002147D9">
        <w:rPr>
          <w:rFonts w:ascii="Garamond" w:hAnsi="Garamond" w:cs="Times"/>
          <w:color w:val="000000"/>
          <w:szCs w:val="24"/>
        </w:rPr>
        <w:t>a külön jogszabályban meghatározott éves statisztikai összegzést az ott előírt határidőig.</w:t>
      </w:r>
    </w:p>
    <w:p w:rsidR="00954E1A" w:rsidRPr="002147D9" w:rsidRDefault="00954E1A" w:rsidP="00954E1A">
      <w:pPr>
        <w:pStyle w:val="NormlWeb"/>
        <w:spacing w:beforeAutospacing="0" w:after="20" w:afterAutospacing="0"/>
        <w:ind w:firstLine="180"/>
        <w:jc w:val="both"/>
        <w:rPr>
          <w:rFonts w:ascii="Garamond" w:hAnsi="Garamond" w:cs="Times"/>
          <w:color w:val="000000"/>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t>Az 1) pont szerinti adatok közérdekből nyilvános adatok, azok nyilvánosságra hozatala üzleti titokra hivatkozással nem tagadható meg. Ettől eltérően amennyiben a felek az ajánlatot a szerződés mellékletévé teszik, az ajánlat nyilvánosságára a Kbt. 44. § alkalmazandó.</w:t>
      </w:r>
    </w:p>
    <w:p w:rsidR="00954E1A" w:rsidRPr="002147D9" w:rsidRDefault="00954E1A" w:rsidP="00954E1A">
      <w:pPr>
        <w:pStyle w:val="Listaszerbekezds"/>
        <w:spacing w:after="20"/>
        <w:ind w:left="927"/>
        <w:jc w:val="both"/>
        <w:rPr>
          <w:rFonts w:ascii="Garamond" w:hAnsi="Garamond" w:cs="Times"/>
          <w:color w:val="000000"/>
          <w:szCs w:val="24"/>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lastRenderedPageBreak/>
        <w:t>A közbeszerzési tervnek honlapon történő közzététel esetén a tárgyévet követő évre vonatkozó közbeszerzési terv honlapon történő közzétételéig kell elérhetőnek lennie.</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t xml:space="preserve">Az 1) pont </w:t>
      </w:r>
      <w:r w:rsidRPr="002147D9">
        <w:rPr>
          <w:rFonts w:ascii="Garamond" w:hAnsi="Garamond" w:cs="Times"/>
          <w:iCs/>
          <w:color w:val="000000"/>
          <w:szCs w:val="24"/>
        </w:rPr>
        <w:t>b)</w:t>
      </w:r>
      <w:r w:rsidRPr="002147D9">
        <w:rPr>
          <w:rStyle w:val="apple-converted-space"/>
          <w:rFonts w:ascii="Garamond" w:hAnsi="Garamond" w:cs="Times"/>
          <w:color w:val="000000"/>
          <w:szCs w:val="24"/>
        </w:rPr>
        <w:t> </w:t>
      </w:r>
      <w:r w:rsidRPr="002147D9">
        <w:rPr>
          <w:rFonts w:ascii="Garamond" w:hAnsi="Garamond" w:cs="Times"/>
          <w:color w:val="000000"/>
          <w:szCs w:val="24"/>
        </w:rPr>
        <w:t>és</w:t>
      </w:r>
      <w:r w:rsidRPr="002147D9">
        <w:rPr>
          <w:rStyle w:val="apple-converted-space"/>
          <w:rFonts w:ascii="Garamond" w:hAnsi="Garamond" w:cs="Times"/>
          <w:color w:val="000000"/>
          <w:szCs w:val="24"/>
        </w:rPr>
        <w:t> </w:t>
      </w:r>
      <w:r w:rsidRPr="002147D9">
        <w:rPr>
          <w:rFonts w:ascii="Garamond" w:hAnsi="Garamond" w:cs="Times"/>
          <w:iCs/>
          <w:color w:val="000000"/>
          <w:szCs w:val="24"/>
        </w:rPr>
        <w:t>f)–g)</w:t>
      </w:r>
      <w:r w:rsidRPr="002147D9">
        <w:rPr>
          <w:rStyle w:val="apple-converted-space"/>
          <w:rFonts w:ascii="Garamond" w:hAnsi="Garamond" w:cs="Times"/>
          <w:color w:val="000000"/>
          <w:szCs w:val="24"/>
        </w:rPr>
        <w:t> </w:t>
      </w:r>
      <w:r w:rsidRPr="002147D9">
        <w:rPr>
          <w:rFonts w:ascii="Garamond" w:hAnsi="Garamond" w:cs="Times"/>
          <w:color w:val="000000"/>
          <w:szCs w:val="24"/>
        </w:rPr>
        <w:t>pontja szerinti adatot, információt, dokumentumot Ajánlatkérő honlapon történő közzététel esetén legalább a Kbt. 46. § (2) bekezdésében meghatározott időtartamra köteles elérhetővé tenni.</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t>Az 1) pont</w:t>
      </w:r>
      <w:r w:rsidRPr="002147D9">
        <w:rPr>
          <w:rStyle w:val="apple-converted-space"/>
          <w:rFonts w:ascii="Garamond" w:hAnsi="Garamond" w:cs="Times"/>
          <w:color w:val="000000"/>
          <w:szCs w:val="24"/>
        </w:rPr>
        <w:t> </w:t>
      </w:r>
      <w:r w:rsidRPr="002147D9">
        <w:rPr>
          <w:rFonts w:ascii="Garamond" w:hAnsi="Garamond" w:cs="Times"/>
          <w:iCs/>
          <w:color w:val="000000"/>
          <w:szCs w:val="24"/>
        </w:rPr>
        <w:t>c)–d)</w:t>
      </w:r>
      <w:r w:rsidRPr="002147D9">
        <w:rPr>
          <w:rStyle w:val="apple-converted-space"/>
          <w:rFonts w:ascii="Garamond" w:hAnsi="Garamond" w:cs="Times"/>
          <w:color w:val="000000"/>
          <w:szCs w:val="24"/>
        </w:rPr>
        <w:t> </w:t>
      </w:r>
      <w:r w:rsidRPr="002147D9">
        <w:rPr>
          <w:rFonts w:ascii="Garamond" w:hAnsi="Garamond" w:cs="Times"/>
          <w:color w:val="000000"/>
          <w:szCs w:val="24"/>
        </w:rPr>
        <w:t>pontja szerinti szerződéseket az ajánlatkérő honlapon történő közzététel esetén legalább a teljesítéstől számított öt évig köteles elérhetővé tenni.</w:t>
      </w:r>
    </w:p>
    <w:p w:rsidR="00954E1A" w:rsidRPr="002147D9" w:rsidRDefault="00954E1A" w:rsidP="00954E1A">
      <w:pPr>
        <w:pStyle w:val="Listaszerbekezds"/>
        <w:rPr>
          <w:rFonts w:ascii="Garamond" w:hAnsi="Garamond" w:cs="Times"/>
          <w:color w:val="000000"/>
          <w:szCs w:val="24"/>
        </w:rPr>
      </w:pPr>
    </w:p>
    <w:p w:rsidR="00954E1A" w:rsidRPr="002147D9" w:rsidRDefault="00954E1A" w:rsidP="00954E1A">
      <w:pPr>
        <w:pStyle w:val="Listaszerbekezds"/>
        <w:numPr>
          <w:ilvl w:val="0"/>
          <w:numId w:val="13"/>
        </w:numPr>
        <w:spacing w:after="20"/>
        <w:jc w:val="both"/>
        <w:rPr>
          <w:rFonts w:ascii="Garamond" w:hAnsi="Garamond" w:cs="Times"/>
          <w:color w:val="000000"/>
          <w:szCs w:val="24"/>
        </w:rPr>
      </w:pPr>
      <w:r w:rsidRPr="002147D9">
        <w:rPr>
          <w:rFonts w:ascii="Garamond" w:hAnsi="Garamond" w:cs="Times"/>
          <w:color w:val="000000"/>
          <w:szCs w:val="24"/>
        </w:rPr>
        <w:t xml:space="preserve">Az 1) pont </w:t>
      </w:r>
      <w:r w:rsidRPr="002147D9">
        <w:rPr>
          <w:rFonts w:ascii="Garamond" w:hAnsi="Garamond" w:cs="Times"/>
          <w:iCs/>
          <w:color w:val="000000"/>
          <w:szCs w:val="24"/>
        </w:rPr>
        <w:t>f)</w:t>
      </w:r>
      <w:r w:rsidRPr="002147D9">
        <w:rPr>
          <w:rStyle w:val="apple-converted-space"/>
          <w:rFonts w:ascii="Garamond" w:hAnsi="Garamond" w:cs="Times"/>
          <w:color w:val="000000"/>
          <w:szCs w:val="24"/>
        </w:rPr>
        <w:t> </w:t>
      </w:r>
      <w:r w:rsidRPr="002147D9">
        <w:rPr>
          <w:rFonts w:ascii="Garamond" w:hAnsi="Garamond" w:cs="Times"/>
          <w:color w:val="000000"/>
          <w:szCs w:val="24"/>
        </w:rPr>
        <w:t>pontja szerinti tájékoztatást az egy évnél hosszabb vagy határozatlan időre kötött szerződés esetében a szerződés megkötésétől számítva évenként kell aktualizálni.</w:t>
      </w:r>
    </w:p>
    <w:p w:rsidR="00954E1A" w:rsidRPr="002147D9"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BÍRÁLÓBIZOTTSÁG</w:t>
      </w:r>
      <w:r>
        <w:rPr>
          <w:rFonts w:ascii="Garamond" w:hAnsi="Garamond" w:cs="Arial"/>
          <w:szCs w:val="24"/>
        </w:rPr>
        <w:t xml:space="preserve"> FELADATAI ÉS HATÁSKÖRE</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14"/>
        </w:numPr>
        <w:spacing w:after="20"/>
        <w:jc w:val="both"/>
        <w:rPr>
          <w:rFonts w:ascii="Garamond" w:hAnsi="Garamond" w:cs="Times"/>
          <w:color w:val="000000"/>
          <w:szCs w:val="24"/>
        </w:rPr>
      </w:pPr>
      <w:r w:rsidRPr="002147D9">
        <w:rPr>
          <w:rFonts w:ascii="Garamond" w:hAnsi="Garamond" w:cs="Arial"/>
          <w:szCs w:val="24"/>
        </w:rPr>
        <w:t xml:space="preserve">A Bírálóbizottság feladata a közbeszerzési eljárás adminisztratív feladatainak ellátása, előkészítése, lefolytatása, döntési javaslat megfogalmazása a Döntéshozó </w:t>
      </w:r>
      <w:r>
        <w:rPr>
          <w:rFonts w:ascii="Garamond" w:hAnsi="Garamond" w:cs="Arial"/>
          <w:szCs w:val="24"/>
        </w:rPr>
        <w:t xml:space="preserve">Bizottság </w:t>
      </w:r>
      <w:r w:rsidRPr="002147D9">
        <w:rPr>
          <w:rFonts w:ascii="Garamond" w:hAnsi="Garamond" w:cs="Arial"/>
          <w:szCs w:val="24"/>
        </w:rPr>
        <w:t>részére.</w:t>
      </w:r>
    </w:p>
    <w:p w:rsidR="00954E1A" w:rsidRPr="002147D9" w:rsidRDefault="00954E1A" w:rsidP="00954E1A">
      <w:pPr>
        <w:pStyle w:val="Listaszerbekezds"/>
        <w:spacing w:after="20"/>
        <w:ind w:left="927"/>
        <w:jc w:val="both"/>
        <w:rPr>
          <w:rFonts w:ascii="Garamond" w:hAnsi="Garamond" w:cs="Times"/>
          <w:color w:val="000000"/>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 Bírálóbizottságnak összességében a közbeszerzés tárgya szerinti szakértelemmel, pénzügyi szakértelemmel és jogi-közbeszerzési szakértelemmel rendelkező szakemberekből kell állnia.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w:t>
      </w:r>
      <w:r>
        <w:rPr>
          <w:rFonts w:ascii="Garamond" w:hAnsi="Garamond" w:cs="Times"/>
          <w:color w:val="000000"/>
          <w:szCs w:val="24"/>
        </w:rPr>
        <w:t xml:space="preserve">z adott közbeszerzési eljárás Bírálóbizottság tagjainak személyét az Ajánlatkérő Ügyvezetője legkésőbb az adott eljárás megindításáig a jelen szabályzat </w:t>
      </w:r>
      <w:r>
        <w:rPr>
          <w:rFonts w:ascii="Garamond" w:hAnsi="Garamond" w:cs="Times"/>
          <w:b/>
          <w:i/>
          <w:color w:val="000000"/>
          <w:szCs w:val="24"/>
        </w:rPr>
        <w:t>2</w:t>
      </w:r>
      <w:r w:rsidRPr="00F0530C">
        <w:rPr>
          <w:rFonts w:ascii="Garamond" w:hAnsi="Garamond" w:cs="Times"/>
          <w:b/>
          <w:i/>
          <w:color w:val="000000"/>
          <w:szCs w:val="24"/>
        </w:rPr>
        <w:t>. sz. melléklet</w:t>
      </w:r>
      <w:r>
        <w:rPr>
          <w:rFonts w:ascii="Garamond" w:hAnsi="Garamond" w:cs="Times"/>
          <w:color w:val="000000"/>
          <w:szCs w:val="24"/>
        </w:rPr>
        <w:t xml:space="preserve">e szerinti Megbízólevél kiadásával és aláírásával jelöli ki. A Bírálóbizottság tagja a Megbízólevél aláírásával elfogadja a megbízására vonatkozó felkérést és egyben nyilatkozik az összeférhetetlenségi és titoktartási szabályok betartásáról. </w:t>
      </w:r>
      <w:r w:rsidRPr="002147D9">
        <w:rPr>
          <w:rFonts w:ascii="Garamond" w:hAnsi="Garamond" w:cs="Arial"/>
          <w:szCs w:val="24"/>
        </w:rPr>
        <w:t>Erre irányuló felkérés alapján a Bírálóbizottság tagja lehet megbízási szerződés alapján szaktanácsadó is.</w:t>
      </w:r>
      <w:r>
        <w:rPr>
          <w:rFonts w:ascii="Garamond" w:hAnsi="Garamond" w:cs="Arial"/>
          <w:szCs w:val="24"/>
        </w:rPr>
        <w:t xml:space="preserve"> Amennyiben Ajánlatkérő szervezetén belül a Bírálóbizottság felállításához nem áll rendelkezésre a megfelelő szakértelemmel bíró szakember, úgy a Bírálóbizottság tagja lehet a Tulajdonos Önkormányzat által delegált személy.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 </w:t>
      </w:r>
      <w:r w:rsidRPr="002147D9">
        <w:rPr>
          <w:rFonts w:ascii="Garamond" w:hAnsi="Garamond" w:cs="Times"/>
          <w:color w:val="000000"/>
          <w:szCs w:val="24"/>
        </w:rPr>
        <w:t xml:space="preserve">részben vagy egészben európai uniós forrásból megvalósuló, valamint árubeszerzés és szolgáltatás megrendelése esetén az uniós értékhatárt meghaladó, építési beruházás esetén az ötszázmillió forintot meghaladó értékű közbeszerzési eljárásba Ajánlatkérő részéről bevonni kívánt felelős akkreditált közbeszerzési szaktanácsadót </w:t>
      </w:r>
      <w:r w:rsidRPr="002147D9">
        <w:rPr>
          <w:rFonts w:ascii="Garamond" w:hAnsi="Garamond" w:cs="Arial"/>
          <w:szCs w:val="24"/>
        </w:rPr>
        <w:t>az eljárás előkészítésébe és lebonyolításába is be kell vonni, a szaktanácsadó a bírálóbizottság tagja.</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Bírálóbizottság munkáját kizárólag szakmai alapon köteles teljesíteni, szakvéleményét meghozni.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Bírálóbizottság</w:t>
      </w:r>
      <w:r w:rsidRPr="002147D9">
        <w:rPr>
          <w:rFonts w:ascii="Garamond" w:hAnsi="Garamond" w:cs="Arial"/>
          <w:color w:val="FF0000"/>
          <w:szCs w:val="24"/>
        </w:rPr>
        <w:t xml:space="preserve"> </w:t>
      </w:r>
      <w:r w:rsidRPr="002147D9">
        <w:rPr>
          <w:rFonts w:ascii="Garamond" w:hAnsi="Garamond" w:cs="Arial"/>
          <w:szCs w:val="24"/>
        </w:rPr>
        <w:t xml:space="preserve">az alakuló </w:t>
      </w:r>
      <w:r>
        <w:rPr>
          <w:rFonts w:ascii="Garamond" w:hAnsi="Garamond" w:cs="Arial"/>
          <w:szCs w:val="24"/>
        </w:rPr>
        <w:t>ü</w:t>
      </w:r>
      <w:r w:rsidRPr="002147D9">
        <w:rPr>
          <w:rFonts w:ascii="Garamond" w:hAnsi="Garamond" w:cs="Arial"/>
          <w:szCs w:val="24"/>
        </w:rPr>
        <w:t xml:space="preserve">lésen kezdi meg munkáját. Kiválasztják a beszerzés tárgyának és értékének megfelelő fajtájú eljárást. Elkészítik a közbeszerzési eljárást megindító felhívást, valamint </w:t>
      </w:r>
      <w:r>
        <w:rPr>
          <w:rFonts w:ascii="Garamond" w:hAnsi="Garamond" w:cs="Arial"/>
          <w:szCs w:val="24"/>
        </w:rPr>
        <w:t xml:space="preserve">a </w:t>
      </w:r>
      <w:r w:rsidRPr="002147D9">
        <w:rPr>
          <w:rFonts w:ascii="Garamond" w:hAnsi="Garamond" w:cs="Arial"/>
          <w:szCs w:val="24"/>
        </w:rPr>
        <w:t xml:space="preserve">Kbt. </w:t>
      </w:r>
      <w:r>
        <w:rPr>
          <w:rFonts w:ascii="Garamond" w:hAnsi="Garamond" w:cs="Arial"/>
          <w:szCs w:val="24"/>
        </w:rPr>
        <w:t>által előírt közbeszerzési dokumentumokat és a Döntéshozó Bizottság részére jóváhagyásra előterjesztik azokat</w:t>
      </w:r>
      <w:r w:rsidRPr="002147D9">
        <w:rPr>
          <w:rFonts w:ascii="Garamond" w:hAnsi="Garamond" w:cs="Arial"/>
          <w:szCs w:val="24"/>
        </w:rPr>
        <w:t>.</w:t>
      </w:r>
      <w:r>
        <w:rPr>
          <w:rFonts w:ascii="Garamond" w:hAnsi="Garamond" w:cs="Arial"/>
          <w:szCs w:val="24"/>
        </w:rPr>
        <w:t xml:space="preserve"> A közbeszerzési eljárást megindító felhívás és a közbeszerzési dokumentumok előkészítésére az Ajánlatkérő szakértőt (szaktanácsadó, tervező, műszaki ellenőr és egyék közreműködő) bízhat meg, ez esetben a Bírálóbizottság feladata az előkészített dokumentumok véglegesítése, valamint a Döntéshozó Bizottság részére történő jóváhagyásra előterjesztése.</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Bírálóbizottság akkor határozatképes, ha a tagok több mint fele jelen van. A Bírálóbizottság döntéseit egyszerű szótöbbséggel hozza. Szavazategyenlőség esetén a Bírálóbizottság elnökének szavazata dönt. A Bírálóbizottság tagjai kizárólag igennel, vagy nemmel szavazhatnak.</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Amennyiben </w:t>
      </w:r>
      <w:r>
        <w:rPr>
          <w:rFonts w:ascii="Garamond" w:hAnsi="Garamond" w:cs="Arial"/>
          <w:szCs w:val="24"/>
        </w:rPr>
        <w:t>Döntéshozó Bizottság</w:t>
      </w:r>
      <w:r w:rsidRPr="002147D9">
        <w:rPr>
          <w:rFonts w:ascii="Garamond" w:hAnsi="Garamond" w:cs="Arial"/>
          <w:szCs w:val="24"/>
        </w:rPr>
        <w:t xml:space="preserve"> részéről megtörténik </w:t>
      </w:r>
      <w:r>
        <w:rPr>
          <w:rFonts w:ascii="Garamond" w:hAnsi="Garamond" w:cs="Arial"/>
          <w:szCs w:val="24"/>
        </w:rPr>
        <w:t xml:space="preserve">a közbeszerzési dokumentumok </w:t>
      </w:r>
      <w:r w:rsidRPr="002147D9">
        <w:rPr>
          <w:rFonts w:ascii="Garamond" w:hAnsi="Garamond" w:cs="Arial"/>
          <w:szCs w:val="24"/>
        </w:rPr>
        <w:t xml:space="preserve">elfogadása, úgy azt a szaktanácsadó, </w:t>
      </w:r>
      <w:r>
        <w:rPr>
          <w:rFonts w:ascii="Garamond" w:hAnsi="Garamond" w:cs="Arial"/>
          <w:szCs w:val="24"/>
        </w:rPr>
        <w:t>illetve annak hiányában a Döntéshozó</w:t>
      </w:r>
      <w:r w:rsidRPr="002147D9">
        <w:rPr>
          <w:rFonts w:ascii="Garamond" w:hAnsi="Garamond" w:cs="Arial"/>
          <w:szCs w:val="24"/>
        </w:rPr>
        <w:t xml:space="preserve"> </w:t>
      </w:r>
      <w:r>
        <w:rPr>
          <w:rFonts w:ascii="Garamond" w:hAnsi="Garamond" w:cs="Arial"/>
          <w:szCs w:val="24"/>
        </w:rPr>
        <w:t xml:space="preserve">Bizottság </w:t>
      </w:r>
      <w:r w:rsidRPr="002147D9">
        <w:rPr>
          <w:rFonts w:ascii="Garamond" w:hAnsi="Garamond" w:cs="Arial"/>
          <w:szCs w:val="24"/>
        </w:rPr>
        <w:t xml:space="preserve">által kijelölt személy </w:t>
      </w:r>
      <w:r>
        <w:rPr>
          <w:rFonts w:ascii="Garamond" w:hAnsi="Garamond" w:cs="Arial"/>
          <w:szCs w:val="24"/>
        </w:rPr>
        <w:t>intézkedik a közbeszerzési eljárás elindításáról (megküldéséről/feladásáról/közzétételéről)</w:t>
      </w:r>
      <w:r w:rsidRPr="002147D9">
        <w:rPr>
          <w:rFonts w:ascii="Garamond" w:hAnsi="Garamond" w:cs="Arial"/>
          <w:szCs w:val="24"/>
        </w:rPr>
        <w:t>.</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Az ajánlattételi illetve részvételi határidő lejártának időpontjában, az ajánlatokat illetve részvételi jelentkezéseket a Bírálóbizottság elnöke vagy </w:t>
      </w:r>
      <w:r>
        <w:rPr>
          <w:rFonts w:ascii="Garamond" w:hAnsi="Garamond" w:cs="Arial"/>
          <w:szCs w:val="24"/>
        </w:rPr>
        <w:t xml:space="preserve">– szaktanácsadó bevonása esetén – </w:t>
      </w:r>
      <w:r w:rsidRPr="002147D9">
        <w:rPr>
          <w:rFonts w:ascii="Garamond" w:hAnsi="Garamond" w:cs="Arial"/>
          <w:szCs w:val="24"/>
        </w:rPr>
        <w:t>a szaktanácsadó felbontja, a Kbt-ben meghatározott információkat, adatokat felolvasáskor ismerteti.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határidő után beérkezett ajánlat vagy részvételi jelentkezés csomagolása az ajánlattevő, illetve részvételre jelentkező személyének megállapítása céljából bontható fel, amelyről külön jegyzőkönyvet kell felvenni.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beérkezett ajánlatok illetve részvételi jelentkezések felbontásáról és ismertetéséről, az érvénytelen ajánlatokról és a kizárt ajánlattevőkről jegyzőkönyvet kell készíteni.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 jegyzőkönyvet a törvényben meghatározott határidők figyelembe vételével kell megküldeni az</w:t>
      </w:r>
      <w:r>
        <w:rPr>
          <w:rFonts w:ascii="Garamond" w:hAnsi="Garamond" w:cs="Arial"/>
          <w:szCs w:val="24"/>
        </w:rPr>
        <w:t xml:space="preserve"> eljárásban résztvevő ajánlattevők/részvételi jelentkezők</w:t>
      </w:r>
      <w:r w:rsidRPr="002147D9">
        <w:rPr>
          <w:rFonts w:ascii="Garamond" w:hAnsi="Garamond" w:cs="Arial"/>
          <w:szCs w:val="24"/>
        </w:rPr>
        <w:t xml:space="preserve"> részére.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w:t>
      </w:r>
      <w:r>
        <w:rPr>
          <w:rFonts w:ascii="Garamond" w:hAnsi="Garamond" w:cs="Arial"/>
          <w:szCs w:val="24"/>
        </w:rPr>
        <w:t xml:space="preserve">z ajánlatok/részvételi jelentkezések elbírálására a Kbt. 69-72. § rendelkezései irányadók, azzal, hogy a bírálati cselekmények és ajánlatkérői intézkedések elvégzéséről a </w:t>
      </w:r>
      <w:r w:rsidRPr="002147D9">
        <w:rPr>
          <w:rFonts w:ascii="Garamond" w:hAnsi="Garamond" w:cs="Arial"/>
          <w:szCs w:val="24"/>
        </w:rPr>
        <w:t>Bírálóbizottság</w:t>
      </w:r>
      <w:r>
        <w:rPr>
          <w:rFonts w:ascii="Garamond" w:hAnsi="Garamond" w:cs="Arial"/>
          <w:szCs w:val="24"/>
        </w:rPr>
        <w:t xml:space="preserve"> elnöke, vagy – szaktanácsadó bevonása esetén – a szaktanácsadó intézkedik.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 </w:t>
      </w:r>
      <w:r w:rsidRPr="00E03944">
        <w:rPr>
          <w:rFonts w:ascii="Garamond" w:hAnsi="Garamond" w:cs="Arial"/>
          <w:szCs w:val="24"/>
        </w:rPr>
        <w:t>Bírálóbizottság</w:t>
      </w:r>
      <w:r w:rsidRPr="00DD059D">
        <w:rPr>
          <w:rFonts w:ascii="Garamond" w:hAnsi="Garamond" w:cs="Arial"/>
          <w:szCs w:val="24"/>
        </w:rPr>
        <w:t xml:space="preserve"> jegyzőkönyvben foglalja össze </w:t>
      </w:r>
      <w:r w:rsidRPr="002147D9">
        <w:rPr>
          <w:rFonts w:ascii="Garamond" w:hAnsi="Garamond" w:cs="Arial"/>
          <w:szCs w:val="24"/>
        </w:rPr>
        <w:t>írásbeli szakvélemény</w:t>
      </w:r>
      <w:r>
        <w:rPr>
          <w:rFonts w:ascii="Garamond" w:hAnsi="Garamond" w:cs="Arial"/>
          <w:szCs w:val="24"/>
        </w:rPr>
        <w:t xml:space="preserve">ét, amellyel </w:t>
      </w:r>
      <w:r w:rsidRPr="002147D9">
        <w:rPr>
          <w:rFonts w:ascii="Garamond" w:hAnsi="Garamond" w:cs="Arial"/>
          <w:szCs w:val="24"/>
        </w:rPr>
        <w:t xml:space="preserve">segíti, de nem kötelezi a </w:t>
      </w:r>
      <w:r>
        <w:rPr>
          <w:rFonts w:ascii="Garamond" w:hAnsi="Garamond" w:cs="Arial"/>
          <w:szCs w:val="24"/>
        </w:rPr>
        <w:t>D</w:t>
      </w:r>
      <w:r w:rsidRPr="002147D9">
        <w:rPr>
          <w:rFonts w:ascii="Garamond" w:hAnsi="Garamond" w:cs="Arial"/>
          <w:szCs w:val="24"/>
        </w:rPr>
        <w:t>öntéshozó</w:t>
      </w:r>
      <w:r>
        <w:rPr>
          <w:rFonts w:ascii="Garamond" w:hAnsi="Garamond" w:cs="Arial"/>
          <w:szCs w:val="24"/>
        </w:rPr>
        <w:t xml:space="preserve"> Bizottságot</w:t>
      </w:r>
      <w:r w:rsidRPr="002147D9">
        <w:rPr>
          <w:rFonts w:ascii="Garamond" w:hAnsi="Garamond" w:cs="Arial"/>
          <w:szCs w:val="24"/>
        </w:rPr>
        <w:t xml:space="preserve">. Az írásbeli szakvélemény tartalmazza a beérkezett ajánlatok összehasonlítására vonatkozó adatokat, az </w:t>
      </w:r>
      <w:r>
        <w:rPr>
          <w:rFonts w:ascii="Garamond" w:hAnsi="Garamond" w:cs="Arial"/>
          <w:szCs w:val="24"/>
        </w:rPr>
        <w:t xml:space="preserve">eljárást megindító </w:t>
      </w:r>
      <w:r w:rsidRPr="002147D9">
        <w:rPr>
          <w:rFonts w:ascii="Garamond" w:hAnsi="Garamond" w:cs="Arial"/>
          <w:szCs w:val="24"/>
        </w:rPr>
        <w:t xml:space="preserve">felhívásban meghatározott </w:t>
      </w:r>
      <w:r>
        <w:rPr>
          <w:rFonts w:ascii="Garamond" w:hAnsi="Garamond" w:cs="Arial"/>
          <w:szCs w:val="24"/>
        </w:rPr>
        <w:t>értékelési</w:t>
      </w:r>
      <w:r w:rsidRPr="002147D9">
        <w:rPr>
          <w:rFonts w:ascii="Garamond" w:hAnsi="Garamond" w:cs="Arial"/>
          <w:szCs w:val="24"/>
        </w:rPr>
        <w:t xml:space="preserve"> </w:t>
      </w:r>
      <w:r>
        <w:rPr>
          <w:rFonts w:ascii="Garamond" w:hAnsi="Garamond" w:cs="Arial"/>
          <w:szCs w:val="24"/>
        </w:rPr>
        <w:t xml:space="preserve">szempont </w:t>
      </w:r>
      <w:r w:rsidRPr="002147D9">
        <w:rPr>
          <w:rFonts w:ascii="Garamond" w:hAnsi="Garamond" w:cs="Arial"/>
          <w:szCs w:val="24"/>
        </w:rPr>
        <w:t>rendszer alkalmazása során adott pontszámokat, illetve a</w:t>
      </w:r>
      <w:r>
        <w:rPr>
          <w:rFonts w:ascii="Garamond" w:hAnsi="Garamond" w:cs="Arial"/>
          <w:szCs w:val="24"/>
        </w:rPr>
        <w:t xml:space="preserve"> pontkiosztás módszerét</w:t>
      </w:r>
      <w:r w:rsidRPr="002147D9">
        <w:rPr>
          <w:rFonts w:ascii="Garamond" w:hAnsi="Garamond" w:cs="Arial"/>
          <w:szCs w:val="24"/>
        </w:rPr>
        <w:t>.</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Az Bírálóbizottság</w:t>
      </w:r>
      <w:r w:rsidRPr="002147D9">
        <w:rPr>
          <w:rFonts w:ascii="Garamond" w:hAnsi="Garamond" w:cs="Arial"/>
          <w:color w:val="FF0000"/>
          <w:szCs w:val="24"/>
        </w:rPr>
        <w:t xml:space="preserve"> </w:t>
      </w:r>
      <w:r w:rsidRPr="002147D9">
        <w:rPr>
          <w:rFonts w:ascii="Garamond" w:hAnsi="Garamond" w:cs="Arial"/>
          <w:szCs w:val="24"/>
        </w:rPr>
        <w:t xml:space="preserve">javaslatot </w:t>
      </w:r>
      <w:r>
        <w:rPr>
          <w:rFonts w:ascii="Garamond" w:hAnsi="Garamond" w:cs="Arial"/>
          <w:szCs w:val="24"/>
        </w:rPr>
        <w:t xml:space="preserve">tesz a Döntéshozó Bizottság részére </w:t>
      </w:r>
      <w:r w:rsidRPr="002147D9">
        <w:rPr>
          <w:rFonts w:ascii="Garamond" w:hAnsi="Garamond" w:cs="Arial"/>
          <w:szCs w:val="24"/>
        </w:rPr>
        <w:t>a</w:t>
      </w:r>
      <w:r>
        <w:rPr>
          <w:rFonts w:ascii="Garamond" w:hAnsi="Garamond" w:cs="Arial"/>
          <w:szCs w:val="24"/>
        </w:rPr>
        <w:t>z eljárás eredményére, az érvényes ajánlatok személyére, az érvénytelen ajánlatot benyújtó ajánlattevők személyére, a</w:t>
      </w:r>
      <w:r w:rsidRPr="002147D9">
        <w:rPr>
          <w:rFonts w:ascii="Garamond" w:hAnsi="Garamond" w:cs="Arial"/>
          <w:szCs w:val="24"/>
        </w:rPr>
        <w:t xml:space="preserve"> nyertes ajánlattevő</w:t>
      </w:r>
      <w:r>
        <w:rPr>
          <w:rFonts w:ascii="Garamond" w:hAnsi="Garamond" w:cs="Arial"/>
          <w:szCs w:val="24"/>
        </w:rPr>
        <w:t xml:space="preserve"> személyére</w:t>
      </w:r>
      <w:r w:rsidRPr="002147D9">
        <w:rPr>
          <w:rFonts w:ascii="Garamond" w:hAnsi="Garamond" w:cs="Arial"/>
          <w:szCs w:val="24"/>
        </w:rPr>
        <w:t>, illetve adott esetben a második legkedvezőbb ajánlatot tett ajánlattevő személyé</w:t>
      </w:r>
      <w:r>
        <w:rPr>
          <w:rFonts w:ascii="Garamond" w:hAnsi="Garamond" w:cs="Arial"/>
          <w:szCs w:val="24"/>
        </w:rPr>
        <w:t>re</w:t>
      </w:r>
      <w:r w:rsidRPr="002147D9">
        <w:rPr>
          <w:rFonts w:ascii="Garamond" w:hAnsi="Garamond" w:cs="Arial"/>
          <w:szCs w:val="24"/>
        </w:rPr>
        <w:t xml:space="preserve">.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4"/>
        </w:numPr>
        <w:spacing w:after="20"/>
        <w:jc w:val="both"/>
        <w:rPr>
          <w:rFonts w:ascii="Garamond" w:hAnsi="Garamond" w:cs="Times"/>
          <w:szCs w:val="24"/>
        </w:rPr>
      </w:pPr>
      <w:r w:rsidRPr="002147D9">
        <w:rPr>
          <w:rFonts w:ascii="Garamond" w:hAnsi="Garamond" w:cs="Arial"/>
          <w:szCs w:val="24"/>
        </w:rPr>
        <w:t xml:space="preserve">Amennyiben Ajánlatkérő </w:t>
      </w:r>
      <w:r>
        <w:rPr>
          <w:rFonts w:ascii="Garamond" w:hAnsi="Garamond" w:cs="Arial"/>
          <w:szCs w:val="24"/>
        </w:rPr>
        <w:t xml:space="preserve">szaktanácsadót, vagy </w:t>
      </w:r>
      <w:r w:rsidRPr="002147D9">
        <w:rPr>
          <w:rFonts w:ascii="Garamond" w:hAnsi="Garamond" w:cs="Arial"/>
          <w:szCs w:val="24"/>
        </w:rPr>
        <w:t>külső lebonyolító személyt illetve szervezetet bíz meg az eljárás lefolytatására, akkor a Bírálóbizottság közbeszerzési szakértelemmel rendelkező tagjának feladatait a lebonyolító személy illetve szervezet a megbízási szerződése alapján köteles elvégezni.</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 KÖZBESZERZÉSI ELJÁRÁS MEGINDÍTÁSA ÉS LEFOLYTATÁSA</w:t>
      </w: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Az összesített éves közbeszerzési tervben szereplő közbeszerzési eljárás megindításáról Ajánlatkérő erre feljogosított szervezete vagy személye dönt.</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közbeszerzési eljárás megindítása a belső felelősségi rend kiadmányozásával történik.</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belső felelősségi rendben az alábbiakat kell meghatározni:</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 beszerzés tárgya;</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az eljárás típusa;</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 Bírálóbizottsági tagok kijelölése;</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 beszerzéshez pénzügyi fedezetet biztosító személy megjelölése;</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az eljárás becsült értéke;</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a rendelkezésre álló anyagi fedezet mértéke;</w:t>
      </w:r>
    </w:p>
    <w:p w:rsidR="00954E1A" w:rsidRPr="002147D9" w:rsidRDefault="00954E1A" w:rsidP="00954E1A">
      <w:pPr>
        <w:pStyle w:val="Listaszerbekezds"/>
        <w:numPr>
          <w:ilvl w:val="0"/>
          <w:numId w:val="16"/>
        </w:numPr>
        <w:spacing w:after="20"/>
        <w:jc w:val="both"/>
        <w:rPr>
          <w:rFonts w:ascii="Garamond" w:hAnsi="Garamond" w:cs="Times"/>
          <w:szCs w:val="24"/>
        </w:rPr>
      </w:pPr>
      <w:r w:rsidRPr="002147D9">
        <w:rPr>
          <w:rFonts w:ascii="Garamond" w:hAnsi="Garamond" w:cs="Arial"/>
          <w:szCs w:val="24"/>
        </w:rPr>
        <w:t>hirdetmény nélkül induló eljárástípus esetén a jogszabályban előírt minimum számú (vagy ennél több) felkérni kívánt ajánlattevő megnevezése</w:t>
      </w:r>
    </w:p>
    <w:p w:rsidR="00954E1A" w:rsidRPr="002147D9" w:rsidRDefault="00954E1A" w:rsidP="00954E1A">
      <w:pPr>
        <w:keepNext/>
        <w:jc w:val="both"/>
        <w:outlineLvl w:val="0"/>
        <w:rPr>
          <w:rFonts w:ascii="Garamond" w:hAnsi="Garamond" w:cs="Arial"/>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Az eljárás megindítása az alkalmazott eljárásrendnek megfelelően az alábbiak szerint történik:</w:t>
      </w:r>
    </w:p>
    <w:p w:rsidR="00954E1A" w:rsidRPr="00B86F04" w:rsidRDefault="00954E1A" w:rsidP="00954E1A">
      <w:pPr>
        <w:pStyle w:val="Listaszerbekezds"/>
        <w:keepNext/>
        <w:numPr>
          <w:ilvl w:val="0"/>
          <w:numId w:val="17"/>
        </w:numPr>
        <w:tabs>
          <w:tab w:val="left" w:pos="2160"/>
        </w:tabs>
        <w:spacing w:after="20"/>
        <w:ind w:left="1440" w:hanging="284"/>
        <w:jc w:val="both"/>
        <w:outlineLvl w:val="0"/>
        <w:rPr>
          <w:rFonts w:ascii="Garamond" w:hAnsi="Garamond" w:cs="Arial"/>
          <w:szCs w:val="24"/>
        </w:rPr>
      </w:pPr>
      <w:r w:rsidRPr="00B86F04">
        <w:rPr>
          <w:rFonts w:ascii="Garamond" w:hAnsi="Garamond" w:cs="Arial"/>
          <w:szCs w:val="24"/>
        </w:rPr>
        <w:t>az eljárást megindító felhívás közvetlen megküldése az ajánlattételre felkért gazdasági szereplők részére, amelyet a Kbt. 113. § alkalmazása esetén megelőzi a</w:t>
      </w:r>
      <w:r>
        <w:rPr>
          <w:rFonts w:ascii="Garamond" w:hAnsi="Garamond" w:cs="Arial"/>
          <w:szCs w:val="24"/>
        </w:rPr>
        <w:t xml:space="preserve">z </w:t>
      </w:r>
      <w:r w:rsidRPr="00B86F04">
        <w:rPr>
          <w:rFonts w:ascii="Garamond" w:hAnsi="Garamond" w:cs="Arial"/>
          <w:szCs w:val="24"/>
        </w:rPr>
        <w:t xml:space="preserve">ún. összefoglaló tájékoztatás </w:t>
      </w:r>
      <w:r>
        <w:rPr>
          <w:rFonts w:ascii="Garamond" w:hAnsi="Garamond" w:cs="Arial"/>
          <w:szCs w:val="24"/>
        </w:rPr>
        <w:t>közzététele</w:t>
      </w:r>
      <w:r w:rsidRPr="00B86F04">
        <w:rPr>
          <w:rFonts w:ascii="Garamond" w:hAnsi="Garamond" w:cs="Arial"/>
          <w:szCs w:val="24"/>
        </w:rPr>
        <w:t xml:space="preserve"> a Közbeszerzési</w:t>
      </w:r>
      <w:r>
        <w:rPr>
          <w:rFonts w:ascii="Garamond" w:hAnsi="Garamond" w:cs="Arial"/>
          <w:szCs w:val="24"/>
        </w:rPr>
        <w:t xml:space="preserve"> Adatbázisban</w:t>
      </w:r>
      <w:r w:rsidRPr="00B86F04">
        <w:rPr>
          <w:rFonts w:ascii="Garamond" w:hAnsi="Garamond" w:cs="Arial"/>
          <w:szCs w:val="24"/>
        </w:rPr>
        <w:t>;</w:t>
      </w:r>
    </w:p>
    <w:p w:rsidR="00954E1A" w:rsidRPr="002147D9" w:rsidRDefault="00954E1A" w:rsidP="00954E1A">
      <w:pPr>
        <w:pStyle w:val="Listaszerbekezds"/>
        <w:keepNext/>
        <w:numPr>
          <w:ilvl w:val="0"/>
          <w:numId w:val="17"/>
        </w:numPr>
        <w:tabs>
          <w:tab w:val="left" w:pos="2160"/>
        </w:tabs>
        <w:spacing w:after="20"/>
        <w:ind w:left="1440" w:hanging="284"/>
        <w:jc w:val="both"/>
        <w:outlineLvl w:val="0"/>
        <w:rPr>
          <w:rFonts w:ascii="Garamond" w:hAnsi="Garamond" w:cs="Arial"/>
          <w:szCs w:val="24"/>
        </w:rPr>
      </w:pPr>
      <w:r w:rsidRPr="002147D9">
        <w:rPr>
          <w:rFonts w:ascii="Garamond" w:hAnsi="Garamond" w:cs="Arial"/>
          <w:szCs w:val="24"/>
        </w:rPr>
        <w:t>felhívással induló eljárás esetén az</w:t>
      </w:r>
      <w:r>
        <w:rPr>
          <w:rFonts w:ascii="Garamond" w:hAnsi="Garamond" w:cs="Arial"/>
          <w:szCs w:val="24"/>
        </w:rPr>
        <w:t xml:space="preserve"> eljárást megindító </w:t>
      </w:r>
      <w:r w:rsidRPr="002147D9">
        <w:rPr>
          <w:rFonts w:ascii="Garamond" w:hAnsi="Garamond" w:cs="Arial"/>
          <w:szCs w:val="24"/>
        </w:rPr>
        <w:t xml:space="preserve">felhívás </w:t>
      </w:r>
      <w:r>
        <w:rPr>
          <w:rFonts w:ascii="Garamond" w:hAnsi="Garamond" w:cs="Arial"/>
          <w:szCs w:val="24"/>
        </w:rPr>
        <w:t xml:space="preserve">megküldése </w:t>
      </w:r>
      <w:r w:rsidRPr="002147D9">
        <w:rPr>
          <w:rFonts w:ascii="Garamond" w:hAnsi="Garamond" w:cs="Arial"/>
          <w:szCs w:val="24"/>
        </w:rPr>
        <w:t>a Közbeszerzési Értesítő</w:t>
      </w:r>
      <w:r>
        <w:rPr>
          <w:rFonts w:ascii="Garamond" w:hAnsi="Garamond" w:cs="Arial"/>
          <w:szCs w:val="24"/>
        </w:rPr>
        <w:t xml:space="preserve"> Szerkesztőbizottsága részére, illetve azon keresztül az Európai Unió Hivatalos Lapjába (</w:t>
      </w:r>
      <w:r w:rsidRPr="002147D9">
        <w:rPr>
          <w:rFonts w:ascii="Garamond" w:hAnsi="Garamond" w:cs="Arial"/>
          <w:szCs w:val="24"/>
        </w:rPr>
        <w:t>TED-be</w:t>
      </w:r>
      <w:r>
        <w:rPr>
          <w:rFonts w:ascii="Garamond" w:hAnsi="Garamond" w:cs="Arial"/>
          <w:szCs w:val="24"/>
        </w:rPr>
        <w:t>)</w:t>
      </w:r>
      <w:r w:rsidRPr="002147D9">
        <w:rPr>
          <w:rFonts w:ascii="Garamond" w:hAnsi="Garamond" w:cs="Arial"/>
          <w:szCs w:val="24"/>
        </w:rPr>
        <w:t>.</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Bírálóbizottság elnökének, szaktanácsadó alkalmazása esetén a szaktanácsadónak a megbízási szerződésben meghatározottak szerint a feladata:</w:t>
      </w:r>
    </w:p>
    <w:p w:rsidR="00954E1A" w:rsidRPr="002147D9" w:rsidRDefault="00954E1A" w:rsidP="00954E1A">
      <w:pPr>
        <w:pStyle w:val="Listaszerbekezds"/>
        <w:numPr>
          <w:ilvl w:val="0"/>
          <w:numId w:val="19"/>
        </w:numPr>
        <w:spacing w:after="20"/>
        <w:jc w:val="both"/>
        <w:rPr>
          <w:rFonts w:ascii="Garamond" w:hAnsi="Garamond" w:cs="Times"/>
          <w:szCs w:val="24"/>
        </w:rPr>
      </w:pPr>
      <w:r>
        <w:rPr>
          <w:rFonts w:ascii="Garamond" w:hAnsi="Garamond" w:cs="Arial"/>
          <w:szCs w:val="24"/>
        </w:rPr>
        <w:t xml:space="preserve">az eljárást megindító </w:t>
      </w:r>
      <w:r w:rsidRPr="002147D9">
        <w:rPr>
          <w:rFonts w:ascii="Garamond" w:hAnsi="Garamond" w:cs="Arial"/>
          <w:szCs w:val="24"/>
        </w:rPr>
        <w:t>felhívás</w:t>
      </w:r>
      <w:r>
        <w:rPr>
          <w:rFonts w:ascii="Garamond" w:hAnsi="Garamond" w:cs="Arial"/>
          <w:szCs w:val="24"/>
        </w:rPr>
        <w:t xml:space="preserve"> </w:t>
      </w:r>
      <w:r w:rsidRPr="002147D9">
        <w:rPr>
          <w:rFonts w:ascii="Garamond" w:hAnsi="Garamond" w:cs="Arial"/>
          <w:szCs w:val="24"/>
        </w:rPr>
        <w:t>elkészítése,</w:t>
      </w:r>
    </w:p>
    <w:p w:rsidR="00954E1A" w:rsidRPr="002147D9" w:rsidRDefault="00954E1A" w:rsidP="00954E1A">
      <w:pPr>
        <w:pStyle w:val="Listaszerbekezds"/>
        <w:numPr>
          <w:ilvl w:val="0"/>
          <w:numId w:val="19"/>
        </w:numPr>
        <w:spacing w:after="20"/>
        <w:jc w:val="both"/>
        <w:rPr>
          <w:rFonts w:ascii="Garamond" w:hAnsi="Garamond" w:cs="Times"/>
          <w:szCs w:val="24"/>
        </w:rPr>
      </w:pPr>
      <w:r>
        <w:rPr>
          <w:rFonts w:ascii="Garamond" w:hAnsi="Garamond" w:cs="Arial"/>
          <w:szCs w:val="24"/>
        </w:rPr>
        <w:t xml:space="preserve">a közbeszerzési dokumentumok </w:t>
      </w:r>
      <w:r w:rsidRPr="002147D9">
        <w:rPr>
          <w:rFonts w:ascii="Garamond" w:hAnsi="Garamond" w:cs="Arial"/>
          <w:szCs w:val="24"/>
        </w:rPr>
        <w:t>elkészítése, annak rendelkezésre bocsátása,</w:t>
      </w:r>
    </w:p>
    <w:p w:rsidR="00954E1A" w:rsidRPr="002147D9" w:rsidRDefault="00954E1A" w:rsidP="00954E1A">
      <w:pPr>
        <w:pStyle w:val="Listaszerbekezds"/>
        <w:numPr>
          <w:ilvl w:val="0"/>
          <w:numId w:val="19"/>
        </w:numPr>
        <w:spacing w:after="20"/>
        <w:jc w:val="both"/>
        <w:rPr>
          <w:rFonts w:ascii="Garamond" w:hAnsi="Garamond" w:cs="Times"/>
          <w:szCs w:val="24"/>
        </w:rPr>
      </w:pPr>
      <w:r w:rsidRPr="002147D9">
        <w:rPr>
          <w:rFonts w:ascii="Garamond" w:hAnsi="Garamond" w:cs="Arial"/>
          <w:szCs w:val="24"/>
        </w:rPr>
        <w:t>kiegészítő tájékoztatás igénylése esetén annak megadása, az ajánlattevők részére történő megküldése.</w:t>
      </w:r>
    </w:p>
    <w:p w:rsidR="00954E1A" w:rsidRPr="002147D9" w:rsidRDefault="00954E1A" w:rsidP="00954E1A">
      <w:pPr>
        <w:tabs>
          <w:tab w:val="left" w:pos="426"/>
          <w:tab w:val="left" w:pos="567"/>
          <w:tab w:val="left" w:pos="709"/>
        </w:tabs>
        <w:jc w:val="both"/>
        <w:rPr>
          <w:rFonts w:ascii="Garamond" w:hAnsi="Garamond" w:cs="Arial"/>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közbeszerzéssel kapcsolatos hirdetmény, felhívás határidőben történő feladásáról, közzétételéről - igazolható módon - a Bírálóbizottság elnöke, szaktanácsadó alkalmazása esetén a szaktanácsadó gondoskodik. A hirdetmények megküldésének és közzétételének részletes szabályairól, valamint a hirdetmények mintáiról külön jogszabály rendelkezik.</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Ajánlatkérő az eljárásban való részvételt ajánlati biztosíték adásához kötheti, mely összegének megállapítása a Bírálóbizottság feladata.</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Hirdetmény közzététele nélküli eljárás esetén a Bírálóbizottság minimum a jogszabályban előírt számú ajánlattevőt köteles az ajánlattételre felhívni.</w:t>
      </w:r>
    </w:p>
    <w:p w:rsidR="00954E1A" w:rsidRPr="002147D9" w:rsidRDefault="00954E1A" w:rsidP="00954E1A">
      <w:pPr>
        <w:pStyle w:val="Listaszerbekezds"/>
        <w:spacing w:after="20"/>
        <w:ind w:left="927"/>
        <w:jc w:val="both"/>
        <w:rPr>
          <w:rFonts w:ascii="Garamond" w:hAnsi="Garamond" w:cs="Times"/>
          <w:szCs w:val="24"/>
        </w:rPr>
      </w:pPr>
      <w:r w:rsidRPr="002147D9">
        <w:rPr>
          <w:rFonts w:ascii="Garamond" w:hAnsi="Garamond" w:cs="Arial"/>
          <w:szCs w:val="24"/>
        </w:rPr>
        <w:t xml:space="preserve">A felkérni kívánt ajánlattevők megjelölése Ajánlatkérő által erre kijelölt szervezetének vagy személyének hatáskörébe tartozik.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Pr>
          <w:rFonts w:ascii="Garamond" w:hAnsi="Garamond" w:cs="Arial"/>
          <w:szCs w:val="24"/>
        </w:rPr>
        <w:t xml:space="preserve">Ajánlattételre történő közvetlen felkéréssel induló eljárás </w:t>
      </w:r>
      <w:r w:rsidRPr="002147D9">
        <w:rPr>
          <w:rFonts w:ascii="Garamond" w:hAnsi="Garamond" w:cs="Arial"/>
          <w:szCs w:val="24"/>
        </w:rPr>
        <w:t>esetén a</w:t>
      </w:r>
      <w:r>
        <w:rPr>
          <w:rFonts w:ascii="Garamond" w:hAnsi="Garamond" w:cs="Arial"/>
          <w:szCs w:val="24"/>
        </w:rPr>
        <w:t>z ajánlattételre</w:t>
      </w:r>
      <w:r w:rsidRPr="002147D9">
        <w:rPr>
          <w:rFonts w:ascii="Garamond" w:hAnsi="Garamond" w:cs="Arial"/>
          <w:szCs w:val="24"/>
        </w:rPr>
        <w:t xml:space="preserve"> felkérni kívánt </w:t>
      </w:r>
      <w:r>
        <w:rPr>
          <w:rFonts w:ascii="Garamond" w:hAnsi="Garamond" w:cs="Arial"/>
          <w:szCs w:val="24"/>
        </w:rPr>
        <w:t xml:space="preserve">gazdasági szereplőket </w:t>
      </w:r>
      <w:r w:rsidRPr="002147D9">
        <w:rPr>
          <w:rFonts w:ascii="Garamond" w:hAnsi="Garamond" w:cs="Arial"/>
          <w:szCs w:val="24"/>
        </w:rPr>
        <w:t xml:space="preserve">úgy kell kijelölni, hogy azok </w:t>
      </w:r>
      <w:r w:rsidRPr="002147D9">
        <w:rPr>
          <w:rFonts w:ascii="Garamond" w:hAnsi="Garamond" w:cs="Arial"/>
          <w:color w:val="000000"/>
          <w:szCs w:val="24"/>
        </w:rPr>
        <w:t xml:space="preserve">az eljárásban előírt alkalmassági feltételek, illetve a szerződés teljesítésére várhatóan alkalmasak legyenek. Ennek megítélése </w:t>
      </w:r>
      <w:r w:rsidRPr="002147D9">
        <w:rPr>
          <w:rFonts w:ascii="Garamond" w:hAnsi="Garamond" w:cs="Arial"/>
          <w:szCs w:val="24"/>
        </w:rPr>
        <w:t>a</w:t>
      </w:r>
      <w:r>
        <w:rPr>
          <w:rFonts w:ascii="Garamond" w:hAnsi="Garamond" w:cs="Arial"/>
          <w:szCs w:val="24"/>
        </w:rPr>
        <w:t xml:space="preserve">z ajánlattételre </w:t>
      </w:r>
      <w:r w:rsidRPr="002147D9">
        <w:rPr>
          <w:rFonts w:ascii="Garamond" w:hAnsi="Garamond" w:cs="Arial"/>
          <w:szCs w:val="24"/>
        </w:rPr>
        <w:t xml:space="preserve">felkérni kívánt </w:t>
      </w:r>
      <w:r>
        <w:rPr>
          <w:rFonts w:ascii="Garamond" w:hAnsi="Garamond" w:cs="Arial"/>
          <w:szCs w:val="24"/>
        </w:rPr>
        <w:t>gazdasági szereplő</w:t>
      </w:r>
      <w:r w:rsidRPr="002147D9">
        <w:rPr>
          <w:rFonts w:ascii="Garamond" w:hAnsi="Garamond" w:cs="Arial"/>
          <w:szCs w:val="24"/>
        </w:rPr>
        <w:t>k kijelölésére jogosult szervezet vagy személy hatáskörébe tartozik.</w:t>
      </w:r>
      <w:r>
        <w:rPr>
          <w:rFonts w:ascii="Garamond" w:hAnsi="Garamond" w:cs="Arial"/>
          <w:szCs w:val="24"/>
        </w:rPr>
        <w:t xml:space="preserve"> </w:t>
      </w:r>
    </w:p>
    <w:p w:rsidR="00954E1A" w:rsidRPr="002147D9" w:rsidRDefault="00954E1A" w:rsidP="00954E1A">
      <w:pPr>
        <w:pStyle w:val="Listaszerbekezds"/>
        <w:rPr>
          <w:rFonts w:ascii="Garamond" w:hAnsi="Garamond" w:cs="Arial"/>
          <w:color w:val="000000"/>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color w:val="000000"/>
          <w:szCs w:val="24"/>
        </w:rPr>
        <w:t>Az ajánlattételre felhívandó gazdasági szereplők kiválasztásakor</w:t>
      </w:r>
      <w:r>
        <w:rPr>
          <w:rFonts w:ascii="Garamond" w:hAnsi="Garamond" w:cs="Arial"/>
          <w:color w:val="000000"/>
          <w:szCs w:val="24"/>
        </w:rPr>
        <w:t xml:space="preserve"> figyelemmel kell lenni</w:t>
      </w:r>
      <w:r w:rsidRPr="002147D9">
        <w:rPr>
          <w:rFonts w:ascii="Garamond" w:hAnsi="Garamond" w:cs="Arial"/>
          <w:color w:val="000000"/>
          <w:szCs w:val="24"/>
        </w:rPr>
        <w:t xml:space="preserve"> </w:t>
      </w:r>
      <w:r>
        <w:rPr>
          <w:rFonts w:ascii="Garamond" w:hAnsi="Garamond" w:cs="Arial"/>
          <w:color w:val="000000"/>
          <w:szCs w:val="24"/>
        </w:rPr>
        <w:t>a Kbt.-ben rögzített alapelvekre és vonatkozó rendelkezésekre</w:t>
      </w:r>
      <w:r w:rsidRPr="002147D9">
        <w:rPr>
          <w:rFonts w:ascii="Garamond" w:hAnsi="Garamond" w:cs="Arial"/>
          <w:color w:val="000000"/>
          <w:szCs w:val="24"/>
        </w:rPr>
        <w:t>.</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lastRenderedPageBreak/>
        <w:t xml:space="preserve">Az ajánlatok, részvételi jelentkezések személyesen történő benyújtása esetén átvételi elismervényt </w:t>
      </w:r>
      <w:r>
        <w:rPr>
          <w:rFonts w:ascii="Garamond" w:hAnsi="Garamond" w:cs="Arial"/>
          <w:szCs w:val="24"/>
        </w:rPr>
        <w:t>kell kiállítani</w:t>
      </w:r>
      <w:r w:rsidRPr="002147D9">
        <w:rPr>
          <w:rFonts w:ascii="Garamond" w:hAnsi="Garamond" w:cs="Arial"/>
          <w:szCs w:val="24"/>
        </w:rPr>
        <w:t>, mely tartalmazza a</w:t>
      </w:r>
      <w:r>
        <w:rPr>
          <w:rFonts w:ascii="Garamond" w:hAnsi="Garamond" w:cs="Arial"/>
          <w:szCs w:val="24"/>
        </w:rPr>
        <w:t xml:space="preserve"> közbeszerzési eljárás tárgyát, az </w:t>
      </w:r>
      <w:r w:rsidRPr="002147D9">
        <w:rPr>
          <w:rFonts w:ascii="Garamond" w:hAnsi="Garamond" w:cs="Arial"/>
          <w:szCs w:val="24"/>
        </w:rPr>
        <w:t>átadó, átvevő nevét, az ajánlat, részvételi jelentkezés átadás-átvételének időpontját (év, hó, nap, óra, perc).</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beérkezett ajánlatokat, részvételi jelentkezéseket az ajánlattételi, részvételi határidő lejártáig a hivatali helyiség erre kijelölt zárható helyén kell őrizni. Amennyiben az ajánlatok beérkeztetése az erre kijelölt szaktanácsadó feladata, úgy a megőrzésről neki kell gondoskodnia.</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Az ajánlatok, részvételi jelentkezések bontási eljárását az ajánlattételi, részvételi határidő lejártának időpontjában a Bírálóbizottság elnöke, szaktanácsadó alkalmazása esetén a szaktanácsadó, a Kbt. által meghatározott személyek jelenlétében folytatja le.</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Az ajánlatok, részvételi jelentkezések felbontásáról és ismertetéséről szóló jegyzőkönyv elkészítése és ajánlattevők, illetve részvételre jelentkezők részére történő igazolható módon való átadása, megküldése a Bírálóbizottság elnöke, illetve a szaktanácsadó feladata.</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 xml:space="preserve">A jegyzőkönyv </w:t>
      </w:r>
      <w:r>
        <w:rPr>
          <w:rFonts w:ascii="Garamond" w:hAnsi="Garamond" w:cs="Arial"/>
          <w:szCs w:val="24"/>
        </w:rPr>
        <w:t xml:space="preserve">legalább 2 db </w:t>
      </w:r>
      <w:r w:rsidRPr="002147D9">
        <w:rPr>
          <w:rFonts w:ascii="Garamond" w:hAnsi="Garamond" w:cs="Arial"/>
          <w:szCs w:val="24"/>
        </w:rPr>
        <w:t xml:space="preserve">eredeti példányban készül, melyet a Bírálóbizottság elnöke és a Bírálóbizottság erre kijelölt tagja, illetve a szaktanácsadó aláírásával lát el.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Tárgyalásos eljárás esetén a tárgyalásról készített jegyzőkönyv mellékletét képező jelenléti ívet a tárgyaláson megjelent ajánlattevők is aláírják.</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 xml:space="preserve">Az ajánlatok, részvételi jelentkezések elbírálásának szakmai előkészítését lezáró írásbeli szakvéleményt és a döntési javaslatot </w:t>
      </w:r>
      <w:r>
        <w:rPr>
          <w:rFonts w:ascii="Garamond" w:hAnsi="Garamond" w:cs="Arial"/>
          <w:szCs w:val="24"/>
        </w:rPr>
        <w:t xml:space="preserve">(Bírálóbizottsági jegyzőkönyvet) </w:t>
      </w:r>
      <w:r w:rsidRPr="002147D9">
        <w:rPr>
          <w:rFonts w:ascii="Garamond" w:hAnsi="Garamond" w:cs="Arial"/>
          <w:szCs w:val="24"/>
        </w:rPr>
        <w:t>a Bírálóbizottság, szaktanácsadó alkalmazása esetén a szaktanácsadó készíti el.</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 xml:space="preserve">A döntési javaslat előtti esetleges közbeeső intézkedések (hiánypótlás iránti intézkedés, számítási hiba javítása, felvilágosítás kérés, aránytalanul alacsonynak értékelt ellenszolgáltatás esetén az ajánlati elemek valóságosságáról, teljesíthetőségéről történő érdeklődés) megtétele a Bírálóbizottság elnöke, szaktanácsadó alkalmazása esetén a szaktanácsadó feladata.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 xml:space="preserve">A hiánypótlási felhívásra, illetve egyéb intézkedésre érkezett iratok, válaszok vizsgálata a Bírálóbizottság elnöke, szaktanácsadó alkalmazása esetén a szaktanácsadó feladata.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Arial"/>
          <w:szCs w:val="24"/>
        </w:rPr>
        <w:t>A tárgyalásos eljárást a Bírálóbizottság elnöke, vagy az általa e feladatra kijelölt személy, illetve a szaktanácsadó folytatja le.</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5"/>
        </w:numPr>
        <w:spacing w:after="20"/>
        <w:jc w:val="both"/>
        <w:rPr>
          <w:rFonts w:ascii="Garamond" w:hAnsi="Garamond" w:cs="Times"/>
          <w:szCs w:val="24"/>
        </w:rPr>
      </w:pPr>
      <w:r w:rsidRPr="002147D9">
        <w:rPr>
          <w:rFonts w:ascii="Garamond" w:hAnsi="Garamond" w:cs="Times"/>
          <w:color w:val="000000"/>
          <w:szCs w:val="24"/>
        </w:rPr>
        <w:t>Amennyiben az eljárás lefolytatására felelős akkreditált közbeszerzési szaktanácsadó kerül megbízásra, úgy az a 46/2015 (XI.2.) MvM rendelet 6.§-ban előírtak alapján aláírásával és az előzetes regisztráció során kapott lajstromszámát feltüntető pecséttel kell, hogy ellenjegyezze a közbeszerzési eljárás során legalább az alábbi dokumentumokat:</w:t>
      </w:r>
    </w:p>
    <w:p w:rsidR="00954E1A" w:rsidRPr="002147D9" w:rsidRDefault="00954E1A" w:rsidP="00954E1A">
      <w:pPr>
        <w:pStyle w:val="Listaszerbekezds"/>
        <w:numPr>
          <w:ilvl w:val="0"/>
          <w:numId w:val="20"/>
        </w:numPr>
        <w:spacing w:after="20"/>
        <w:jc w:val="both"/>
        <w:rPr>
          <w:rFonts w:ascii="Garamond" w:hAnsi="Garamond" w:cs="Times"/>
          <w:szCs w:val="24"/>
        </w:rPr>
      </w:pPr>
      <w:r w:rsidRPr="002147D9">
        <w:rPr>
          <w:rFonts w:ascii="Garamond" w:hAnsi="Garamond" w:cs="Times"/>
          <w:color w:val="000000"/>
          <w:szCs w:val="24"/>
        </w:rPr>
        <w:t>a közbeszerzési eljárást megindító felhívást és a közbeszerzési dokumentumokat;</w:t>
      </w:r>
    </w:p>
    <w:p w:rsidR="00954E1A" w:rsidRPr="002147D9" w:rsidRDefault="00954E1A" w:rsidP="00954E1A">
      <w:pPr>
        <w:pStyle w:val="Listaszerbekezds"/>
        <w:numPr>
          <w:ilvl w:val="0"/>
          <w:numId w:val="20"/>
        </w:numPr>
        <w:spacing w:after="20"/>
        <w:jc w:val="both"/>
        <w:rPr>
          <w:rFonts w:ascii="Garamond" w:hAnsi="Garamond" w:cs="Times"/>
          <w:szCs w:val="24"/>
        </w:rPr>
      </w:pPr>
      <w:r w:rsidRPr="002147D9">
        <w:rPr>
          <w:rFonts w:ascii="Garamond" w:hAnsi="Garamond" w:cs="Times"/>
          <w:color w:val="000000"/>
          <w:szCs w:val="24"/>
        </w:rPr>
        <w:t>a bontási jegyzőkönyvet;</w:t>
      </w:r>
    </w:p>
    <w:p w:rsidR="00954E1A" w:rsidRPr="002147D9" w:rsidRDefault="00954E1A" w:rsidP="00954E1A">
      <w:pPr>
        <w:pStyle w:val="Listaszerbekezds"/>
        <w:numPr>
          <w:ilvl w:val="0"/>
          <w:numId w:val="20"/>
        </w:numPr>
        <w:spacing w:after="20"/>
        <w:jc w:val="both"/>
        <w:rPr>
          <w:rFonts w:ascii="Garamond" w:hAnsi="Garamond" w:cs="Times"/>
          <w:szCs w:val="24"/>
        </w:rPr>
      </w:pPr>
      <w:r w:rsidRPr="002147D9">
        <w:rPr>
          <w:rFonts w:ascii="Garamond" w:hAnsi="Garamond" w:cs="Times"/>
          <w:color w:val="000000"/>
          <w:szCs w:val="24"/>
        </w:rPr>
        <w:t>az összegezést.</w:t>
      </w:r>
    </w:p>
    <w:p w:rsidR="00954E1A" w:rsidRPr="00DD059D" w:rsidRDefault="00954E1A" w:rsidP="00954E1A">
      <w:pPr>
        <w:spacing w:after="20"/>
        <w:ind w:left="1416"/>
        <w:jc w:val="both"/>
        <w:rPr>
          <w:rFonts w:ascii="Garamond" w:hAnsi="Garamond" w:cs="Times"/>
          <w:color w:val="000000"/>
        </w:rPr>
      </w:pPr>
    </w:p>
    <w:p w:rsidR="00954E1A" w:rsidRPr="00DD059D" w:rsidRDefault="00954E1A" w:rsidP="00954E1A">
      <w:pPr>
        <w:spacing w:after="20"/>
        <w:jc w:val="both"/>
        <w:rPr>
          <w:rFonts w:ascii="Garamond" w:hAnsi="Garamond" w:cs="Times"/>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 KÖZBESZERZÉSI ELJÁRÁS DOKUMENTÁLÁSA</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18"/>
        </w:numPr>
        <w:spacing w:after="20"/>
        <w:jc w:val="both"/>
        <w:rPr>
          <w:rFonts w:ascii="Garamond" w:hAnsi="Garamond" w:cs="Times"/>
          <w:szCs w:val="24"/>
        </w:rPr>
      </w:pPr>
      <w:r w:rsidRPr="002147D9">
        <w:rPr>
          <w:rFonts w:ascii="Garamond" w:hAnsi="Garamond" w:cs="Arial"/>
          <w:szCs w:val="24"/>
        </w:rPr>
        <w:t xml:space="preserve">Ajánlatkérő a Kbt. 46.§ alapján </w:t>
      </w:r>
      <w:r w:rsidRPr="002147D9">
        <w:rPr>
          <w:rFonts w:ascii="Garamond" w:hAnsi="Garamond" w:cs="Arial"/>
          <w:color w:val="000000"/>
          <w:szCs w:val="24"/>
        </w:rPr>
        <w:t>minden egyes közbeszerzési eljárását – annak előkészítésétől az eljárás alapján kötött szerződés teljesítéséig terjedően – írásban, vagy az eljárási cselekmények elektronikus gyakorlása esetén külön, e törvény felhatalmazása alapján alkotott jogszabály szerint elektronikusan köteles dokumentálni.</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18"/>
        </w:numPr>
        <w:spacing w:after="20"/>
        <w:jc w:val="both"/>
        <w:rPr>
          <w:rFonts w:ascii="Garamond" w:hAnsi="Garamond" w:cs="Times"/>
          <w:szCs w:val="24"/>
        </w:rPr>
      </w:pPr>
      <w:r w:rsidRPr="002147D9">
        <w:rPr>
          <w:rFonts w:ascii="Garamond" w:hAnsi="Garamond" w:cs="Arial"/>
          <w:color w:val="000000"/>
          <w:szCs w:val="24"/>
        </w:rPr>
        <w:t>A közbeszerzési eljárás előkészítésével, lefolytatásával kapcsolatban keletkezett összes iratot a közbeszerzési eljárás lezárulásától, a szerződés teljesítésével kapcsolatos összes iratot a szerződés teljesítésétől számított öt évig meg kell őrizni. Ha a közbeszerzéssel kapcsolatban jogorvoslati eljárás indult, az iratokat annak – bírósági felülvizsgálat esetén a felülvizsgálat – jogerős befejezéséig, de legalább az említett öt évig kell megőrizni.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8"/>
        </w:numPr>
        <w:spacing w:after="20"/>
        <w:jc w:val="both"/>
        <w:rPr>
          <w:rFonts w:ascii="Garamond" w:hAnsi="Garamond" w:cs="Times"/>
          <w:szCs w:val="24"/>
        </w:rPr>
      </w:pPr>
      <w:r w:rsidRPr="002147D9">
        <w:rPr>
          <w:rFonts w:ascii="Garamond" w:hAnsi="Garamond" w:cs="Arial"/>
          <w:szCs w:val="24"/>
        </w:rPr>
        <w:t xml:space="preserve">A közbeszerzési iratok megőrzéséről Ajánlatkérő által kijelölt személy köteles gondoskodni. </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18"/>
        </w:numPr>
        <w:spacing w:after="20"/>
        <w:jc w:val="both"/>
        <w:rPr>
          <w:rFonts w:ascii="Garamond" w:hAnsi="Garamond" w:cs="Times"/>
          <w:szCs w:val="24"/>
        </w:rPr>
      </w:pPr>
      <w:r w:rsidRPr="002147D9">
        <w:rPr>
          <w:rFonts w:ascii="Garamond" w:hAnsi="Garamond" w:cs="Arial"/>
          <w:szCs w:val="24"/>
        </w:rPr>
        <w:t>A</w:t>
      </w:r>
      <w:r w:rsidRPr="002147D9">
        <w:rPr>
          <w:rFonts w:ascii="Garamond" w:hAnsi="Garamond" w:cs="Arial"/>
          <w:color w:val="000000"/>
          <w:szCs w:val="24"/>
        </w:rPr>
        <w:t>jánlatkérő köteles a Közbeszerzési Hatóság vagy jogszabályban feljogosított más szervek kérésére a közbeszerzéssel kapcsolatos iratokat megküldeni vagy részükre elektronikus úton hozzáférést biztosítani.</w:t>
      </w:r>
    </w:p>
    <w:p w:rsidR="00954E1A" w:rsidRPr="002147D9" w:rsidRDefault="00954E1A" w:rsidP="00954E1A">
      <w:pPr>
        <w:tabs>
          <w:tab w:val="left" w:pos="426"/>
        </w:tabs>
        <w:ind w:left="426"/>
        <w:jc w:val="both"/>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DÖNTÉSHOZATAL</w:t>
      </w:r>
      <w:r>
        <w:rPr>
          <w:rFonts w:ascii="Garamond" w:hAnsi="Garamond" w:cs="Arial"/>
          <w:szCs w:val="24"/>
        </w:rPr>
        <w:t xml:space="preserve"> ÉS A DÖNTÉSHOZÓ BIZOTTSÁG FELADAT ÉS HATÁSKÖRE</w:t>
      </w:r>
    </w:p>
    <w:p w:rsidR="00954E1A" w:rsidRPr="002147D9" w:rsidRDefault="00954E1A" w:rsidP="00954E1A">
      <w:pPr>
        <w:rPr>
          <w:rFonts w:ascii="Garamond" w:hAnsi="Garamond" w:cs="Arial"/>
        </w:rPr>
      </w:pPr>
    </w:p>
    <w:p w:rsidR="00954E1A" w:rsidRPr="009F0A3E" w:rsidRDefault="00954E1A" w:rsidP="00954E1A">
      <w:pPr>
        <w:pStyle w:val="Listaszerbekezds"/>
        <w:numPr>
          <w:ilvl w:val="0"/>
          <w:numId w:val="21"/>
        </w:numPr>
        <w:spacing w:after="20"/>
        <w:jc w:val="both"/>
        <w:rPr>
          <w:rFonts w:ascii="Garamond" w:hAnsi="Garamond" w:cs="Times"/>
          <w:szCs w:val="24"/>
        </w:rPr>
      </w:pPr>
      <w:r w:rsidRPr="002147D9">
        <w:rPr>
          <w:rFonts w:ascii="Garamond" w:hAnsi="Garamond" w:cs="Arial"/>
          <w:szCs w:val="24"/>
        </w:rPr>
        <w:t>A</w:t>
      </w:r>
      <w:r>
        <w:rPr>
          <w:rFonts w:ascii="Garamond" w:hAnsi="Garamond" w:cs="Arial"/>
          <w:szCs w:val="24"/>
        </w:rPr>
        <w:t xml:space="preserve"> közbeszerzési eljárás során döntéshozatalra az alábbi összetételű Döntéshozó Bizottság jogosult: </w:t>
      </w:r>
    </w:p>
    <w:p w:rsidR="00954E1A" w:rsidRDefault="00954E1A" w:rsidP="00954E1A">
      <w:pPr>
        <w:pStyle w:val="Listaszerbekezds"/>
        <w:numPr>
          <w:ilvl w:val="0"/>
          <w:numId w:val="29"/>
        </w:numPr>
        <w:spacing w:after="20"/>
        <w:jc w:val="both"/>
        <w:rPr>
          <w:rFonts w:ascii="Garamond" w:hAnsi="Garamond" w:cs="Arial"/>
          <w:szCs w:val="24"/>
        </w:rPr>
      </w:pPr>
      <w:r>
        <w:rPr>
          <w:rFonts w:ascii="Garamond" w:hAnsi="Garamond" w:cs="Arial"/>
          <w:szCs w:val="24"/>
        </w:rPr>
        <w:t>Ajánlatkérő ügyvezetője, aki egyben a Döntéshozó Bizottság elnöke</w:t>
      </w:r>
    </w:p>
    <w:p w:rsidR="00954E1A" w:rsidRDefault="00954E1A" w:rsidP="00954E1A">
      <w:pPr>
        <w:pStyle w:val="Listaszerbekezds"/>
        <w:numPr>
          <w:ilvl w:val="0"/>
          <w:numId w:val="29"/>
        </w:numPr>
        <w:spacing w:after="20"/>
        <w:jc w:val="both"/>
        <w:rPr>
          <w:rFonts w:ascii="Garamond" w:hAnsi="Garamond" w:cs="Arial"/>
          <w:szCs w:val="24"/>
        </w:rPr>
      </w:pPr>
      <w:r>
        <w:rPr>
          <w:rFonts w:ascii="Garamond" w:hAnsi="Garamond" w:cs="Arial"/>
          <w:szCs w:val="24"/>
        </w:rPr>
        <w:t>Ajánlatkérő ügyvezetője által megbízott személy</w:t>
      </w:r>
    </w:p>
    <w:p w:rsidR="00954E1A" w:rsidRDefault="00954E1A" w:rsidP="00954E1A">
      <w:pPr>
        <w:pStyle w:val="Listaszerbekezds"/>
        <w:numPr>
          <w:ilvl w:val="0"/>
          <w:numId w:val="29"/>
        </w:numPr>
        <w:spacing w:after="20"/>
        <w:jc w:val="both"/>
        <w:rPr>
          <w:rFonts w:ascii="Garamond" w:hAnsi="Garamond" w:cs="Arial"/>
          <w:szCs w:val="24"/>
        </w:rPr>
      </w:pPr>
      <w:r>
        <w:rPr>
          <w:rFonts w:ascii="Garamond" w:hAnsi="Garamond" w:cs="Arial"/>
          <w:szCs w:val="24"/>
        </w:rPr>
        <w:t>A Tulajdonos Önkormányzat által kijelölt 3 fő</w:t>
      </w:r>
    </w:p>
    <w:p w:rsidR="00954E1A" w:rsidRPr="00DD059D" w:rsidRDefault="00954E1A" w:rsidP="00954E1A">
      <w:pPr>
        <w:spacing w:after="20"/>
        <w:jc w:val="both"/>
        <w:rPr>
          <w:rFonts w:ascii="Garamond" w:hAnsi="Garamond" w:cs="Arial"/>
        </w:rPr>
      </w:pPr>
    </w:p>
    <w:p w:rsidR="00954E1A" w:rsidRPr="009F0A3E" w:rsidRDefault="00954E1A" w:rsidP="00954E1A">
      <w:pPr>
        <w:pStyle w:val="Listaszerbekezds"/>
        <w:numPr>
          <w:ilvl w:val="0"/>
          <w:numId w:val="21"/>
        </w:numPr>
        <w:spacing w:after="20"/>
        <w:jc w:val="both"/>
        <w:rPr>
          <w:rFonts w:ascii="Garamond" w:hAnsi="Garamond" w:cs="Arial"/>
          <w:szCs w:val="24"/>
        </w:rPr>
      </w:pPr>
      <w:r>
        <w:rPr>
          <w:rFonts w:ascii="Garamond" w:hAnsi="Garamond" w:cs="Arial"/>
          <w:szCs w:val="24"/>
        </w:rPr>
        <w:t xml:space="preserve">A Döntéshozó Bizottság döntését </w:t>
      </w:r>
      <w:r w:rsidRPr="002147D9">
        <w:rPr>
          <w:rFonts w:ascii="Garamond" w:hAnsi="Garamond" w:cs="Arial"/>
          <w:szCs w:val="24"/>
        </w:rPr>
        <w:t>a Bírálóbizottság javaslata alapján</w:t>
      </w:r>
      <w:r>
        <w:rPr>
          <w:rFonts w:ascii="Garamond" w:hAnsi="Garamond" w:cs="Arial"/>
          <w:szCs w:val="24"/>
        </w:rPr>
        <w:t xml:space="preserve"> egyszerű szótöbbséggel hozza meg. Szavazategyenlőség esetén a Döntéshozó Bizottság elnökének szavazata dönt. A döntéshozás során a Kbt. 27. § (5) bekezdés előírásai szerint név szerinti szavazást kell alkalmazni</w:t>
      </w:r>
      <w:r w:rsidRPr="00DD059D">
        <w:rPr>
          <w:rFonts w:ascii="Garamond" w:hAnsi="Garamond" w:cs="Arial"/>
          <w:szCs w:val="24"/>
        </w:rPr>
        <w:t>.</w:t>
      </w:r>
      <w:r>
        <w:rPr>
          <w:rFonts w:ascii="Garamond" w:hAnsi="Garamond" w:cs="Arial"/>
          <w:szCs w:val="24"/>
        </w:rPr>
        <w:t xml:space="preserve"> A Döntéshozó Bizottság összehívásáért, ülésének megtartásáért a Döntéshozó Bizottság elnöke felelős. A Döntéshozó Bizottság akkor határozatképes, ha tagjainak több mint fele jelen van. A Döntéshozó bizottság üléseiről jegyzőkönyvet kell készíteni, amelyben rögzíteni kell a közbeszerzési eljárás során hozott döntés tartalmát, további intézkedés esetén a felelős megjelölését és az intézkedésre irányadó elintézési határidőt. </w:t>
      </w:r>
    </w:p>
    <w:p w:rsidR="00954E1A" w:rsidRPr="002147D9" w:rsidRDefault="00954E1A" w:rsidP="00954E1A">
      <w:pPr>
        <w:pStyle w:val="Listaszerbekezds"/>
        <w:spacing w:after="20"/>
        <w:ind w:left="927"/>
        <w:jc w:val="both"/>
        <w:rPr>
          <w:rFonts w:ascii="Garamond" w:hAnsi="Garamond" w:cs="Times"/>
          <w:szCs w:val="24"/>
        </w:rPr>
      </w:pPr>
    </w:p>
    <w:p w:rsidR="00954E1A" w:rsidRDefault="00954E1A" w:rsidP="00954E1A">
      <w:pPr>
        <w:pStyle w:val="Listaszerbekezds"/>
        <w:numPr>
          <w:ilvl w:val="0"/>
          <w:numId w:val="21"/>
        </w:numPr>
        <w:spacing w:after="20"/>
        <w:jc w:val="both"/>
        <w:rPr>
          <w:rFonts w:ascii="Garamond" w:hAnsi="Garamond" w:cs="Times"/>
          <w:szCs w:val="24"/>
        </w:rPr>
      </w:pPr>
      <w:r>
        <w:rPr>
          <w:rFonts w:ascii="Garamond" w:hAnsi="Garamond" w:cs="Times"/>
          <w:szCs w:val="24"/>
        </w:rPr>
        <w:t xml:space="preserve">A Döntéshozó Bizottság jogosult és köteles az alábbiak szerinti döntés meghozatalára: </w:t>
      </w:r>
    </w:p>
    <w:p w:rsidR="00954E1A" w:rsidRDefault="00954E1A" w:rsidP="00954E1A">
      <w:pPr>
        <w:pStyle w:val="Listaszerbekezds"/>
        <w:numPr>
          <w:ilvl w:val="0"/>
          <w:numId w:val="31"/>
        </w:numPr>
        <w:spacing w:after="20"/>
        <w:ind w:left="1843"/>
        <w:jc w:val="both"/>
        <w:rPr>
          <w:rFonts w:ascii="Garamond" w:hAnsi="Garamond" w:cs="Times"/>
          <w:szCs w:val="24"/>
        </w:rPr>
      </w:pPr>
      <w:r>
        <w:rPr>
          <w:rFonts w:ascii="Garamond" w:hAnsi="Garamond" w:cs="Times"/>
          <w:szCs w:val="24"/>
        </w:rPr>
        <w:t>a közbeszerzés eljárás megindításáról szóló döntés;</w:t>
      </w:r>
    </w:p>
    <w:p w:rsidR="00954E1A" w:rsidRDefault="00954E1A" w:rsidP="00954E1A">
      <w:pPr>
        <w:pStyle w:val="Listaszerbekezds"/>
        <w:numPr>
          <w:ilvl w:val="0"/>
          <w:numId w:val="31"/>
        </w:numPr>
        <w:spacing w:after="20"/>
        <w:ind w:left="1843"/>
        <w:jc w:val="both"/>
        <w:rPr>
          <w:rFonts w:ascii="Garamond" w:hAnsi="Garamond" w:cs="Times"/>
          <w:szCs w:val="24"/>
        </w:rPr>
      </w:pPr>
      <w:r>
        <w:rPr>
          <w:rFonts w:ascii="Garamond" w:hAnsi="Garamond" w:cs="Times"/>
          <w:szCs w:val="24"/>
        </w:rPr>
        <w:t xml:space="preserve">a közbeszerzési dokumentumok jóváhagyására vonatkozó döntés; </w:t>
      </w:r>
    </w:p>
    <w:p w:rsidR="00954E1A" w:rsidRDefault="00954E1A" w:rsidP="00954E1A">
      <w:pPr>
        <w:pStyle w:val="Listaszerbekezds"/>
        <w:numPr>
          <w:ilvl w:val="0"/>
          <w:numId w:val="31"/>
        </w:numPr>
        <w:spacing w:after="20"/>
        <w:ind w:left="1843"/>
        <w:jc w:val="both"/>
        <w:rPr>
          <w:rFonts w:ascii="Garamond" w:hAnsi="Garamond" w:cs="Times"/>
          <w:szCs w:val="24"/>
        </w:rPr>
      </w:pPr>
      <w:r>
        <w:rPr>
          <w:rFonts w:ascii="Garamond" w:hAnsi="Garamond" w:cs="Arial"/>
          <w:szCs w:val="24"/>
        </w:rPr>
        <w:t xml:space="preserve">Az eljárást megindító felhívás közvetlen megküldése </w:t>
      </w:r>
      <w:r w:rsidRPr="002147D9">
        <w:rPr>
          <w:rFonts w:ascii="Garamond" w:hAnsi="Garamond" w:cs="Arial"/>
          <w:szCs w:val="24"/>
        </w:rPr>
        <w:t>esetén a</w:t>
      </w:r>
      <w:r>
        <w:rPr>
          <w:rFonts w:ascii="Garamond" w:hAnsi="Garamond" w:cs="Arial"/>
          <w:szCs w:val="24"/>
        </w:rPr>
        <w:t xml:space="preserve">z ajánlattételre </w:t>
      </w:r>
      <w:r w:rsidRPr="002147D9">
        <w:rPr>
          <w:rFonts w:ascii="Garamond" w:hAnsi="Garamond" w:cs="Arial"/>
          <w:szCs w:val="24"/>
        </w:rPr>
        <w:t xml:space="preserve">felkérni kívánt </w:t>
      </w:r>
      <w:r>
        <w:rPr>
          <w:rFonts w:ascii="Garamond" w:hAnsi="Garamond" w:cs="Arial"/>
          <w:szCs w:val="24"/>
        </w:rPr>
        <w:t xml:space="preserve">gazdasági szereplők </w:t>
      </w:r>
      <w:r w:rsidRPr="002147D9">
        <w:rPr>
          <w:rFonts w:ascii="Garamond" w:hAnsi="Garamond" w:cs="Arial"/>
          <w:szCs w:val="24"/>
        </w:rPr>
        <w:t>kijelölése</w:t>
      </w:r>
      <w:r>
        <w:rPr>
          <w:rFonts w:ascii="Garamond" w:hAnsi="Garamond" w:cs="Arial"/>
          <w:szCs w:val="24"/>
        </w:rPr>
        <w:t>;</w:t>
      </w:r>
    </w:p>
    <w:p w:rsidR="00954E1A" w:rsidRPr="007B4EDF" w:rsidRDefault="00954E1A" w:rsidP="00954E1A">
      <w:pPr>
        <w:pStyle w:val="Listaszerbekezds"/>
        <w:numPr>
          <w:ilvl w:val="0"/>
          <w:numId w:val="31"/>
        </w:numPr>
        <w:spacing w:after="20"/>
        <w:ind w:left="1843"/>
        <w:jc w:val="both"/>
        <w:rPr>
          <w:rFonts w:ascii="Garamond" w:hAnsi="Garamond" w:cs="Times"/>
          <w:szCs w:val="24"/>
        </w:rPr>
      </w:pPr>
      <w:r w:rsidRPr="002147D9">
        <w:rPr>
          <w:rFonts w:ascii="Garamond" w:hAnsi="Garamond" w:cs="Arial"/>
          <w:szCs w:val="24"/>
        </w:rPr>
        <w:t>Az eljárásban benyújtott ajánlatok</w:t>
      </w:r>
      <w:r>
        <w:rPr>
          <w:rFonts w:ascii="Garamond" w:hAnsi="Garamond" w:cs="Arial"/>
          <w:szCs w:val="24"/>
        </w:rPr>
        <w:t>/részvételre jelentkezők</w:t>
      </w:r>
      <w:r w:rsidRPr="002147D9">
        <w:rPr>
          <w:rFonts w:ascii="Garamond" w:hAnsi="Garamond" w:cs="Arial"/>
          <w:szCs w:val="24"/>
        </w:rPr>
        <w:t xml:space="preserve"> érvényességérő illetve érvénytelenségéről szóló döntés</w:t>
      </w:r>
      <w:r>
        <w:rPr>
          <w:rFonts w:ascii="Garamond" w:hAnsi="Garamond" w:cs="Arial"/>
          <w:szCs w:val="24"/>
        </w:rPr>
        <w:t>;</w:t>
      </w:r>
    </w:p>
    <w:p w:rsidR="00954E1A" w:rsidRPr="007B4EDF" w:rsidRDefault="00954E1A" w:rsidP="00954E1A">
      <w:pPr>
        <w:pStyle w:val="Listaszerbekezds"/>
        <w:numPr>
          <w:ilvl w:val="0"/>
          <w:numId w:val="31"/>
        </w:numPr>
        <w:spacing w:after="20"/>
        <w:ind w:left="1843"/>
        <w:jc w:val="both"/>
        <w:rPr>
          <w:rFonts w:ascii="Garamond" w:hAnsi="Garamond" w:cs="Times"/>
          <w:szCs w:val="24"/>
        </w:rPr>
      </w:pPr>
      <w:r>
        <w:rPr>
          <w:rFonts w:ascii="Garamond" w:hAnsi="Garamond" w:cs="Arial"/>
          <w:szCs w:val="24"/>
        </w:rPr>
        <w:t xml:space="preserve">Az eljárást lezáró döntés, beleértve két szakaszos eljárás esetén a részvételi szakaszt lezáró döntést is; </w:t>
      </w:r>
    </w:p>
    <w:p w:rsidR="00954E1A" w:rsidRPr="00DD059D" w:rsidRDefault="00954E1A" w:rsidP="00954E1A">
      <w:pPr>
        <w:pStyle w:val="Listaszerbekezds"/>
        <w:numPr>
          <w:ilvl w:val="0"/>
          <w:numId w:val="31"/>
        </w:numPr>
        <w:spacing w:after="20"/>
        <w:ind w:left="1843"/>
        <w:jc w:val="both"/>
        <w:rPr>
          <w:rFonts w:ascii="Garamond" w:hAnsi="Garamond" w:cs="Times"/>
          <w:szCs w:val="24"/>
        </w:rPr>
      </w:pPr>
      <w:r>
        <w:rPr>
          <w:rFonts w:ascii="Garamond" w:hAnsi="Garamond" w:cs="Times"/>
          <w:szCs w:val="24"/>
        </w:rPr>
        <w:lastRenderedPageBreak/>
        <w:t xml:space="preserve">Tárgyalásos eljárás esetén a tárgyalás előtti döntés (tárgyalásra felhívni kívánt ajánlattevők személyének meghatározása); </w:t>
      </w:r>
    </w:p>
    <w:p w:rsidR="00954E1A" w:rsidRPr="00DD059D" w:rsidRDefault="00954E1A" w:rsidP="00954E1A">
      <w:pPr>
        <w:pStyle w:val="Listaszerbekezds"/>
        <w:rPr>
          <w:rFonts w:ascii="Garamond" w:hAnsi="Garamond" w:cs="Arial"/>
          <w:color w:val="000000"/>
          <w:szCs w:val="24"/>
        </w:rPr>
      </w:pPr>
    </w:p>
    <w:p w:rsidR="00954E1A" w:rsidRPr="002147D9" w:rsidRDefault="00954E1A" w:rsidP="00954E1A">
      <w:pPr>
        <w:pStyle w:val="Listaszerbekezds"/>
        <w:numPr>
          <w:ilvl w:val="0"/>
          <w:numId w:val="21"/>
        </w:numPr>
        <w:spacing w:after="20"/>
        <w:jc w:val="both"/>
        <w:rPr>
          <w:rFonts w:ascii="Garamond" w:hAnsi="Garamond" w:cs="Times"/>
          <w:szCs w:val="24"/>
        </w:rPr>
      </w:pPr>
      <w:r w:rsidRPr="002147D9">
        <w:rPr>
          <w:rFonts w:ascii="Garamond" w:hAnsi="Garamond" w:cs="Arial"/>
          <w:color w:val="000000"/>
          <w:szCs w:val="24"/>
        </w:rPr>
        <w:t xml:space="preserve">A döntés meghozatalakor Ajánlatkérőnek figyelembe kell vennie </w:t>
      </w:r>
      <w:r w:rsidRPr="002147D9">
        <w:rPr>
          <w:rFonts w:ascii="Garamond" w:hAnsi="Garamond" w:cs="Arial"/>
          <w:szCs w:val="24"/>
        </w:rPr>
        <w:t>AZ ELJÁRÁS ELŐKÉSZÍTÉSÉNEK ÉS LEZÁRÁSÁNAK SPECIÁLIS SZABÁLYAI című pontban előírtakat.</w:t>
      </w:r>
    </w:p>
    <w:p w:rsidR="00954E1A" w:rsidRPr="002147D9" w:rsidRDefault="00954E1A" w:rsidP="00954E1A">
      <w:pPr>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EREDMÉNYHIRDETÉS</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Ajánlatkérő köteles az ajánlattevőt vagy részvételre jelentkezőt írásban tájékoztatni az eljárás vagy az eljárás részvételi szakaszának eredményéről, az eljárás eredménytelenségéről, az ajánlattevő vagy részvételre jelentkező kizárásáról, a szerződés teljesítésére való alkalmatlanságának megállapításáról, ajánlatának, illetve részvételi jelentkezésének érvénytelenné nyilvánításáról, valamint ezek részletes indokáról, az erről hozott döntést követően a lehető leghamarabb, de legkésőbb három munkanapon belül.</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Ajánlatkérő az ajánlatok és a részvételi jelentkezések elbírálásának befejezésekor külön jogszabályban meghatározott minták szerint írásbeli összegezést köteles készíteni az ajánlatokról, illetve a részvételi jelentkezésekről.</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Ajánlatkérő az ajánlatok elbírálásáról készített írásbeli összegezést az ajánlattevők részére történő megküldésétől számított huszadik napig egy alkalommal jogosult módosítani.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Az ajánlattevőnek az írásbeli összegzés kijavítására a nyertes ajánlat jellemzői ismertetésére irányuló kérelmét a Bírálóbizottság elnöke, illetve a szaktanácsadó - a Kbt.-ben szabályozottak szerint - teljesíti.</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Az eljárás eredményéről, vagy eredménytelenségéről szóló tájékoztató közzététele a Bírálóbizottság elnökének, illetve a szaktanácsadó feladata.</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2"/>
        </w:numPr>
        <w:spacing w:after="20"/>
        <w:jc w:val="both"/>
        <w:rPr>
          <w:rFonts w:ascii="Garamond" w:hAnsi="Garamond" w:cs="Times"/>
          <w:szCs w:val="24"/>
        </w:rPr>
      </w:pPr>
      <w:r w:rsidRPr="002147D9">
        <w:rPr>
          <w:rFonts w:ascii="Garamond" w:hAnsi="Garamond" w:cs="Arial"/>
          <w:szCs w:val="24"/>
        </w:rPr>
        <w:t>Az ajánlati biztosíték visszafizetéséről a Bírálóbizottság elnöke, illetve a szaktanácsadó erre vonatkozó tájékoztatása alapján Ajánlatkérő által erre kijelölt személy gondoskodik.</w:t>
      </w:r>
    </w:p>
    <w:p w:rsidR="00954E1A" w:rsidRPr="002147D9" w:rsidRDefault="00954E1A" w:rsidP="00954E1A">
      <w:pPr>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SZERZŐDÉSKÖTÉS</w:t>
      </w:r>
    </w:p>
    <w:p w:rsidR="00954E1A" w:rsidRPr="002147D9" w:rsidRDefault="00954E1A" w:rsidP="00954E1A">
      <w:pPr>
        <w:pStyle w:val="Listaszerbekezds"/>
        <w:ind w:left="567"/>
        <w:rPr>
          <w:rFonts w:ascii="Garamond" w:hAnsi="Garamond" w:cs="Arial"/>
          <w:szCs w:val="24"/>
        </w:rPr>
      </w:pPr>
    </w:p>
    <w:p w:rsidR="00954E1A" w:rsidRPr="002147D9" w:rsidRDefault="00954E1A" w:rsidP="00954E1A">
      <w:pPr>
        <w:pStyle w:val="Listaszerbekezds"/>
        <w:numPr>
          <w:ilvl w:val="0"/>
          <w:numId w:val="23"/>
        </w:numPr>
        <w:spacing w:after="20"/>
        <w:jc w:val="both"/>
        <w:rPr>
          <w:rFonts w:ascii="Garamond" w:hAnsi="Garamond" w:cs="Times"/>
          <w:szCs w:val="24"/>
        </w:rPr>
      </w:pPr>
      <w:r w:rsidRPr="002147D9">
        <w:rPr>
          <w:rFonts w:ascii="Garamond" w:hAnsi="Garamond" w:cs="Arial"/>
          <w:szCs w:val="24"/>
        </w:rPr>
        <w:t>A szerződés aláírásra történő előkészítéséért a Bírálóbizottság elnöke, illetve a szaktanácsadó felel.</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23"/>
        </w:numPr>
        <w:spacing w:after="20"/>
        <w:jc w:val="both"/>
        <w:rPr>
          <w:rFonts w:ascii="Garamond" w:hAnsi="Garamond" w:cs="Times"/>
          <w:szCs w:val="24"/>
        </w:rPr>
      </w:pPr>
      <w:r w:rsidRPr="002147D9">
        <w:rPr>
          <w:rFonts w:ascii="Garamond" w:hAnsi="Garamond" w:cs="Arial"/>
          <w:szCs w:val="24"/>
        </w:rPr>
        <w:t>A szerződés aláírására az államháztartásról szóló 2011. évi CXCV. törvény rendelkezései az irányadóak.</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3"/>
        </w:numPr>
        <w:spacing w:after="20"/>
        <w:jc w:val="both"/>
        <w:rPr>
          <w:rFonts w:ascii="Garamond" w:hAnsi="Garamond" w:cs="Times"/>
          <w:szCs w:val="24"/>
        </w:rPr>
      </w:pPr>
      <w:r w:rsidRPr="002147D9">
        <w:rPr>
          <w:rFonts w:ascii="Garamond" w:hAnsi="Garamond" w:cs="Arial"/>
          <w:szCs w:val="24"/>
        </w:rPr>
        <w:t xml:space="preserve">A szerződés nem köthető meg az eljárás lezárására vonatkozóan elkészített összegezés időpontját követő, a Kbt. vonatkozó pontjaiban jelzett határidőn belül. </w:t>
      </w:r>
    </w:p>
    <w:p w:rsidR="00954E1A" w:rsidRPr="002147D9" w:rsidRDefault="00954E1A" w:rsidP="00954E1A">
      <w:pPr>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TELJESÍTÉSIGAZOLÁS</w:t>
      </w: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24"/>
        </w:numPr>
        <w:spacing w:after="20"/>
        <w:jc w:val="both"/>
        <w:rPr>
          <w:rFonts w:ascii="Garamond" w:hAnsi="Garamond" w:cs="Times"/>
          <w:szCs w:val="24"/>
        </w:rPr>
      </w:pPr>
      <w:r w:rsidRPr="002147D9">
        <w:rPr>
          <w:rFonts w:ascii="Garamond" w:hAnsi="Garamond" w:cs="Arial"/>
          <w:szCs w:val="24"/>
        </w:rPr>
        <w:lastRenderedPageBreak/>
        <w:t xml:space="preserve">Uniós pályázati források igénybevétele esetén a teljesítésigazolást az elszámolásért felelős, Ajánlatkérő által erre kijelölt személy végzi el. </w:t>
      </w:r>
    </w:p>
    <w:p w:rsidR="00954E1A" w:rsidRPr="002147D9" w:rsidRDefault="00954E1A" w:rsidP="00954E1A">
      <w:pPr>
        <w:pStyle w:val="Listaszerbekezds"/>
        <w:spacing w:after="20"/>
        <w:ind w:left="927"/>
        <w:jc w:val="both"/>
        <w:rPr>
          <w:rFonts w:ascii="Garamond" w:hAnsi="Garamond" w:cs="Times"/>
          <w:szCs w:val="24"/>
        </w:rPr>
      </w:pPr>
    </w:p>
    <w:p w:rsidR="00954E1A" w:rsidRPr="002147D9" w:rsidRDefault="00954E1A" w:rsidP="00954E1A">
      <w:pPr>
        <w:pStyle w:val="Listaszerbekezds"/>
        <w:numPr>
          <w:ilvl w:val="0"/>
          <w:numId w:val="24"/>
        </w:numPr>
        <w:spacing w:after="20"/>
        <w:jc w:val="both"/>
        <w:rPr>
          <w:rFonts w:ascii="Garamond" w:hAnsi="Garamond" w:cs="Times"/>
          <w:szCs w:val="24"/>
        </w:rPr>
      </w:pPr>
      <w:r w:rsidRPr="002147D9">
        <w:rPr>
          <w:rFonts w:ascii="Garamond" w:hAnsi="Garamond" w:cs="Arial"/>
          <w:szCs w:val="24"/>
        </w:rPr>
        <w:t>Amennyiben a pályázatból megvalósított kis és nagy értékű eszközberuházás nem Ajánlatkérő részére történik, úgy a kedvezményezett szervezet írásban nyilatkozik a teljesítés megfelelősségéről, az eszközök átvételéről és ez alapján igazolja le a beérkezett számlát az elszámolásért felelős személy.</w:t>
      </w:r>
    </w:p>
    <w:p w:rsidR="00954E1A" w:rsidRPr="002147D9" w:rsidRDefault="00954E1A" w:rsidP="00954E1A">
      <w:pPr>
        <w:pStyle w:val="Listaszerbekezds"/>
        <w:rPr>
          <w:rFonts w:ascii="Garamond" w:hAnsi="Garamond" w:cs="Arial"/>
          <w:szCs w:val="24"/>
        </w:rPr>
      </w:pPr>
    </w:p>
    <w:p w:rsidR="00954E1A" w:rsidRPr="002147D9" w:rsidRDefault="00954E1A" w:rsidP="00954E1A">
      <w:pPr>
        <w:pStyle w:val="Listaszerbekezds"/>
        <w:numPr>
          <w:ilvl w:val="0"/>
          <w:numId w:val="24"/>
        </w:numPr>
        <w:spacing w:after="20"/>
        <w:jc w:val="both"/>
        <w:rPr>
          <w:rFonts w:ascii="Garamond" w:hAnsi="Garamond" w:cs="Times"/>
          <w:szCs w:val="24"/>
        </w:rPr>
      </w:pPr>
      <w:r w:rsidRPr="002147D9">
        <w:rPr>
          <w:rFonts w:ascii="Garamond" w:hAnsi="Garamond" w:cs="Arial"/>
          <w:szCs w:val="24"/>
        </w:rPr>
        <w:t>Az írásbeli nyilatkozatnak az alábbi minimális tartalommal kell rendelkeznie:</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a teljesítés alapját képező közbeszerzés tárgya,</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a szerződés teljesítése szerződésszerű volt-e,</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nem szerződésszerű teljesítés esetén a szerződésszegés típusa, leírása, indoka,</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szerződésszegést elkövetők neve, címe,</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a szerződés részteljesítése szerződésszerű volt-e,</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nem szerződésszerű részteljesítés esetén a szerződésszegés típusa, leírása, indoka,</w:t>
      </w:r>
    </w:p>
    <w:p w:rsidR="00954E1A" w:rsidRPr="002147D9" w:rsidRDefault="00954E1A" w:rsidP="00954E1A">
      <w:pPr>
        <w:pStyle w:val="Listaszerbekezds"/>
        <w:numPr>
          <w:ilvl w:val="0"/>
          <w:numId w:val="25"/>
        </w:numPr>
        <w:spacing w:after="20"/>
        <w:jc w:val="both"/>
        <w:rPr>
          <w:rFonts w:ascii="Garamond" w:hAnsi="Garamond" w:cs="Times"/>
          <w:szCs w:val="24"/>
        </w:rPr>
      </w:pPr>
      <w:r w:rsidRPr="002147D9">
        <w:rPr>
          <w:rFonts w:ascii="Garamond" w:hAnsi="Garamond" w:cs="Arial"/>
          <w:szCs w:val="24"/>
        </w:rPr>
        <w:t>a szerződésszegést elkövetők neve, címe.</w:t>
      </w:r>
    </w:p>
    <w:p w:rsidR="00954E1A"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A KÖZBESZERZÉS ELLENŐRZÉSE</w:t>
      </w: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26"/>
        </w:numPr>
        <w:spacing w:after="20"/>
        <w:jc w:val="both"/>
        <w:rPr>
          <w:rFonts w:ascii="Garamond" w:hAnsi="Garamond" w:cs="Times"/>
          <w:szCs w:val="24"/>
        </w:rPr>
      </w:pPr>
      <w:r w:rsidRPr="002147D9">
        <w:rPr>
          <w:rFonts w:ascii="Garamond" w:hAnsi="Garamond" w:cs="Arial"/>
          <w:szCs w:val="24"/>
        </w:rPr>
        <w:t>Ajánlatkérő közbeszerzési eljárásait Ajánlatkérő erre feljogosított szervezete vagy az erre kijelölt belső ellenőrzési feladatokat ellátó munkatárs rendszeresen ellenőrizheti, aki a Bírálóbizottság ülésén tanácskozási joggal részt vehet.</w:t>
      </w:r>
    </w:p>
    <w:p w:rsidR="00954E1A" w:rsidRPr="002147D9"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FELELŐSSÉGI RENDSZER</w:t>
      </w:r>
    </w:p>
    <w:p w:rsidR="00954E1A" w:rsidRPr="002147D9" w:rsidRDefault="00954E1A" w:rsidP="00954E1A">
      <w:pPr>
        <w:rPr>
          <w:rFonts w:ascii="Garamond" w:hAnsi="Garamond"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3827"/>
      </w:tblGrid>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Közbeszerzési szabályzat elfogadása, mindenkori aktualizálása, beleértve a szabályzatban tájékoztató jelleggel rögzített érvényes értékhatárok felülvizsgálatát is</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Közbeszerzési terv (annak módosításának) elfogadása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Közbeszerzési terv (annak módosításának) feladása a Közbeszerzési Adatbázisba, illetve megjelentetése Ajánlatkérő honlapján</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 által kijelölt munkatárs</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Összesített éves statisztikai összegezés elkészítése, és feladása a Közbeszerzési Adatbázisba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 által kijelölt munkatárs</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Kötelezettség vállaló</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 beszerzéshez pénzügyi fedezetet igazolása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Gazdasági 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Közbeszerzési eljárás megindítására vonatkozó döntés</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Döntéshozó Bizottság</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lastRenderedPageBreak/>
              <w:t>Becsült érték és rendelkezésre álló anyagi fedezet megadása, az ehhez szükséges előkészítés elvégzése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 által felkért szakértő/</w:t>
            </w:r>
          </w:p>
          <w:p w:rsidR="00954E1A" w:rsidRPr="00541B58" w:rsidRDefault="00954E1A" w:rsidP="003A23B6">
            <w:pPr>
              <w:jc w:val="center"/>
              <w:rPr>
                <w:rFonts w:ascii="Garamond" w:eastAsia="Calibri" w:hAnsi="Garamond" w:cs="Arial"/>
              </w:rPr>
            </w:pPr>
            <w:r w:rsidRPr="00541B58">
              <w:rPr>
                <w:rFonts w:ascii="Garamond" w:eastAsia="Calibri" w:hAnsi="Garamond" w:cs="Arial"/>
              </w:rPr>
              <w:t>Tulajdonos Önkormányzat által biztosított szakértő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 beszerzés tárgyára vonatkozó szakmai-műszaki leírás biztosítása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 által felkért szakértő/</w:t>
            </w:r>
          </w:p>
          <w:p w:rsidR="00954E1A" w:rsidRPr="00541B58" w:rsidRDefault="00954E1A" w:rsidP="003A23B6">
            <w:pPr>
              <w:jc w:val="center"/>
              <w:rPr>
                <w:rFonts w:ascii="Garamond" w:eastAsia="Calibri" w:hAnsi="Garamond" w:cs="Arial"/>
              </w:rPr>
            </w:pPr>
            <w:r w:rsidRPr="00541B58">
              <w:rPr>
                <w:rFonts w:ascii="Garamond" w:eastAsia="Calibri" w:hAnsi="Garamond" w:cs="Arial"/>
              </w:rPr>
              <w:t>Tulajdonos Önkormányzat által biztosított szakértő</w:t>
            </w:r>
            <w:r w:rsidRPr="00541B58" w:rsidDel="000354E5">
              <w:rPr>
                <w:rFonts w:ascii="Garamond" w:eastAsia="Calibri" w:hAnsi="Garamond" w:cs="Arial"/>
              </w:rPr>
              <w:t xml:space="preserve"> </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Bírálóbizottsági tagok kijelölése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Times"/>
                <w:color w:val="000000"/>
              </w:rPr>
            </w:pPr>
            <w:r w:rsidRPr="00541B58">
              <w:rPr>
                <w:rFonts w:ascii="Garamond" w:eastAsia="Calibri" w:hAnsi="Garamond" w:cs="Arial"/>
              </w:rPr>
              <w:t xml:space="preserve">Szükség esetén az eljárásban résztvevő </w:t>
            </w:r>
            <w:r w:rsidRPr="00541B58">
              <w:rPr>
                <w:rFonts w:ascii="Garamond" w:eastAsia="Calibri" w:hAnsi="Garamond" w:cs="Times"/>
                <w:color w:val="000000"/>
              </w:rPr>
              <w:t>felelős akkreditált közbeszerzési szaktanácsadó kijelölése és megbízása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Del="008D12FF" w:rsidRDefault="00954E1A" w:rsidP="003A23B6">
            <w:pPr>
              <w:rPr>
                <w:rFonts w:ascii="Garamond" w:eastAsia="Calibri" w:hAnsi="Garamond" w:cs="Arial"/>
              </w:rPr>
            </w:pPr>
            <w:r w:rsidRPr="00541B58">
              <w:rPr>
                <w:rFonts w:ascii="Garamond" w:eastAsia="Calibri" w:hAnsi="Garamond" w:cs="Arial"/>
              </w:rPr>
              <w:t>Közbeszerzési dokumentumok előkészítése</w:t>
            </w: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Bírálóbizottság, szaktanácsadó igénybevétele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Közbeszerzési dokumentumok jóváhagyása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Döntéshozó Bizottság</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eljárást megindító felhívás közvetlen megküldése esetén az ajánlattételre felkérni kívánt gazdasági szereplők kijelölése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Döntéshozó Bizottság</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eljárást megindító felhívás feladása, közzététele illetve megküldése az ajánlattételre felkért ajánlattevők részére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Bírálóbizottság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 xml:space="preserve">A közbeszerzési dokumentumok rendelkezésre bocsátása az érdeklődő gazdasági szereplők részére </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Bírálóbizottság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eljárásban az ajánlattevők/részvételi jelentkezők részéről feltett kiegészítő tájékoztatás kérés megválaszolása ajánlattevők részére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bookmarkStart w:id="21" w:name="__DdeLink__1163_1554811062"/>
            <w:bookmarkEnd w:id="21"/>
            <w:r w:rsidRPr="00541B58">
              <w:rPr>
                <w:rFonts w:ascii="Garamond" w:eastAsia="Calibri" w:hAnsi="Garamond" w:cs="Arial"/>
              </w:rPr>
              <w:t>Bírálóbizottság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 során beérkezett ajánlatok/részvételi jelentkezések átvétele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Bírálóbizottság tagja vagy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 beérkezett ajánlatok elbírálása és értékelése, bírálati jegyzőkönyv készítése, amely tartalmazza az ajánlatok/részvételre jelentkezők érvényességérő illetve érvénytelenségéről szóló döntési javaslatot, valamint az eljárás lezárására vonatkozó döntési javaslatot</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Bírálóbizottság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eljárásban benyújtott ajánlatok/részvételre jelentkezők érvényességérő illetve érvénytelenségéről szóló döntés meghozatala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Döntéshozó Bizottság</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Az eljárást lezáró döntés meghozatala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lastRenderedPageBreak/>
              <w:t>Döntéshozó Bizottság</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lastRenderedPageBreak/>
              <w:t xml:space="preserve">Az eljárás eredményeként megkötendő szerződés aláírásra előkészítése és véglegesítése </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Calibri"/>
              </w:rPr>
            </w:pPr>
            <w:r w:rsidRPr="00541B58">
              <w:rPr>
                <w:rFonts w:ascii="Garamond" w:eastAsia="Calibri" w:hAnsi="Garamond" w:cs="Arial"/>
              </w:rPr>
              <w:t>Bírálóbizottság elnöke, szaktanácsadó alkalmazása esetén a szaktanácsadó</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Ajánlati biztosíték visszafizetése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Calibri"/>
              </w:rPr>
            </w:pPr>
            <w:r w:rsidRPr="00541B58">
              <w:rPr>
                <w:rFonts w:ascii="Garamond" w:eastAsia="Calibri" w:hAnsi="Garamond" w:cs="Arial"/>
              </w:rPr>
              <w:t>Gazdasági 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Teljesítésigazolás kiállítása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 xml:space="preserve"> Ügyvezető által felkért szakértő/</w:t>
            </w:r>
          </w:p>
          <w:p w:rsidR="00954E1A" w:rsidRPr="00541B58" w:rsidRDefault="00954E1A" w:rsidP="003A23B6">
            <w:pPr>
              <w:jc w:val="center"/>
              <w:rPr>
                <w:rFonts w:ascii="Garamond" w:eastAsia="Calibri" w:hAnsi="Garamond" w:cs="Arial"/>
              </w:rPr>
            </w:pPr>
            <w:r w:rsidRPr="00541B58">
              <w:rPr>
                <w:rFonts w:ascii="Garamond" w:eastAsia="Calibri" w:hAnsi="Garamond" w:cs="Arial"/>
              </w:rPr>
              <w:t>Tulajdonos Önkormányzat által biztosított szakértő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 közbeszerzési eljárás során keletkezett iratok jogszabályban előírt határidőig történő megőrzése</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Calibri"/>
              </w:rPr>
            </w:pPr>
            <w:r w:rsidRPr="00541B58">
              <w:rPr>
                <w:rFonts w:ascii="Garamond" w:eastAsia="Calibri" w:hAnsi="Garamond" w:cs="Arial"/>
              </w:rPr>
              <w:t>Ügyvezető</w:t>
            </w:r>
          </w:p>
        </w:tc>
      </w:tr>
      <w:tr w:rsidR="00954E1A" w:rsidRPr="002147D9" w:rsidTr="003A23B6">
        <w:tc>
          <w:tcPr>
            <w:tcW w:w="5666" w:type="dxa"/>
            <w:shd w:val="clear" w:color="auto" w:fill="auto"/>
            <w:tcMar>
              <w:left w:w="108" w:type="dxa"/>
            </w:tcMar>
          </w:tcPr>
          <w:p w:rsidR="00954E1A" w:rsidRPr="00541B58" w:rsidRDefault="00954E1A" w:rsidP="003A23B6">
            <w:pPr>
              <w:rPr>
                <w:rFonts w:ascii="Garamond" w:eastAsia="Calibri" w:hAnsi="Garamond" w:cs="Arial"/>
              </w:rPr>
            </w:pPr>
            <w:r w:rsidRPr="00541B58">
              <w:rPr>
                <w:rFonts w:ascii="Garamond" w:eastAsia="Calibri" w:hAnsi="Garamond" w:cs="Arial"/>
              </w:rPr>
              <w:t>A közbeszerzéssel kapcsolatos belsőellenőrzési feladatok ellátása</w:t>
            </w:r>
          </w:p>
          <w:p w:rsidR="00954E1A" w:rsidRPr="00541B58" w:rsidRDefault="00954E1A" w:rsidP="003A23B6">
            <w:pPr>
              <w:rPr>
                <w:rFonts w:ascii="Garamond" w:eastAsia="Calibri" w:hAnsi="Garamond" w:cs="Arial"/>
              </w:rPr>
            </w:pPr>
          </w:p>
        </w:tc>
        <w:tc>
          <w:tcPr>
            <w:tcW w:w="3827" w:type="dxa"/>
            <w:shd w:val="clear" w:color="auto" w:fill="auto"/>
            <w:tcMar>
              <w:left w:w="108" w:type="dxa"/>
            </w:tcMar>
            <w:vAlign w:val="center"/>
          </w:tcPr>
          <w:p w:rsidR="00954E1A" w:rsidRPr="00541B58" w:rsidRDefault="00954E1A" w:rsidP="003A23B6">
            <w:pPr>
              <w:jc w:val="center"/>
              <w:rPr>
                <w:rFonts w:ascii="Garamond" w:eastAsia="Calibri" w:hAnsi="Garamond" w:cs="Arial"/>
              </w:rPr>
            </w:pPr>
            <w:r w:rsidRPr="00541B58">
              <w:rPr>
                <w:rFonts w:ascii="Garamond" w:eastAsia="Calibri" w:hAnsi="Garamond" w:cs="Arial"/>
              </w:rPr>
              <w:t>Ajánlatkérő belső ellenőre</w:t>
            </w:r>
          </w:p>
        </w:tc>
      </w:tr>
    </w:tbl>
    <w:p w:rsidR="00954E1A" w:rsidRPr="007047F4" w:rsidRDefault="00954E1A" w:rsidP="00954E1A">
      <w:pPr>
        <w:rPr>
          <w:rFonts w:ascii="Garamond" w:hAnsi="Garamond" w:cs="Arial"/>
        </w:rPr>
      </w:pPr>
    </w:p>
    <w:p w:rsidR="00954E1A" w:rsidRPr="002147D9" w:rsidRDefault="00954E1A" w:rsidP="00954E1A">
      <w:pPr>
        <w:pStyle w:val="Listaszerbekezds"/>
        <w:numPr>
          <w:ilvl w:val="0"/>
          <w:numId w:val="5"/>
        </w:numPr>
        <w:ind w:left="567" w:hanging="567"/>
        <w:rPr>
          <w:rFonts w:ascii="Garamond" w:hAnsi="Garamond" w:cs="Arial"/>
          <w:szCs w:val="24"/>
        </w:rPr>
      </w:pPr>
      <w:r w:rsidRPr="002147D9">
        <w:rPr>
          <w:rFonts w:ascii="Garamond" w:hAnsi="Garamond" w:cs="Arial"/>
          <w:szCs w:val="24"/>
        </w:rPr>
        <w:t xml:space="preserve">ZÁRÓ </w:t>
      </w:r>
      <w:r w:rsidRPr="000C4F03">
        <w:rPr>
          <w:rFonts w:ascii="Garamond" w:hAnsi="Garamond" w:cs="Arial"/>
          <w:szCs w:val="24"/>
        </w:rPr>
        <w:t>RENDELKEZÉSEK</w:t>
      </w:r>
    </w:p>
    <w:p w:rsidR="00954E1A" w:rsidRPr="002147D9" w:rsidRDefault="00954E1A" w:rsidP="00954E1A">
      <w:pPr>
        <w:pStyle w:val="Listaszerbekezds"/>
        <w:ind w:left="567"/>
        <w:rPr>
          <w:rFonts w:ascii="Garamond" w:hAnsi="Garamond" w:cs="Arial"/>
          <w:szCs w:val="24"/>
        </w:rPr>
      </w:pPr>
    </w:p>
    <w:p w:rsidR="00954E1A" w:rsidRPr="000C4F03" w:rsidRDefault="00954E1A" w:rsidP="00954E1A">
      <w:pPr>
        <w:pStyle w:val="Listaszerbekezds"/>
        <w:numPr>
          <w:ilvl w:val="0"/>
          <w:numId w:val="27"/>
        </w:numPr>
        <w:spacing w:after="20"/>
        <w:jc w:val="both"/>
        <w:rPr>
          <w:rFonts w:ascii="Garamond" w:hAnsi="Garamond" w:cs="Times"/>
          <w:szCs w:val="24"/>
        </w:rPr>
      </w:pPr>
      <w:r>
        <w:rPr>
          <w:rFonts w:ascii="Garamond" w:hAnsi="Garamond" w:cs="Arial"/>
          <w:szCs w:val="24"/>
        </w:rPr>
        <w:t>Jelen Szabályzat 2016. m</w:t>
      </w:r>
      <w:r w:rsidRPr="00DD059D">
        <w:rPr>
          <w:rFonts w:ascii="Garamond" w:hAnsi="Garamond" w:cs="Arial"/>
          <w:szCs w:val="24"/>
        </w:rPr>
        <w:t>ár</w:t>
      </w:r>
      <w:r>
        <w:rPr>
          <w:rFonts w:ascii="Garamond" w:hAnsi="Garamond" w:cs="Arial"/>
          <w:szCs w:val="24"/>
        </w:rPr>
        <w:t>cius</w:t>
      </w:r>
      <w:r w:rsidRPr="00DD059D">
        <w:rPr>
          <w:rFonts w:ascii="Garamond" w:hAnsi="Garamond" w:cs="Arial"/>
          <w:szCs w:val="24"/>
        </w:rPr>
        <w:t xml:space="preserve"> 1.</w:t>
      </w:r>
      <w:r w:rsidRPr="002147D9">
        <w:rPr>
          <w:rFonts w:ascii="Garamond" w:hAnsi="Garamond" w:cs="Arial"/>
          <w:szCs w:val="24"/>
        </w:rPr>
        <w:t xml:space="preserve"> napján lép hatályba.</w:t>
      </w:r>
      <w:r w:rsidRPr="00DD059D">
        <w:rPr>
          <w:rFonts w:ascii="Garamond" w:hAnsi="Garamond" w:cs="Arial"/>
          <w:szCs w:val="24"/>
        </w:rPr>
        <w:t xml:space="preserve"> </w:t>
      </w:r>
      <w:r w:rsidRPr="002147D9">
        <w:rPr>
          <w:rFonts w:ascii="Garamond" w:hAnsi="Garamond" w:cs="Arial"/>
          <w:szCs w:val="24"/>
        </w:rPr>
        <w:t xml:space="preserve">Rendelkezéseit kizárólagosan csak a </w:t>
      </w:r>
      <w:r w:rsidRPr="000C4F03">
        <w:rPr>
          <w:rFonts w:ascii="Garamond" w:hAnsi="Garamond" w:cs="Arial"/>
          <w:szCs w:val="24"/>
        </w:rPr>
        <w:t xml:space="preserve">2016. </w:t>
      </w:r>
      <w:r>
        <w:rPr>
          <w:rFonts w:ascii="Garamond" w:hAnsi="Garamond" w:cs="Arial"/>
          <w:szCs w:val="24"/>
        </w:rPr>
        <w:t>m</w:t>
      </w:r>
      <w:r w:rsidRPr="00DD059D">
        <w:rPr>
          <w:rFonts w:ascii="Garamond" w:hAnsi="Garamond" w:cs="Arial"/>
          <w:szCs w:val="24"/>
        </w:rPr>
        <w:t>ár</w:t>
      </w:r>
      <w:r>
        <w:rPr>
          <w:rFonts w:ascii="Garamond" w:hAnsi="Garamond" w:cs="Arial"/>
          <w:szCs w:val="24"/>
        </w:rPr>
        <w:t>cius</w:t>
      </w:r>
      <w:r w:rsidRPr="00DD059D">
        <w:rPr>
          <w:rFonts w:ascii="Garamond" w:hAnsi="Garamond" w:cs="Arial"/>
          <w:szCs w:val="24"/>
        </w:rPr>
        <w:t xml:space="preserve"> 1.</w:t>
      </w:r>
      <w:r w:rsidRPr="000C4F03">
        <w:rPr>
          <w:rFonts w:ascii="Garamond" w:hAnsi="Garamond" w:cs="Arial"/>
          <w:szCs w:val="24"/>
        </w:rPr>
        <w:t xml:space="preserve"> után megindított </w:t>
      </w:r>
      <w:r>
        <w:rPr>
          <w:rFonts w:ascii="Garamond" w:hAnsi="Garamond" w:cs="Arial"/>
          <w:szCs w:val="24"/>
        </w:rPr>
        <w:t xml:space="preserve">közbeszerzési </w:t>
      </w:r>
      <w:r w:rsidRPr="000C4F03">
        <w:rPr>
          <w:rFonts w:ascii="Garamond" w:hAnsi="Garamond" w:cs="Arial"/>
          <w:szCs w:val="24"/>
        </w:rPr>
        <w:t>eljárásokra kell alkalmazni.</w:t>
      </w:r>
    </w:p>
    <w:p w:rsidR="00954E1A" w:rsidRPr="002147D9" w:rsidRDefault="00954E1A" w:rsidP="00954E1A">
      <w:pPr>
        <w:jc w:val="both"/>
        <w:rPr>
          <w:rFonts w:ascii="Garamond" w:hAnsi="Garamond" w:cs="Arial"/>
        </w:rPr>
      </w:pPr>
    </w:p>
    <w:p w:rsidR="00954E1A" w:rsidRPr="002147D9" w:rsidRDefault="00954E1A" w:rsidP="00954E1A">
      <w:pPr>
        <w:jc w:val="both"/>
        <w:rPr>
          <w:rFonts w:ascii="Garamond" w:hAnsi="Garamond" w:cs="Arial"/>
        </w:rPr>
      </w:pPr>
    </w:p>
    <w:p w:rsidR="00954E1A" w:rsidRPr="002147D9" w:rsidRDefault="00954E1A" w:rsidP="00954E1A">
      <w:pPr>
        <w:tabs>
          <w:tab w:val="left" w:pos="426"/>
          <w:tab w:val="left" w:pos="567"/>
          <w:tab w:val="left" w:pos="709"/>
        </w:tabs>
        <w:jc w:val="both"/>
        <w:rPr>
          <w:rFonts w:ascii="Garamond" w:hAnsi="Garamond" w:cs="Arial"/>
        </w:rPr>
      </w:pPr>
      <w:r>
        <w:rPr>
          <w:rFonts w:ascii="Garamond" w:hAnsi="Garamond" w:cs="Arial"/>
        </w:rPr>
        <w:t>Budapest, 2016</w:t>
      </w:r>
      <w:r w:rsidRPr="002147D9">
        <w:rPr>
          <w:rFonts w:ascii="Garamond" w:hAnsi="Garamond" w:cs="Arial"/>
        </w:rPr>
        <w:t>.</w:t>
      </w:r>
      <w:r>
        <w:rPr>
          <w:rFonts w:ascii="Garamond" w:hAnsi="Garamond" w:cs="Arial"/>
        </w:rPr>
        <w:t xml:space="preserve"> március 1.</w:t>
      </w:r>
    </w:p>
    <w:p w:rsidR="00954E1A" w:rsidRPr="002147D9" w:rsidRDefault="00954E1A" w:rsidP="00954E1A">
      <w:pPr>
        <w:jc w:val="both"/>
        <w:rPr>
          <w:rFonts w:ascii="Garamond" w:hAnsi="Garamond" w:cs="Arial"/>
        </w:rPr>
      </w:pPr>
    </w:p>
    <w:p w:rsidR="00954E1A" w:rsidRPr="002147D9" w:rsidRDefault="00954E1A" w:rsidP="00954E1A">
      <w:pPr>
        <w:tabs>
          <w:tab w:val="left" w:pos="426"/>
          <w:tab w:val="left" w:pos="567"/>
          <w:tab w:val="left" w:pos="709"/>
        </w:tabs>
        <w:jc w:val="both"/>
        <w:rPr>
          <w:rFonts w:ascii="Garamond" w:hAnsi="Garamond" w:cs="Arial"/>
        </w:rPr>
      </w:pPr>
    </w:p>
    <w:p w:rsidR="00954E1A" w:rsidRPr="002147D9" w:rsidRDefault="00954E1A" w:rsidP="00954E1A">
      <w:pPr>
        <w:tabs>
          <w:tab w:val="left" w:pos="426"/>
          <w:tab w:val="left" w:pos="567"/>
          <w:tab w:val="left" w:pos="709"/>
        </w:tabs>
        <w:jc w:val="both"/>
        <w:rPr>
          <w:rFonts w:ascii="Garamond" w:hAnsi="Garamond" w:cs="Arial"/>
        </w:rPr>
      </w:pPr>
    </w:p>
    <w:p w:rsidR="00954E1A" w:rsidRPr="00984D1D" w:rsidRDefault="00954E1A" w:rsidP="00954E1A">
      <w:pPr>
        <w:tabs>
          <w:tab w:val="left" w:pos="426"/>
          <w:tab w:val="left" w:pos="567"/>
          <w:tab w:val="left" w:pos="709"/>
        </w:tabs>
        <w:jc w:val="center"/>
        <w:rPr>
          <w:rFonts w:ascii="Garamond" w:hAnsi="Garamond" w:cs="Arial"/>
        </w:rPr>
      </w:pPr>
      <w:r w:rsidRPr="00984D1D">
        <w:rPr>
          <w:rFonts w:ascii="Garamond" w:hAnsi="Garamond" w:cs="Arial"/>
        </w:rPr>
        <w:t>………..…………………………</w:t>
      </w:r>
    </w:p>
    <w:p w:rsidR="00954E1A" w:rsidRDefault="00954E1A" w:rsidP="00954E1A">
      <w:pPr>
        <w:tabs>
          <w:tab w:val="left" w:pos="426"/>
          <w:tab w:val="left" w:pos="567"/>
          <w:tab w:val="left" w:pos="709"/>
        </w:tabs>
        <w:jc w:val="center"/>
        <w:rPr>
          <w:rFonts w:ascii="Garamond" w:hAnsi="Garamond" w:cs="Arial"/>
        </w:rPr>
      </w:pPr>
      <w:r>
        <w:rPr>
          <w:rFonts w:ascii="Garamond" w:hAnsi="Garamond" w:cs="Arial"/>
        </w:rPr>
        <w:t>Becsey Péter</w:t>
      </w:r>
    </w:p>
    <w:p w:rsidR="00954E1A" w:rsidRPr="00984D1D" w:rsidRDefault="00954E1A" w:rsidP="00954E1A">
      <w:pPr>
        <w:tabs>
          <w:tab w:val="left" w:pos="426"/>
          <w:tab w:val="left" w:pos="567"/>
          <w:tab w:val="left" w:pos="709"/>
        </w:tabs>
        <w:jc w:val="center"/>
        <w:rPr>
          <w:rFonts w:ascii="Garamond" w:hAnsi="Garamond" w:cs="Arial"/>
        </w:rPr>
      </w:pPr>
      <w:r w:rsidRPr="00880DFA">
        <w:rPr>
          <w:rFonts w:ascii="Garamond" w:hAnsi="Garamond" w:cs="Arial"/>
        </w:rPr>
        <w:t>II. Kerületi</w:t>
      </w:r>
      <w:r>
        <w:rPr>
          <w:rFonts w:ascii="Garamond" w:hAnsi="Garamond" w:cs="Arial"/>
        </w:rPr>
        <w:t xml:space="preserve"> Sport és Szabadisősport</w:t>
      </w:r>
      <w:r w:rsidRPr="00880DFA">
        <w:rPr>
          <w:rFonts w:ascii="Garamond" w:hAnsi="Garamond" w:cs="Arial"/>
        </w:rPr>
        <w:t xml:space="preserve"> Nonprofit Kft.</w:t>
      </w:r>
    </w:p>
    <w:p w:rsidR="00954E1A" w:rsidRPr="002147D9" w:rsidRDefault="00954E1A" w:rsidP="00954E1A">
      <w:pPr>
        <w:tabs>
          <w:tab w:val="left" w:pos="426"/>
          <w:tab w:val="left" w:pos="567"/>
          <w:tab w:val="left" w:pos="709"/>
        </w:tabs>
        <w:jc w:val="center"/>
        <w:rPr>
          <w:rFonts w:ascii="Garamond" w:hAnsi="Garamond" w:cs="Arial"/>
        </w:rPr>
      </w:pPr>
      <w:r>
        <w:rPr>
          <w:rFonts w:ascii="Garamond" w:hAnsi="Garamond" w:cs="Arial"/>
        </w:rPr>
        <w:t xml:space="preserve">ügyvezető </w:t>
      </w:r>
    </w:p>
    <w:p w:rsidR="00954E1A" w:rsidRPr="002147D9" w:rsidRDefault="00954E1A" w:rsidP="00954E1A">
      <w:pPr>
        <w:jc w:val="center"/>
        <w:rPr>
          <w:rFonts w:ascii="Garamond" w:hAnsi="Garamond"/>
          <w:color w:val="CCCCCC"/>
        </w:rPr>
      </w:pPr>
      <w:r>
        <w:rPr>
          <w:rFonts w:ascii="Garamond" w:hAnsi="Garamond"/>
          <w:color w:val="CCCCCC"/>
        </w:rPr>
        <w:br w:type="page"/>
      </w:r>
    </w:p>
    <w:p w:rsidR="00954E1A" w:rsidRDefault="00954E1A" w:rsidP="00954E1A">
      <w:pPr>
        <w:spacing w:line="259" w:lineRule="auto"/>
        <w:rPr>
          <w:rFonts w:ascii="Garamond" w:hAnsi="Garamond"/>
        </w:rPr>
      </w:pPr>
    </w:p>
    <w:p w:rsidR="00954E1A" w:rsidRDefault="00954E1A" w:rsidP="00954E1A">
      <w:pPr>
        <w:rPr>
          <w:rFonts w:ascii="Garamond" w:hAnsi="Garamond"/>
        </w:rPr>
      </w:pPr>
      <w:r w:rsidRPr="00911B8E">
        <w:rPr>
          <w:rFonts w:ascii="Garamond" w:hAnsi="Garamond"/>
        </w:rPr>
        <w:t xml:space="preserve">1. </w:t>
      </w:r>
      <w:r w:rsidRPr="00740C9D">
        <w:rPr>
          <w:rFonts w:ascii="Garamond" w:hAnsi="Garamond"/>
        </w:rPr>
        <w:t xml:space="preserve">számú melléklet </w:t>
      </w:r>
    </w:p>
    <w:p w:rsidR="00954E1A" w:rsidRDefault="00954E1A" w:rsidP="00954E1A">
      <w:pPr>
        <w:rPr>
          <w:rFonts w:ascii="Garamond" w:hAnsi="Garamond"/>
        </w:rPr>
      </w:pPr>
    </w:p>
    <w:p w:rsidR="00954E1A" w:rsidRPr="00DD059D" w:rsidRDefault="00954E1A" w:rsidP="00954E1A">
      <w:pPr>
        <w:jc w:val="center"/>
        <w:rPr>
          <w:rFonts w:ascii="Garamond" w:hAnsi="Garamond"/>
          <w:b/>
        </w:rPr>
      </w:pPr>
      <w:r>
        <w:rPr>
          <w:rFonts w:ascii="Garamond" w:hAnsi="Garamond"/>
          <w:b/>
        </w:rPr>
        <w:t>2016. március</w:t>
      </w:r>
      <w:r w:rsidRPr="00DD059D">
        <w:rPr>
          <w:rFonts w:ascii="Garamond" w:hAnsi="Garamond"/>
          <w:b/>
        </w:rPr>
        <w:t xml:space="preserve"> 1-</w:t>
      </w:r>
      <w:r>
        <w:rPr>
          <w:rFonts w:ascii="Garamond" w:hAnsi="Garamond"/>
          <w:b/>
        </w:rPr>
        <w:t>j</w:t>
      </w:r>
      <w:r w:rsidRPr="00DD059D">
        <w:rPr>
          <w:rFonts w:ascii="Garamond" w:hAnsi="Garamond"/>
          <w:b/>
        </w:rPr>
        <w:t>én hatályos közbeszerzési értékhatárok</w:t>
      </w:r>
    </w:p>
    <w:p w:rsidR="00954E1A" w:rsidRPr="00C4390E" w:rsidRDefault="00954E1A" w:rsidP="00954E1A">
      <w:pPr>
        <w:spacing w:line="259" w:lineRule="auto"/>
        <w:rPr>
          <w:rFonts w:ascii="Garamond" w:hAnsi="Garamond" w:cs="Arial"/>
        </w:rPr>
      </w:pPr>
    </w:p>
    <w:p w:rsidR="00954E1A" w:rsidRPr="002147D9" w:rsidRDefault="00954E1A" w:rsidP="00954E1A">
      <w:pPr>
        <w:pStyle w:val="Listaszerbekezds"/>
        <w:numPr>
          <w:ilvl w:val="0"/>
          <w:numId w:val="7"/>
        </w:numPr>
        <w:jc w:val="both"/>
        <w:rPr>
          <w:rFonts w:ascii="Garamond" w:hAnsi="Garamond" w:cs="Arial"/>
          <w:bCs/>
          <w:szCs w:val="24"/>
        </w:rPr>
      </w:pPr>
      <w:r w:rsidRPr="002147D9">
        <w:rPr>
          <w:rFonts w:ascii="Garamond" w:hAnsi="Garamond" w:cs="Arial"/>
          <w:szCs w:val="24"/>
        </w:rPr>
        <w:t>A nemzeti értékhatárokat a mindenkor hatályos költségvetési törvény határozza meg, amely szerint ezek jelen szabályzat hatálya alatt:</w:t>
      </w:r>
    </w:p>
    <w:p w:rsidR="00954E1A" w:rsidRPr="002147D9" w:rsidRDefault="00954E1A" w:rsidP="00954E1A">
      <w:pPr>
        <w:keepNext/>
        <w:ind w:left="720"/>
        <w:jc w:val="both"/>
        <w:outlineLvl w:val="0"/>
        <w:rPr>
          <w:rFonts w:ascii="Garamond" w:hAnsi="Garamond" w:cs="Arial"/>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3686"/>
      </w:tblGrid>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árubeszerzés esetén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8 millió forint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szolgáltatás megrendelése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8 millió forint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szolgáltatási koncesszió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25 millió forint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építési beruházás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15 millió forint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építési koncesszió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100 millió forint</w:t>
            </w:r>
          </w:p>
        </w:tc>
      </w:tr>
    </w:tbl>
    <w:p w:rsidR="00954E1A" w:rsidRPr="002147D9" w:rsidRDefault="00954E1A" w:rsidP="00954E1A">
      <w:pPr>
        <w:keepNext/>
        <w:ind w:left="720"/>
        <w:jc w:val="both"/>
        <w:outlineLvl w:val="0"/>
        <w:rPr>
          <w:rFonts w:ascii="Garamond" w:hAnsi="Garamond" w:cs="Arial"/>
        </w:rPr>
      </w:pPr>
    </w:p>
    <w:p w:rsidR="00954E1A" w:rsidRPr="002147D9" w:rsidRDefault="00954E1A" w:rsidP="00954E1A">
      <w:pPr>
        <w:pStyle w:val="Listaszerbekezds"/>
        <w:numPr>
          <w:ilvl w:val="0"/>
          <w:numId w:val="7"/>
        </w:numPr>
        <w:jc w:val="both"/>
        <w:rPr>
          <w:rFonts w:ascii="Garamond" w:hAnsi="Garamond" w:cs="Arial"/>
          <w:bCs/>
          <w:szCs w:val="24"/>
        </w:rPr>
      </w:pPr>
      <w:r w:rsidRPr="002147D9">
        <w:rPr>
          <w:rFonts w:ascii="Garamond" w:hAnsi="Garamond" w:cs="Arial"/>
          <w:szCs w:val="24"/>
        </w:rPr>
        <w:t>Hirdetmény közzététele nélküli eljárás indítható (minimum 4 ajánlattevő egyidejű felkérése mellett) a Kbt. 115.§ alapján, az alábbi becsült értékek esetébent:</w:t>
      </w:r>
    </w:p>
    <w:p w:rsidR="00954E1A" w:rsidRPr="002147D9" w:rsidRDefault="00954E1A" w:rsidP="00954E1A">
      <w:pPr>
        <w:keepNext/>
        <w:ind w:left="720"/>
        <w:jc w:val="both"/>
        <w:outlineLvl w:val="0"/>
        <w:rPr>
          <w:rFonts w:ascii="Garamond" w:hAnsi="Garamond" w:cs="Arial"/>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3686"/>
      </w:tblGrid>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árubeszerzés esetén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8</w:t>
            </w:r>
            <w:r>
              <w:rPr>
                <w:rFonts w:ascii="Garamond" w:hAnsi="Garamond" w:cs="Arial"/>
              </w:rPr>
              <w:t xml:space="preserve"> millió Ft-ot meghaladó és nettó</w:t>
            </w:r>
            <w:r w:rsidRPr="002147D9">
              <w:rPr>
                <w:rFonts w:ascii="Garamond" w:hAnsi="Garamond" w:cs="Arial"/>
              </w:rPr>
              <w:t xml:space="preserve"> 18 millió forintot el nem ér</w:t>
            </w:r>
            <w:r>
              <w:rPr>
                <w:rFonts w:ascii="Garamond" w:hAnsi="Garamond" w:cs="Arial"/>
              </w:rPr>
              <w:t>ő</w:t>
            </w:r>
            <w:r w:rsidRPr="002147D9">
              <w:rPr>
                <w:rFonts w:ascii="Garamond" w:hAnsi="Garamond" w:cs="Arial"/>
              </w:rPr>
              <w:t xml:space="preserve"> </w:t>
            </w:r>
            <w:r>
              <w:rPr>
                <w:rFonts w:ascii="Garamond" w:hAnsi="Garamond" w:cs="Arial"/>
              </w:rPr>
              <w:t xml:space="preserve">becsült </w:t>
            </w:r>
            <w:r w:rsidRPr="002147D9">
              <w:rPr>
                <w:rFonts w:ascii="Garamond" w:hAnsi="Garamond" w:cs="Arial"/>
              </w:rPr>
              <w:t>érték között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szolgáltatás megrendelése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spacing w:line="360" w:lineRule="auto"/>
              <w:rPr>
                <w:rFonts w:ascii="Garamond" w:hAnsi="Garamond" w:cs="Arial"/>
              </w:rPr>
            </w:pPr>
            <w:r>
              <w:rPr>
                <w:rFonts w:ascii="Garamond" w:hAnsi="Garamond" w:cs="Arial"/>
              </w:rPr>
              <w:t xml:space="preserve">nettó </w:t>
            </w:r>
            <w:r w:rsidRPr="002147D9">
              <w:rPr>
                <w:rFonts w:ascii="Garamond" w:hAnsi="Garamond" w:cs="Arial"/>
              </w:rPr>
              <w:t xml:space="preserve">8 – 18 </w:t>
            </w:r>
            <w:r>
              <w:rPr>
                <w:rFonts w:ascii="Garamond" w:hAnsi="Garamond" w:cs="Arial"/>
              </w:rPr>
              <w:t>millió Ft-ot meghaladó és nettó</w:t>
            </w:r>
            <w:r w:rsidRPr="002147D9">
              <w:rPr>
                <w:rFonts w:ascii="Garamond" w:hAnsi="Garamond" w:cs="Arial"/>
              </w:rPr>
              <w:t xml:space="preserve"> millió forintot el nem ér</w:t>
            </w:r>
            <w:r>
              <w:rPr>
                <w:rFonts w:ascii="Garamond" w:hAnsi="Garamond" w:cs="Arial"/>
              </w:rPr>
              <w:t>ő</w:t>
            </w:r>
            <w:r w:rsidRPr="002147D9">
              <w:rPr>
                <w:rFonts w:ascii="Garamond" w:hAnsi="Garamond" w:cs="Arial"/>
              </w:rPr>
              <w:t xml:space="preserve"> </w:t>
            </w:r>
            <w:r>
              <w:rPr>
                <w:rFonts w:ascii="Garamond" w:hAnsi="Garamond" w:cs="Arial"/>
              </w:rPr>
              <w:t xml:space="preserve">becsült </w:t>
            </w:r>
            <w:r w:rsidRPr="002147D9">
              <w:rPr>
                <w:rFonts w:ascii="Garamond" w:hAnsi="Garamond" w:cs="Arial"/>
              </w:rPr>
              <w:t>érték között</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építési beruházás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spacing w:line="360" w:lineRule="auto"/>
              <w:rPr>
                <w:rFonts w:ascii="Garamond" w:hAnsi="Garamond"/>
              </w:rPr>
            </w:pPr>
            <w:r>
              <w:rPr>
                <w:rFonts w:ascii="Garamond" w:hAnsi="Garamond" w:cs="Arial"/>
              </w:rPr>
              <w:t xml:space="preserve">nettó </w:t>
            </w:r>
            <w:r w:rsidRPr="002147D9">
              <w:rPr>
                <w:rFonts w:ascii="Garamond" w:hAnsi="Garamond" w:cs="Arial"/>
              </w:rPr>
              <w:t xml:space="preserve">15 – 100 </w:t>
            </w:r>
            <w:r>
              <w:rPr>
                <w:rFonts w:ascii="Garamond" w:hAnsi="Garamond" w:cs="Arial"/>
              </w:rPr>
              <w:t>millió Ft-ot meghaladó és nettó</w:t>
            </w:r>
            <w:r w:rsidRPr="002147D9">
              <w:rPr>
                <w:rFonts w:ascii="Garamond" w:hAnsi="Garamond" w:cs="Arial"/>
              </w:rPr>
              <w:t xml:space="preserve"> millió forintot el nem ér</w:t>
            </w:r>
            <w:r>
              <w:rPr>
                <w:rFonts w:ascii="Garamond" w:hAnsi="Garamond" w:cs="Arial"/>
              </w:rPr>
              <w:t xml:space="preserve">ő becsült </w:t>
            </w:r>
            <w:r w:rsidRPr="002147D9">
              <w:rPr>
                <w:rFonts w:ascii="Garamond" w:hAnsi="Garamond" w:cs="Arial"/>
              </w:rPr>
              <w:t>érték között</w:t>
            </w:r>
          </w:p>
        </w:tc>
      </w:tr>
    </w:tbl>
    <w:p w:rsidR="00954E1A" w:rsidRPr="002147D9" w:rsidRDefault="00954E1A" w:rsidP="00954E1A">
      <w:pPr>
        <w:keepNext/>
        <w:ind w:left="360"/>
        <w:jc w:val="both"/>
        <w:outlineLvl w:val="0"/>
        <w:rPr>
          <w:rFonts w:ascii="Garamond" w:hAnsi="Garamond" w:cs="Arial"/>
        </w:rPr>
      </w:pPr>
    </w:p>
    <w:p w:rsidR="00954E1A" w:rsidRPr="002147D9" w:rsidRDefault="00954E1A" w:rsidP="00954E1A">
      <w:pPr>
        <w:pStyle w:val="Listaszerbekezds"/>
        <w:numPr>
          <w:ilvl w:val="0"/>
          <w:numId w:val="7"/>
        </w:numPr>
        <w:jc w:val="both"/>
        <w:rPr>
          <w:rFonts w:ascii="Garamond" w:hAnsi="Garamond" w:cs="Arial"/>
          <w:bCs/>
          <w:szCs w:val="24"/>
        </w:rPr>
      </w:pPr>
      <w:r>
        <w:rPr>
          <w:rFonts w:ascii="Garamond" w:hAnsi="Garamond" w:cs="Arial"/>
          <w:szCs w:val="24"/>
        </w:rPr>
        <w:t xml:space="preserve">ún. </w:t>
      </w:r>
      <w:r w:rsidRPr="002147D9">
        <w:rPr>
          <w:rFonts w:ascii="Garamond" w:hAnsi="Garamond" w:cs="Arial"/>
          <w:szCs w:val="24"/>
        </w:rPr>
        <w:t>Összefoglaló</w:t>
      </w:r>
      <w:r>
        <w:rPr>
          <w:rFonts w:ascii="Garamond" w:hAnsi="Garamond" w:cs="Arial"/>
          <w:szCs w:val="24"/>
        </w:rPr>
        <w:t xml:space="preserve"> tájékoztatás közzétételével induló</w:t>
      </w:r>
      <w:r w:rsidRPr="002147D9">
        <w:rPr>
          <w:rFonts w:ascii="Garamond" w:hAnsi="Garamond" w:cs="Arial"/>
          <w:szCs w:val="24"/>
        </w:rPr>
        <w:t xml:space="preserve"> nemzeti eljárás indítható a Kbt. 113.§ alapján, az alábbi becsült értékek esetében:</w:t>
      </w:r>
    </w:p>
    <w:p w:rsidR="00954E1A" w:rsidRPr="002147D9" w:rsidRDefault="00954E1A" w:rsidP="00954E1A">
      <w:pPr>
        <w:keepNext/>
        <w:ind w:left="720"/>
        <w:jc w:val="both"/>
        <w:outlineLvl w:val="0"/>
        <w:rPr>
          <w:rFonts w:ascii="Garamond" w:hAnsi="Garamond" w:cs="Arial"/>
        </w:rPr>
      </w:pPr>
    </w:p>
    <w:tbl>
      <w:tblPr>
        <w:tblW w:w="7797"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3686"/>
      </w:tblGrid>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árubeszerzés esetén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Pr>
                <w:rFonts w:ascii="Garamond" w:hAnsi="Garamond" w:cs="Arial"/>
              </w:rPr>
              <w:t xml:space="preserve">nettó </w:t>
            </w:r>
            <w:r w:rsidRPr="002147D9">
              <w:rPr>
                <w:rFonts w:ascii="Garamond" w:hAnsi="Garamond" w:cs="Arial"/>
              </w:rPr>
              <w:t>18 m</w:t>
            </w:r>
            <w:r>
              <w:rPr>
                <w:rFonts w:ascii="Garamond" w:hAnsi="Garamond" w:cs="Arial"/>
              </w:rPr>
              <w:t xml:space="preserve">illió </w:t>
            </w:r>
            <w:r w:rsidRPr="002147D9">
              <w:rPr>
                <w:rFonts w:ascii="Garamond" w:hAnsi="Garamond" w:cs="Arial"/>
              </w:rPr>
              <w:t>Ft</w:t>
            </w:r>
            <w:r>
              <w:rPr>
                <w:rFonts w:ascii="Garamond" w:hAnsi="Garamond" w:cs="Arial"/>
              </w:rPr>
              <w:t xml:space="preserve">-ot elérő és meghaladó és nettó </w:t>
            </w:r>
            <w:r w:rsidRPr="002147D9">
              <w:rPr>
                <w:rFonts w:ascii="Garamond" w:hAnsi="Garamond" w:cs="Arial"/>
              </w:rPr>
              <w:t>6</w:t>
            </w:r>
            <w:r>
              <w:rPr>
                <w:rFonts w:ascii="Garamond" w:hAnsi="Garamond" w:cs="Arial"/>
              </w:rPr>
              <w:t>4.135.830</w:t>
            </w:r>
            <w:r w:rsidRPr="002147D9">
              <w:rPr>
                <w:rFonts w:ascii="Garamond" w:hAnsi="Garamond" w:cs="Arial"/>
              </w:rPr>
              <w:t xml:space="preserve"> forintot el nem ér</w:t>
            </w:r>
            <w:r>
              <w:rPr>
                <w:rFonts w:ascii="Garamond" w:hAnsi="Garamond" w:cs="Arial"/>
              </w:rPr>
              <w:t>ő</w:t>
            </w:r>
            <w:r w:rsidRPr="002147D9">
              <w:rPr>
                <w:rFonts w:ascii="Garamond" w:hAnsi="Garamond" w:cs="Arial"/>
              </w:rPr>
              <w:t xml:space="preserve"> </w:t>
            </w:r>
            <w:r>
              <w:rPr>
                <w:rFonts w:ascii="Garamond" w:hAnsi="Garamond" w:cs="Arial"/>
              </w:rPr>
              <w:t xml:space="preserve">becsült </w:t>
            </w:r>
            <w:r w:rsidRPr="002147D9">
              <w:rPr>
                <w:rFonts w:ascii="Garamond" w:hAnsi="Garamond" w:cs="Arial"/>
              </w:rPr>
              <w:t>érték</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szolgáltatás megrendelése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spacing w:line="360" w:lineRule="auto"/>
              <w:rPr>
                <w:rFonts w:ascii="Garamond" w:hAnsi="Garamond" w:cs="Arial"/>
              </w:rPr>
            </w:pPr>
            <w:r>
              <w:rPr>
                <w:rFonts w:ascii="Garamond" w:hAnsi="Garamond" w:cs="Arial"/>
              </w:rPr>
              <w:t xml:space="preserve">nettó </w:t>
            </w:r>
            <w:r w:rsidRPr="002147D9">
              <w:rPr>
                <w:rFonts w:ascii="Garamond" w:hAnsi="Garamond" w:cs="Arial"/>
              </w:rPr>
              <w:t>18 m</w:t>
            </w:r>
            <w:r>
              <w:rPr>
                <w:rFonts w:ascii="Garamond" w:hAnsi="Garamond" w:cs="Arial"/>
              </w:rPr>
              <w:t xml:space="preserve">illió </w:t>
            </w:r>
            <w:r w:rsidRPr="002147D9">
              <w:rPr>
                <w:rFonts w:ascii="Garamond" w:hAnsi="Garamond" w:cs="Arial"/>
              </w:rPr>
              <w:t>Ft</w:t>
            </w:r>
            <w:r>
              <w:rPr>
                <w:rFonts w:ascii="Garamond" w:hAnsi="Garamond" w:cs="Arial"/>
              </w:rPr>
              <w:t xml:space="preserve">-ot elérő és meghaladó és nettó </w:t>
            </w:r>
            <w:r w:rsidRPr="002147D9">
              <w:rPr>
                <w:rFonts w:ascii="Garamond" w:hAnsi="Garamond" w:cs="Arial"/>
              </w:rPr>
              <w:t>6</w:t>
            </w:r>
            <w:r>
              <w:rPr>
                <w:rFonts w:ascii="Garamond" w:hAnsi="Garamond" w:cs="Arial"/>
              </w:rPr>
              <w:t>4.135.830</w:t>
            </w:r>
            <w:r w:rsidRPr="002147D9">
              <w:rPr>
                <w:rFonts w:ascii="Garamond" w:hAnsi="Garamond" w:cs="Arial"/>
              </w:rPr>
              <w:t xml:space="preserve"> forintot el nem ér</w:t>
            </w:r>
            <w:r>
              <w:rPr>
                <w:rFonts w:ascii="Garamond" w:hAnsi="Garamond" w:cs="Arial"/>
              </w:rPr>
              <w:t>ő</w:t>
            </w:r>
            <w:r w:rsidRPr="002147D9">
              <w:rPr>
                <w:rFonts w:ascii="Garamond" w:hAnsi="Garamond" w:cs="Arial"/>
              </w:rPr>
              <w:t xml:space="preserve"> </w:t>
            </w:r>
            <w:r>
              <w:rPr>
                <w:rFonts w:ascii="Garamond" w:hAnsi="Garamond" w:cs="Arial"/>
              </w:rPr>
              <w:t xml:space="preserve">becsült </w:t>
            </w:r>
            <w:r w:rsidRPr="002147D9">
              <w:rPr>
                <w:rFonts w:ascii="Garamond" w:hAnsi="Garamond" w:cs="Arial"/>
              </w:rPr>
              <w:t>érték</w:t>
            </w:r>
          </w:p>
        </w:tc>
      </w:tr>
      <w:tr w:rsidR="00954E1A" w:rsidRPr="002147D9" w:rsidTr="003A23B6">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építési beruházás esetében </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spacing w:line="360" w:lineRule="auto"/>
              <w:rPr>
                <w:rFonts w:ascii="Garamond" w:hAnsi="Garamond"/>
              </w:rPr>
            </w:pPr>
            <w:r>
              <w:rPr>
                <w:rFonts w:ascii="Garamond" w:hAnsi="Garamond" w:cs="Arial"/>
              </w:rPr>
              <w:t xml:space="preserve">nettó </w:t>
            </w:r>
            <w:r w:rsidRPr="002147D9">
              <w:rPr>
                <w:rFonts w:ascii="Garamond" w:hAnsi="Garamond" w:cs="Arial"/>
              </w:rPr>
              <w:t>100 m</w:t>
            </w:r>
            <w:r>
              <w:rPr>
                <w:rFonts w:ascii="Garamond" w:hAnsi="Garamond" w:cs="Arial"/>
              </w:rPr>
              <w:t xml:space="preserve">illió </w:t>
            </w:r>
            <w:r w:rsidRPr="002147D9">
              <w:rPr>
                <w:rFonts w:ascii="Garamond" w:hAnsi="Garamond" w:cs="Arial"/>
              </w:rPr>
              <w:t>Ft</w:t>
            </w:r>
            <w:r>
              <w:rPr>
                <w:rFonts w:ascii="Garamond" w:hAnsi="Garamond" w:cs="Arial"/>
              </w:rPr>
              <w:t>-ot elérő és meghaladó és nettó</w:t>
            </w:r>
            <w:r w:rsidRPr="002147D9">
              <w:rPr>
                <w:rFonts w:ascii="Garamond" w:hAnsi="Garamond" w:cs="Arial"/>
              </w:rPr>
              <w:t xml:space="preserve"> 500 millió forintot el nem ér</w:t>
            </w:r>
            <w:r>
              <w:rPr>
                <w:rFonts w:ascii="Garamond" w:hAnsi="Garamond" w:cs="Arial"/>
              </w:rPr>
              <w:t xml:space="preserve">ő becsült </w:t>
            </w:r>
            <w:r w:rsidRPr="002147D9">
              <w:rPr>
                <w:rFonts w:ascii="Garamond" w:hAnsi="Garamond" w:cs="Arial"/>
              </w:rPr>
              <w:t>érték</w:t>
            </w:r>
          </w:p>
        </w:tc>
      </w:tr>
    </w:tbl>
    <w:p w:rsidR="00954E1A" w:rsidRPr="002147D9" w:rsidRDefault="00954E1A" w:rsidP="00954E1A">
      <w:pPr>
        <w:keepNext/>
        <w:ind w:left="360"/>
        <w:jc w:val="both"/>
        <w:outlineLvl w:val="0"/>
        <w:rPr>
          <w:rFonts w:ascii="Garamond" w:hAnsi="Garamond" w:cs="Arial"/>
        </w:rPr>
      </w:pPr>
    </w:p>
    <w:p w:rsidR="00954E1A" w:rsidRPr="002147D9" w:rsidRDefault="00954E1A" w:rsidP="00954E1A">
      <w:pPr>
        <w:pStyle w:val="Listaszerbekezds"/>
        <w:numPr>
          <w:ilvl w:val="0"/>
          <w:numId w:val="7"/>
        </w:numPr>
        <w:jc w:val="both"/>
        <w:rPr>
          <w:rFonts w:ascii="Garamond" w:hAnsi="Garamond" w:cs="Arial"/>
          <w:bCs/>
          <w:szCs w:val="24"/>
        </w:rPr>
      </w:pPr>
      <w:r w:rsidRPr="002147D9">
        <w:rPr>
          <w:rFonts w:ascii="Garamond" w:hAnsi="Garamond" w:cs="Arial"/>
          <w:szCs w:val="24"/>
        </w:rPr>
        <w:t>A</w:t>
      </w:r>
      <w:r>
        <w:rPr>
          <w:rFonts w:ascii="Garamond" w:hAnsi="Garamond" w:cs="Arial"/>
          <w:szCs w:val="24"/>
        </w:rPr>
        <w:t xml:space="preserve">z uniós </w:t>
      </w:r>
      <w:r w:rsidRPr="002147D9">
        <w:rPr>
          <w:rFonts w:ascii="Garamond" w:hAnsi="Garamond" w:cs="Arial"/>
          <w:szCs w:val="24"/>
        </w:rPr>
        <w:t>értékhatárokat a</w:t>
      </w:r>
      <w:r>
        <w:rPr>
          <w:rFonts w:ascii="Garamond" w:hAnsi="Garamond" w:cs="Arial"/>
          <w:szCs w:val="24"/>
        </w:rPr>
        <w:t xml:space="preserve">z Európai Bizottság rendeletek útján </w:t>
      </w:r>
      <w:r w:rsidRPr="002147D9">
        <w:rPr>
          <w:rFonts w:ascii="Garamond" w:hAnsi="Garamond" w:cs="Arial"/>
          <w:szCs w:val="24"/>
        </w:rPr>
        <w:t>határozz</w:t>
      </w:r>
      <w:r>
        <w:rPr>
          <w:rFonts w:ascii="Garamond" w:hAnsi="Garamond" w:cs="Arial"/>
          <w:szCs w:val="24"/>
        </w:rPr>
        <w:t>a</w:t>
      </w:r>
      <w:r w:rsidRPr="002147D9">
        <w:rPr>
          <w:rFonts w:ascii="Garamond" w:hAnsi="Garamond" w:cs="Arial"/>
          <w:szCs w:val="24"/>
        </w:rPr>
        <w:t xml:space="preserve"> meg oly módon, hogy azok értéke euróban kerül meghatározásra. Az euróban meghatározott értékhatárok </w:t>
      </w:r>
      <w:r>
        <w:rPr>
          <w:rFonts w:ascii="Garamond" w:hAnsi="Garamond" w:cs="Arial"/>
          <w:szCs w:val="24"/>
        </w:rPr>
        <w:t xml:space="preserve">nemzeti valutákban kifejezett értékéről az Európai Bizottság közleményt ad ki. Az adott évre irányadó közbeszerzési értékhatárokról </w:t>
      </w:r>
      <w:r w:rsidRPr="002147D9">
        <w:rPr>
          <w:rFonts w:ascii="Garamond" w:hAnsi="Garamond" w:cs="Arial"/>
          <w:szCs w:val="24"/>
        </w:rPr>
        <w:t>a Közbeszerzési Hatóság Elnökének tájékoztató</w:t>
      </w:r>
      <w:r>
        <w:rPr>
          <w:rFonts w:ascii="Garamond" w:hAnsi="Garamond" w:cs="Arial"/>
          <w:szCs w:val="24"/>
        </w:rPr>
        <w:t>t ad ki A fentiek alapján - a</w:t>
      </w:r>
      <w:r w:rsidRPr="002147D9">
        <w:rPr>
          <w:rFonts w:ascii="Garamond" w:hAnsi="Garamond" w:cs="Arial"/>
          <w:szCs w:val="24"/>
        </w:rPr>
        <w:t xml:space="preserve">mennyiben </w:t>
      </w:r>
      <w:r>
        <w:rPr>
          <w:rFonts w:ascii="Garamond" w:hAnsi="Garamond" w:cs="Arial"/>
          <w:szCs w:val="24"/>
        </w:rPr>
        <w:t>A</w:t>
      </w:r>
      <w:r w:rsidRPr="002147D9">
        <w:rPr>
          <w:rFonts w:ascii="Garamond" w:hAnsi="Garamond" w:cs="Arial"/>
          <w:szCs w:val="24"/>
        </w:rPr>
        <w:t>jánlatkérő a Kbt. 5. § (1) b</w:t>
      </w:r>
      <w:r>
        <w:rPr>
          <w:rFonts w:ascii="Garamond" w:hAnsi="Garamond" w:cs="Arial"/>
          <w:szCs w:val="24"/>
        </w:rPr>
        <w:t>ekezdés e</w:t>
      </w:r>
      <w:r w:rsidRPr="002147D9">
        <w:rPr>
          <w:rFonts w:ascii="Garamond" w:hAnsi="Garamond" w:cs="Arial"/>
          <w:szCs w:val="24"/>
        </w:rPr>
        <w:t>) pontja szerint minősül</w:t>
      </w:r>
      <w:r>
        <w:rPr>
          <w:rFonts w:ascii="Garamond" w:hAnsi="Garamond" w:cs="Arial"/>
          <w:szCs w:val="24"/>
        </w:rPr>
        <w:t xml:space="preserve"> ajánlatkérőnek</w:t>
      </w:r>
      <w:r w:rsidRPr="002147D9">
        <w:rPr>
          <w:rFonts w:ascii="Garamond" w:hAnsi="Garamond" w:cs="Arial"/>
          <w:szCs w:val="24"/>
        </w:rPr>
        <w:t>, úgy a</w:t>
      </w:r>
      <w:r>
        <w:rPr>
          <w:rFonts w:ascii="Garamond" w:hAnsi="Garamond" w:cs="Arial"/>
          <w:szCs w:val="24"/>
        </w:rPr>
        <w:t xml:space="preserve"> vonatkozó értékhatárok:</w:t>
      </w:r>
      <w:r w:rsidRPr="002147D9">
        <w:rPr>
          <w:rFonts w:ascii="Garamond" w:hAnsi="Garamond" w:cs="Arial"/>
          <w:szCs w:val="24"/>
        </w:rPr>
        <w:t>:</w:t>
      </w:r>
    </w:p>
    <w:p w:rsidR="00954E1A" w:rsidRPr="002147D9" w:rsidRDefault="00954E1A" w:rsidP="00954E1A">
      <w:pPr>
        <w:pStyle w:val="Listaszerbekezds"/>
        <w:ind w:left="1068"/>
        <w:jc w:val="both"/>
        <w:rPr>
          <w:rFonts w:ascii="Garamond" w:hAnsi="Garamond" w:cs="Arial"/>
          <w:bCs/>
          <w:szCs w:val="24"/>
        </w:rPr>
      </w:pPr>
    </w:p>
    <w:tbl>
      <w:tblPr>
        <w:tblW w:w="8159" w:type="dxa"/>
        <w:tblInd w:w="1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2"/>
        <w:gridCol w:w="4047"/>
      </w:tblGrid>
      <w:tr w:rsidR="00954E1A" w:rsidRPr="002147D9" w:rsidTr="003A23B6">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árubeszerzés esetén </w:t>
            </w:r>
          </w:p>
          <w:p w:rsidR="00954E1A" w:rsidRPr="002147D9" w:rsidRDefault="00954E1A" w:rsidP="003A23B6">
            <w:pPr>
              <w:keepNext/>
              <w:spacing w:line="360" w:lineRule="auto"/>
              <w:jc w:val="both"/>
              <w:outlineLvl w:val="0"/>
              <w:rPr>
                <w:rFonts w:ascii="Garamond" w:hAnsi="Garamond" w:cs="Arial"/>
              </w:rPr>
            </w:pPr>
          </w:p>
        </w:tc>
        <w:tc>
          <w:tcPr>
            <w:tcW w:w="4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20</w:t>
            </w:r>
            <w:r>
              <w:rPr>
                <w:rFonts w:ascii="Garamond" w:hAnsi="Garamond" w:cs="Arial"/>
              </w:rPr>
              <w:t>9</w:t>
            </w:r>
            <w:r w:rsidRPr="002147D9">
              <w:rPr>
                <w:rFonts w:ascii="Garamond" w:hAnsi="Garamond" w:cs="Arial"/>
              </w:rPr>
              <w:t>.000 euró, melynek forintban</w:t>
            </w:r>
          </w:p>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kifejezett értéke 6</w:t>
            </w:r>
            <w:r>
              <w:rPr>
                <w:rFonts w:ascii="Garamond" w:hAnsi="Garamond" w:cs="Arial"/>
              </w:rPr>
              <w:t>4.135.830,-</w:t>
            </w:r>
            <w:r w:rsidRPr="002147D9">
              <w:rPr>
                <w:rFonts w:ascii="Garamond" w:hAnsi="Garamond" w:cs="Arial"/>
              </w:rPr>
              <w:t xml:space="preserve"> Ft; </w:t>
            </w:r>
          </w:p>
        </w:tc>
      </w:tr>
      <w:tr w:rsidR="00954E1A" w:rsidRPr="002147D9" w:rsidTr="003A23B6">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szolgáltatás megrendelése esetében </w:t>
            </w:r>
          </w:p>
          <w:p w:rsidR="00954E1A" w:rsidRPr="002147D9" w:rsidRDefault="00954E1A" w:rsidP="003A23B6">
            <w:pPr>
              <w:keepNext/>
              <w:spacing w:line="360" w:lineRule="auto"/>
              <w:jc w:val="both"/>
              <w:outlineLvl w:val="0"/>
              <w:rPr>
                <w:rFonts w:ascii="Garamond" w:hAnsi="Garamond" w:cs="Arial"/>
              </w:rPr>
            </w:pPr>
          </w:p>
        </w:tc>
        <w:tc>
          <w:tcPr>
            <w:tcW w:w="4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20</w:t>
            </w:r>
            <w:r>
              <w:rPr>
                <w:rFonts w:ascii="Garamond" w:hAnsi="Garamond" w:cs="Arial"/>
              </w:rPr>
              <w:t>9</w:t>
            </w:r>
            <w:r w:rsidRPr="002147D9">
              <w:rPr>
                <w:rFonts w:ascii="Garamond" w:hAnsi="Garamond" w:cs="Arial"/>
              </w:rPr>
              <w:t>.000 euró, melynek forintban</w:t>
            </w:r>
          </w:p>
          <w:p w:rsidR="00954E1A" w:rsidRDefault="00954E1A" w:rsidP="003A23B6">
            <w:pPr>
              <w:keepNext/>
              <w:spacing w:line="360" w:lineRule="auto"/>
              <w:jc w:val="both"/>
              <w:outlineLvl w:val="0"/>
              <w:rPr>
                <w:rFonts w:ascii="Garamond" w:hAnsi="Garamond" w:cs="Arial"/>
              </w:rPr>
            </w:pPr>
            <w:r w:rsidRPr="002147D9">
              <w:rPr>
                <w:rFonts w:ascii="Garamond" w:hAnsi="Garamond" w:cs="Arial"/>
              </w:rPr>
              <w:t>kifejezett értéke 6</w:t>
            </w:r>
            <w:r>
              <w:rPr>
                <w:rFonts w:ascii="Garamond" w:hAnsi="Garamond" w:cs="Arial"/>
              </w:rPr>
              <w:t>4.135.830,-</w:t>
            </w:r>
            <w:r w:rsidRPr="002147D9">
              <w:rPr>
                <w:rFonts w:ascii="Garamond" w:hAnsi="Garamond" w:cs="Arial"/>
              </w:rPr>
              <w:t xml:space="preserve"> Ft;</w:t>
            </w:r>
          </w:p>
          <w:p w:rsidR="00954E1A" w:rsidRPr="002147D9" w:rsidRDefault="00954E1A" w:rsidP="003A23B6">
            <w:pPr>
              <w:keepNext/>
              <w:spacing w:line="360" w:lineRule="auto"/>
              <w:jc w:val="both"/>
              <w:outlineLvl w:val="0"/>
              <w:rPr>
                <w:rFonts w:ascii="Garamond" w:hAnsi="Garamond" w:cs="Arial"/>
              </w:rPr>
            </w:pPr>
            <w:r>
              <w:rPr>
                <w:rFonts w:ascii="Garamond" w:hAnsi="Garamond" w:cs="Arial"/>
              </w:rPr>
              <w:t>Amennyiben a beszerzés tárgya a Kbt. 3. mellékletében szereplő szociális és egyéb szolgáltatás: 750.000 euró, melynek forintban kifejezett értéke: 230.152.500,- Ft</w:t>
            </w:r>
          </w:p>
        </w:tc>
      </w:tr>
      <w:tr w:rsidR="00954E1A" w:rsidRPr="002147D9" w:rsidTr="003A23B6">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 xml:space="preserve">építési beruházás esetében </w:t>
            </w:r>
          </w:p>
          <w:p w:rsidR="00954E1A" w:rsidRPr="002147D9" w:rsidRDefault="00954E1A" w:rsidP="003A23B6">
            <w:pPr>
              <w:keepNext/>
              <w:spacing w:line="360" w:lineRule="auto"/>
              <w:jc w:val="both"/>
              <w:outlineLvl w:val="0"/>
              <w:rPr>
                <w:rFonts w:ascii="Garamond" w:hAnsi="Garamond" w:cs="Arial"/>
              </w:rPr>
            </w:pPr>
          </w:p>
        </w:tc>
        <w:tc>
          <w:tcPr>
            <w:tcW w:w="4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5.</w:t>
            </w:r>
            <w:r>
              <w:rPr>
                <w:rFonts w:ascii="Garamond" w:hAnsi="Garamond" w:cs="Arial"/>
              </w:rPr>
              <w:t>225</w:t>
            </w:r>
            <w:r w:rsidRPr="002147D9">
              <w:rPr>
                <w:rFonts w:ascii="Garamond" w:hAnsi="Garamond" w:cs="Arial"/>
              </w:rPr>
              <w:t>.000 euró, melynek forintban</w:t>
            </w:r>
          </w:p>
          <w:p w:rsidR="00954E1A" w:rsidRPr="002147D9" w:rsidRDefault="00954E1A" w:rsidP="003A23B6">
            <w:pPr>
              <w:keepNext/>
              <w:spacing w:line="360" w:lineRule="auto"/>
              <w:jc w:val="both"/>
              <w:outlineLvl w:val="0"/>
              <w:rPr>
                <w:rFonts w:ascii="Garamond" w:hAnsi="Garamond" w:cs="Arial"/>
              </w:rPr>
            </w:pPr>
            <w:r w:rsidRPr="002147D9">
              <w:rPr>
                <w:rFonts w:ascii="Garamond" w:hAnsi="Garamond" w:cs="Arial"/>
              </w:rPr>
              <w:t>kifejezett értéke 1.</w:t>
            </w:r>
            <w:r>
              <w:rPr>
                <w:rFonts w:ascii="Garamond" w:hAnsi="Garamond" w:cs="Arial"/>
              </w:rPr>
              <w:t>603.395.750,-</w:t>
            </w:r>
            <w:r w:rsidRPr="002147D9">
              <w:rPr>
                <w:rFonts w:ascii="Garamond" w:hAnsi="Garamond" w:cs="Arial"/>
              </w:rPr>
              <w:t xml:space="preserve"> Ft.</w:t>
            </w:r>
          </w:p>
        </w:tc>
      </w:tr>
    </w:tbl>
    <w:p w:rsidR="00954E1A" w:rsidRPr="00DD059D" w:rsidRDefault="00954E1A" w:rsidP="00954E1A">
      <w:pPr>
        <w:spacing w:line="259" w:lineRule="auto"/>
        <w:rPr>
          <w:rFonts w:ascii="Garamond" w:hAnsi="Garamond"/>
        </w:rPr>
      </w:pPr>
      <w:r>
        <w:rPr>
          <w:rFonts w:ascii="Garamond" w:hAnsi="Garamond"/>
        </w:rPr>
        <w:br w:type="page"/>
      </w:r>
      <w:r>
        <w:rPr>
          <w:rFonts w:ascii="Garamond" w:hAnsi="Garamond"/>
        </w:rPr>
        <w:lastRenderedPageBreak/>
        <w:t>2</w:t>
      </w:r>
      <w:r w:rsidRPr="00911B8E">
        <w:rPr>
          <w:rFonts w:ascii="Garamond" w:hAnsi="Garamond"/>
        </w:rPr>
        <w:t xml:space="preserve">. </w:t>
      </w:r>
      <w:r w:rsidRPr="00DD059D">
        <w:rPr>
          <w:rFonts w:ascii="Garamond" w:hAnsi="Garamond"/>
        </w:rPr>
        <w:t xml:space="preserve">számú melléklet </w:t>
      </w:r>
    </w:p>
    <w:p w:rsidR="00954E1A" w:rsidRDefault="00954E1A" w:rsidP="00954E1A">
      <w:pPr>
        <w:pStyle w:val="Stlus1"/>
        <w:jc w:val="center"/>
        <w:rPr>
          <w:rFonts w:ascii="Garamond" w:hAnsi="Garamond"/>
          <w:b/>
          <w:caps/>
          <w:szCs w:val="24"/>
        </w:rPr>
      </w:pPr>
    </w:p>
    <w:p w:rsidR="00954E1A" w:rsidRPr="00DD059D" w:rsidRDefault="00954E1A" w:rsidP="00954E1A">
      <w:pPr>
        <w:pStyle w:val="Stlus1"/>
        <w:jc w:val="center"/>
        <w:rPr>
          <w:rFonts w:ascii="Garamond" w:hAnsi="Garamond"/>
          <w:b/>
          <w:caps/>
          <w:szCs w:val="24"/>
        </w:rPr>
      </w:pPr>
      <w:r w:rsidRPr="00DD059D">
        <w:rPr>
          <w:rFonts w:ascii="Garamond" w:hAnsi="Garamond"/>
          <w:b/>
          <w:caps/>
          <w:szCs w:val="24"/>
        </w:rPr>
        <w:t>Megbízó levél</w:t>
      </w:r>
    </w:p>
    <w:p w:rsidR="00954E1A" w:rsidRPr="00DD059D" w:rsidRDefault="00954E1A" w:rsidP="00954E1A">
      <w:pPr>
        <w:pStyle w:val="Stlus1"/>
        <w:jc w:val="center"/>
        <w:rPr>
          <w:rFonts w:ascii="Garamond" w:hAnsi="Garamond"/>
          <w:b/>
          <w:caps/>
          <w:szCs w:val="24"/>
        </w:rPr>
      </w:pPr>
      <w:r w:rsidRPr="00DD059D">
        <w:rPr>
          <w:rFonts w:ascii="Garamond" w:hAnsi="Garamond"/>
          <w:b/>
          <w:caps/>
          <w:szCs w:val="24"/>
        </w:rPr>
        <w:t>és titoktartási valamint összeférhetetlenségi nyilatkozat</w:t>
      </w:r>
    </w:p>
    <w:p w:rsidR="00954E1A" w:rsidRPr="00DD059D" w:rsidRDefault="00954E1A" w:rsidP="00954E1A">
      <w:pPr>
        <w:pStyle w:val="Stlus1"/>
        <w:jc w:val="center"/>
        <w:rPr>
          <w:rFonts w:ascii="Garamond" w:hAnsi="Garamond"/>
          <w:b/>
          <w:caps/>
          <w:szCs w:val="24"/>
        </w:rPr>
      </w:pPr>
      <w:r w:rsidRPr="00DD059D">
        <w:rPr>
          <w:rFonts w:ascii="Garamond" w:hAnsi="Garamond"/>
          <w:b/>
          <w:caps/>
          <w:szCs w:val="24"/>
        </w:rPr>
        <w:t>közbeszerzési eljárásban</w:t>
      </w:r>
    </w:p>
    <w:p w:rsidR="00954E1A" w:rsidRPr="00DD059D" w:rsidRDefault="00954E1A" w:rsidP="00954E1A">
      <w:pPr>
        <w:pStyle w:val="Stlus1"/>
        <w:rPr>
          <w:rFonts w:ascii="Garamond" w:hAnsi="Garamond"/>
          <w:szCs w:val="24"/>
        </w:rPr>
      </w:pPr>
    </w:p>
    <w:p w:rsidR="00954E1A" w:rsidRPr="00DD059D" w:rsidRDefault="00954E1A" w:rsidP="00954E1A">
      <w:pPr>
        <w:pStyle w:val="Stlus1"/>
        <w:rPr>
          <w:rFonts w:ascii="Garamond" w:hAnsi="Garamond"/>
          <w:szCs w:val="24"/>
        </w:rPr>
      </w:pPr>
    </w:p>
    <w:p w:rsidR="00954E1A" w:rsidRPr="00DD059D" w:rsidRDefault="00954E1A" w:rsidP="00954E1A">
      <w:pPr>
        <w:jc w:val="both"/>
        <w:rPr>
          <w:rFonts w:ascii="Garamond" w:hAnsi="Garamond"/>
        </w:rPr>
      </w:pPr>
      <w:r w:rsidRPr="00DD059D">
        <w:rPr>
          <w:rFonts w:ascii="Garamond" w:hAnsi="Garamond"/>
        </w:rPr>
        <w:t xml:space="preserve">Alulírott </w:t>
      </w:r>
      <w:r w:rsidRPr="00DD059D">
        <w:rPr>
          <w:rFonts w:ascii="Garamond" w:hAnsi="Garamond"/>
          <w:b/>
        </w:rPr>
        <w:t>______________________</w:t>
      </w:r>
      <w:r w:rsidRPr="00DD059D">
        <w:rPr>
          <w:rFonts w:ascii="Garamond" w:hAnsi="Garamond"/>
        </w:rPr>
        <w:t xml:space="preserve"> a közbeszerzésekről szóló 2015. évi CXLIII. törvény (Kbt.) 27. § (4) bekezdés alapján jelen megbízó levél aláírásával </w:t>
      </w:r>
      <w:r w:rsidRPr="00DD059D">
        <w:rPr>
          <w:rFonts w:ascii="Garamond" w:hAnsi="Garamond"/>
          <w:b/>
          <w:i/>
        </w:rPr>
        <w:t>megbízom _______________________</w:t>
      </w:r>
      <w:r w:rsidRPr="00DD059D">
        <w:rPr>
          <w:rFonts w:ascii="Garamond" w:hAnsi="Garamond"/>
        </w:rPr>
        <w:t xml:space="preserve">, hogy a II. Kerületi Sport és Szabadidősport Nonprofit Kft. (Ajánlatkérő) „_________________________” tárgyú közbeszerzési eljárása során </w:t>
      </w:r>
    </w:p>
    <w:p w:rsidR="00954E1A" w:rsidRPr="00DD059D" w:rsidRDefault="00954E1A" w:rsidP="00954E1A">
      <w:pPr>
        <w:pStyle w:val="Listaszerbekezds"/>
        <w:numPr>
          <w:ilvl w:val="0"/>
          <w:numId w:val="30"/>
        </w:numPr>
        <w:jc w:val="both"/>
        <w:rPr>
          <w:rFonts w:ascii="Garamond" w:hAnsi="Garamond"/>
          <w:i/>
          <w:szCs w:val="24"/>
        </w:rPr>
      </w:pPr>
      <w:r w:rsidRPr="00DD059D">
        <w:rPr>
          <w:rStyle w:val="Lbjegyzet-hivatkozs"/>
          <w:rFonts w:ascii="Garamond" w:hAnsi="Garamond"/>
          <w:i/>
          <w:color w:val="000000"/>
          <w:szCs w:val="24"/>
        </w:rPr>
        <w:footnoteReference w:id="1"/>
      </w:r>
      <w:r w:rsidRPr="00DD059D">
        <w:rPr>
          <w:rFonts w:ascii="Garamond" w:hAnsi="Garamond" w:cs="Arial"/>
          <w:i/>
          <w:color w:val="000000"/>
          <w:szCs w:val="24"/>
        </w:rPr>
        <w:t xml:space="preserve"> </w:t>
      </w:r>
      <w:r w:rsidRPr="00DD059D">
        <w:rPr>
          <w:rFonts w:ascii="Garamond" w:hAnsi="Garamond"/>
          <w:i/>
          <w:szCs w:val="24"/>
        </w:rPr>
        <w:t xml:space="preserve">a Bírálóbizottság elnökeként </w:t>
      </w:r>
      <w:r w:rsidRPr="00DD059D">
        <w:rPr>
          <w:rFonts w:ascii="Garamond" w:hAnsi="Garamond" w:cs="Arial"/>
          <w:i/>
          <w:color w:val="000000"/>
          <w:szCs w:val="24"/>
        </w:rPr>
        <w:t>és közbeszerzési szakértelemmel rendelkező Bírálóbizottsági tagként</w:t>
      </w:r>
    </w:p>
    <w:p w:rsidR="00954E1A" w:rsidRPr="00DD059D" w:rsidRDefault="00954E1A" w:rsidP="00954E1A">
      <w:pPr>
        <w:pStyle w:val="Listaszerbekezds"/>
        <w:numPr>
          <w:ilvl w:val="0"/>
          <w:numId w:val="30"/>
        </w:numPr>
        <w:jc w:val="both"/>
        <w:rPr>
          <w:rFonts w:ascii="Garamond" w:hAnsi="Garamond"/>
          <w:i/>
          <w:szCs w:val="24"/>
          <w:u w:val="single"/>
        </w:rPr>
      </w:pPr>
      <w:r w:rsidRPr="00DD059D">
        <w:rPr>
          <w:rFonts w:ascii="Garamond" w:hAnsi="Garamond" w:cs="Arial"/>
          <w:i/>
          <w:color w:val="000000"/>
          <w:szCs w:val="24"/>
        </w:rPr>
        <w:t xml:space="preserve">a közbeszerzés tárgya szerinti </w:t>
      </w:r>
      <w:r w:rsidRPr="00DD059D">
        <w:rPr>
          <w:rFonts w:ascii="Garamond" w:hAnsi="Garamond" w:cs="Arial"/>
          <w:i/>
          <w:color w:val="000000"/>
          <w:szCs w:val="24"/>
          <w:u w:val="single"/>
        </w:rPr>
        <w:t>szakmai</w:t>
      </w:r>
      <w:r w:rsidRPr="00DD059D">
        <w:rPr>
          <w:rFonts w:ascii="Garamond" w:hAnsi="Garamond" w:cs="Arial"/>
          <w:i/>
          <w:color w:val="000000"/>
          <w:szCs w:val="24"/>
        </w:rPr>
        <w:t xml:space="preserve"> / jogi / pénzügyi</w:t>
      </w:r>
      <w:r w:rsidRPr="00DD059D">
        <w:rPr>
          <w:rStyle w:val="Lbjegyzet-hivatkozs"/>
          <w:rFonts w:ascii="Garamond" w:hAnsi="Garamond"/>
          <w:i/>
          <w:color w:val="000000"/>
          <w:szCs w:val="24"/>
        </w:rPr>
        <w:footnoteReference w:id="2"/>
      </w:r>
      <w:r w:rsidRPr="00DD059D">
        <w:rPr>
          <w:rFonts w:ascii="Garamond" w:hAnsi="Garamond" w:cs="Arial"/>
          <w:i/>
          <w:color w:val="000000"/>
          <w:szCs w:val="24"/>
        </w:rPr>
        <w:t xml:space="preserve"> </w:t>
      </w:r>
      <w:r w:rsidRPr="00DD059D">
        <w:rPr>
          <w:rFonts w:ascii="Garamond" w:hAnsi="Garamond" w:cs="Arial"/>
          <w:i/>
          <w:color w:val="000000"/>
          <w:szCs w:val="24"/>
          <w:u w:val="single"/>
        </w:rPr>
        <w:t xml:space="preserve">szakértelemmel rendelkező </w:t>
      </w:r>
      <w:r w:rsidRPr="00DD059D">
        <w:rPr>
          <w:rFonts w:ascii="Garamond" w:hAnsi="Garamond"/>
          <w:i/>
          <w:szCs w:val="24"/>
          <w:u w:val="single"/>
        </w:rPr>
        <w:t>Bírálóbizottsági tagjaként</w:t>
      </w:r>
    </w:p>
    <w:p w:rsidR="00954E1A" w:rsidRPr="00DD059D" w:rsidRDefault="00954E1A" w:rsidP="00954E1A">
      <w:pPr>
        <w:pStyle w:val="Listaszerbekezds"/>
        <w:numPr>
          <w:ilvl w:val="0"/>
          <w:numId w:val="30"/>
        </w:numPr>
        <w:jc w:val="both"/>
        <w:rPr>
          <w:rFonts w:ascii="Garamond" w:hAnsi="Garamond"/>
          <w:i/>
          <w:szCs w:val="24"/>
        </w:rPr>
      </w:pPr>
      <w:r w:rsidRPr="00DD059D">
        <w:rPr>
          <w:rFonts w:ascii="Garamond" w:hAnsi="Garamond"/>
          <w:i/>
          <w:szCs w:val="24"/>
        </w:rPr>
        <w:t>egyéb közreműködőként</w:t>
      </w:r>
    </w:p>
    <w:p w:rsidR="00954E1A" w:rsidRPr="00DD059D" w:rsidRDefault="00954E1A" w:rsidP="00954E1A">
      <w:pPr>
        <w:jc w:val="both"/>
        <w:rPr>
          <w:rFonts w:ascii="Garamond" w:hAnsi="Garamond" w:cs="Arial"/>
          <w:color w:val="000000"/>
        </w:rPr>
      </w:pPr>
      <w:r w:rsidRPr="00DD059D">
        <w:rPr>
          <w:rFonts w:ascii="Garamond" w:hAnsi="Garamond" w:cs="Arial"/>
          <w:color w:val="000000"/>
        </w:rPr>
        <w:t xml:space="preserve">az ajánlatkérő részéről az közbeszerzési eljárás előkészítésében és lefolytatásában részt vegyen. </w:t>
      </w:r>
    </w:p>
    <w:p w:rsidR="00954E1A" w:rsidRPr="00DD059D" w:rsidRDefault="00954E1A" w:rsidP="00954E1A">
      <w:pPr>
        <w:jc w:val="both"/>
        <w:rPr>
          <w:rFonts w:ascii="Garamond" w:hAnsi="Garamond"/>
        </w:rPr>
      </w:pPr>
    </w:p>
    <w:p w:rsidR="00954E1A" w:rsidRPr="00DD059D" w:rsidRDefault="00954E1A" w:rsidP="00954E1A">
      <w:pPr>
        <w:jc w:val="both"/>
        <w:rPr>
          <w:rFonts w:ascii="Garamond" w:hAnsi="Garamond"/>
        </w:rPr>
      </w:pPr>
      <w:r w:rsidRPr="00DD059D">
        <w:rPr>
          <w:rFonts w:ascii="Garamond" w:hAnsi="Garamond"/>
        </w:rPr>
        <w:t xml:space="preserve">A megbízott a Kbt., valamint a vonatkozó egyéb jogszabályok alapján jogosult, és köteles eljárni. A megbízott az eljárás során tudomására jutott adatokkal és információkkal kapcsolatban titoktartásra köteles. A megbízott az eljárás során felmerült, a Kbt. 25. §-ában meghatározott összeférhetetlenségi okokról a megbízót haladéktalanul köteles írásban tájékoztatni. </w:t>
      </w:r>
    </w:p>
    <w:p w:rsidR="00954E1A" w:rsidRPr="00DD059D" w:rsidRDefault="00954E1A" w:rsidP="00954E1A">
      <w:pPr>
        <w:jc w:val="both"/>
        <w:rPr>
          <w:rFonts w:ascii="Garamond" w:hAnsi="Garamond"/>
        </w:rPr>
      </w:pPr>
    </w:p>
    <w:p w:rsidR="00954E1A" w:rsidRPr="00DD059D" w:rsidRDefault="00954E1A" w:rsidP="00954E1A">
      <w:pPr>
        <w:jc w:val="both"/>
        <w:rPr>
          <w:rFonts w:ascii="Garamond" w:hAnsi="Garamond"/>
        </w:rPr>
      </w:pPr>
      <w:r w:rsidRPr="00DD059D">
        <w:rPr>
          <w:rFonts w:ascii="Garamond" w:hAnsi="Garamond"/>
        </w:rPr>
        <w:t xml:space="preserve">Alulírott kijelentem, hogy velem szemben a Kbt. 25. §-ában meghatározott összeférhetetlenség nem áll fenn, és a </w:t>
      </w:r>
      <w:r w:rsidRPr="00DD059D">
        <w:rPr>
          <w:rFonts w:ascii="Garamond" w:hAnsi="Garamond" w:cs="Arial"/>
        </w:rPr>
        <w:t>közbeszerzési eljárás során tudomásomra jutott üzleti és/vagy hivatali titkot megtartom.</w:t>
      </w:r>
    </w:p>
    <w:p w:rsidR="00954E1A" w:rsidRPr="00DD059D" w:rsidRDefault="00954E1A" w:rsidP="00954E1A">
      <w:pPr>
        <w:jc w:val="both"/>
        <w:rPr>
          <w:rFonts w:ascii="Garamond" w:hAnsi="Garamond"/>
        </w:rPr>
      </w:pPr>
    </w:p>
    <w:p w:rsidR="00954E1A" w:rsidRPr="00DD059D" w:rsidRDefault="00954E1A" w:rsidP="00954E1A">
      <w:pPr>
        <w:jc w:val="both"/>
        <w:rPr>
          <w:rFonts w:ascii="Garamond" w:hAnsi="Garamond"/>
        </w:rPr>
      </w:pPr>
      <w:r w:rsidRPr="00DD059D">
        <w:rPr>
          <w:rFonts w:ascii="Garamond" w:hAnsi="Garamond"/>
        </w:rPr>
        <w:t xml:space="preserve">Kelt: Budapest, ____________. év, ____________ hó _______________ nap </w:t>
      </w:r>
    </w:p>
    <w:p w:rsidR="00954E1A" w:rsidRPr="00DD059D" w:rsidRDefault="00954E1A" w:rsidP="00954E1A">
      <w:pPr>
        <w:tabs>
          <w:tab w:val="left" w:pos="3000"/>
        </w:tabs>
        <w:jc w:val="both"/>
        <w:rPr>
          <w:rFonts w:ascii="Garamond" w:hAnsi="Garamond"/>
        </w:rPr>
      </w:pPr>
    </w:p>
    <w:p w:rsidR="00954E1A" w:rsidRPr="00DD059D" w:rsidRDefault="00954E1A" w:rsidP="00954E1A">
      <w:pPr>
        <w:tabs>
          <w:tab w:val="left" w:pos="3000"/>
        </w:tabs>
        <w:jc w:val="both"/>
        <w:rPr>
          <w:rFonts w:ascii="Garamond" w:hAnsi="Garamond"/>
        </w:rPr>
      </w:pPr>
    </w:p>
    <w:tbl>
      <w:tblPr>
        <w:tblW w:w="4797"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tblGrid>
      <w:tr w:rsidR="00954E1A" w:rsidRPr="00911B8E" w:rsidTr="003A23B6">
        <w:tc>
          <w:tcPr>
            <w:tcW w:w="4797" w:type="dxa"/>
            <w:tcBorders>
              <w:top w:val="nil"/>
              <w:left w:val="nil"/>
              <w:bottom w:val="nil"/>
              <w:right w:val="nil"/>
            </w:tcBorders>
            <w:shd w:val="clear" w:color="auto" w:fill="auto"/>
          </w:tcPr>
          <w:p w:rsidR="00954E1A" w:rsidRPr="00541B58" w:rsidRDefault="00954E1A" w:rsidP="003A23B6">
            <w:pPr>
              <w:jc w:val="center"/>
              <w:rPr>
                <w:rFonts w:ascii="Garamond" w:eastAsia="Calibri" w:hAnsi="Garamond" w:cs="Calibri"/>
              </w:rPr>
            </w:pPr>
            <w:r w:rsidRPr="00541B58">
              <w:rPr>
                <w:rFonts w:ascii="Garamond" w:eastAsia="Calibri" w:hAnsi="Garamond" w:cs="Calibri"/>
              </w:rPr>
              <w:t>……………….…………….</w:t>
            </w:r>
          </w:p>
          <w:p w:rsidR="00954E1A" w:rsidRPr="00541B58" w:rsidRDefault="00954E1A" w:rsidP="003A23B6">
            <w:pPr>
              <w:jc w:val="center"/>
              <w:rPr>
                <w:rFonts w:ascii="Garamond" w:eastAsia="Calibri" w:hAnsi="Garamond" w:cs="Calibri"/>
              </w:rPr>
            </w:pPr>
            <w:r w:rsidRPr="00541B58">
              <w:rPr>
                <w:rFonts w:ascii="Garamond" w:eastAsia="Calibri" w:hAnsi="Garamond" w:cs="Calibri"/>
              </w:rPr>
              <w:t>ügyvezető</w:t>
            </w:r>
          </w:p>
          <w:p w:rsidR="00954E1A" w:rsidRPr="00541B58" w:rsidRDefault="00954E1A" w:rsidP="003A23B6">
            <w:pPr>
              <w:jc w:val="center"/>
              <w:rPr>
                <w:rFonts w:ascii="Garamond" w:eastAsia="Calibri" w:hAnsi="Garamond" w:cs="Calibri"/>
              </w:rPr>
            </w:pPr>
            <w:r w:rsidRPr="00541B58">
              <w:rPr>
                <w:rFonts w:ascii="Garamond" w:eastAsia="Calibri" w:hAnsi="Garamond" w:cs="Calibri"/>
              </w:rPr>
              <w:t>II. Kerületi Sport és Szabadidősport Nonprofit Kft.</w:t>
            </w:r>
          </w:p>
        </w:tc>
      </w:tr>
    </w:tbl>
    <w:p w:rsidR="00954E1A" w:rsidRPr="00DD059D" w:rsidRDefault="00954E1A" w:rsidP="00954E1A">
      <w:pPr>
        <w:jc w:val="both"/>
        <w:rPr>
          <w:rFonts w:ascii="Garamond" w:hAnsi="Garamond"/>
        </w:rPr>
      </w:pPr>
    </w:p>
    <w:p w:rsidR="00954E1A" w:rsidRDefault="00954E1A" w:rsidP="00954E1A">
      <w:pPr>
        <w:jc w:val="both"/>
        <w:rPr>
          <w:rFonts w:ascii="Garamond" w:hAnsi="Garamond"/>
          <w:b/>
        </w:rPr>
      </w:pPr>
    </w:p>
    <w:p w:rsidR="00954E1A" w:rsidRPr="00DD059D" w:rsidRDefault="00954E1A" w:rsidP="00954E1A">
      <w:pPr>
        <w:jc w:val="both"/>
        <w:rPr>
          <w:rFonts w:ascii="Garamond" w:hAnsi="Garamond"/>
        </w:rPr>
      </w:pPr>
      <w:r w:rsidRPr="00DD059D">
        <w:rPr>
          <w:rFonts w:ascii="Garamond" w:hAnsi="Garamond"/>
          <w:b/>
        </w:rPr>
        <w:t>Alulírott ______________</w:t>
      </w:r>
      <w:r w:rsidRPr="00DD059D">
        <w:rPr>
          <w:rFonts w:ascii="Garamond" w:hAnsi="Garamond"/>
        </w:rPr>
        <w:t xml:space="preserve"> megbízottként ezennel </w:t>
      </w:r>
      <w:r w:rsidRPr="00DD059D">
        <w:rPr>
          <w:rFonts w:ascii="Garamond" w:hAnsi="Garamond"/>
          <w:b/>
        </w:rPr>
        <w:t>kijelentem</w:t>
      </w:r>
      <w:r w:rsidRPr="00DD059D">
        <w:rPr>
          <w:rFonts w:ascii="Garamond" w:hAnsi="Garamond"/>
        </w:rPr>
        <w:t xml:space="preserve">, hogy a tárgyi közbeszerzési eljárásban a fent megjelölt szakértelemmel rendelkezem, és jelen megbízást elfogadom. </w:t>
      </w:r>
    </w:p>
    <w:p w:rsidR="00954E1A" w:rsidRPr="00DD059D" w:rsidRDefault="00954E1A" w:rsidP="00954E1A">
      <w:pPr>
        <w:jc w:val="both"/>
        <w:rPr>
          <w:rFonts w:ascii="Garamond" w:hAnsi="Garamond"/>
        </w:rPr>
      </w:pPr>
    </w:p>
    <w:p w:rsidR="00954E1A" w:rsidRPr="00DD059D" w:rsidRDefault="00954E1A" w:rsidP="00954E1A">
      <w:pPr>
        <w:jc w:val="both"/>
        <w:rPr>
          <w:rFonts w:ascii="Garamond" w:hAnsi="Garamond" w:cs="Arial"/>
          <w:color w:val="000000"/>
        </w:rPr>
      </w:pPr>
      <w:r w:rsidRPr="00DD059D">
        <w:rPr>
          <w:rFonts w:ascii="Garamond" w:hAnsi="Garamond" w:cs="Arial"/>
          <w:color w:val="000000"/>
        </w:rPr>
        <w:t>Kijelentem továbbá, hogy velem szemben nem állnak fenn a Kbt. 25. §-ban meghatározott összeférhetetlenségi okok. Amennyiben ilyen körülmény az eljárás előkészítése vagy bonyolítása során felmerülne, úgy az megbízó felé haladéktalanul, írásban jelzem.</w:t>
      </w:r>
    </w:p>
    <w:p w:rsidR="00954E1A" w:rsidRPr="00DD059D" w:rsidRDefault="00954E1A" w:rsidP="00954E1A">
      <w:pPr>
        <w:jc w:val="both"/>
        <w:rPr>
          <w:rFonts w:ascii="Garamond" w:hAnsi="Garamond" w:cs="Arial"/>
          <w:color w:val="000000"/>
        </w:rPr>
      </w:pPr>
    </w:p>
    <w:p w:rsidR="00954E1A" w:rsidRPr="00DD059D" w:rsidRDefault="00954E1A" w:rsidP="00954E1A">
      <w:pPr>
        <w:jc w:val="both"/>
        <w:rPr>
          <w:rFonts w:ascii="Garamond" w:hAnsi="Garamond" w:cs="Arial"/>
        </w:rPr>
      </w:pPr>
      <w:r w:rsidRPr="00DD059D">
        <w:rPr>
          <w:rFonts w:ascii="Garamond" w:hAnsi="Garamond" w:cs="Arial"/>
        </w:rPr>
        <w:lastRenderedPageBreak/>
        <w:t>Egyúttal kijelentem, hogy a fenti közbeszerzési eljárás során tudomásomra jutott üzleti és/vagy hivatali titkot megtartom, azt jogosulatlan harmadik személy részére nem teszem hozzáférhetővé.</w:t>
      </w:r>
    </w:p>
    <w:p w:rsidR="00954E1A" w:rsidRPr="00DD059D" w:rsidRDefault="00954E1A" w:rsidP="00954E1A">
      <w:pPr>
        <w:jc w:val="both"/>
        <w:rPr>
          <w:rFonts w:ascii="Garamond" w:hAnsi="Garamond"/>
        </w:rPr>
      </w:pPr>
    </w:p>
    <w:p w:rsidR="00954E1A" w:rsidRPr="00DD059D" w:rsidRDefault="00954E1A" w:rsidP="00954E1A">
      <w:pPr>
        <w:jc w:val="both"/>
        <w:rPr>
          <w:rFonts w:ascii="Garamond" w:hAnsi="Garamond"/>
        </w:rPr>
      </w:pPr>
      <w:r w:rsidRPr="00DD059D">
        <w:rPr>
          <w:rFonts w:ascii="Garamond" w:hAnsi="Garamond"/>
        </w:rPr>
        <w:t xml:space="preserve">Kelt: Budapest, ____________. év, ____________ hó _______________ nap </w:t>
      </w:r>
    </w:p>
    <w:p w:rsidR="00954E1A" w:rsidRPr="00DD059D" w:rsidRDefault="00954E1A" w:rsidP="00954E1A">
      <w:pPr>
        <w:jc w:val="both"/>
        <w:rPr>
          <w:rFonts w:ascii="Garamond" w:hAnsi="Garamond"/>
        </w:rPr>
      </w:pPr>
    </w:p>
    <w:tbl>
      <w:tblPr>
        <w:tblW w:w="3368" w:type="dxa"/>
        <w:tblInd w:w="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tblGrid>
      <w:tr w:rsidR="00954E1A" w:rsidRPr="00911B8E" w:rsidTr="003A23B6">
        <w:tc>
          <w:tcPr>
            <w:tcW w:w="3368" w:type="dxa"/>
            <w:tcBorders>
              <w:top w:val="nil"/>
              <w:left w:val="nil"/>
              <w:bottom w:val="nil"/>
              <w:right w:val="nil"/>
            </w:tcBorders>
            <w:shd w:val="clear" w:color="auto" w:fill="auto"/>
          </w:tcPr>
          <w:p w:rsidR="00954E1A" w:rsidRPr="00541B58" w:rsidRDefault="00954E1A" w:rsidP="003A23B6">
            <w:pPr>
              <w:jc w:val="center"/>
              <w:rPr>
                <w:rFonts w:ascii="Garamond" w:eastAsia="Calibri" w:hAnsi="Garamond" w:cs="Calibri"/>
              </w:rPr>
            </w:pPr>
            <w:r w:rsidRPr="00541B58">
              <w:rPr>
                <w:rFonts w:ascii="Garamond" w:eastAsia="Calibri" w:hAnsi="Garamond" w:cs="Calibri"/>
              </w:rPr>
              <w:t>…………………………………</w:t>
            </w:r>
          </w:p>
          <w:p w:rsidR="00954E1A" w:rsidRPr="00541B58" w:rsidRDefault="00954E1A" w:rsidP="003A23B6">
            <w:pPr>
              <w:jc w:val="center"/>
              <w:rPr>
                <w:rFonts w:ascii="Garamond" w:eastAsia="Calibri" w:hAnsi="Garamond" w:cs="Calibri"/>
                <w:i/>
              </w:rPr>
            </w:pPr>
            <w:r w:rsidRPr="00541B58">
              <w:rPr>
                <w:rFonts w:ascii="Garamond" w:eastAsia="Calibri" w:hAnsi="Garamond" w:cs="Calibri"/>
                <w:i/>
              </w:rPr>
              <w:t>név</w:t>
            </w:r>
          </w:p>
        </w:tc>
      </w:tr>
    </w:tbl>
    <w:p w:rsidR="00954E1A" w:rsidRPr="00DD059D" w:rsidRDefault="00954E1A" w:rsidP="00954E1A">
      <w:pPr>
        <w:jc w:val="both"/>
        <w:rPr>
          <w:rFonts w:ascii="Garamond" w:hAnsi="Garamond"/>
        </w:rPr>
      </w:pPr>
    </w:p>
    <w:p w:rsidR="00954E1A" w:rsidRPr="00DD059D" w:rsidRDefault="00954E1A" w:rsidP="00954E1A">
      <w:pPr>
        <w:ind w:left="2727"/>
        <w:rPr>
          <w:rFonts w:ascii="Garamond" w:hAnsi="Garamond"/>
        </w:rPr>
      </w:pPr>
    </w:p>
    <w:p w:rsidR="00954E1A" w:rsidRPr="00942B23" w:rsidRDefault="00954E1A" w:rsidP="00954E1A">
      <w:pPr>
        <w:tabs>
          <w:tab w:val="center" w:pos="2268"/>
          <w:tab w:val="center" w:pos="6804"/>
        </w:tabs>
        <w:jc w:val="center"/>
        <w:rPr>
          <w:b/>
          <w:szCs w:val="26"/>
        </w:rPr>
      </w:pPr>
    </w:p>
    <w:p w:rsidR="00954E1A" w:rsidRPr="00442EE9" w:rsidRDefault="00954E1A" w:rsidP="00954E1A">
      <w:pPr>
        <w:tabs>
          <w:tab w:val="center" w:pos="2268"/>
          <w:tab w:val="center" w:pos="6804"/>
        </w:tabs>
        <w:jc w:val="both"/>
        <w:rPr>
          <w:szCs w:val="26"/>
        </w:rPr>
      </w:pPr>
    </w:p>
    <w:sectPr w:rsidR="00954E1A" w:rsidRPr="00442EE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E1A" w:rsidRDefault="00954E1A" w:rsidP="00954E1A">
      <w:r>
        <w:separator/>
      </w:r>
    </w:p>
  </w:endnote>
  <w:endnote w:type="continuationSeparator" w:id="0">
    <w:p w:rsidR="00954E1A" w:rsidRDefault="00954E1A" w:rsidP="0095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KH Sans">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972432"/>
      <w:docPartObj>
        <w:docPartGallery w:val="Page Numbers (Bottom of Page)"/>
        <w:docPartUnique/>
      </w:docPartObj>
    </w:sdtPr>
    <w:sdtContent>
      <w:p w:rsidR="00112235" w:rsidRDefault="00112235">
        <w:pPr>
          <w:pStyle w:val="llb"/>
          <w:jc w:val="center"/>
        </w:pPr>
        <w:r>
          <w:fldChar w:fldCharType="begin"/>
        </w:r>
        <w:r>
          <w:instrText>PAGE   \* MERGEFORMAT</w:instrText>
        </w:r>
        <w:r>
          <w:fldChar w:fldCharType="separate"/>
        </w:r>
        <w:r>
          <w:rPr>
            <w:noProof/>
          </w:rPr>
          <w:t>2</w:t>
        </w:r>
        <w:r>
          <w:fldChar w:fldCharType="end"/>
        </w:r>
      </w:p>
    </w:sdtContent>
  </w:sdt>
  <w:p w:rsidR="00112235" w:rsidRDefault="001122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E1A" w:rsidRDefault="00954E1A" w:rsidP="00954E1A">
      <w:r>
        <w:separator/>
      </w:r>
    </w:p>
  </w:footnote>
  <w:footnote w:type="continuationSeparator" w:id="0">
    <w:p w:rsidR="00954E1A" w:rsidRDefault="00954E1A" w:rsidP="00954E1A">
      <w:r>
        <w:continuationSeparator/>
      </w:r>
    </w:p>
  </w:footnote>
  <w:footnote w:id="1">
    <w:p w:rsidR="00954E1A" w:rsidRPr="00DF1385" w:rsidRDefault="00954E1A" w:rsidP="00954E1A">
      <w:pPr>
        <w:pStyle w:val="Lbjegyzetszveg"/>
        <w:rPr>
          <w:rFonts w:ascii="Calibri" w:hAnsi="Calibri"/>
        </w:rPr>
      </w:pPr>
      <w:r w:rsidRPr="00DF1385">
        <w:rPr>
          <w:rStyle w:val="Lbjegyzet-hivatkozs"/>
          <w:rFonts w:ascii="Calibri" w:hAnsi="Calibri"/>
        </w:rPr>
        <w:footnoteRef/>
      </w:r>
      <w:r w:rsidRPr="00DF1385">
        <w:rPr>
          <w:rFonts w:ascii="Calibri" w:hAnsi="Calibri"/>
        </w:rPr>
        <w:t xml:space="preserve"> a megfelelő aláhúzandó</w:t>
      </w:r>
    </w:p>
  </w:footnote>
  <w:footnote w:id="2">
    <w:p w:rsidR="00954E1A" w:rsidRPr="00DF1385" w:rsidRDefault="00954E1A" w:rsidP="00954E1A">
      <w:pPr>
        <w:pStyle w:val="Lbjegyzetszveg"/>
        <w:rPr>
          <w:rFonts w:ascii="Calibri" w:hAnsi="Calibri"/>
        </w:rPr>
      </w:pPr>
      <w:r w:rsidRPr="00DF1385">
        <w:rPr>
          <w:rStyle w:val="Lbjegyzet-hivatkozs"/>
          <w:rFonts w:ascii="Calibri" w:hAnsi="Calibri"/>
        </w:rPr>
        <w:footnoteRef/>
      </w:r>
      <w:r w:rsidRPr="00DF1385">
        <w:rPr>
          <w:rFonts w:ascii="Calibri" w:hAnsi="Calibri"/>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C0"/>
    <w:multiLevelType w:val="multilevel"/>
    <w:tmpl w:val="799E0B8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585352"/>
    <w:multiLevelType w:val="hybridMultilevel"/>
    <w:tmpl w:val="5D888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BC11B9"/>
    <w:multiLevelType w:val="multilevel"/>
    <w:tmpl w:val="1E389C08"/>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B6F4F8C"/>
    <w:multiLevelType w:val="multilevel"/>
    <w:tmpl w:val="06D206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D29085C"/>
    <w:multiLevelType w:val="multilevel"/>
    <w:tmpl w:val="E8164AF8"/>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0F515171"/>
    <w:multiLevelType w:val="multilevel"/>
    <w:tmpl w:val="3D0090A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6271983"/>
    <w:multiLevelType w:val="multilevel"/>
    <w:tmpl w:val="E4E4A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2C3478"/>
    <w:multiLevelType w:val="multilevel"/>
    <w:tmpl w:val="1D86E13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nsid w:val="1B4C7AED"/>
    <w:multiLevelType w:val="multilevel"/>
    <w:tmpl w:val="784C8A4C"/>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1BB5149A"/>
    <w:multiLevelType w:val="hybridMultilevel"/>
    <w:tmpl w:val="173E09F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1EB00C6B"/>
    <w:multiLevelType w:val="hybridMultilevel"/>
    <w:tmpl w:val="3F6A30B0"/>
    <w:lvl w:ilvl="0" w:tplc="040E0003">
      <w:start w:val="1"/>
      <w:numFmt w:val="bullet"/>
      <w:lvlText w:val="o"/>
      <w:lvlJc w:val="left"/>
      <w:pPr>
        <w:tabs>
          <w:tab w:val="num" w:pos="1854"/>
        </w:tabs>
        <w:ind w:left="1854" w:hanging="360"/>
      </w:pPr>
      <w:rPr>
        <w:rFonts w:ascii="Courier New" w:hAnsi="Courier New" w:hint="default"/>
      </w:rPr>
    </w:lvl>
    <w:lvl w:ilvl="1" w:tplc="040E0003">
      <w:start w:val="1"/>
      <w:numFmt w:val="bullet"/>
      <w:lvlText w:val="o"/>
      <w:lvlJc w:val="left"/>
      <w:pPr>
        <w:tabs>
          <w:tab w:val="num" w:pos="2574"/>
        </w:tabs>
        <w:ind w:left="2574" w:hanging="360"/>
      </w:pPr>
      <w:rPr>
        <w:rFonts w:ascii="Courier New" w:hAnsi="Courier New" w:cs="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cs="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cs="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1">
    <w:nsid w:val="1ECA5B30"/>
    <w:multiLevelType w:val="multilevel"/>
    <w:tmpl w:val="2A3823F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2C52A62"/>
    <w:multiLevelType w:val="multilevel"/>
    <w:tmpl w:val="75D6FD6E"/>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3">
    <w:nsid w:val="23356DE1"/>
    <w:multiLevelType w:val="multilevel"/>
    <w:tmpl w:val="54F6CAD0"/>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24EA4EA9"/>
    <w:multiLevelType w:val="hybridMultilevel"/>
    <w:tmpl w:val="F1E0E2D4"/>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5">
    <w:nsid w:val="277029D1"/>
    <w:multiLevelType w:val="multilevel"/>
    <w:tmpl w:val="D52C7E2E"/>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2F5A54D2"/>
    <w:multiLevelType w:val="multilevel"/>
    <w:tmpl w:val="81365F52"/>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7">
    <w:nsid w:val="30B304BA"/>
    <w:multiLevelType w:val="multilevel"/>
    <w:tmpl w:val="20C8193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32243AC0"/>
    <w:multiLevelType w:val="hybridMultilevel"/>
    <w:tmpl w:val="220A2924"/>
    <w:lvl w:ilvl="0" w:tplc="0F023462">
      <w:start w:val="8"/>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9">
    <w:nsid w:val="330B6963"/>
    <w:multiLevelType w:val="multilevel"/>
    <w:tmpl w:val="833E49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38C055C0"/>
    <w:multiLevelType w:val="hybridMultilevel"/>
    <w:tmpl w:val="238ADEEE"/>
    <w:lvl w:ilvl="0" w:tplc="040E000F">
      <w:start w:val="1"/>
      <w:numFmt w:val="decimal"/>
      <w:lvlText w:val="%1."/>
      <w:lvlJc w:val="left"/>
      <w:pPr>
        <w:tabs>
          <w:tab w:val="num" w:pos="720"/>
        </w:tabs>
        <w:ind w:left="720" w:hanging="360"/>
      </w:pPr>
      <w:rPr>
        <w:rFonts w:hint="default"/>
      </w:rPr>
    </w:lvl>
    <w:lvl w:ilvl="1" w:tplc="1080821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9FC2FDF"/>
    <w:multiLevelType w:val="multilevel"/>
    <w:tmpl w:val="9174A264"/>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3F9A3C4C"/>
    <w:multiLevelType w:val="multilevel"/>
    <w:tmpl w:val="E71CBA6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24C2FB9"/>
    <w:multiLevelType w:val="hybridMultilevel"/>
    <w:tmpl w:val="8B6C21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C7C731B"/>
    <w:multiLevelType w:val="multilevel"/>
    <w:tmpl w:val="604490FA"/>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5AEF43D0"/>
    <w:multiLevelType w:val="hybridMultilevel"/>
    <w:tmpl w:val="784EC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1D170A"/>
    <w:multiLevelType w:val="multilevel"/>
    <w:tmpl w:val="3BF6AE3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61194D94"/>
    <w:multiLevelType w:val="multilevel"/>
    <w:tmpl w:val="EBDE4A8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62C02315"/>
    <w:multiLevelType w:val="multilevel"/>
    <w:tmpl w:val="12408678"/>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87A3B94"/>
    <w:multiLevelType w:val="multilevel"/>
    <w:tmpl w:val="A4CCB11E"/>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FCC0AA6"/>
    <w:multiLevelType w:val="multilevel"/>
    <w:tmpl w:val="824ACDF2"/>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0"/>
  </w:num>
  <w:num w:numId="2">
    <w:abstractNumId w:val="23"/>
  </w:num>
  <w:num w:numId="3">
    <w:abstractNumId w:val="18"/>
  </w:num>
  <w:num w:numId="4">
    <w:abstractNumId w:val="20"/>
  </w:num>
  <w:num w:numId="5">
    <w:abstractNumId w:val="0"/>
  </w:num>
  <w:num w:numId="6">
    <w:abstractNumId w:val="6"/>
  </w:num>
  <w:num w:numId="7">
    <w:abstractNumId w:val="17"/>
  </w:num>
  <w:num w:numId="8">
    <w:abstractNumId w:val="22"/>
  </w:num>
  <w:num w:numId="9">
    <w:abstractNumId w:val="16"/>
  </w:num>
  <w:num w:numId="10">
    <w:abstractNumId w:val="11"/>
  </w:num>
  <w:num w:numId="11">
    <w:abstractNumId w:val="5"/>
  </w:num>
  <w:num w:numId="12">
    <w:abstractNumId w:val="27"/>
  </w:num>
  <w:num w:numId="13">
    <w:abstractNumId w:val="4"/>
  </w:num>
  <w:num w:numId="14">
    <w:abstractNumId w:val="24"/>
  </w:num>
  <w:num w:numId="15">
    <w:abstractNumId w:val="13"/>
  </w:num>
  <w:num w:numId="16">
    <w:abstractNumId w:val="3"/>
  </w:num>
  <w:num w:numId="17">
    <w:abstractNumId w:val="26"/>
  </w:num>
  <w:num w:numId="18">
    <w:abstractNumId w:val="29"/>
  </w:num>
  <w:num w:numId="19">
    <w:abstractNumId w:val="19"/>
  </w:num>
  <w:num w:numId="20">
    <w:abstractNumId w:val="7"/>
  </w:num>
  <w:num w:numId="21">
    <w:abstractNumId w:val="28"/>
  </w:num>
  <w:num w:numId="22">
    <w:abstractNumId w:val="8"/>
  </w:num>
  <w:num w:numId="23">
    <w:abstractNumId w:val="30"/>
  </w:num>
  <w:num w:numId="24">
    <w:abstractNumId w:val="15"/>
  </w:num>
  <w:num w:numId="25">
    <w:abstractNumId w:val="12"/>
  </w:num>
  <w:num w:numId="26">
    <w:abstractNumId w:val="2"/>
  </w:num>
  <w:num w:numId="27">
    <w:abstractNumId w:val="21"/>
  </w:num>
  <w:num w:numId="28">
    <w:abstractNumId w:val="9"/>
  </w:num>
  <w:num w:numId="29">
    <w:abstractNumId w:val="14"/>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1A"/>
    <w:rsid w:val="00112235"/>
    <w:rsid w:val="0021588F"/>
    <w:rsid w:val="002238DA"/>
    <w:rsid w:val="004E0893"/>
    <w:rsid w:val="00896506"/>
    <w:rsid w:val="00954E1A"/>
    <w:rsid w:val="00C412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286312E-CAA0-4F04-AE4B-F76D9BB1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4E1A"/>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954E1A"/>
    <w:pPr>
      <w:keepNext/>
      <w:jc w:val="center"/>
      <w:outlineLvl w:val="0"/>
    </w:pPr>
    <w:rPr>
      <w:b/>
      <w:bCs/>
      <w:sz w:val="28"/>
    </w:rPr>
  </w:style>
  <w:style w:type="paragraph" w:styleId="Cmsor2">
    <w:name w:val="heading 2"/>
    <w:basedOn w:val="Norml"/>
    <w:next w:val="Norml"/>
    <w:link w:val="Cmsor2Char"/>
    <w:qFormat/>
    <w:rsid w:val="00954E1A"/>
    <w:pPr>
      <w:keepNext/>
      <w:jc w:val="center"/>
      <w:outlineLvl w:val="1"/>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54E1A"/>
    <w:rPr>
      <w:rFonts w:ascii="Times New Roman" w:eastAsia="Times New Roman" w:hAnsi="Times New Roman" w:cs="Times New Roman"/>
      <w:b/>
      <w:bCs/>
      <w:sz w:val="28"/>
      <w:szCs w:val="24"/>
      <w:lang w:eastAsia="hu-HU"/>
    </w:rPr>
  </w:style>
  <w:style w:type="character" w:customStyle="1" w:styleId="Cmsor2Char">
    <w:name w:val="Címsor 2 Char"/>
    <w:basedOn w:val="Bekezdsalapbettpusa"/>
    <w:link w:val="Cmsor2"/>
    <w:qFormat/>
    <w:rsid w:val="00954E1A"/>
    <w:rPr>
      <w:rFonts w:ascii="Times New Roman" w:eastAsia="Times New Roman" w:hAnsi="Times New Roman" w:cs="Times New Roman"/>
      <w:b/>
      <w:bCs/>
      <w:sz w:val="26"/>
      <w:szCs w:val="24"/>
      <w:lang w:eastAsia="hu-HU"/>
    </w:rPr>
  </w:style>
  <w:style w:type="paragraph" w:styleId="Szvegtrzs">
    <w:name w:val="Body Text"/>
    <w:basedOn w:val="Norml"/>
    <w:link w:val="SzvegtrzsChar"/>
    <w:rsid w:val="00954E1A"/>
    <w:pPr>
      <w:jc w:val="both"/>
    </w:pPr>
  </w:style>
  <w:style w:type="character" w:customStyle="1" w:styleId="SzvegtrzsChar">
    <w:name w:val="Szövegtörzs Char"/>
    <w:basedOn w:val="Bekezdsalapbettpusa"/>
    <w:link w:val="Szvegtrzs"/>
    <w:qFormat/>
    <w:rsid w:val="00954E1A"/>
    <w:rPr>
      <w:rFonts w:ascii="Times New Roman" w:eastAsia="Times New Roman" w:hAnsi="Times New Roman" w:cs="Times New Roman"/>
      <w:sz w:val="26"/>
      <w:szCs w:val="24"/>
      <w:lang w:eastAsia="hu-HU"/>
    </w:rPr>
  </w:style>
  <w:style w:type="paragraph" w:styleId="Cm">
    <w:name w:val="Title"/>
    <w:basedOn w:val="Norml"/>
    <w:link w:val="CmChar"/>
    <w:qFormat/>
    <w:rsid w:val="00954E1A"/>
    <w:pPr>
      <w:jc w:val="center"/>
    </w:pPr>
    <w:rPr>
      <w:b/>
      <w:sz w:val="28"/>
      <w:szCs w:val="20"/>
    </w:rPr>
  </w:style>
  <w:style w:type="character" w:customStyle="1" w:styleId="CmChar">
    <w:name w:val="Cím Char"/>
    <w:basedOn w:val="Bekezdsalapbettpusa"/>
    <w:link w:val="Cm"/>
    <w:rsid w:val="00954E1A"/>
    <w:rPr>
      <w:rFonts w:ascii="Times New Roman" w:eastAsia="Times New Roman" w:hAnsi="Times New Roman" w:cs="Times New Roman"/>
      <w:b/>
      <w:sz w:val="28"/>
      <w:szCs w:val="20"/>
      <w:lang w:eastAsia="hu-HU"/>
    </w:rPr>
  </w:style>
  <w:style w:type="paragraph" w:styleId="Lbjegyzetszveg">
    <w:name w:val="footnote text"/>
    <w:basedOn w:val="Norml"/>
    <w:link w:val="LbjegyzetszvegChar"/>
    <w:rsid w:val="00954E1A"/>
    <w:rPr>
      <w:rFonts w:cs="Angsana New"/>
      <w:sz w:val="20"/>
      <w:szCs w:val="20"/>
    </w:rPr>
  </w:style>
  <w:style w:type="character" w:customStyle="1" w:styleId="LbjegyzetszvegChar">
    <w:name w:val="Lábjegyzetszöveg Char"/>
    <w:basedOn w:val="Bekezdsalapbettpusa"/>
    <w:link w:val="Lbjegyzetszveg"/>
    <w:rsid w:val="00954E1A"/>
    <w:rPr>
      <w:rFonts w:ascii="Times New Roman" w:eastAsia="Times New Roman" w:hAnsi="Times New Roman" w:cs="Angsana New"/>
      <w:sz w:val="20"/>
      <w:szCs w:val="20"/>
      <w:lang w:eastAsia="hu-HU"/>
    </w:rPr>
  </w:style>
  <w:style w:type="paragraph" w:styleId="NormlWeb">
    <w:name w:val="Normal (Web)"/>
    <w:basedOn w:val="Norml"/>
    <w:uiPriority w:val="99"/>
    <w:unhideWhenUsed/>
    <w:qFormat/>
    <w:rsid w:val="00954E1A"/>
    <w:pPr>
      <w:spacing w:before="100" w:beforeAutospacing="1" w:after="100" w:afterAutospacing="1"/>
    </w:pPr>
    <w:rPr>
      <w:sz w:val="24"/>
    </w:rPr>
  </w:style>
  <w:style w:type="character" w:customStyle="1" w:styleId="apple-converted-space">
    <w:name w:val="apple-converted-space"/>
    <w:qFormat/>
    <w:rsid w:val="00954E1A"/>
  </w:style>
  <w:style w:type="character" w:customStyle="1" w:styleId="Internet-hivatkozs">
    <w:name w:val="Internet-hivatkozás"/>
    <w:uiPriority w:val="99"/>
    <w:unhideWhenUsed/>
    <w:rsid w:val="00954E1A"/>
    <w:rPr>
      <w:color w:val="0000FF"/>
      <w:u w:val="single"/>
    </w:rPr>
  </w:style>
  <w:style w:type="paragraph" w:styleId="Listaszerbekezds">
    <w:name w:val="List Paragraph"/>
    <w:basedOn w:val="Norml"/>
    <w:uiPriority w:val="34"/>
    <w:qFormat/>
    <w:rsid w:val="00954E1A"/>
    <w:pPr>
      <w:ind w:left="720"/>
      <w:contextualSpacing/>
    </w:pPr>
    <w:rPr>
      <w:sz w:val="24"/>
      <w:szCs w:val="20"/>
    </w:rPr>
  </w:style>
  <w:style w:type="paragraph" w:styleId="Nincstrkz">
    <w:name w:val="No Spacing"/>
    <w:link w:val="NincstrkzChar"/>
    <w:uiPriority w:val="1"/>
    <w:qFormat/>
    <w:rsid w:val="00954E1A"/>
    <w:pPr>
      <w:spacing w:after="0" w:line="240" w:lineRule="auto"/>
    </w:pPr>
    <w:rPr>
      <w:rFonts w:ascii="Calibri" w:eastAsia="Calibri" w:hAnsi="Calibri" w:cs="Calibri"/>
      <w:lang w:eastAsia="hu-HU"/>
    </w:rPr>
  </w:style>
  <w:style w:type="character" w:customStyle="1" w:styleId="NincstrkzChar">
    <w:name w:val="Nincs térköz Char"/>
    <w:link w:val="Nincstrkz"/>
    <w:uiPriority w:val="1"/>
    <w:rsid w:val="00954E1A"/>
    <w:rPr>
      <w:rFonts w:ascii="Calibri" w:eastAsia="Calibri" w:hAnsi="Calibri" w:cs="Calibri"/>
      <w:lang w:eastAsia="hu-HU"/>
    </w:rPr>
  </w:style>
  <w:style w:type="paragraph" w:customStyle="1" w:styleId="Default">
    <w:name w:val="Default"/>
    <w:rsid w:val="00954E1A"/>
    <w:pPr>
      <w:autoSpaceDE w:val="0"/>
      <w:autoSpaceDN w:val="0"/>
      <w:adjustRightInd w:val="0"/>
      <w:spacing w:after="0" w:line="240" w:lineRule="auto"/>
    </w:pPr>
    <w:rPr>
      <w:rFonts w:ascii="KH Sans" w:eastAsia="Calibri" w:hAnsi="KH Sans" w:cs="KH Sans"/>
      <w:color w:val="000000"/>
      <w:sz w:val="24"/>
      <w:szCs w:val="24"/>
    </w:rPr>
  </w:style>
  <w:style w:type="paragraph" w:customStyle="1" w:styleId="Stlus1">
    <w:name w:val="Stílus1"/>
    <w:basedOn w:val="Norml"/>
    <w:rsid w:val="00954E1A"/>
    <w:pPr>
      <w:jc w:val="both"/>
    </w:pPr>
    <w:rPr>
      <w:sz w:val="24"/>
      <w:szCs w:val="20"/>
    </w:rPr>
  </w:style>
  <w:style w:type="character" w:styleId="Lbjegyzet-hivatkozs">
    <w:name w:val="footnote reference"/>
    <w:uiPriority w:val="99"/>
    <w:semiHidden/>
    <w:rsid w:val="00954E1A"/>
    <w:rPr>
      <w:rFonts w:cs="Times New Roman"/>
      <w:vertAlign w:val="superscript"/>
    </w:rPr>
  </w:style>
  <w:style w:type="paragraph" w:styleId="lfej">
    <w:name w:val="header"/>
    <w:basedOn w:val="Norml"/>
    <w:link w:val="lfejChar"/>
    <w:uiPriority w:val="99"/>
    <w:unhideWhenUsed/>
    <w:rsid w:val="00112235"/>
    <w:pPr>
      <w:tabs>
        <w:tab w:val="center" w:pos="4536"/>
        <w:tab w:val="right" w:pos="9072"/>
      </w:tabs>
    </w:pPr>
  </w:style>
  <w:style w:type="character" w:customStyle="1" w:styleId="lfejChar">
    <w:name w:val="Élőfej Char"/>
    <w:basedOn w:val="Bekezdsalapbettpusa"/>
    <w:link w:val="lfej"/>
    <w:uiPriority w:val="99"/>
    <w:rsid w:val="00112235"/>
    <w:rPr>
      <w:rFonts w:ascii="Times New Roman" w:eastAsia="Times New Roman" w:hAnsi="Times New Roman" w:cs="Times New Roman"/>
      <w:sz w:val="26"/>
      <w:szCs w:val="24"/>
      <w:lang w:eastAsia="hu-HU"/>
    </w:rPr>
  </w:style>
  <w:style w:type="paragraph" w:styleId="llb">
    <w:name w:val="footer"/>
    <w:basedOn w:val="Norml"/>
    <w:link w:val="llbChar"/>
    <w:uiPriority w:val="99"/>
    <w:unhideWhenUsed/>
    <w:rsid w:val="00112235"/>
    <w:pPr>
      <w:tabs>
        <w:tab w:val="center" w:pos="4536"/>
        <w:tab w:val="right" w:pos="9072"/>
      </w:tabs>
    </w:pPr>
  </w:style>
  <w:style w:type="character" w:customStyle="1" w:styleId="llbChar">
    <w:name w:val="Élőláb Char"/>
    <w:basedOn w:val="Bekezdsalapbettpusa"/>
    <w:link w:val="llb"/>
    <w:uiPriority w:val="99"/>
    <w:rsid w:val="00112235"/>
    <w:rPr>
      <w:rFonts w:ascii="Times New Roman" w:eastAsia="Times New Roman" w:hAnsi="Times New Roman" w:cs="Times New Roman"/>
      <w:sz w:val="26"/>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getdoc.cgi?docid=a1500310.kor" TargetMode="External"/><Relationship Id="rId13" Type="http://schemas.openxmlformats.org/officeDocument/2006/relationships/hyperlink" Target="http://net.jogtar.hu/jr/gen/getdoc.cgi?docid=a1500324.k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t.jogtar.hu/jr/gen/getdoc.cgi?docid=a1500308.kor" TargetMode="External"/><Relationship Id="rId12" Type="http://schemas.openxmlformats.org/officeDocument/2006/relationships/hyperlink" Target="http://net.jogtar.hu/jr/gen/getdoc.cgi?docid=a1500323.k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jogtar.hu/jr/gen/getdoc.cgi?docid=a1500322.kor" TargetMode="External"/><Relationship Id="rId5" Type="http://schemas.openxmlformats.org/officeDocument/2006/relationships/footnotes" Target="footnotes.xml"/><Relationship Id="rId15" Type="http://schemas.openxmlformats.org/officeDocument/2006/relationships/hyperlink" Target="http://net.jogtar.hu/jr/gen/getdoc.cgi?docid=a1500045.mvm" TargetMode="External"/><Relationship Id="rId10" Type="http://schemas.openxmlformats.org/officeDocument/2006/relationships/hyperlink" Target="http://net.jogtar.hu/jr/gen/getdoc.cgi?docid=a1500321.kor" TargetMode="External"/><Relationship Id="rId4" Type="http://schemas.openxmlformats.org/officeDocument/2006/relationships/webSettings" Target="webSettings.xml"/><Relationship Id="rId9" Type="http://schemas.openxmlformats.org/officeDocument/2006/relationships/hyperlink" Target="http://net.jogtar.hu/jr/gen/getdoc.cgi?docid=a1500320.kor" TargetMode="External"/><Relationship Id="rId14" Type="http://schemas.openxmlformats.org/officeDocument/2006/relationships/hyperlink" Target="http://net.jogtar.hu/jr/gen/getdoc.cgi?docid=a1500044.mv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9369</Words>
  <Characters>64652</Characters>
  <Application>Microsoft Office Word</Application>
  <DocSecurity>0</DocSecurity>
  <Lines>538</Lines>
  <Paragraphs>147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Szentirmai Zöld Máté</dc:creator>
  <cp:keywords/>
  <dc:description/>
  <cp:lastModifiedBy>Szentirmai Zöld Máté</cp:lastModifiedBy>
  <cp:revision>6</cp:revision>
  <cp:lastPrinted>2016-02-18T14:57:00Z</cp:lastPrinted>
  <dcterms:created xsi:type="dcterms:W3CDTF">2016-02-18T14:29:00Z</dcterms:created>
  <dcterms:modified xsi:type="dcterms:W3CDTF">2016-02-18T14:59:00Z</dcterms:modified>
</cp:coreProperties>
</file>