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BD" w:rsidRDefault="00E13DBD" w:rsidP="00E13DBD">
      <w:pPr>
        <w:tabs>
          <w:tab w:val="left" w:pos="708"/>
        </w:tabs>
        <w:suppressAutoHyphens/>
        <w:spacing w:line="240" w:lineRule="auto"/>
        <w:ind w:left="6381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…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……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>(sz.) napirend</w:t>
      </w:r>
    </w:p>
    <w:p w:rsidR="00E13DBD" w:rsidRDefault="00E13DBD" w:rsidP="00E13DBD">
      <w:pPr>
        <w:tabs>
          <w:tab w:val="left" w:pos="708"/>
        </w:tabs>
        <w:suppressAutoHyphens/>
        <w:spacing w:after="0" w:line="240" w:lineRule="auto"/>
        <w:ind w:left="2829" w:firstLine="709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Előterjesztve: </w:t>
      </w:r>
      <w:r>
        <w:rPr>
          <w:rFonts w:ascii="Times New Roman" w:hAnsi="Times New Roman"/>
          <w:sz w:val="24"/>
          <w:szCs w:val="24"/>
          <w:lang w:eastAsia="ar-SA"/>
        </w:rPr>
        <w:tab/>
        <w:t>Kerületfejlesztési Környezetvédelmi és</w:t>
      </w:r>
    </w:p>
    <w:p w:rsidR="00E13DBD" w:rsidRDefault="00E13DBD" w:rsidP="00E13DBD">
      <w:pPr>
        <w:tabs>
          <w:tab w:val="left" w:pos="708"/>
        </w:tabs>
        <w:suppressAutoHyphens/>
        <w:spacing w:after="0" w:line="240" w:lineRule="auto"/>
        <w:ind w:left="2829" w:firstLine="709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  <w:t xml:space="preserve">     Településüzemeltetési Bizottsághoz</w:t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ind w:left="4964" w:firstLine="708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Városrészi Önkormányzat</w:t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ind w:firstLine="708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ind w:firstLine="708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E L Ő T E R J E S Z T É S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Képviselő-testület 2014. szeptember 23-i ülésére </w:t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E13DBD" w:rsidRDefault="00E13DBD" w:rsidP="00E13DBD">
      <w:pPr>
        <w:tabs>
          <w:tab w:val="left" w:pos="708"/>
        </w:tabs>
        <w:suppressAutoHyphens/>
        <w:spacing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E13DBD" w:rsidRDefault="00E13DBD" w:rsidP="00AB01AB">
      <w:pPr>
        <w:tabs>
          <w:tab w:val="left" w:pos="70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en-US"/>
        </w:rPr>
        <w:t>Tárgy:</w:t>
      </w:r>
      <w:r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Budapest Főváros II. Kerületi Önkormányzat 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  <w:lang w:eastAsia="en-US"/>
        </w:rPr>
        <w:t>Képviselő–testületének …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/2014.(    ) önkormányzati rendelete a Bp., II. Kerületi Városrendezési és Építési Szabályzatról szóló 2/2007.(I.18.) rendelet módosításáról és a </w:t>
      </w:r>
      <w:r w:rsidR="00AB01AB" w:rsidRPr="00AB01AB">
        <w:rPr>
          <w:rFonts w:ascii="Times New Roman" w:hAnsi="Times New Roman" w:cs="Times New Roman"/>
          <w:bCs/>
          <w:sz w:val="24"/>
          <w:szCs w:val="24"/>
        </w:rPr>
        <w:t xml:space="preserve">Budapest II. kerület, Hűvösvölgyi út – belterületi határ – Nagykovácsi út – </w:t>
      </w:r>
      <w:proofErr w:type="spellStart"/>
      <w:r w:rsidR="00AB01AB" w:rsidRPr="00AB01AB">
        <w:rPr>
          <w:rFonts w:ascii="Times New Roman" w:hAnsi="Times New Roman" w:cs="Times New Roman"/>
          <w:bCs/>
          <w:sz w:val="24"/>
          <w:szCs w:val="24"/>
        </w:rPr>
        <w:t>Kis-Ördögárok</w:t>
      </w:r>
      <w:proofErr w:type="spellEnd"/>
      <w:r w:rsidR="00AB01AB" w:rsidRPr="00AB01AB">
        <w:rPr>
          <w:rFonts w:ascii="Times New Roman" w:hAnsi="Times New Roman" w:cs="Times New Roman"/>
          <w:bCs/>
          <w:sz w:val="24"/>
          <w:szCs w:val="24"/>
        </w:rPr>
        <w:t xml:space="preserve"> – Villám utca – belterületi határ – Bátori László utca </w:t>
      </w:r>
      <w:r>
        <w:rPr>
          <w:rFonts w:ascii="Times New Roman" w:hAnsi="Times New Roman"/>
          <w:bCs/>
          <w:color w:val="000000"/>
          <w:sz w:val="24"/>
          <w:szCs w:val="24"/>
          <w:lang w:eastAsia="en-US"/>
        </w:rPr>
        <w:t>által határolt terület Kerületi Szabályozásáról</w:t>
      </w:r>
    </w:p>
    <w:p w:rsidR="00E13DBD" w:rsidRDefault="00E13DBD" w:rsidP="00AB01AB">
      <w:pPr>
        <w:tabs>
          <w:tab w:val="left" w:pos="70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E13DBD" w:rsidRDefault="00E13DBD" w:rsidP="00E13DBD">
      <w:pPr>
        <w:tabs>
          <w:tab w:val="left" w:pos="708"/>
        </w:tabs>
        <w:autoSpaceDE w:val="0"/>
        <w:autoSpaceDN w:val="0"/>
        <w:adjustRightInd w:val="0"/>
        <w:spacing w:line="240" w:lineRule="auto"/>
        <w:ind w:left="-851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</w:p>
    <w:p w:rsidR="00E13DBD" w:rsidRDefault="00E13DBD" w:rsidP="00E13DBD">
      <w:pPr>
        <w:tabs>
          <w:tab w:val="left" w:pos="708"/>
        </w:tabs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en-US"/>
        </w:rPr>
        <w:t>Készítette: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ab/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en-US"/>
        </w:rPr>
        <w:t>…………………………..</w:t>
      </w:r>
      <w:proofErr w:type="gramEnd"/>
    </w:p>
    <w:p w:rsidR="00E13DBD" w:rsidRDefault="00E13DBD" w:rsidP="00E13DBD">
      <w:p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  <w:t xml:space="preserve">Beszédes Rita </w:t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b/>
          <w:sz w:val="24"/>
          <w:szCs w:val="24"/>
          <w:lang w:eastAsia="ar-SA"/>
        </w:rPr>
        <w:tab/>
        <w:t xml:space="preserve">   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főépítész</w:t>
      </w:r>
      <w:proofErr w:type="gramEnd"/>
    </w:p>
    <w:p w:rsidR="00E13DBD" w:rsidRDefault="00E13DBD" w:rsidP="00E13DBD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E13DBD" w:rsidRDefault="00E13DBD" w:rsidP="00E13DBD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E13DBD" w:rsidRDefault="00E13DBD" w:rsidP="00E13DBD">
      <w:p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u w:val="single"/>
          <w:lang w:eastAsia="ar-SA"/>
        </w:rPr>
        <w:t>Egyeztetve:</w:t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……………………………</w:t>
      </w:r>
      <w:proofErr w:type="gramEnd"/>
    </w:p>
    <w:p w:rsidR="00E13DBD" w:rsidRDefault="00E13DBD" w:rsidP="00E13DBD">
      <w:pPr>
        <w:tabs>
          <w:tab w:val="left" w:pos="708"/>
        </w:tabs>
        <w:suppressAutoHyphens/>
        <w:spacing w:after="0" w:line="240" w:lineRule="auto"/>
        <w:ind w:left="1418" w:firstLine="709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Dankó Virág</w:t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alpolgármester</w:t>
      </w:r>
      <w:proofErr w:type="gramEnd"/>
    </w:p>
    <w:p w:rsidR="00E13DBD" w:rsidRDefault="00E13DBD" w:rsidP="00E13DBD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E13DBD" w:rsidRDefault="00E13DBD" w:rsidP="00E13DBD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E13DBD" w:rsidRDefault="00E13DBD" w:rsidP="00E13DBD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E13DBD" w:rsidRDefault="00E13DBD" w:rsidP="00E13DBD">
      <w:p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u w:val="single"/>
          <w:lang w:eastAsia="ar-SA"/>
        </w:rPr>
        <w:t>Látta:</w:t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b/>
          <w:sz w:val="24"/>
          <w:szCs w:val="24"/>
          <w:lang w:eastAsia="ar-SA"/>
        </w:rPr>
        <w:tab/>
      </w:r>
      <w:r>
        <w:rPr>
          <w:rFonts w:ascii="Times New Roman" w:hAnsi="Times New Roman"/>
          <w:b/>
          <w:sz w:val="24"/>
          <w:szCs w:val="24"/>
          <w:lang w:eastAsia="ar-SA"/>
        </w:rPr>
        <w:tab/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…………………………….</w:t>
      </w:r>
      <w:proofErr w:type="gramEnd"/>
    </w:p>
    <w:p w:rsidR="00E13DBD" w:rsidRDefault="00E13DBD" w:rsidP="00E13DBD">
      <w:pPr>
        <w:tabs>
          <w:tab w:val="left" w:pos="708"/>
        </w:tabs>
        <w:suppressAutoHyphens/>
        <w:spacing w:after="0" w:line="240" w:lineRule="auto"/>
        <w:ind w:left="1418" w:firstLine="709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Dr. Szalai Tibor</w:t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jegyző</w:t>
      </w:r>
      <w:proofErr w:type="gramEnd"/>
    </w:p>
    <w:p w:rsidR="00E13DBD" w:rsidRDefault="00E13DBD" w:rsidP="00E13DBD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E13DBD" w:rsidRDefault="00E13DBD" w:rsidP="00E13DBD">
      <w:pPr>
        <w:tabs>
          <w:tab w:val="left" w:pos="708"/>
        </w:tabs>
        <w:suppressAutoHyphens/>
        <w:spacing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E13DBD" w:rsidRDefault="00E13DBD" w:rsidP="00E13DBD">
      <w:pPr>
        <w:tabs>
          <w:tab w:val="left" w:pos="708"/>
        </w:tabs>
        <w:suppressAutoHyphens/>
        <w:spacing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  <w:t>A napirend tárgyalása zárt ülést nem igényel.</w:t>
      </w:r>
    </w:p>
    <w:p w:rsidR="00E13DBD" w:rsidRDefault="00E13DBD" w:rsidP="00E13DBD">
      <w:pPr>
        <w:tabs>
          <w:tab w:val="left" w:pos="708"/>
        </w:tabs>
        <w:suppressAutoHyphens/>
        <w:spacing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C45AEC" w:rsidRPr="00C45AEC" w:rsidRDefault="00C45AEC" w:rsidP="00C45AEC">
      <w:pPr>
        <w:tabs>
          <w:tab w:val="left" w:pos="708"/>
        </w:tabs>
        <w:suppressAutoHyphens/>
        <w:spacing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 w:rsidRPr="00C45AEC">
        <w:rPr>
          <w:rFonts w:ascii="Times New Roman" w:hAnsi="Times New Roman"/>
          <w:b/>
          <w:sz w:val="28"/>
          <w:szCs w:val="28"/>
          <w:lang w:eastAsia="ar-SA"/>
        </w:rPr>
        <w:lastRenderedPageBreak/>
        <w:t>Tisztelt Képviselő-testület!</w:t>
      </w:r>
    </w:p>
    <w:p w:rsidR="00C45AEC" w:rsidRPr="00C45AEC" w:rsidRDefault="00C45AEC" w:rsidP="00C45AEC">
      <w:pPr>
        <w:tabs>
          <w:tab w:val="left" w:pos="708"/>
        </w:tabs>
        <w:suppressAutoHyphens/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C45AEC" w:rsidRPr="00C45AEC" w:rsidRDefault="00C45AEC" w:rsidP="00C45AEC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45AEC">
        <w:rPr>
          <w:rFonts w:ascii="Times New Roman" w:hAnsi="Times New Roman"/>
          <w:sz w:val="24"/>
          <w:szCs w:val="24"/>
          <w:lang w:eastAsia="ar-SA"/>
        </w:rPr>
        <w:t xml:space="preserve">Az előterjesztésben a Budapest II. Kerületi Városrendezési és Építési Szabályzatról szóló 2/2007. (I.18.) önkormányzati rendeletnek (KVSZ) a </w:t>
      </w:r>
      <w:r w:rsidRPr="00C45AEC">
        <w:rPr>
          <w:rFonts w:ascii="Times New Roman" w:hAnsi="Times New Roman" w:cs="Times New Roman"/>
          <w:bCs/>
          <w:sz w:val="24"/>
          <w:szCs w:val="24"/>
        </w:rPr>
        <w:t xml:space="preserve">Budapest II. kerület, Hűvösvölgyi út – belterületi határ – Nagykovácsi út – Kis - Ördögárok – Villám utca – belterületi határ – Bátori László utca </w:t>
      </w:r>
      <w:r w:rsidRPr="00C45AEC">
        <w:rPr>
          <w:rFonts w:ascii="Times New Roman" w:hAnsi="Times New Roman"/>
          <w:bCs/>
          <w:sz w:val="24"/>
          <w:szCs w:val="24"/>
          <w:lang w:eastAsia="ar-SA"/>
        </w:rPr>
        <w:t>által határolt területre vonatkozó módosítását és a lehatárolt terület Kerületi Szabályozásának fontosabb elemeit ismertetjük.</w:t>
      </w:r>
    </w:p>
    <w:p w:rsidR="00C45AEC" w:rsidRPr="00C45AEC" w:rsidRDefault="00C45AEC" w:rsidP="00C45AEC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45AEC">
        <w:rPr>
          <w:rFonts w:ascii="Times New Roman" w:hAnsi="Times New Roman"/>
          <w:bCs/>
          <w:sz w:val="24"/>
          <w:szCs w:val="24"/>
          <w:lang w:eastAsia="ar-SA"/>
        </w:rPr>
        <w:t>A kerületi szabályozás a MÁV Zrt. kezdeményezésére és költségviselésével, a Széchenyi hegyi Gyermekvasút Hűvösvölgyi végállomására</w:t>
      </w:r>
      <w:r w:rsidR="001A543D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Pr="00C45AEC">
        <w:rPr>
          <w:rFonts w:ascii="Times New Roman" w:hAnsi="Times New Roman"/>
          <w:bCs/>
          <w:sz w:val="24"/>
          <w:szCs w:val="24"/>
          <w:lang w:eastAsia="ar-SA"/>
        </w:rPr>
        <w:t xml:space="preserve">és annak környezetére készült. </w:t>
      </w:r>
    </w:p>
    <w:p w:rsidR="00C45AEC" w:rsidRPr="00C45AEC" w:rsidRDefault="00C45AEC" w:rsidP="00C45AEC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45AEC">
        <w:rPr>
          <w:rFonts w:ascii="Times New Roman" w:hAnsi="Times New Roman"/>
          <w:bCs/>
          <w:sz w:val="24"/>
          <w:szCs w:val="24"/>
          <w:lang w:eastAsia="ar-SA"/>
        </w:rPr>
        <w:t>A vasút üzemeltetésében részt vállaló fiatalok táboroztatása olyan rossz szociális körülmények között történik, hogy az ÁNTSZ legutóbb megtagadta a tábor üzemeltetéséhez a hozzájárulását.</w:t>
      </w:r>
    </w:p>
    <w:p w:rsidR="00C45AEC" w:rsidRPr="00C45AEC" w:rsidRDefault="00C45AEC" w:rsidP="00C45AEC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45AEC">
        <w:rPr>
          <w:rFonts w:ascii="Times New Roman" w:hAnsi="Times New Roman"/>
          <w:bCs/>
          <w:sz w:val="24"/>
          <w:szCs w:val="24"/>
          <w:lang w:eastAsia="ar-SA"/>
        </w:rPr>
        <w:t>A lehatárolt terület a BKV hűvösvölgyi tömegközlekedési végállomását is magába foglalja. A BKV végállomás 1998-ban kiépült, de a vegyes övezetű ingatlan használat-, és kezelő szerinti megosztása a mai napig nem történt meg.</w:t>
      </w:r>
    </w:p>
    <w:p w:rsidR="00C45AEC" w:rsidRPr="00C45AEC" w:rsidRDefault="00C45AEC" w:rsidP="00C45AE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45AEC">
        <w:rPr>
          <w:rFonts w:ascii="Times New Roman" w:hAnsi="Times New Roman"/>
          <w:bCs/>
          <w:sz w:val="24"/>
          <w:szCs w:val="24"/>
          <w:lang w:eastAsia="ar-SA"/>
        </w:rPr>
        <w:t xml:space="preserve">A terület megosztását nehezíti, hogy a terület budapesti – Budai Tájvédelmi Körzet - és európai – </w:t>
      </w:r>
      <w:proofErr w:type="spellStart"/>
      <w:r w:rsidRPr="00C45AEC">
        <w:rPr>
          <w:rFonts w:ascii="Times New Roman" w:hAnsi="Times New Roman"/>
          <w:bCs/>
          <w:sz w:val="24"/>
          <w:szCs w:val="24"/>
          <w:lang w:eastAsia="ar-SA"/>
        </w:rPr>
        <w:t>Natura</w:t>
      </w:r>
      <w:proofErr w:type="spellEnd"/>
      <w:r w:rsidRPr="00C45AEC">
        <w:rPr>
          <w:rFonts w:ascii="Times New Roman" w:hAnsi="Times New Roman"/>
          <w:bCs/>
          <w:sz w:val="24"/>
          <w:szCs w:val="24"/>
          <w:lang w:eastAsia="ar-SA"/>
        </w:rPr>
        <w:t xml:space="preserve"> 2000 - természeti védettség alatt is áll.</w:t>
      </w:r>
    </w:p>
    <w:p w:rsidR="00C45AEC" w:rsidRPr="00C45AEC" w:rsidRDefault="00C45AEC" w:rsidP="00C45AE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45AEC">
        <w:rPr>
          <w:rFonts w:ascii="Times New Roman" w:hAnsi="Times New Roman"/>
          <w:bCs/>
          <w:sz w:val="24"/>
          <w:szCs w:val="24"/>
          <w:lang w:eastAsia="ar-SA"/>
        </w:rPr>
        <w:t>A szabályozási terv elfogadásával a telekalakítási eljárás megkezdhető.</w:t>
      </w:r>
    </w:p>
    <w:p w:rsidR="00C45AEC" w:rsidRPr="00C45AEC" w:rsidRDefault="00C45AEC" w:rsidP="00C45AE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45AEC">
        <w:rPr>
          <w:rFonts w:ascii="Times New Roman" w:hAnsi="Times New Roman"/>
          <w:bCs/>
          <w:sz w:val="24"/>
          <w:szCs w:val="24"/>
          <w:lang w:eastAsia="ar-SA"/>
        </w:rPr>
        <w:tab/>
        <w:t xml:space="preserve">A tábor területének jelenlegi keretövezeti besorolása nem tenné lehetővé a kívánt fejlesztésnek megfelelő építési övezet meghatározását, ezért önkormányzatunk kérelemmel fordult a főváros közgyűléséhez: járuljon hozzá a hatályos </w:t>
      </w:r>
      <w:proofErr w:type="spellStart"/>
      <w:r w:rsidRPr="00C45AEC">
        <w:rPr>
          <w:rFonts w:ascii="Times New Roman" w:hAnsi="Times New Roman"/>
          <w:bCs/>
          <w:sz w:val="24"/>
          <w:szCs w:val="24"/>
          <w:lang w:eastAsia="ar-SA"/>
        </w:rPr>
        <w:t>TSZT-nek</w:t>
      </w:r>
      <w:proofErr w:type="spellEnd"/>
      <w:r w:rsidRPr="00C45AEC">
        <w:rPr>
          <w:rFonts w:ascii="Times New Roman" w:hAnsi="Times New Roman"/>
          <w:bCs/>
          <w:sz w:val="24"/>
          <w:szCs w:val="24"/>
          <w:lang w:eastAsia="ar-SA"/>
        </w:rPr>
        <w:t xml:space="preserve"> - Budapest Településszerkezeti Tervének - megfelelő keretövezet alkalmazásához. A hozzájárulást megkaptuk, így intézményfunkciókkal vegyes, különleges városüzemeltetési terület (KV-IK) előírásainak megfelelő KV-IK–II–03 jelű építési övezetet hoztunk létre. Az övezet a gyermekvasút végállomásán lévő egyes épületek minimális fejlesztését teszi lehetővé.</w:t>
      </w:r>
    </w:p>
    <w:p w:rsidR="00C45AEC" w:rsidRPr="00C45AEC" w:rsidRDefault="00C45AEC" w:rsidP="00C45AE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45AEC">
        <w:rPr>
          <w:rFonts w:ascii="Times New Roman" w:hAnsi="Times New Roman"/>
          <w:bCs/>
          <w:sz w:val="24"/>
          <w:szCs w:val="24"/>
          <w:lang w:eastAsia="ar-SA"/>
        </w:rPr>
        <w:tab/>
        <w:t>A szabályozás elfogadásával a jelenlegi P+R rendszerű parkolóhoz vezető út Hűvösvölgyi út felöli oldalán 60 db újabb parkoló kialakítására is lehetőség nyílik.</w:t>
      </w:r>
    </w:p>
    <w:p w:rsidR="00C45AEC" w:rsidRPr="00C45AEC" w:rsidRDefault="00C45AEC" w:rsidP="00C45AEC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45AEC">
        <w:rPr>
          <w:rFonts w:ascii="Times New Roman" w:hAnsi="Times New Roman"/>
          <w:sz w:val="24"/>
          <w:szCs w:val="24"/>
          <w:lang w:eastAsia="ar-SA"/>
        </w:rPr>
        <w:t>Az egyes tervek illetve programok környezeti vizsgálatáról szóló 2/2005.(I.11.) Korm. rendelet szerint a környezeti hatásvizsgálat szükségességének eldöntésére irányuló előzetes eljárást lebonyolítottuk. Az illetékes államigazgatási szervek jogszerű – határidőben tett - nyilatkozataik értelmében nem tartották szükségesnek a hatásvizsgálati eljárás lebonyolítását.</w:t>
      </w:r>
    </w:p>
    <w:p w:rsidR="00C45AEC" w:rsidRPr="00C45AEC" w:rsidRDefault="00C45AEC" w:rsidP="00C45AEC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45AEC">
        <w:rPr>
          <w:rFonts w:ascii="Times New Roman" w:hAnsi="Times New Roman"/>
          <w:sz w:val="24"/>
          <w:szCs w:val="24"/>
        </w:rPr>
        <w:t xml:space="preserve">A településfejlesztési koncepcióról, az integrált településfejlesztési stratégiáról és a településrendezési eszközökről, valamint egyes településrendezési sajátos jogintézményekről szóló 314/2012.(XI.8.) Korm. rendelet (továbbiakban: </w:t>
      </w:r>
      <w:r w:rsidRPr="00C45AEC">
        <w:rPr>
          <w:rFonts w:ascii="Times New Roman" w:hAnsi="Times New Roman"/>
          <w:b/>
          <w:sz w:val="24"/>
          <w:szCs w:val="24"/>
        </w:rPr>
        <w:t>R.</w:t>
      </w:r>
      <w:r w:rsidRPr="00C45AEC">
        <w:rPr>
          <w:rFonts w:ascii="Times New Roman" w:hAnsi="Times New Roman"/>
          <w:sz w:val="24"/>
          <w:szCs w:val="24"/>
        </w:rPr>
        <w:t>) 29.§, 32.§ (2) bekezdés, 38.§ (2) bekezdés, 39.§ (2) bekezdés</w:t>
      </w:r>
      <w:r w:rsidRPr="00C45AE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C45AEC">
        <w:rPr>
          <w:rFonts w:ascii="Times New Roman" w:hAnsi="Times New Roman"/>
          <w:sz w:val="24"/>
          <w:szCs w:val="24"/>
        </w:rPr>
        <w:t>szerint az</w:t>
      </w:r>
      <w:r w:rsidRPr="00C45AEC">
        <w:rPr>
          <w:rFonts w:ascii="Times New Roman" w:hAnsi="Times New Roman"/>
          <w:sz w:val="24"/>
          <w:szCs w:val="24"/>
          <w:lang w:eastAsia="ar-SA"/>
        </w:rPr>
        <w:t xml:space="preserve"> előterjesztett kerületi szabályozási terv véleményezési, egyeztetési, végső véleményeztetési eljárását lebonyolítottuk.</w:t>
      </w:r>
    </w:p>
    <w:p w:rsidR="00C45AEC" w:rsidRPr="00C45AEC" w:rsidRDefault="00C45AEC" w:rsidP="00C45AEC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45AEC">
        <w:rPr>
          <w:rFonts w:ascii="Times New Roman" w:hAnsi="Times New Roman"/>
          <w:sz w:val="24"/>
          <w:szCs w:val="24"/>
          <w:lang w:eastAsia="ar-SA"/>
        </w:rPr>
        <w:t xml:space="preserve">Az állami főépítész </w:t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>R</w:t>
      </w:r>
      <w:r w:rsidRPr="00C45AEC">
        <w:rPr>
          <w:rFonts w:ascii="Times New Roman" w:hAnsi="Times New Roman"/>
          <w:sz w:val="24"/>
          <w:szCs w:val="24"/>
          <w:lang w:eastAsia="ar-SA"/>
        </w:rPr>
        <w:t>. 40.§ (1) bekezdés szerinti végső szakmai véleményét a kerületi szabályozási tervről és a terv véleményezési eljárásáról a testületi ülésen ismertetem.</w:t>
      </w:r>
    </w:p>
    <w:p w:rsidR="00C45AEC" w:rsidRPr="00C45AEC" w:rsidRDefault="00C45AEC" w:rsidP="00C45AEC">
      <w:pPr>
        <w:tabs>
          <w:tab w:val="left" w:pos="708"/>
        </w:tabs>
        <w:suppressAutoHyphens/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C45AEC">
        <w:rPr>
          <w:rFonts w:ascii="Times New Roman" w:hAnsi="Times New Roman"/>
          <w:sz w:val="24"/>
          <w:szCs w:val="24"/>
          <w:lang w:eastAsia="ar-SA"/>
        </w:rPr>
        <w:t xml:space="preserve">Kérem a Képviselő-testületet, alkossa meg rendeletét a KVSZ módosításáról és a </w:t>
      </w:r>
      <w:r w:rsidRPr="00C45AEC">
        <w:rPr>
          <w:rFonts w:ascii="Times New Roman" w:hAnsi="Times New Roman" w:cs="Times New Roman"/>
          <w:bCs/>
          <w:sz w:val="24"/>
          <w:szCs w:val="24"/>
        </w:rPr>
        <w:t xml:space="preserve">Budapest II. kerület, Hűvösvölgyi út – belterületi határ – Nagykovácsi út – </w:t>
      </w:r>
      <w:proofErr w:type="spellStart"/>
      <w:r w:rsidRPr="00C45AEC">
        <w:rPr>
          <w:rFonts w:ascii="Times New Roman" w:hAnsi="Times New Roman" w:cs="Times New Roman"/>
          <w:bCs/>
          <w:sz w:val="24"/>
          <w:szCs w:val="24"/>
        </w:rPr>
        <w:t>Kis-Ördögárok</w:t>
      </w:r>
      <w:proofErr w:type="spellEnd"/>
      <w:r w:rsidRPr="00C45AEC">
        <w:rPr>
          <w:rFonts w:ascii="Times New Roman" w:hAnsi="Times New Roman" w:cs="Times New Roman"/>
          <w:bCs/>
          <w:sz w:val="24"/>
          <w:szCs w:val="24"/>
        </w:rPr>
        <w:t xml:space="preserve"> – Villám utca – belterületi határ – Bátori László utca </w:t>
      </w:r>
      <w:r w:rsidRPr="00C45AEC">
        <w:rPr>
          <w:rFonts w:ascii="Times New Roman" w:hAnsi="Times New Roman"/>
          <w:bCs/>
          <w:sz w:val="24"/>
          <w:szCs w:val="24"/>
          <w:lang w:eastAsia="ar-SA"/>
        </w:rPr>
        <w:t>által határolt területre vonatkozó</w:t>
      </w:r>
      <w:r w:rsidRPr="00C45AEC">
        <w:rPr>
          <w:rFonts w:ascii="Times New Roman" w:hAnsi="Times New Roman"/>
          <w:sz w:val="24"/>
          <w:szCs w:val="24"/>
          <w:lang w:eastAsia="ar-SA"/>
        </w:rPr>
        <w:t xml:space="preserve"> Kerületi Szabályozás elfogadásáról!</w:t>
      </w:r>
    </w:p>
    <w:p w:rsidR="00C45AEC" w:rsidRPr="00C45AEC" w:rsidRDefault="00C45AEC" w:rsidP="00C45AEC">
      <w:pPr>
        <w:tabs>
          <w:tab w:val="left" w:pos="708"/>
        </w:tabs>
        <w:suppressAutoHyphens/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C45AEC">
        <w:rPr>
          <w:rFonts w:ascii="Times New Roman" w:hAnsi="Times New Roman"/>
          <w:b/>
          <w:sz w:val="24"/>
          <w:szCs w:val="24"/>
          <w:lang w:eastAsia="ar-SA"/>
        </w:rPr>
        <w:t>A rendelet elfogadása minősített többségű szavazást igényel!</w:t>
      </w:r>
    </w:p>
    <w:p w:rsidR="00C45AEC" w:rsidRPr="00C45AEC" w:rsidRDefault="00C45AEC" w:rsidP="00C45AEC">
      <w:pPr>
        <w:tabs>
          <w:tab w:val="left" w:pos="708"/>
        </w:tabs>
        <w:suppressAutoHyphens/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C45AEC">
        <w:rPr>
          <w:rFonts w:ascii="Times New Roman" w:hAnsi="Times New Roman"/>
          <w:sz w:val="24"/>
          <w:szCs w:val="24"/>
          <w:lang w:eastAsia="ar-SA"/>
        </w:rPr>
        <w:t>Budapest, 2014. szeptember 18.</w:t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</w:r>
    </w:p>
    <w:p w:rsidR="00C45AEC" w:rsidRPr="00C45AEC" w:rsidRDefault="00C45AEC" w:rsidP="00C45AEC">
      <w:pPr>
        <w:tabs>
          <w:tab w:val="left" w:pos="708"/>
        </w:tabs>
        <w:suppressAutoHyphens/>
        <w:spacing w:line="240" w:lineRule="auto"/>
        <w:ind w:left="5672"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C45AEC">
        <w:rPr>
          <w:rFonts w:ascii="Times New Roman" w:hAnsi="Times New Roman"/>
          <w:b/>
          <w:sz w:val="24"/>
          <w:szCs w:val="24"/>
          <w:lang w:eastAsia="ar-SA"/>
        </w:rPr>
        <w:t>Dr. Láng Zsolt</w:t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  <w:t xml:space="preserve">  </w:t>
      </w:r>
      <w:r w:rsidRPr="00C45AEC">
        <w:rPr>
          <w:rFonts w:ascii="Times New Roman" w:hAnsi="Times New Roman"/>
          <w:b/>
          <w:sz w:val="24"/>
          <w:szCs w:val="24"/>
          <w:lang w:eastAsia="ar-SA"/>
        </w:rPr>
        <w:tab/>
        <w:t xml:space="preserve"> polgármester</w:t>
      </w:r>
    </w:p>
    <w:p w:rsidR="00BF1B6B" w:rsidRDefault="00BF1B6B" w:rsidP="00BF1B6B">
      <w:pPr>
        <w:autoSpaceDE w:val="0"/>
        <w:autoSpaceDN w:val="0"/>
        <w:adjustRightInd w:val="0"/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en-US"/>
        </w:rPr>
        <w:sectPr w:rsidR="00BF1B6B" w:rsidSect="00E13DBD">
          <w:pgSz w:w="11907" w:h="16840"/>
          <w:pgMar w:top="993" w:right="1418" w:bottom="1418" w:left="1418" w:header="851" w:footer="851" w:gutter="0"/>
          <w:cols w:space="708"/>
        </w:sectPr>
      </w:pPr>
    </w:p>
    <w:tbl>
      <w:tblPr>
        <w:tblW w:w="511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2"/>
        <w:gridCol w:w="7220"/>
      </w:tblGrid>
      <w:tr w:rsidR="00BF1B6B" w:rsidRPr="00BF1B6B" w:rsidTr="00BF1B6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6B" w:rsidRPr="00BF1B6B" w:rsidRDefault="00BF1B6B" w:rsidP="00A2282D">
            <w:pPr>
              <w:autoSpaceDE w:val="0"/>
              <w:autoSpaceDN w:val="0"/>
              <w:adjustRightInd w:val="0"/>
              <w:spacing w:after="0" w:line="30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F1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Budapest Főváros II. Kerületi Önkormányzat </w:t>
            </w:r>
            <w:proofErr w:type="gramStart"/>
            <w:r w:rsidRPr="00BF1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Képviselő–testületének …</w:t>
            </w:r>
            <w:proofErr w:type="gramEnd"/>
            <w:r w:rsidRPr="00BF1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/2014.(    ) önkormányzati rendelete a Bp., II. Kerületi Városrendezési és Építési Szabályzatról szóló 2/2007.(I.18.) rendelet módosításáról és a Máriaremetei út – Szabadság utca – Kadarka utca – Áchim András utca által határolt terület Kerületi Szabályozásáról</w:t>
            </w:r>
          </w:p>
        </w:tc>
      </w:tr>
      <w:tr w:rsidR="00BF1B6B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Jelenlegi szabályozás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Javasolt módosítás</w:t>
            </w:r>
          </w:p>
        </w:tc>
      </w:tr>
      <w:tr w:rsidR="00BF1B6B" w:rsidRPr="00BF1B6B" w:rsidTr="00BF1B6B">
        <w:trPr>
          <w:trHeight w:val="2223"/>
        </w:trPr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B0" w:rsidRDefault="00F839B0" w:rsidP="00A2282D">
            <w:pPr>
              <w:tabs>
                <w:tab w:val="right" w:leader="dot" w:pos="9072"/>
              </w:tabs>
              <w:spacing w:after="0" w:line="300" w:lineRule="auto"/>
              <w:ind w:right="-109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ind w:right="-109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</w:t>
            </w:r>
            <w:r w:rsidR="001F62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4/J.§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(13)</w:t>
            </w:r>
          </w:p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839B0" w:rsidRPr="00BF1B6B" w:rsidRDefault="00F839B0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A3EC3" w:rsidRDefault="009A3EC3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„</w:t>
            </w:r>
            <w:r w:rsidRPr="00BF1B6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(13) </w:t>
            </w:r>
            <w:proofErr w:type="gramStart"/>
            <w:r w:rsidRPr="00BF1B6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A Ördögárok – Völgy utca – </w:t>
            </w:r>
            <w:proofErr w:type="spellStart"/>
            <w:r w:rsidRPr="00BF1B6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Csíbor</w:t>
            </w:r>
            <w:proofErr w:type="spellEnd"/>
            <w:r w:rsidRPr="00BF1B6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utca – Hűvösvölgyi út – Nagykovácsi út – 11355/13; 11355/14; 11197/20; (11355/17) hrsz.-ú telkek – Bátori László  utca – Toldi Miklós utca – Ördögárok utca – 50004 és 50003 hrsz.-ú telkek – Bátori László utca - Hűvösvölgyi út – 11358 hrsz.-ú telek által határolt területre vonatkozó városrendezési szabályok (KSZ II 13):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”</w:t>
            </w:r>
            <w:proofErr w:type="gramEnd"/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1.§</w:t>
            </w:r>
          </w:p>
          <w:p w:rsidR="00BF1B6B" w:rsidRDefault="00053935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="00BF1B6B"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Bp., II. Kerületi Városrendezési és Építési Szabályzatról szóló 2/2007. (I. 18.) rendelet </w:t>
            </w:r>
            <w:r w:rsidR="00BF1B6B" w:rsidRPr="001F62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(továbbiakban:</w:t>
            </w:r>
            <w:r w:rsidR="00BF1B6B"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R</w:t>
            </w:r>
            <w:r w:rsidR="00BF1B6B"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.) 4/J. § (13)</w:t>
            </w:r>
            <w:r w:rsidR="00BF1B6B" w:rsidRPr="00BF1B6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bekezdés első mondata helyébe a következő rendelkezés lép:</w:t>
            </w:r>
          </w:p>
          <w:p w:rsidR="009A3EC3" w:rsidRPr="00BF1B6B" w:rsidRDefault="009A3EC3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„(13) Az Ördögárok – Völgy utca – Csibor utca – Hűvösvölgyi út – Nagykovácsi út – 11355/13 hrsz.-ú telek – Hűvösvölgyi út - Bátori László utca – Toldi Miklós utca – Ördögárok utca – 50004 és 50003 hrsz.-ú telkek – Bátori László utca - Hűvösvölgyi út – 11358 hrsz.-ú telek által határolt területre vonatkozó városrendezési szabályok (KSZ II 13):”</w:t>
            </w:r>
          </w:p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1B6B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</w:t>
            </w:r>
            <w:r w:rsidR="001F62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4/J</w:t>
            </w: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.§ </w:t>
            </w:r>
          </w:p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935" w:rsidRPr="001F6208" w:rsidRDefault="00053935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F62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(2) </w:t>
            </w:r>
            <w:r w:rsidRPr="001F62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Az</w:t>
            </w:r>
            <w:r w:rsidRPr="001F62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R. 4/J.§</w:t>
            </w:r>
            <w:r w:rsidRPr="001F62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a következő </w:t>
            </w:r>
            <w:r w:rsidRPr="001F62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(43)</w:t>
            </w:r>
            <w:r w:rsidRPr="001F62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bekezdéssel egészül ki:</w:t>
            </w:r>
          </w:p>
          <w:p w:rsidR="001F6208" w:rsidRPr="001F6208" w:rsidRDefault="001F6208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053935" w:rsidRDefault="00053935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F62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„(43) A Hűvösvölgyi út – belterületi határ – Nagykovácsi út – </w:t>
            </w:r>
            <w:proofErr w:type="spellStart"/>
            <w:r w:rsidRPr="001F62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Kis-Ördögárok</w:t>
            </w:r>
            <w:proofErr w:type="spellEnd"/>
            <w:r w:rsidRPr="001F62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– Villám utca – belterületi határ – Bátori László utca által határolt területre vonatkozó városrendezési szabályok (KSZ-II-43):</w:t>
            </w:r>
          </w:p>
          <w:p w:rsidR="00937D4C" w:rsidRPr="001F6208" w:rsidRDefault="00937D4C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053935" w:rsidRPr="00937D4C" w:rsidRDefault="00053935" w:rsidP="00A2282D">
            <w:pPr>
              <w:pStyle w:val="Listaszerbekezds"/>
              <w:numPr>
                <w:ilvl w:val="0"/>
                <w:numId w:val="4"/>
              </w:num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 területen építési tevékenységet folytatni csak a természet- és tájképvédelmi, a vízvédelmi, valamint a műemlékvédelmi szempontok figyelembe vételével szabad.</w:t>
            </w:r>
          </w:p>
          <w:p w:rsidR="00053935" w:rsidRPr="00937D4C" w:rsidRDefault="00053935" w:rsidP="00A2282D">
            <w:pPr>
              <w:pStyle w:val="Listaszerbekezds"/>
              <w:numPr>
                <w:ilvl w:val="0"/>
                <w:numId w:val="4"/>
              </w:num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 Gyermekvasút-végállomás üzemi épületein - az a) pont szerinti településképi szempontok figyelembe vételével (takarással, vagy egyéb módon a településképbe illesztve) - a legfeljebb 6,0 m-t nem meghaladó méretű antennatartó szerkezet és a 4,0 m-t nem meghaladó antenna elhelyezhető.”</w:t>
            </w:r>
          </w:p>
          <w:p w:rsidR="00BF1B6B" w:rsidRP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F1B6B" w:rsidRPr="00BF1B6B" w:rsidTr="00BF1B6B">
        <w:trPr>
          <w:trHeight w:val="274"/>
        </w:trPr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B0" w:rsidRDefault="00F839B0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</w:t>
            </w:r>
            <w:r w:rsidR="004F38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4</w:t>
            </w: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="004F38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/A</w:t>
            </w: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.§ (</w:t>
            </w:r>
            <w:r w:rsidR="004F38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   </w:t>
            </w:r>
          </w:p>
          <w:p w:rsidR="00411D1F" w:rsidRPr="004F3846" w:rsidRDefault="004F3846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17/A táblázat</w:t>
            </w:r>
          </w:p>
          <w:tbl>
            <w:tblPr>
              <w:tblpPr w:leftFromText="141" w:rightFromText="141" w:vertAnchor="text" w:horzAnchor="margin" w:tblpY="108"/>
              <w:tblOverlap w:val="never"/>
              <w:tblW w:w="71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70"/>
              <w:gridCol w:w="334"/>
              <w:gridCol w:w="549"/>
              <w:gridCol w:w="549"/>
              <w:gridCol w:w="550"/>
              <w:gridCol w:w="549"/>
              <w:gridCol w:w="559"/>
              <w:gridCol w:w="671"/>
              <w:gridCol w:w="583"/>
              <w:gridCol w:w="589"/>
              <w:gridCol w:w="500"/>
              <w:gridCol w:w="501"/>
            </w:tblGrid>
            <w:tr w:rsidR="009041D8" w:rsidRPr="00726E41" w:rsidTr="009041D8">
              <w:trPr>
                <w:cantSplit/>
                <w:trHeight w:val="27"/>
              </w:trPr>
              <w:tc>
                <w:tcPr>
                  <w:tcW w:w="1170" w:type="dxa"/>
                  <w:vMerge w:val="restart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rPr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Övezet</w:t>
                  </w:r>
                </w:p>
              </w:tc>
              <w:tc>
                <w:tcPr>
                  <w:tcW w:w="334" w:type="dxa"/>
                  <w:vMerge w:val="restart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beépítés módja</w:t>
                  </w:r>
                </w:p>
              </w:tc>
              <w:tc>
                <w:tcPr>
                  <w:tcW w:w="2756" w:type="dxa"/>
                  <w:gridSpan w:val="5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telek</w:t>
                  </w:r>
                </w:p>
              </w:tc>
              <w:tc>
                <w:tcPr>
                  <w:tcW w:w="1254" w:type="dxa"/>
                  <w:gridSpan w:val="2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szintterületi mutató</w:t>
                  </w:r>
                </w:p>
              </w:tc>
              <w:tc>
                <w:tcPr>
                  <w:tcW w:w="589" w:type="dxa"/>
                  <w:vMerge w:val="restart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legkisebb zöldfelület</w:t>
                  </w:r>
                </w:p>
              </w:tc>
              <w:tc>
                <w:tcPr>
                  <w:tcW w:w="1001" w:type="dxa"/>
                  <w:gridSpan w:val="2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építmény-magasság</w:t>
                  </w:r>
                </w:p>
              </w:tc>
            </w:tr>
            <w:tr w:rsidR="004F3846" w:rsidRPr="00726E41" w:rsidTr="009041D8">
              <w:trPr>
                <w:cantSplit/>
                <w:trHeight w:val="1590"/>
              </w:trPr>
              <w:tc>
                <w:tcPr>
                  <w:tcW w:w="1170" w:type="dxa"/>
                  <w:vMerge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rPr>
                      <w:snapToGrid w:val="0"/>
                      <w:sz w:val="16"/>
                      <w:szCs w:val="16"/>
                    </w:rPr>
                  </w:pPr>
                </w:p>
              </w:tc>
              <w:tc>
                <w:tcPr>
                  <w:tcW w:w="334" w:type="dxa"/>
                  <w:vMerge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</w:p>
              </w:tc>
              <w:tc>
                <w:tcPr>
                  <w:tcW w:w="549" w:type="dxa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legkisebb területe</w:t>
                  </w:r>
                </w:p>
              </w:tc>
              <w:tc>
                <w:tcPr>
                  <w:tcW w:w="549" w:type="dxa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legnagyobb területe</w:t>
                  </w:r>
                </w:p>
              </w:tc>
              <w:tc>
                <w:tcPr>
                  <w:tcW w:w="550" w:type="dxa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legkisebb szélessége</w:t>
                  </w:r>
                </w:p>
              </w:tc>
              <w:tc>
                <w:tcPr>
                  <w:tcW w:w="549" w:type="dxa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legkisebb mélysége</w:t>
                  </w:r>
                </w:p>
              </w:tc>
              <w:tc>
                <w:tcPr>
                  <w:tcW w:w="555" w:type="dxa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legnagyobb beépítettség</w:t>
                  </w:r>
                </w:p>
              </w:tc>
              <w:tc>
                <w:tcPr>
                  <w:tcW w:w="671" w:type="dxa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határérték</w:t>
                  </w:r>
                </w:p>
              </w:tc>
              <w:tc>
                <w:tcPr>
                  <w:tcW w:w="583" w:type="dxa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kizárólag tetőtérben és tetőemeleten</w:t>
                  </w:r>
                </w:p>
              </w:tc>
              <w:tc>
                <w:tcPr>
                  <w:tcW w:w="589" w:type="dxa"/>
                  <w:vMerge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00" w:type="dxa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legkisebb</w:t>
                  </w:r>
                </w:p>
              </w:tc>
              <w:tc>
                <w:tcPr>
                  <w:tcW w:w="500" w:type="dxa"/>
                  <w:textDirection w:val="btLr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legnagyobb</w:t>
                  </w:r>
                </w:p>
              </w:tc>
            </w:tr>
            <w:tr w:rsidR="004F3846" w:rsidRPr="00726E41" w:rsidTr="009041D8">
              <w:trPr>
                <w:cantSplit/>
                <w:trHeight w:val="724"/>
              </w:trPr>
              <w:tc>
                <w:tcPr>
                  <w:tcW w:w="1170" w:type="dxa"/>
                  <w:vMerge/>
                </w:tcPr>
                <w:p w:rsidR="00726E41" w:rsidRPr="00726E41" w:rsidRDefault="00726E41" w:rsidP="00A2282D">
                  <w:pPr>
                    <w:spacing w:after="0" w:line="30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4" w:type="dxa"/>
                  <w:vMerge/>
                </w:tcPr>
                <w:p w:rsidR="00726E41" w:rsidRPr="00726E41" w:rsidRDefault="00726E41" w:rsidP="00A2282D">
                  <w:pPr>
                    <w:spacing w:after="0" w:line="30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49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726E41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</w:p>
              </w:tc>
              <w:tc>
                <w:tcPr>
                  <w:tcW w:w="549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726E41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</w:p>
              </w:tc>
              <w:tc>
                <w:tcPr>
                  <w:tcW w:w="550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49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55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671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726E41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r w:rsidRPr="00726E41">
                    <w:rPr>
                      <w:snapToGrid w:val="0"/>
                      <w:sz w:val="16"/>
                      <w:szCs w:val="16"/>
                    </w:rPr>
                    <w:t>/</w:t>
                  </w:r>
                  <w:proofErr w:type="spellStart"/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726E41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583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726E41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r w:rsidRPr="00726E41">
                    <w:rPr>
                      <w:snapToGrid w:val="0"/>
                      <w:sz w:val="16"/>
                      <w:szCs w:val="16"/>
                    </w:rPr>
                    <w:t>/</w:t>
                  </w:r>
                  <w:proofErr w:type="spellStart"/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726E41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589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500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00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726E41">
                    <w:rPr>
                      <w:snapToGrid w:val="0"/>
                      <w:sz w:val="16"/>
                      <w:szCs w:val="16"/>
                    </w:rPr>
                    <w:t>m</w:t>
                  </w:r>
                </w:p>
              </w:tc>
            </w:tr>
            <w:tr w:rsidR="004F3846" w:rsidRPr="00726E41" w:rsidTr="009041D8">
              <w:tblPrEx>
                <w:tblCellMar>
                  <w:left w:w="0" w:type="dxa"/>
                  <w:right w:w="0" w:type="dxa"/>
                </w:tblCellMar>
              </w:tblPrEx>
              <w:trPr>
                <w:cantSplit/>
                <w:trHeight w:val="27"/>
              </w:trPr>
              <w:tc>
                <w:tcPr>
                  <w:tcW w:w="1170" w:type="dxa"/>
                  <w:vMerge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34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BÉM</w:t>
                  </w:r>
                </w:p>
              </w:tc>
              <w:tc>
                <w:tcPr>
                  <w:tcW w:w="549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LKT</w:t>
                  </w:r>
                </w:p>
              </w:tc>
              <w:tc>
                <w:tcPr>
                  <w:tcW w:w="549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LNT</w:t>
                  </w:r>
                </w:p>
              </w:tc>
              <w:tc>
                <w:tcPr>
                  <w:tcW w:w="550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LKS</w:t>
                  </w:r>
                </w:p>
              </w:tc>
              <w:tc>
                <w:tcPr>
                  <w:tcW w:w="549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LKM</w:t>
                  </w:r>
                </w:p>
              </w:tc>
              <w:tc>
                <w:tcPr>
                  <w:tcW w:w="555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LNB</w:t>
                  </w:r>
                </w:p>
              </w:tc>
              <w:tc>
                <w:tcPr>
                  <w:tcW w:w="671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STM</w:t>
                  </w:r>
                </w:p>
              </w:tc>
              <w:tc>
                <w:tcPr>
                  <w:tcW w:w="583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STT</w:t>
                  </w:r>
                </w:p>
              </w:tc>
              <w:tc>
                <w:tcPr>
                  <w:tcW w:w="589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LKZ</w:t>
                  </w:r>
                </w:p>
              </w:tc>
              <w:tc>
                <w:tcPr>
                  <w:tcW w:w="500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LKE</w:t>
                  </w:r>
                </w:p>
              </w:tc>
              <w:tc>
                <w:tcPr>
                  <w:tcW w:w="500" w:type="dxa"/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LNE</w:t>
                  </w:r>
                </w:p>
              </w:tc>
            </w:tr>
            <w:tr w:rsidR="004F3846" w:rsidRPr="00726E41" w:rsidTr="009041D8">
              <w:tblPrEx>
                <w:tblCellMar>
                  <w:left w:w="0" w:type="dxa"/>
                  <w:right w:w="0" w:type="dxa"/>
                </w:tblCellMar>
              </w:tblPrEx>
              <w:trPr>
                <w:trHeight w:val="27"/>
              </w:trPr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KV-IK-II-01</w:t>
                  </w: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 w:rsidRPr="00726E41">
                    <w:rPr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1,00</w:t>
                  </w:r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40</w:t>
                  </w:r>
                  <w:r w:rsidRPr="00726E41">
                    <w:rPr>
                      <w:sz w:val="16"/>
                      <w:szCs w:val="16"/>
                      <w:vertAlign w:val="superscript"/>
                    </w:rPr>
                    <w:t>[1]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-</w:t>
                  </w:r>
                  <w:r w:rsidRPr="00726E41">
                    <w:rPr>
                      <w:sz w:val="16"/>
                      <w:szCs w:val="16"/>
                      <w:vertAlign w:val="superscript"/>
                    </w:rPr>
                    <w:t>[2]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-</w:t>
                  </w:r>
                  <w:r w:rsidRPr="00726E41">
                    <w:rPr>
                      <w:sz w:val="16"/>
                      <w:szCs w:val="16"/>
                      <w:vertAlign w:val="superscript"/>
                    </w:rPr>
                    <w:t>[2]</w:t>
                  </w:r>
                </w:p>
              </w:tc>
            </w:tr>
            <w:tr w:rsidR="004F3846" w:rsidRPr="00726E41" w:rsidTr="009041D8">
              <w:tblPrEx>
                <w:tblCellMar>
                  <w:left w:w="0" w:type="dxa"/>
                  <w:right w:w="0" w:type="dxa"/>
                </w:tblCellMar>
              </w:tblPrEx>
              <w:trPr>
                <w:trHeight w:val="27"/>
              </w:trPr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ind w:left="48"/>
                    <w:rPr>
                      <w:b/>
                      <w:sz w:val="16"/>
                      <w:szCs w:val="16"/>
                    </w:rPr>
                  </w:pPr>
                  <w:r w:rsidRPr="00726E41">
                    <w:rPr>
                      <w:b/>
                      <w:sz w:val="16"/>
                      <w:szCs w:val="16"/>
                    </w:rPr>
                    <w:t>KV-IK-II-02</w:t>
                  </w: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 w:rsidRPr="00726E41">
                    <w:rPr>
                      <w:bCs/>
                      <w:sz w:val="16"/>
                      <w:szCs w:val="16"/>
                    </w:rPr>
                    <w:t>Z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600</w:t>
                  </w:r>
                  <w:r w:rsidRPr="00726E41">
                    <w:rPr>
                      <w:sz w:val="16"/>
                      <w:szCs w:val="16"/>
                      <w:vertAlign w:val="superscript"/>
                    </w:rPr>
                    <w:t>[3]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18</w:t>
                  </w:r>
                  <w:r w:rsidRPr="00726E41">
                    <w:rPr>
                      <w:sz w:val="16"/>
                      <w:szCs w:val="16"/>
                      <w:vertAlign w:val="superscript"/>
                    </w:rPr>
                    <w:t>[3]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2,00</w:t>
                  </w:r>
                </w:p>
              </w:tc>
              <w:tc>
                <w:tcPr>
                  <w:tcW w:w="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12,0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6E41" w:rsidRPr="00726E41" w:rsidRDefault="00726E41" w:rsidP="00A2282D">
                  <w:pPr>
                    <w:spacing w:after="0" w:line="300" w:lineRule="auto"/>
                    <w:jc w:val="center"/>
                    <w:rPr>
                      <w:sz w:val="16"/>
                      <w:szCs w:val="16"/>
                    </w:rPr>
                  </w:pPr>
                  <w:r w:rsidRPr="00726E41">
                    <w:rPr>
                      <w:sz w:val="16"/>
                      <w:szCs w:val="16"/>
                    </w:rPr>
                    <w:t>18,0</w:t>
                  </w:r>
                </w:p>
              </w:tc>
            </w:tr>
          </w:tbl>
          <w:p w:rsidR="007730BE" w:rsidRPr="009041D8" w:rsidRDefault="004F3846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F38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726E41" w:rsidRPr="009041D8" w:rsidRDefault="00726E41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[1]</w:t>
            </w:r>
            <w:r w:rsidR="004F3846"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 parkosított tetőkert (un. „zöld domb”) kialakítása nélkül min. 40%-os zöldfelületet kell kialakítani.</w:t>
            </w:r>
          </w:p>
          <w:p w:rsidR="00726E41" w:rsidRPr="009041D8" w:rsidRDefault="00726E41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[2]</w:t>
            </w:r>
            <w:r w:rsidR="004F3846"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 burkolófelület alapján kell meghatározni.</w:t>
            </w:r>
          </w:p>
          <w:p w:rsidR="00726E41" w:rsidRPr="009041D8" w:rsidRDefault="00726E41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[3]</w:t>
            </w:r>
            <w:r w:rsidR="004F3846"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 telek területének, szélességének és mélységének megadott értékeket el nem érő jellemzők esetében csak a megengedett legnagyobb beépítettség, szintterületi mutató alkalmazható csak az elsődleges építési helyen érvényesíthető.</w:t>
            </w:r>
          </w:p>
          <w:p w:rsidR="00411D1F" w:rsidRPr="00BF1B6B" w:rsidRDefault="00411D1F" w:rsidP="00A2282D">
            <w:pPr>
              <w:tabs>
                <w:tab w:val="left" w:pos="900"/>
              </w:tabs>
              <w:spacing w:after="0" w:line="300" w:lineRule="auto"/>
              <w:ind w:left="900" w:hanging="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D4C" w:rsidRPr="00937D4C" w:rsidRDefault="009041D8" w:rsidP="00A2282D">
            <w:pPr>
              <w:tabs>
                <w:tab w:val="right" w:leader="dot" w:pos="9072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2.</w:t>
            </w:r>
            <w:r w:rsidR="00937D4C"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§</w:t>
            </w:r>
          </w:p>
          <w:p w:rsidR="00937D4C" w:rsidRPr="00937D4C" w:rsidRDefault="00937D4C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Pr="00937D4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Az </w:t>
            </w: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 48/A.§ (1)</w:t>
            </w:r>
            <w:r w:rsidRPr="00937D4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bekezdés </w:t>
            </w: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17/A</w:t>
            </w:r>
            <w:r w:rsidRPr="00937D4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táblázata helyébe a következő táblázat lép:</w:t>
            </w: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</w:p>
          <w:p w:rsidR="009041D8" w:rsidRPr="00937D4C" w:rsidRDefault="00937D4C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„17/A táblázat</w:t>
            </w:r>
          </w:p>
          <w:tbl>
            <w:tblPr>
              <w:tblpPr w:leftFromText="141" w:rightFromText="141" w:vertAnchor="page" w:horzAnchor="margin" w:tblpY="377"/>
              <w:tblOverlap w:val="never"/>
              <w:tblW w:w="70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54"/>
              <w:gridCol w:w="329"/>
              <w:gridCol w:w="542"/>
              <w:gridCol w:w="542"/>
              <w:gridCol w:w="543"/>
              <w:gridCol w:w="542"/>
              <w:gridCol w:w="549"/>
              <w:gridCol w:w="661"/>
              <w:gridCol w:w="576"/>
              <w:gridCol w:w="581"/>
              <w:gridCol w:w="494"/>
              <w:gridCol w:w="494"/>
            </w:tblGrid>
            <w:tr w:rsidR="004F3846" w:rsidRPr="00284BCE" w:rsidTr="00CF0362">
              <w:trPr>
                <w:cantSplit/>
                <w:trHeight w:val="31"/>
              </w:trPr>
              <w:tc>
                <w:tcPr>
                  <w:tcW w:w="1154" w:type="dxa"/>
                  <w:vMerge w:val="restart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Övezet</w:t>
                  </w:r>
                </w:p>
              </w:tc>
              <w:tc>
                <w:tcPr>
                  <w:tcW w:w="329" w:type="dxa"/>
                  <w:vMerge w:val="restart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beépítés módja</w:t>
                  </w:r>
                </w:p>
              </w:tc>
              <w:tc>
                <w:tcPr>
                  <w:tcW w:w="2718" w:type="dxa"/>
                  <w:gridSpan w:val="5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telek</w:t>
                  </w:r>
                </w:p>
              </w:tc>
              <w:tc>
                <w:tcPr>
                  <w:tcW w:w="1237" w:type="dxa"/>
                  <w:gridSpan w:val="2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szintterületi mutató</w:t>
                  </w:r>
                </w:p>
              </w:tc>
              <w:tc>
                <w:tcPr>
                  <w:tcW w:w="581" w:type="dxa"/>
                  <w:vMerge w:val="restart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legkisebb zöldfelület</w:t>
                  </w:r>
                </w:p>
              </w:tc>
              <w:tc>
                <w:tcPr>
                  <w:tcW w:w="988" w:type="dxa"/>
                  <w:gridSpan w:val="2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építmény-magasság</w:t>
                  </w:r>
                </w:p>
              </w:tc>
            </w:tr>
            <w:tr w:rsidR="009041D8" w:rsidRPr="00284BCE" w:rsidTr="00CF0362">
              <w:trPr>
                <w:cantSplit/>
                <w:trHeight w:val="1714"/>
              </w:trPr>
              <w:tc>
                <w:tcPr>
                  <w:tcW w:w="1154" w:type="dxa"/>
                  <w:vMerge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</w:p>
              </w:tc>
              <w:tc>
                <w:tcPr>
                  <w:tcW w:w="329" w:type="dxa"/>
                  <w:vMerge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</w:p>
              </w:tc>
              <w:tc>
                <w:tcPr>
                  <w:tcW w:w="542" w:type="dxa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legkisebb területe</w:t>
                  </w:r>
                </w:p>
              </w:tc>
              <w:tc>
                <w:tcPr>
                  <w:tcW w:w="542" w:type="dxa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legnagyobb területe</w:t>
                  </w:r>
                </w:p>
              </w:tc>
              <w:tc>
                <w:tcPr>
                  <w:tcW w:w="543" w:type="dxa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legkisebb szélessége</w:t>
                  </w:r>
                </w:p>
              </w:tc>
              <w:tc>
                <w:tcPr>
                  <w:tcW w:w="542" w:type="dxa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legkisebb mélysége</w:t>
                  </w:r>
                </w:p>
              </w:tc>
              <w:tc>
                <w:tcPr>
                  <w:tcW w:w="549" w:type="dxa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legnagyobb beépítettség</w:t>
                  </w:r>
                </w:p>
              </w:tc>
              <w:tc>
                <w:tcPr>
                  <w:tcW w:w="661" w:type="dxa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határérték</w:t>
                  </w:r>
                </w:p>
              </w:tc>
              <w:tc>
                <w:tcPr>
                  <w:tcW w:w="576" w:type="dxa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kizárólag tetőtérben és tetőemeleten</w:t>
                  </w:r>
                </w:p>
              </w:tc>
              <w:tc>
                <w:tcPr>
                  <w:tcW w:w="581" w:type="dxa"/>
                  <w:vMerge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494" w:type="dxa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legkisebb</w:t>
                  </w:r>
                </w:p>
              </w:tc>
              <w:tc>
                <w:tcPr>
                  <w:tcW w:w="494" w:type="dxa"/>
                  <w:textDirection w:val="btLr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legnagyobb</w:t>
                  </w:r>
                </w:p>
              </w:tc>
            </w:tr>
            <w:tr w:rsidR="009041D8" w:rsidRPr="00284BCE" w:rsidTr="00CF0362">
              <w:trPr>
                <w:cantSplit/>
                <w:trHeight w:val="332"/>
              </w:trPr>
              <w:tc>
                <w:tcPr>
                  <w:tcW w:w="1154" w:type="dxa"/>
                  <w:vMerge/>
                </w:tcPr>
                <w:p w:rsidR="004F3846" w:rsidRPr="00F839B0" w:rsidRDefault="004F3846" w:rsidP="00A2282D">
                  <w:pPr>
                    <w:spacing w:after="0" w:line="300" w:lineRule="auto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329" w:type="dxa"/>
                  <w:vMerge/>
                </w:tcPr>
                <w:p w:rsidR="004F3846" w:rsidRPr="00F839B0" w:rsidRDefault="004F3846" w:rsidP="00A2282D">
                  <w:pPr>
                    <w:spacing w:after="0" w:line="300" w:lineRule="auto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</w:p>
              </w:tc>
              <w:tc>
                <w:tcPr>
                  <w:tcW w:w="542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</w:p>
              </w:tc>
              <w:tc>
                <w:tcPr>
                  <w:tcW w:w="543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42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49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661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/</w:t>
                  </w:r>
                  <w:proofErr w:type="spellStart"/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576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/</w:t>
                  </w:r>
                  <w:proofErr w:type="spellStart"/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581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494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494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napToGrid w:val="0"/>
                      <w:sz w:val="16"/>
                      <w:szCs w:val="16"/>
                    </w:rPr>
                    <w:t>m</w:t>
                  </w:r>
                </w:p>
              </w:tc>
            </w:tr>
            <w:tr w:rsidR="009041D8" w:rsidRPr="00284BCE" w:rsidTr="00CF0362">
              <w:tblPrEx>
                <w:tblCellMar>
                  <w:left w:w="0" w:type="dxa"/>
                  <w:right w:w="0" w:type="dxa"/>
                </w:tblCellMar>
              </w:tblPrEx>
              <w:trPr>
                <w:cantSplit/>
                <w:trHeight w:val="31"/>
              </w:trPr>
              <w:tc>
                <w:tcPr>
                  <w:tcW w:w="1154" w:type="dxa"/>
                  <w:vMerge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329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BÉM</w:t>
                  </w:r>
                </w:p>
              </w:tc>
              <w:tc>
                <w:tcPr>
                  <w:tcW w:w="542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LKT</w:t>
                  </w:r>
                </w:p>
              </w:tc>
              <w:tc>
                <w:tcPr>
                  <w:tcW w:w="542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LNT</w:t>
                  </w:r>
                </w:p>
              </w:tc>
              <w:tc>
                <w:tcPr>
                  <w:tcW w:w="543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LKS</w:t>
                  </w:r>
                </w:p>
              </w:tc>
              <w:tc>
                <w:tcPr>
                  <w:tcW w:w="542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LKM</w:t>
                  </w:r>
                </w:p>
              </w:tc>
              <w:tc>
                <w:tcPr>
                  <w:tcW w:w="549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LNB</w:t>
                  </w:r>
                </w:p>
              </w:tc>
              <w:tc>
                <w:tcPr>
                  <w:tcW w:w="661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STM</w:t>
                  </w:r>
                </w:p>
              </w:tc>
              <w:tc>
                <w:tcPr>
                  <w:tcW w:w="576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STT</w:t>
                  </w:r>
                </w:p>
              </w:tc>
              <w:tc>
                <w:tcPr>
                  <w:tcW w:w="581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LKZ</w:t>
                  </w:r>
                </w:p>
              </w:tc>
              <w:tc>
                <w:tcPr>
                  <w:tcW w:w="494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LKE</w:t>
                  </w:r>
                </w:p>
              </w:tc>
              <w:tc>
                <w:tcPr>
                  <w:tcW w:w="494" w:type="dxa"/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LNE</w:t>
                  </w:r>
                </w:p>
              </w:tc>
            </w:tr>
            <w:tr w:rsidR="009041D8" w:rsidRPr="00284BCE" w:rsidTr="00CF0362">
              <w:tblPrEx>
                <w:tblCellMar>
                  <w:left w:w="0" w:type="dxa"/>
                  <w:right w:w="0" w:type="dxa"/>
                </w:tblCellMar>
              </w:tblPrEx>
              <w:trPr>
                <w:trHeight w:val="31"/>
              </w:trPr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KV-IK-II-01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bCs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bCs/>
                      <w:i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1,00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40</w:t>
                  </w: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  <w:vertAlign w:val="superscript"/>
                    </w:rPr>
                    <w:t>[1]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-</w:t>
                  </w: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  <w:vertAlign w:val="superscript"/>
                    </w:rPr>
                    <w:t>[2]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-</w:t>
                  </w: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  <w:vertAlign w:val="superscript"/>
                    </w:rPr>
                    <w:t>[2]</w:t>
                  </w:r>
                </w:p>
              </w:tc>
            </w:tr>
            <w:tr w:rsidR="009041D8" w:rsidRPr="00284BCE" w:rsidTr="00CF0362">
              <w:tblPrEx>
                <w:tblCellMar>
                  <w:left w:w="0" w:type="dxa"/>
                  <w:right w:w="0" w:type="dxa"/>
                </w:tblCellMar>
              </w:tblPrEx>
              <w:trPr>
                <w:trHeight w:val="31"/>
              </w:trPr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KV-IK-II-02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bCs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bCs/>
                      <w:i/>
                      <w:sz w:val="16"/>
                      <w:szCs w:val="16"/>
                    </w:rPr>
                    <w:t>Z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600</w:t>
                  </w: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  <w:vertAlign w:val="superscript"/>
                    </w:rPr>
                    <w:t>[3]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18</w:t>
                  </w: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  <w:vertAlign w:val="superscript"/>
                    </w:rPr>
                    <w:t>[3]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2,00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12,0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18,0</w:t>
                  </w:r>
                </w:p>
              </w:tc>
            </w:tr>
            <w:tr w:rsidR="009041D8" w:rsidRPr="00284BCE" w:rsidTr="00CF0362">
              <w:tblPrEx>
                <w:tblCellMar>
                  <w:left w:w="0" w:type="dxa"/>
                  <w:right w:w="0" w:type="dxa"/>
                </w:tblCellMar>
              </w:tblPrEx>
              <w:trPr>
                <w:trHeight w:val="31"/>
              </w:trPr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ind w:left="57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KV-IK-II-03</w:t>
                  </w:r>
                </w:p>
              </w:tc>
              <w:tc>
                <w:tcPr>
                  <w:tcW w:w="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bCs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bCs/>
                      <w:i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0,17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4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3846" w:rsidRPr="00F839B0" w:rsidRDefault="004F3846" w:rsidP="00A2282D">
                  <w:pPr>
                    <w:spacing w:after="0" w:line="300" w:lineRule="auto"/>
                    <w:jc w:val="center"/>
                    <w:rPr>
                      <w:rFonts w:cs="Times New Roman"/>
                      <w:b/>
                      <w:i/>
                      <w:sz w:val="16"/>
                      <w:szCs w:val="16"/>
                    </w:rPr>
                  </w:pPr>
                  <w:r w:rsidRPr="00F839B0">
                    <w:rPr>
                      <w:rFonts w:cs="Times New Roman"/>
                      <w:b/>
                      <w:i/>
                      <w:sz w:val="16"/>
                      <w:szCs w:val="16"/>
                    </w:rPr>
                    <w:t>8,0</w:t>
                  </w:r>
                </w:p>
              </w:tc>
            </w:tr>
          </w:tbl>
          <w:p w:rsidR="00411D1F" w:rsidRDefault="00411D1F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37D4C" w:rsidRPr="00937D4C" w:rsidRDefault="00937D4C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[1]</w:t>
            </w:r>
            <w:r w:rsidR="00411D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 parkosított tetőkert (un. „zöld domb”) kialakítása nélkül min. 40%-os zöldfelületet kell kialakítani.</w:t>
            </w:r>
          </w:p>
          <w:p w:rsidR="00937D4C" w:rsidRPr="00937D4C" w:rsidRDefault="00937D4C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[2]</w:t>
            </w:r>
            <w:r w:rsidR="00411D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 burkolófelület alapján kell meghatározni.</w:t>
            </w:r>
          </w:p>
          <w:p w:rsidR="00937D4C" w:rsidRPr="00937D4C" w:rsidRDefault="00937D4C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[3]</w:t>
            </w:r>
            <w:r w:rsidR="00411D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a</w:t>
            </w:r>
            <w:r w:rsidRPr="00937D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telek területének, szélességének és mélységének megadott értékeket el nem érő jellemzők esetében csak a megengedett legnagyobb beépítettség, szintterületi mutató alkalmazható csak az elsődleges építési helyen érvényesíthető.”</w:t>
            </w:r>
          </w:p>
          <w:p w:rsidR="00BF1B6B" w:rsidRPr="00937D4C" w:rsidRDefault="00BF1B6B" w:rsidP="00A2282D">
            <w:pPr>
              <w:tabs>
                <w:tab w:val="left" w:pos="993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F1B6B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6B" w:rsidRPr="00BF1B6B" w:rsidRDefault="007730BE" w:rsidP="00A2282D">
            <w:pPr>
              <w:tabs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R.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4</w:t>
            </w: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/A</w:t>
            </w:r>
            <w:r w:rsidRPr="00BF1B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.§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BE" w:rsidRPr="007730BE" w:rsidRDefault="007730BE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(2) </w:t>
            </w:r>
            <w:r w:rsidRPr="007730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Az </w:t>
            </w: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 48/A.§</w:t>
            </w:r>
            <w:r w:rsidRPr="007730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730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</w:t>
            </w:r>
            <w:proofErr w:type="spellEnd"/>
            <w:r w:rsidRPr="007730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következő </w:t>
            </w: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(5)</w:t>
            </w:r>
            <w:r w:rsidRPr="007730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bekezdéssel egészül ki:</w:t>
            </w:r>
          </w:p>
          <w:p w:rsidR="007730BE" w:rsidRDefault="007730BE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730BE" w:rsidRPr="007730BE" w:rsidRDefault="007730BE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„(5) A KV-IK-II-03 jelű építési övezetre vonatkozó előírás:</w:t>
            </w:r>
          </w:p>
          <w:p w:rsidR="007730BE" w:rsidRPr="007730BE" w:rsidRDefault="007730BE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a) </w:t>
            </w: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Az építési övezet területén a Gyermekvasút működéséhez szükséges közlekedésüzemi, igazgatási, szállásjellegű és az ezeket kiszolgáló létesítmények helyezhetők el.</w:t>
            </w:r>
          </w:p>
          <w:p w:rsidR="007730BE" w:rsidRPr="007730BE" w:rsidRDefault="007730BE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  <w:proofErr w:type="gramStart"/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proofErr w:type="gramEnd"/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remiz és a végállomás épületén bármely építési munkát végezni csak a meglévő építészeti karakter és jelleg megtartásával lehet.”</w:t>
            </w:r>
          </w:p>
          <w:p w:rsidR="00BF1B6B" w:rsidRPr="00BF1B6B" w:rsidRDefault="00BF1B6B" w:rsidP="00A2282D">
            <w:pPr>
              <w:tabs>
                <w:tab w:val="left" w:pos="993"/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F1B6B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41" w:rightFromText="141" w:vertAnchor="page" w:horzAnchor="margin" w:tblpY="1541"/>
              <w:tblOverlap w:val="never"/>
              <w:tblW w:w="70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88"/>
              <w:gridCol w:w="444"/>
              <w:gridCol w:w="574"/>
              <w:gridCol w:w="574"/>
              <w:gridCol w:w="574"/>
              <w:gridCol w:w="574"/>
              <w:gridCol w:w="579"/>
              <w:gridCol w:w="553"/>
              <w:gridCol w:w="553"/>
              <w:gridCol w:w="553"/>
              <w:gridCol w:w="553"/>
              <w:gridCol w:w="553"/>
            </w:tblGrid>
            <w:tr w:rsidR="009041D8" w:rsidRPr="009041D8" w:rsidTr="00CF0362">
              <w:trPr>
                <w:cantSplit/>
                <w:trHeight w:val="30"/>
              </w:trPr>
              <w:tc>
                <w:tcPr>
                  <w:tcW w:w="988" w:type="dxa"/>
                  <w:vMerge w:val="restart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lastRenderedPageBreak/>
                    <w:t>Övezet</w:t>
                  </w:r>
                </w:p>
              </w:tc>
              <w:tc>
                <w:tcPr>
                  <w:tcW w:w="444" w:type="dxa"/>
                  <w:vMerge w:val="restart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beépítés módja</w:t>
                  </w:r>
                </w:p>
              </w:tc>
              <w:tc>
                <w:tcPr>
                  <w:tcW w:w="2875" w:type="dxa"/>
                  <w:gridSpan w:val="5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telek</w:t>
                  </w:r>
                </w:p>
              </w:tc>
              <w:tc>
                <w:tcPr>
                  <w:tcW w:w="1106" w:type="dxa"/>
                  <w:gridSpan w:val="2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szintterületi mutató</w:t>
                  </w:r>
                </w:p>
              </w:tc>
              <w:tc>
                <w:tcPr>
                  <w:tcW w:w="553" w:type="dxa"/>
                  <w:vMerge w:val="restart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legkisebb zöldfelület</w:t>
                  </w:r>
                </w:p>
              </w:tc>
              <w:tc>
                <w:tcPr>
                  <w:tcW w:w="1106" w:type="dxa"/>
                  <w:gridSpan w:val="2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építmény-magasság</w:t>
                  </w:r>
                </w:p>
              </w:tc>
            </w:tr>
            <w:tr w:rsidR="00CF0362" w:rsidRPr="009041D8" w:rsidTr="00CF0362">
              <w:trPr>
                <w:cantSplit/>
                <w:trHeight w:val="1665"/>
              </w:trPr>
              <w:tc>
                <w:tcPr>
                  <w:tcW w:w="988" w:type="dxa"/>
                  <w:vMerge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</w:p>
              </w:tc>
              <w:tc>
                <w:tcPr>
                  <w:tcW w:w="444" w:type="dxa"/>
                  <w:vMerge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</w:p>
              </w:tc>
              <w:tc>
                <w:tcPr>
                  <w:tcW w:w="574" w:type="dxa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legkisebb területe</w:t>
                  </w:r>
                </w:p>
              </w:tc>
              <w:tc>
                <w:tcPr>
                  <w:tcW w:w="574" w:type="dxa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legnagyobb területe</w:t>
                  </w:r>
                </w:p>
              </w:tc>
              <w:tc>
                <w:tcPr>
                  <w:tcW w:w="574" w:type="dxa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legkisebb szélessége</w:t>
                  </w:r>
                </w:p>
              </w:tc>
              <w:tc>
                <w:tcPr>
                  <w:tcW w:w="574" w:type="dxa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legkisebb mélysége</w:t>
                  </w:r>
                </w:p>
              </w:tc>
              <w:tc>
                <w:tcPr>
                  <w:tcW w:w="579" w:type="dxa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legnagyobb beépítettség</w:t>
                  </w:r>
                </w:p>
              </w:tc>
              <w:tc>
                <w:tcPr>
                  <w:tcW w:w="553" w:type="dxa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határérték</w:t>
                  </w:r>
                </w:p>
              </w:tc>
              <w:tc>
                <w:tcPr>
                  <w:tcW w:w="553" w:type="dxa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kizárólag tetőtérben és tetőemeleten</w:t>
                  </w:r>
                </w:p>
              </w:tc>
              <w:tc>
                <w:tcPr>
                  <w:tcW w:w="553" w:type="dxa"/>
                  <w:vMerge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3" w:type="dxa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legkisebb</w:t>
                  </w:r>
                </w:p>
              </w:tc>
              <w:tc>
                <w:tcPr>
                  <w:tcW w:w="553" w:type="dxa"/>
                  <w:textDirection w:val="btLr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legnagyobb</w:t>
                  </w:r>
                </w:p>
              </w:tc>
            </w:tr>
            <w:tr w:rsidR="00CF0362" w:rsidRPr="009041D8" w:rsidTr="00CF0362">
              <w:trPr>
                <w:cantSplit/>
                <w:trHeight w:val="303"/>
              </w:trPr>
              <w:tc>
                <w:tcPr>
                  <w:tcW w:w="988" w:type="dxa"/>
                  <w:vMerge/>
                </w:tcPr>
                <w:p w:rsidR="009041D8" w:rsidRPr="009041D8" w:rsidRDefault="009041D8" w:rsidP="00A2282D">
                  <w:pPr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44" w:type="dxa"/>
                  <w:vMerge/>
                </w:tcPr>
                <w:p w:rsidR="009041D8" w:rsidRPr="009041D8" w:rsidRDefault="009041D8" w:rsidP="00A2282D">
                  <w:pPr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79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/</w:t>
                  </w:r>
                  <w:proofErr w:type="spellStart"/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/</w:t>
                  </w:r>
                  <w:proofErr w:type="spellStart"/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napToGrid w:val="0"/>
                      <w:sz w:val="16"/>
                      <w:szCs w:val="16"/>
                    </w:rPr>
                    <w:t>m</w:t>
                  </w:r>
                </w:p>
              </w:tc>
            </w:tr>
            <w:tr w:rsidR="00CF0362" w:rsidRPr="009041D8" w:rsidTr="00CF0362">
              <w:tblPrEx>
                <w:tblCellMar>
                  <w:left w:w="0" w:type="dxa"/>
                  <w:right w:w="0" w:type="dxa"/>
                </w:tblCellMar>
              </w:tblPrEx>
              <w:trPr>
                <w:cantSplit/>
                <w:trHeight w:val="30"/>
              </w:trPr>
              <w:tc>
                <w:tcPr>
                  <w:tcW w:w="988" w:type="dxa"/>
                  <w:vMerge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4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BÉM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LKT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LNT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LKS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LKM</w:t>
                  </w:r>
                </w:p>
              </w:tc>
              <w:tc>
                <w:tcPr>
                  <w:tcW w:w="579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LNB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STM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STT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LKZ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LKE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LNE</w:t>
                  </w:r>
                </w:p>
              </w:tc>
            </w:tr>
            <w:tr w:rsidR="009041D8" w:rsidRPr="009041D8" w:rsidTr="00CF0362">
              <w:tblPrEx>
                <w:tblCellMar>
                  <w:left w:w="0" w:type="dxa"/>
                  <w:right w:w="0" w:type="dxa"/>
                </w:tblCellMar>
              </w:tblPrEx>
              <w:trPr>
                <w:cantSplit/>
                <w:trHeight w:val="30"/>
              </w:trPr>
              <w:tc>
                <w:tcPr>
                  <w:tcW w:w="988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ind w:left="48"/>
                    <w:jc w:val="both"/>
                    <w:rPr>
                      <w:rFonts w:ascii="Times New Roman" w:eastAsia="Arial Unicode MS" w:hAnsi="Times New Roman" w:cs="Times New Roman"/>
                      <w:b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KL-KÉ-II-01</w:t>
                  </w:r>
                </w:p>
              </w:tc>
              <w:tc>
                <w:tcPr>
                  <w:tcW w:w="44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4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9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53" w:type="dxa"/>
                  <w:vAlign w:val="center"/>
                </w:tcPr>
                <w:p w:rsidR="009041D8" w:rsidRPr="009041D8" w:rsidRDefault="009041D8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9041D8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</w:tbl>
          <w:p w:rsidR="009041D8" w:rsidRDefault="009041D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BF1B6B" w:rsidRDefault="009041D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 50.§ (1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:rsidR="009041D8" w:rsidRDefault="009041D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041D8" w:rsidRDefault="009041D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041D8" w:rsidRPr="00BF1B6B" w:rsidRDefault="009041D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19. táblázat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BE" w:rsidRPr="007730BE" w:rsidRDefault="007730BE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 §</w:t>
            </w:r>
          </w:p>
          <w:p w:rsidR="007730BE" w:rsidRPr="009041D8" w:rsidRDefault="007730BE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(1)</w:t>
            </w:r>
            <w:r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Az </w:t>
            </w:r>
            <w:r w:rsidRPr="009041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 50.§ (1)</w:t>
            </w:r>
            <w:r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bekezdés </w:t>
            </w:r>
            <w:r w:rsidRPr="009041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19. táblázata</w:t>
            </w:r>
            <w:r w:rsidRPr="00904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helyébe a következő táblázat lép: </w:t>
            </w:r>
          </w:p>
          <w:p w:rsidR="007730BE" w:rsidRDefault="007730BE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839B0" w:rsidRDefault="00F839B0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730BE" w:rsidRPr="007730BE" w:rsidRDefault="007730BE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„19. táblázat</w:t>
            </w:r>
          </w:p>
          <w:tbl>
            <w:tblPr>
              <w:tblpPr w:leftFromText="141" w:rightFromText="141" w:vertAnchor="text" w:horzAnchor="margin" w:tblpY="119"/>
              <w:tblOverlap w:val="never"/>
              <w:tblW w:w="68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64"/>
              <w:gridCol w:w="432"/>
              <w:gridCol w:w="560"/>
              <w:gridCol w:w="560"/>
              <w:gridCol w:w="560"/>
              <w:gridCol w:w="560"/>
              <w:gridCol w:w="564"/>
              <w:gridCol w:w="538"/>
              <w:gridCol w:w="540"/>
              <w:gridCol w:w="538"/>
              <w:gridCol w:w="538"/>
              <w:gridCol w:w="540"/>
            </w:tblGrid>
            <w:tr w:rsidR="007730BE" w:rsidRPr="007730BE" w:rsidTr="007730BE">
              <w:trPr>
                <w:cantSplit/>
                <w:trHeight w:val="18"/>
              </w:trPr>
              <w:tc>
                <w:tcPr>
                  <w:tcW w:w="964" w:type="dxa"/>
                  <w:vMerge w:val="restart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Övezet</w:t>
                  </w:r>
                </w:p>
              </w:tc>
              <w:tc>
                <w:tcPr>
                  <w:tcW w:w="432" w:type="dxa"/>
                  <w:vMerge w:val="restart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beépítés módja</w:t>
                  </w:r>
                </w:p>
              </w:tc>
              <w:tc>
                <w:tcPr>
                  <w:tcW w:w="2804" w:type="dxa"/>
                  <w:gridSpan w:val="5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telek</w:t>
                  </w:r>
                </w:p>
              </w:tc>
              <w:tc>
                <w:tcPr>
                  <w:tcW w:w="1078" w:type="dxa"/>
                  <w:gridSpan w:val="2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szintterületi mutató</w:t>
                  </w:r>
                </w:p>
              </w:tc>
              <w:tc>
                <w:tcPr>
                  <w:tcW w:w="538" w:type="dxa"/>
                  <w:vMerge w:val="restart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 zöldfelület</w:t>
                  </w:r>
                </w:p>
              </w:tc>
              <w:tc>
                <w:tcPr>
                  <w:tcW w:w="1078" w:type="dxa"/>
                  <w:gridSpan w:val="2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építmény-magasság</w:t>
                  </w:r>
                </w:p>
              </w:tc>
            </w:tr>
            <w:tr w:rsidR="007730BE" w:rsidRPr="007730BE" w:rsidTr="007730BE">
              <w:trPr>
                <w:cantSplit/>
                <w:trHeight w:val="1022"/>
              </w:trPr>
              <w:tc>
                <w:tcPr>
                  <w:tcW w:w="964" w:type="dxa"/>
                  <w:vMerge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vMerge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0" w:type="dxa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 területe</w:t>
                  </w:r>
                </w:p>
              </w:tc>
              <w:tc>
                <w:tcPr>
                  <w:tcW w:w="560" w:type="dxa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legnagyobb területe</w:t>
                  </w:r>
                </w:p>
              </w:tc>
              <w:tc>
                <w:tcPr>
                  <w:tcW w:w="560" w:type="dxa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 szélessége</w:t>
                  </w:r>
                </w:p>
              </w:tc>
              <w:tc>
                <w:tcPr>
                  <w:tcW w:w="560" w:type="dxa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 mélysége</w:t>
                  </w:r>
                </w:p>
              </w:tc>
              <w:tc>
                <w:tcPr>
                  <w:tcW w:w="564" w:type="dxa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legnagyobb beépítettség</w:t>
                  </w:r>
                </w:p>
              </w:tc>
              <w:tc>
                <w:tcPr>
                  <w:tcW w:w="538" w:type="dxa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határérték</w:t>
                  </w:r>
                </w:p>
              </w:tc>
              <w:tc>
                <w:tcPr>
                  <w:tcW w:w="539" w:type="dxa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kizárólag tetőtérben és tetőemeleten</w:t>
                  </w:r>
                </w:p>
              </w:tc>
              <w:tc>
                <w:tcPr>
                  <w:tcW w:w="538" w:type="dxa"/>
                  <w:vMerge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38" w:type="dxa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</w:t>
                  </w:r>
                </w:p>
              </w:tc>
              <w:tc>
                <w:tcPr>
                  <w:tcW w:w="539" w:type="dxa"/>
                  <w:textDirection w:val="btLr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legnagyobb</w:t>
                  </w:r>
                </w:p>
              </w:tc>
            </w:tr>
            <w:tr w:rsidR="007730BE" w:rsidRPr="007730BE" w:rsidTr="007730BE">
              <w:trPr>
                <w:cantSplit/>
                <w:trHeight w:val="220"/>
              </w:trPr>
              <w:tc>
                <w:tcPr>
                  <w:tcW w:w="964" w:type="dxa"/>
                  <w:vMerge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vMerge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64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m2/</w:t>
                  </w:r>
                  <w:proofErr w:type="spellStart"/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</w:t>
                  </w:r>
                  <w:proofErr w:type="spellEnd"/>
                </w:p>
              </w:tc>
              <w:tc>
                <w:tcPr>
                  <w:tcW w:w="539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m2/</w:t>
                  </w:r>
                  <w:proofErr w:type="spellStart"/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</w:t>
                  </w:r>
                  <w:proofErr w:type="spellEnd"/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39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</w:t>
                  </w:r>
                </w:p>
              </w:tc>
            </w:tr>
            <w:tr w:rsidR="007730BE" w:rsidRPr="007730BE" w:rsidTr="007730BE">
              <w:tblPrEx>
                <w:tblCellMar>
                  <w:left w:w="0" w:type="dxa"/>
                  <w:right w:w="0" w:type="dxa"/>
                </w:tblCellMar>
              </w:tblPrEx>
              <w:trPr>
                <w:cantSplit/>
                <w:trHeight w:val="18"/>
              </w:trPr>
              <w:tc>
                <w:tcPr>
                  <w:tcW w:w="964" w:type="dxa"/>
                  <w:vMerge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BÉM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LKT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LNT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LKS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LKM</w:t>
                  </w:r>
                </w:p>
              </w:tc>
              <w:tc>
                <w:tcPr>
                  <w:tcW w:w="564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LNB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STM</w:t>
                  </w:r>
                </w:p>
              </w:tc>
              <w:tc>
                <w:tcPr>
                  <w:tcW w:w="539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STT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LKZ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LKE</w:t>
                  </w:r>
                </w:p>
              </w:tc>
              <w:tc>
                <w:tcPr>
                  <w:tcW w:w="539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LNE</w:t>
                  </w:r>
                </w:p>
              </w:tc>
            </w:tr>
            <w:tr w:rsidR="007730BE" w:rsidRPr="007730BE" w:rsidTr="007730BE">
              <w:tblPrEx>
                <w:tblCellMar>
                  <w:left w:w="0" w:type="dxa"/>
                  <w:right w:w="0" w:type="dxa"/>
                </w:tblCellMar>
              </w:tblPrEx>
              <w:trPr>
                <w:cantSplit/>
                <w:trHeight w:val="18"/>
              </w:trPr>
              <w:tc>
                <w:tcPr>
                  <w:tcW w:w="964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KL-KÉ-II-01</w:t>
                  </w:r>
                </w:p>
              </w:tc>
              <w:tc>
                <w:tcPr>
                  <w:tcW w:w="432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539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39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7730BE" w:rsidRPr="007730BE" w:rsidTr="007730BE">
              <w:tblPrEx>
                <w:tblCellMar>
                  <w:left w:w="0" w:type="dxa"/>
                  <w:right w:w="0" w:type="dxa"/>
                </w:tblCellMar>
              </w:tblPrEx>
              <w:trPr>
                <w:cantSplit/>
                <w:trHeight w:val="18"/>
              </w:trPr>
              <w:tc>
                <w:tcPr>
                  <w:tcW w:w="964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KL-KÉ-II-02</w:t>
                  </w:r>
                </w:p>
              </w:tc>
              <w:tc>
                <w:tcPr>
                  <w:tcW w:w="432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0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0,075</w:t>
                  </w:r>
                </w:p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+0,6*</w:t>
                  </w:r>
                </w:p>
              </w:tc>
              <w:tc>
                <w:tcPr>
                  <w:tcW w:w="539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38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39" w:type="dxa"/>
                  <w:vAlign w:val="center"/>
                </w:tcPr>
                <w:p w:rsidR="007730BE" w:rsidRPr="00F839B0" w:rsidRDefault="007730BE" w:rsidP="00A2282D">
                  <w:pPr>
                    <w:tabs>
                      <w:tab w:val="left" w:pos="900"/>
                      <w:tab w:val="right" w:leader="dot" w:pos="9072"/>
                    </w:tabs>
                    <w:spacing w:after="0" w:line="30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5,0</w:t>
                  </w:r>
                </w:p>
              </w:tc>
            </w:tr>
          </w:tbl>
          <w:p w:rsidR="007730BE" w:rsidRPr="007730BE" w:rsidRDefault="007730BE" w:rsidP="00A2282D">
            <w:pPr>
              <w:suppressLineNumbers/>
              <w:tabs>
                <w:tab w:val="left" w:pos="900"/>
                <w:tab w:val="right" w:leader="dot" w:pos="9072"/>
              </w:tabs>
              <w:suppressAutoHyphens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730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*csak terepszint alatt”</w:t>
            </w:r>
          </w:p>
          <w:p w:rsidR="007730BE" w:rsidRPr="007730BE" w:rsidRDefault="007730BE" w:rsidP="00A2282D">
            <w:pPr>
              <w:suppressLineNumbers/>
              <w:tabs>
                <w:tab w:val="left" w:pos="900"/>
                <w:tab w:val="right" w:leader="dot" w:pos="9072"/>
              </w:tabs>
              <w:suppressAutoHyphens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F1B6B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B0" w:rsidRDefault="00F839B0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 50.§ (3)</w:t>
            </w:r>
            <w:r w:rsidRPr="00F839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F839B0" w:rsidRDefault="00F839B0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BF1B6B" w:rsidRPr="00F839B0" w:rsidRDefault="00F839B0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„</w:t>
            </w:r>
            <w:proofErr w:type="gramStart"/>
            <w:r w:rsidRPr="00F839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 KL-KÉ-II-01 jelű építési övezet területén, az Ördögárok – Völgy utca – Csibor utca – Hűvösvölgyi út – Nagykovácsi út – 11355/13; 11355/14; 11197/20; (11355/17) hrsz.-ú telkek – Bátori László utca – Toldi Miklós utca – Ördögárok utca – 50004 és 50003 hrsz.-ú telkek - Bátori László utca – Hűvösvölgyi út – 11358 hrsz.-ú telek által határolt területen új beépítés nem létesíthető.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”</w:t>
            </w:r>
            <w:proofErr w:type="gramEnd"/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B0" w:rsidRPr="00F839B0" w:rsidRDefault="00F839B0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(2)</w:t>
            </w:r>
            <w:r w:rsidRPr="00F839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Az </w:t>
            </w: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 50.§ (3)</w:t>
            </w:r>
            <w:r w:rsidRPr="00F839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bekezdése helyébe a következő lép:</w:t>
            </w:r>
          </w:p>
          <w:p w:rsidR="00F839B0" w:rsidRPr="00F839B0" w:rsidRDefault="00F839B0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839B0" w:rsidRDefault="00F839B0" w:rsidP="00A2282D">
            <w:pPr>
              <w:tabs>
                <w:tab w:val="left" w:pos="900"/>
                <w:tab w:val="right" w:leader="dot" w:pos="9072"/>
              </w:tabs>
              <w:spacing w:after="0" w:line="30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„(3) A KL-KÉ-II-02 jelű építési övezet területén a Hűvösvölgyi út – Bátori László utca – Gyermekvasút végállomáshoz vezető utca – 11197/20 hrsz.-ú telek által határolt területen kijelölt szint alatti építési helyen parkolóház létesíthető.”</w:t>
            </w:r>
          </w:p>
          <w:p w:rsidR="00F839B0" w:rsidRPr="00BF1B6B" w:rsidRDefault="00F839B0" w:rsidP="00A2282D">
            <w:pPr>
              <w:tabs>
                <w:tab w:val="right" w:leader="dot" w:pos="9072"/>
              </w:tabs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</w:p>
        </w:tc>
      </w:tr>
      <w:tr w:rsidR="00BF1B6B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6B" w:rsidRDefault="00BF1B6B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E5D48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R. 56.§ (1)</w:t>
            </w:r>
          </w:p>
          <w:p w:rsidR="001E5D48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E5D48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E5D48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E5D48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E5D48" w:rsidRPr="00A2282D" w:rsidRDefault="00A2282D" w:rsidP="00A2282D">
            <w:pPr>
              <w:pStyle w:val="tablazat1"/>
              <w:spacing w:before="0" w:after="0" w:line="300" w:lineRule="auto"/>
              <w:rPr>
                <w:b/>
                <w:bCs/>
                <w:i w:val="0"/>
                <w:iCs w:val="0"/>
                <w:sz w:val="20"/>
                <w:szCs w:val="20"/>
              </w:rPr>
            </w:pPr>
            <w:r w:rsidRPr="00A2282D">
              <w:rPr>
                <w:b/>
                <w:bCs/>
                <w:i w:val="0"/>
                <w:iCs w:val="0"/>
                <w:sz w:val="20"/>
                <w:szCs w:val="20"/>
              </w:rPr>
              <w:lastRenderedPageBreak/>
              <w:t>25. táblázat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77"/>
              <w:gridCol w:w="324"/>
              <w:gridCol w:w="572"/>
              <w:gridCol w:w="571"/>
              <w:gridCol w:w="569"/>
              <w:gridCol w:w="569"/>
              <w:gridCol w:w="581"/>
              <w:gridCol w:w="655"/>
              <w:gridCol w:w="571"/>
              <w:gridCol w:w="574"/>
              <w:gridCol w:w="489"/>
              <w:gridCol w:w="489"/>
            </w:tblGrid>
            <w:tr w:rsidR="00A2282D" w:rsidRPr="00A2282D" w:rsidTr="0058375B">
              <w:trPr>
                <w:cantSplit/>
                <w:trHeight w:val="22"/>
              </w:trPr>
              <w:tc>
                <w:tcPr>
                  <w:tcW w:w="977" w:type="dxa"/>
                  <w:vMerge w:val="restart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rPr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Övezet</w:t>
                  </w:r>
                </w:p>
              </w:tc>
              <w:tc>
                <w:tcPr>
                  <w:tcW w:w="324" w:type="dxa"/>
                  <w:vMerge w:val="restart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beépítés módja</w:t>
                  </w:r>
                </w:p>
              </w:tc>
              <w:tc>
                <w:tcPr>
                  <w:tcW w:w="2862" w:type="dxa"/>
                  <w:gridSpan w:val="5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telek</w:t>
                  </w:r>
                </w:p>
              </w:tc>
              <w:tc>
                <w:tcPr>
                  <w:tcW w:w="1226" w:type="dxa"/>
                  <w:gridSpan w:val="2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szintterületi mutató</w:t>
                  </w:r>
                </w:p>
              </w:tc>
              <w:tc>
                <w:tcPr>
                  <w:tcW w:w="574" w:type="dxa"/>
                  <w:vMerge w:val="restart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legkisebb zöldfelület</w:t>
                  </w:r>
                </w:p>
              </w:tc>
              <w:tc>
                <w:tcPr>
                  <w:tcW w:w="978" w:type="dxa"/>
                  <w:gridSpan w:val="2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építmény-magasság</w:t>
                  </w:r>
                </w:p>
              </w:tc>
            </w:tr>
            <w:tr w:rsidR="00A2282D" w:rsidRPr="00A2282D" w:rsidTr="0058375B">
              <w:trPr>
                <w:cantSplit/>
                <w:trHeight w:val="1537"/>
              </w:trPr>
              <w:tc>
                <w:tcPr>
                  <w:tcW w:w="977" w:type="dxa"/>
                  <w:vMerge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rPr>
                      <w:snapToGrid w:val="0"/>
                      <w:sz w:val="16"/>
                      <w:szCs w:val="16"/>
                    </w:rPr>
                  </w:pPr>
                </w:p>
              </w:tc>
              <w:tc>
                <w:tcPr>
                  <w:tcW w:w="324" w:type="dxa"/>
                  <w:vMerge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</w:p>
              </w:tc>
              <w:tc>
                <w:tcPr>
                  <w:tcW w:w="572" w:type="dxa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legkisebb területe</w:t>
                  </w:r>
                </w:p>
              </w:tc>
              <w:tc>
                <w:tcPr>
                  <w:tcW w:w="571" w:type="dxa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legnagyobb területe</w:t>
                  </w:r>
                </w:p>
              </w:tc>
              <w:tc>
                <w:tcPr>
                  <w:tcW w:w="569" w:type="dxa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legkisebb szélessége</w:t>
                  </w:r>
                </w:p>
              </w:tc>
              <w:tc>
                <w:tcPr>
                  <w:tcW w:w="569" w:type="dxa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legkisebb mélysége</w:t>
                  </w:r>
                </w:p>
              </w:tc>
              <w:tc>
                <w:tcPr>
                  <w:tcW w:w="581" w:type="dxa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legnagyobb beépítettség</w:t>
                  </w:r>
                </w:p>
              </w:tc>
              <w:tc>
                <w:tcPr>
                  <w:tcW w:w="655" w:type="dxa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határérték</w:t>
                  </w:r>
                </w:p>
              </w:tc>
              <w:tc>
                <w:tcPr>
                  <w:tcW w:w="571" w:type="dxa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kizárólag tetőtérben és tetőemeleten</w:t>
                  </w:r>
                </w:p>
              </w:tc>
              <w:tc>
                <w:tcPr>
                  <w:tcW w:w="574" w:type="dxa"/>
                  <w:vMerge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9" w:type="dxa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legkisebb</w:t>
                  </w:r>
                </w:p>
              </w:tc>
              <w:tc>
                <w:tcPr>
                  <w:tcW w:w="488" w:type="dxa"/>
                  <w:textDirection w:val="btLr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legnagyobb</w:t>
                  </w:r>
                </w:p>
              </w:tc>
            </w:tr>
            <w:tr w:rsidR="00A2282D" w:rsidRPr="00A2282D" w:rsidTr="0058375B">
              <w:trPr>
                <w:cantSplit/>
                <w:trHeight w:val="678"/>
              </w:trPr>
              <w:tc>
                <w:tcPr>
                  <w:tcW w:w="977" w:type="dxa"/>
                  <w:vMerge/>
                </w:tcPr>
                <w:p w:rsidR="001E5D48" w:rsidRPr="00A2282D" w:rsidRDefault="001E5D48" w:rsidP="00A2282D">
                  <w:pPr>
                    <w:spacing w:after="0" w:line="30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24" w:type="dxa"/>
                  <w:vMerge/>
                </w:tcPr>
                <w:p w:rsidR="001E5D48" w:rsidRPr="00A2282D" w:rsidRDefault="001E5D48" w:rsidP="00A2282D">
                  <w:pPr>
                    <w:spacing w:after="0" w:line="300" w:lineRule="auto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A2282D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</w:p>
              </w:tc>
              <w:tc>
                <w:tcPr>
                  <w:tcW w:w="571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A2282D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</w:p>
              </w:tc>
              <w:tc>
                <w:tcPr>
                  <w:tcW w:w="569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69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81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655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A2282D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r w:rsidRPr="00A2282D">
                    <w:rPr>
                      <w:snapToGrid w:val="0"/>
                      <w:sz w:val="16"/>
                      <w:szCs w:val="16"/>
                    </w:rPr>
                    <w:t>/</w:t>
                  </w:r>
                  <w:proofErr w:type="spellStart"/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A2282D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571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A2282D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r w:rsidRPr="00A2282D">
                    <w:rPr>
                      <w:snapToGrid w:val="0"/>
                      <w:sz w:val="16"/>
                      <w:szCs w:val="16"/>
                    </w:rPr>
                    <w:t>/</w:t>
                  </w:r>
                  <w:proofErr w:type="spellStart"/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  <w:r w:rsidRPr="00A2282D">
                    <w:rPr>
                      <w:snapToGrid w:val="0"/>
                      <w:sz w:val="16"/>
                      <w:szCs w:val="16"/>
                      <w:vertAlign w:val="superscript"/>
                    </w:rPr>
                    <w:t>2</w:t>
                  </w:r>
                  <w:proofErr w:type="spellEnd"/>
                </w:p>
              </w:tc>
              <w:tc>
                <w:tcPr>
                  <w:tcW w:w="574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489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488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A2282D">
                    <w:rPr>
                      <w:snapToGrid w:val="0"/>
                      <w:sz w:val="16"/>
                      <w:szCs w:val="16"/>
                    </w:rPr>
                    <w:t>m</w:t>
                  </w:r>
                </w:p>
              </w:tc>
            </w:tr>
            <w:tr w:rsidR="00A2282D" w:rsidRPr="00A2282D" w:rsidTr="0058375B">
              <w:tblPrEx>
                <w:tblCellMar>
                  <w:left w:w="0" w:type="dxa"/>
                  <w:right w:w="0" w:type="dxa"/>
                </w:tblCellMar>
              </w:tblPrEx>
              <w:trPr>
                <w:cantSplit/>
                <w:trHeight w:val="22"/>
              </w:trPr>
              <w:tc>
                <w:tcPr>
                  <w:tcW w:w="977" w:type="dxa"/>
                  <w:vMerge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24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BÉM</w:t>
                  </w:r>
                </w:p>
              </w:tc>
              <w:tc>
                <w:tcPr>
                  <w:tcW w:w="572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LKT</w:t>
                  </w:r>
                </w:p>
              </w:tc>
              <w:tc>
                <w:tcPr>
                  <w:tcW w:w="571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LNT</w:t>
                  </w:r>
                </w:p>
              </w:tc>
              <w:tc>
                <w:tcPr>
                  <w:tcW w:w="569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LKS</w:t>
                  </w:r>
                </w:p>
              </w:tc>
              <w:tc>
                <w:tcPr>
                  <w:tcW w:w="569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LKM</w:t>
                  </w:r>
                </w:p>
              </w:tc>
              <w:tc>
                <w:tcPr>
                  <w:tcW w:w="581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LNB</w:t>
                  </w:r>
                </w:p>
              </w:tc>
              <w:tc>
                <w:tcPr>
                  <w:tcW w:w="655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STM</w:t>
                  </w:r>
                </w:p>
              </w:tc>
              <w:tc>
                <w:tcPr>
                  <w:tcW w:w="571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STT</w:t>
                  </w:r>
                </w:p>
              </w:tc>
              <w:tc>
                <w:tcPr>
                  <w:tcW w:w="574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LKZ</w:t>
                  </w:r>
                </w:p>
              </w:tc>
              <w:tc>
                <w:tcPr>
                  <w:tcW w:w="489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LKE</w:t>
                  </w:r>
                </w:p>
              </w:tc>
              <w:tc>
                <w:tcPr>
                  <w:tcW w:w="488" w:type="dxa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LNE</w:t>
                  </w:r>
                </w:p>
              </w:tc>
            </w:tr>
            <w:tr w:rsidR="00A2282D" w:rsidRPr="00A2282D" w:rsidTr="0058375B">
              <w:tblPrEx>
                <w:tblCellMar>
                  <w:left w:w="0" w:type="dxa"/>
                  <w:right w:w="0" w:type="dxa"/>
                </w:tblCellMar>
              </w:tblPrEx>
              <w:trPr>
                <w:trHeight w:val="776"/>
              </w:trPr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 w:right="48"/>
                    <w:rPr>
                      <w:rFonts w:eastAsia="Arial Unicode MS"/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E-TG-II-01</w:t>
                  </w:r>
                </w:p>
              </w:tc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31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A2282D" w:rsidRPr="00A2282D" w:rsidTr="0058375B">
              <w:tblPrEx>
                <w:tblCellMar>
                  <w:left w:w="0" w:type="dxa"/>
                  <w:right w:w="0" w:type="dxa"/>
                </w:tblCellMar>
              </w:tblPrEx>
              <w:trPr>
                <w:trHeight w:val="699"/>
              </w:trPr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 w:right="48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E-TG-II-02</w:t>
                  </w:r>
                </w:p>
              </w:tc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31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1500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A2282D" w:rsidRPr="00A2282D" w:rsidTr="0058375B">
              <w:tblPrEx>
                <w:tblCellMar>
                  <w:left w:w="0" w:type="dxa"/>
                  <w:right w:w="0" w:type="dxa"/>
                </w:tblCellMar>
              </w:tblPrEx>
              <w:trPr>
                <w:trHeight w:val="371"/>
              </w:trPr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 w:right="48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E-TG-II-03</w:t>
                  </w:r>
                </w:p>
              </w:tc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31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10.000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0,045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4,5</w:t>
                  </w:r>
                </w:p>
              </w:tc>
            </w:tr>
            <w:tr w:rsidR="00A2282D" w:rsidRPr="00A2282D" w:rsidTr="0058375B">
              <w:tblPrEx>
                <w:tblCellMar>
                  <w:left w:w="0" w:type="dxa"/>
                  <w:right w:w="0" w:type="dxa"/>
                </w:tblCellMar>
              </w:tblPrEx>
              <w:trPr>
                <w:trHeight w:val="527"/>
              </w:trPr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 w:right="48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E-TG-II-04</w:t>
                  </w:r>
                </w:p>
              </w:tc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31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3500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0,03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4,5</w:t>
                  </w:r>
                </w:p>
              </w:tc>
            </w:tr>
            <w:tr w:rsidR="00A2282D" w:rsidRPr="00A2282D" w:rsidTr="0058375B">
              <w:tblPrEx>
                <w:tblCellMar>
                  <w:left w:w="0" w:type="dxa"/>
                  <w:right w:w="0" w:type="dxa"/>
                </w:tblCellMar>
              </w:tblPrEx>
              <w:trPr>
                <w:trHeight w:val="88"/>
              </w:trPr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 w:right="48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E-TG-II-05</w:t>
                  </w:r>
                </w:p>
              </w:tc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31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0,03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4,5</w:t>
                  </w:r>
                </w:p>
              </w:tc>
            </w:tr>
            <w:tr w:rsidR="00A2282D" w:rsidRPr="00A2282D" w:rsidTr="0058375B">
              <w:tblPrEx>
                <w:tblCellMar>
                  <w:left w:w="0" w:type="dxa"/>
                  <w:right w:w="0" w:type="dxa"/>
                </w:tblCellMar>
              </w:tblPrEx>
              <w:trPr>
                <w:trHeight w:val="88"/>
              </w:trPr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left="48" w:right="48"/>
                    <w:rPr>
                      <w:b/>
                      <w:sz w:val="16"/>
                      <w:szCs w:val="16"/>
                    </w:rPr>
                  </w:pPr>
                  <w:r w:rsidRPr="00A2282D">
                    <w:rPr>
                      <w:b/>
                      <w:sz w:val="16"/>
                      <w:szCs w:val="16"/>
                    </w:rPr>
                    <w:t>E-TG-II-06</w:t>
                  </w:r>
                </w:p>
              </w:tc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31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0,01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rFonts w:eastAsia="Arial Unicode MS"/>
                      <w:sz w:val="16"/>
                      <w:szCs w:val="16"/>
                    </w:rPr>
                  </w:pPr>
                  <w:r w:rsidRPr="00A2282D">
                    <w:rPr>
                      <w:rFonts w:eastAsia="Arial Unicode MS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E5D48" w:rsidRPr="00A2282D" w:rsidRDefault="001E5D48" w:rsidP="00A2282D">
                  <w:pPr>
                    <w:spacing w:after="0" w:line="300" w:lineRule="auto"/>
                    <w:ind w:right="96"/>
                    <w:jc w:val="center"/>
                    <w:rPr>
                      <w:sz w:val="16"/>
                      <w:szCs w:val="16"/>
                    </w:rPr>
                  </w:pPr>
                  <w:r w:rsidRPr="00A2282D">
                    <w:rPr>
                      <w:sz w:val="16"/>
                      <w:szCs w:val="16"/>
                    </w:rPr>
                    <w:t>4,5</w:t>
                  </w:r>
                </w:p>
              </w:tc>
            </w:tr>
          </w:tbl>
          <w:p w:rsidR="00A2282D" w:rsidRDefault="00A2282D" w:rsidP="00A2282D">
            <w:pPr>
              <w:numPr>
                <w:ilvl w:val="12"/>
                <w:numId w:val="0"/>
              </w:numPr>
              <w:spacing w:after="0" w:line="30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A2282D" w:rsidRPr="00A2282D" w:rsidRDefault="00A2282D" w:rsidP="00A2282D">
            <w:pPr>
              <w:numPr>
                <w:ilvl w:val="12"/>
                <w:numId w:val="0"/>
              </w:numPr>
              <w:spacing w:after="0" w:line="30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A228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K   kialakult</w:t>
            </w:r>
            <w:proofErr w:type="gramEnd"/>
            <w:r w:rsidRPr="00A228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állapot”</w:t>
            </w:r>
          </w:p>
          <w:p w:rsidR="001E5D48" w:rsidRPr="00BF1B6B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9B0" w:rsidRPr="00F839B0" w:rsidRDefault="00F839B0" w:rsidP="00A2282D">
            <w:pPr>
              <w:autoSpaceDE w:val="0"/>
              <w:autoSpaceDN w:val="0"/>
              <w:adjustRightInd w:val="0"/>
              <w:spacing w:after="0" w:line="30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4. §</w:t>
            </w:r>
          </w:p>
          <w:p w:rsidR="00F839B0" w:rsidRPr="001E5D48" w:rsidRDefault="00F839B0" w:rsidP="00A2282D">
            <w:pPr>
              <w:autoSpaceDE w:val="0"/>
              <w:autoSpaceDN w:val="0"/>
              <w:adjustRightInd w:val="0"/>
              <w:spacing w:after="0" w:line="30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Pr="001E5D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Az </w:t>
            </w: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R. 56.§ (1) </w:t>
            </w:r>
            <w:r w:rsidRPr="001E5D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bekezdés</w:t>
            </w:r>
            <w:r w:rsidRPr="00F839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25. táblázat </w:t>
            </w:r>
            <w:r w:rsidRPr="001E5D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helyébe a következő táblázat lép:</w:t>
            </w:r>
          </w:p>
          <w:p w:rsidR="00F839B0" w:rsidRPr="00F839B0" w:rsidRDefault="00F839B0" w:rsidP="00A2282D">
            <w:pPr>
              <w:autoSpaceDE w:val="0"/>
              <w:autoSpaceDN w:val="0"/>
              <w:adjustRightInd w:val="0"/>
              <w:spacing w:after="0" w:line="30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839B0" w:rsidRPr="00F839B0" w:rsidRDefault="00F839B0" w:rsidP="00A2282D">
            <w:pPr>
              <w:autoSpaceDE w:val="0"/>
              <w:autoSpaceDN w:val="0"/>
              <w:adjustRightInd w:val="0"/>
              <w:spacing w:after="0" w:line="30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E5D48" w:rsidRDefault="001E5D48" w:rsidP="00A2282D">
            <w:pPr>
              <w:pStyle w:val="tablazat1"/>
              <w:spacing w:before="0" w:after="0" w:line="300" w:lineRule="auto"/>
            </w:pPr>
          </w:p>
          <w:p w:rsidR="00A2282D" w:rsidRDefault="00A2282D" w:rsidP="00A2282D">
            <w:pPr>
              <w:pStyle w:val="tablazat1"/>
              <w:spacing w:before="0" w:after="0" w:line="300" w:lineRule="auto"/>
              <w:rPr>
                <w:b/>
                <w:bCs/>
                <w:i w:val="0"/>
                <w:iCs w:val="0"/>
                <w:sz w:val="20"/>
                <w:szCs w:val="20"/>
              </w:rPr>
            </w:pPr>
          </w:p>
          <w:tbl>
            <w:tblPr>
              <w:tblpPr w:leftFromText="141" w:rightFromText="141" w:vertAnchor="page" w:horzAnchor="margin" w:tblpY="289"/>
              <w:tblOverlap w:val="never"/>
              <w:tblW w:w="68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69"/>
              <w:gridCol w:w="312"/>
              <w:gridCol w:w="563"/>
              <w:gridCol w:w="564"/>
              <w:gridCol w:w="564"/>
              <w:gridCol w:w="564"/>
              <w:gridCol w:w="570"/>
              <w:gridCol w:w="646"/>
              <w:gridCol w:w="565"/>
              <w:gridCol w:w="568"/>
              <w:gridCol w:w="482"/>
              <w:gridCol w:w="481"/>
              <w:gridCol w:w="12"/>
            </w:tblGrid>
            <w:tr w:rsidR="00A2282D" w:rsidRPr="00F839B0" w:rsidTr="00A2282D">
              <w:trPr>
                <w:cantSplit/>
                <w:trHeight w:val="23"/>
              </w:trPr>
              <w:tc>
                <w:tcPr>
                  <w:tcW w:w="969" w:type="dxa"/>
                  <w:vMerge w:val="restart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lastRenderedPageBreak/>
                    <w:t>Övezet</w:t>
                  </w:r>
                </w:p>
              </w:tc>
              <w:tc>
                <w:tcPr>
                  <w:tcW w:w="312" w:type="dxa"/>
                  <w:vMerge w:val="restart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beépítés módja</w:t>
                  </w:r>
                </w:p>
              </w:tc>
              <w:tc>
                <w:tcPr>
                  <w:tcW w:w="2825" w:type="dxa"/>
                  <w:gridSpan w:val="5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telek</w:t>
                  </w:r>
                </w:p>
              </w:tc>
              <w:tc>
                <w:tcPr>
                  <w:tcW w:w="1211" w:type="dxa"/>
                  <w:gridSpan w:val="2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szintterületi mutató</w:t>
                  </w:r>
                </w:p>
              </w:tc>
              <w:tc>
                <w:tcPr>
                  <w:tcW w:w="568" w:type="dxa"/>
                  <w:vMerge w:val="restart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 zöldfelület</w:t>
                  </w:r>
                </w:p>
              </w:tc>
              <w:tc>
                <w:tcPr>
                  <w:tcW w:w="975" w:type="dxa"/>
                  <w:gridSpan w:val="3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építmény-magasság</w:t>
                  </w:r>
                </w:p>
              </w:tc>
            </w:tr>
            <w:tr w:rsidR="00A2282D" w:rsidRPr="00F839B0" w:rsidTr="00A2282D">
              <w:trPr>
                <w:gridAfter w:val="1"/>
                <w:wAfter w:w="12" w:type="dxa"/>
                <w:cantSplit/>
                <w:trHeight w:val="1381"/>
              </w:trPr>
              <w:tc>
                <w:tcPr>
                  <w:tcW w:w="969" w:type="dxa"/>
                  <w:vMerge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12" w:type="dxa"/>
                  <w:vMerge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3" w:type="dxa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 területe</w:t>
                  </w:r>
                </w:p>
              </w:tc>
              <w:tc>
                <w:tcPr>
                  <w:tcW w:w="564" w:type="dxa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legnagyobb területe</w:t>
                  </w:r>
                </w:p>
              </w:tc>
              <w:tc>
                <w:tcPr>
                  <w:tcW w:w="564" w:type="dxa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 szélessége</w:t>
                  </w:r>
                </w:p>
              </w:tc>
              <w:tc>
                <w:tcPr>
                  <w:tcW w:w="564" w:type="dxa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 mélysége</w:t>
                  </w:r>
                </w:p>
              </w:tc>
              <w:tc>
                <w:tcPr>
                  <w:tcW w:w="570" w:type="dxa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legnagyobb beépítettség</w:t>
                  </w:r>
                </w:p>
              </w:tc>
              <w:tc>
                <w:tcPr>
                  <w:tcW w:w="646" w:type="dxa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határérték</w:t>
                  </w:r>
                </w:p>
              </w:tc>
              <w:tc>
                <w:tcPr>
                  <w:tcW w:w="565" w:type="dxa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kizárólag tetőtérben és tetőemeleten</w:t>
                  </w:r>
                </w:p>
              </w:tc>
              <w:tc>
                <w:tcPr>
                  <w:tcW w:w="568" w:type="dxa"/>
                  <w:vMerge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482" w:type="dxa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legkisebb</w:t>
                  </w:r>
                </w:p>
              </w:tc>
              <w:tc>
                <w:tcPr>
                  <w:tcW w:w="481" w:type="dxa"/>
                  <w:textDirection w:val="btLr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legnagyobb</w:t>
                  </w:r>
                </w:p>
              </w:tc>
            </w:tr>
            <w:tr w:rsidR="00A2282D" w:rsidRPr="00F839B0" w:rsidTr="00A2282D">
              <w:trPr>
                <w:gridAfter w:val="1"/>
                <w:wAfter w:w="12" w:type="dxa"/>
                <w:cantSplit/>
                <w:trHeight w:val="235"/>
              </w:trPr>
              <w:tc>
                <w:tcPr>
                  <w:tcW w:w="969" w:type="dxa"/>
                  <w:vMerge/>
                </w:tcPr>
                <w:p w:rsidR="00A2282D" w:rsidRPr="00F839B0" w:rsidRDefault="00A2282D" w:rsidP="00A2282D">
                  <w:pPr>
                    <w:spacing w:after="0" w:line="30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12" w:type="dxa"/>
                  <w:vMerge/>
                </w:tcPr>
                <w:p w:rsidR="00A2282D" w:rsidRPr="00F839B0" w:rsidRDefault="00A2282D" w:rsidP="00A2282D">
                  <w:pPr>
                    <w:spacing w:after="0" w:line="30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</w:t>
                  </w:r>
                </w:p>
              </w:tc>
              <w:tc>
                <w:tcPr>
                  <w:tcW w:w="564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</w:t>
                  </w:r>
                </w:p>
              </w:tc>
              <w:tc>
                <w:tcPr>
                  <w:tcW w:w="564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64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70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646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m2/</w:t>
                  </w:r>
                  <w:proofErr w:type="spellStart"/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</w:t>
                  </w:r>
                  <w:proofErr w:type="spellEnd"/>
                </w:p>
              </w:tc>
              <w:tc>
                <w:tcPr>
                  <w:tcW w:w="565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m2/</w:t>
                  </w:r>
                  <w:proofErr w:type="spellStart"/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m2</w:t>
                  </w:r>
                  <w:proofErr w:type="spellEnd"/>
                </w:p>
              </w:tc>
              <w:tc>
                <w:tcPr>
                  <w:tcW w:w="568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482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481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m</w:t>
                  </w:r>
                </w:p>
              </w:tc>
            </w:tr>
            <w:tr w:rsidR="00A2282D" w:rsidRPr="00F839B0" w:rsidTr="00A2282D">
              <w:tblPrEx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2" w:type="dxa"/>
                <w:cantSplit/>
                <w:trHeight w:val="23"/>
              </w:trPr>
              <w:tc>
                <w:tcPr>
                  <w:tcW w:w="969" w:type="dxa"/>
                  <w:vMerge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12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BÉM</w:t>
                  </w:r>
                </w:p>
              </w:tc>
              <w:tc>
                <w:tcPr>
                  <w:tcW w:w="563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LKT</w:t>
                  </w:r>
                </w:p>
              </w:tc>
              <w:tc>
                <w:tcPr>
                  <w:tcW w:w="564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LNT</w:t>
                  </w:r>
                </w:p>
              </w:tc>
              <w:tc>
                <w:tcPr>
                  <w:tcW w:w="564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LKS</w:t>
                  </w:r>
                </w:p>
              </w:tc>
              <w:tc>
                <w:tcPr>
                  <w:tcW w:w="564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LKM</w:t>
                  </w:r>
                </w:p>
              </w:tc>
              <w:tc>
                <w:tcPr>
                  <w:tcW w:w="570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LNB</w:t>
                  </w:r>
                </w:p>
              </w:tc>
              <w:tc>
                <w:tcPr>
                  <w:tcW w:w="646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STM</w:t>
                  </w:r>
                </w:p>
              </w:tc>
              <w:tc>
                <w:tcPr>
                  <w:tcW w:w="565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STT</w:t>
                  </w:r>
                </w:p>
              </w:tc>
              <w:tc>
                <w:tcPr>
                  <w:tcW w:w="568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LKZ</w:t>
                  </w:r>
                </w:p>
              </w:tc>
              <w:tc>
                <w:tcPr>
                  <w:tcW w:w="482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LKE</w:t>
                  </w:r>
                </w:p>
              </w:tc>
              <w:tc>
                <w:tcPr>
                  <w:tcW w:w="481" w:type="dxa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LNE</w:t>
                  </w:r>
                </w:p>
              </w:tc>
            </w:tr>
            <w:tr w:rsidR="00A2282D" w:rsidRPr="00F839B0" w:rsidTr="00A2282D">
              <w:tblPrEx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2" w:type="dxa"/>
                <w:trHeight w:val="434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 w:righ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E-TG-II-01</w:t>
                  </w:r>
                </w:p>
              </w:tc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3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A2282D" w:rsidRPr="00F839B0" w:rsidTr="00A2282D">
              <w:tblPrEx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2" w:type="dxa"/>
                <w:trHeight w:val="434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 w:righ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E-TG-II-02</w:t>
                  </w:r>
                </w:p>
              </w:tc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3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1500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</w:tr>
            <w:tr w:rsidR="00A2282D" w:rsidRPr="00F839B0" w:rsidTr="00A2282D">
              <w:tblPrEx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2" w:type="dxa"/>
                <w:trHeight w:val="434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 w:righ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E-TG-II-03</w:t>
                  </w:r>
                </w:p>
              </w:tc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3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10.000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0,045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4,5</w:t>
                  </w:r>
                </w:p>
              </w:tc>
            </w:tr>
            <w:tr w:rsidR="00A2282D" w:rsidRPr="00F839B0" w:rsidTr="00A2282D">
              <w:tblPrEx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2" w:type="dxa"/>
                <w:trHeight w:val="434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 w:righ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E-TG-II-04</w:t>
                  </w:r>
                </w:p>
              </w:tc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3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3500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0,03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4,5</w:t>
                  </w:r>
                </w:p>
              </w:tc>
            </w:tr>
            <w:tr w:rsidR="00A2282D" w:rsidRPr="00F839B0" w:rsidTr="00A2282D">
              <w:tblPrEx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2" w:type="dxa"/>
                <w:trHeight w:val="434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 w:righ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E-TG-II-05</w:t>
                  </w:r>
                </w:p>
              </w:tc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3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K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0,03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4,5</w:t>
                  </w:r>
                </w:p>
              </w:tc>
            </w:tr>
            <w:tr w:rsidR="00A2282D" w:rsidRPr="00F839B0" w:rsidTr="00A2282D">
              <w:tblPrEx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2" w:type="dxa"/>
                <w:trHeight w:val="434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 w:righ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E-TG-II-06</w:t>
                  </w:r>
                </w:p>
              </w:tc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3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0,01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4,5</w:t>
                  </w:r>
                </w:p>
              </w:tc>
            </w:tr>
            <w:tr w:rsidR="00A2282D" w:rsidRPr="00F839B0" w:rsidTr="00A2282D">
              <w:tblPrEx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2" w:type="dxa"/>
                <w:trHeight w:val="434"/>
              </w:trPr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left="57" w:right="57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E-TG-II-07</w:t>
                  </w:r>
                </w:p>
              </w:tc>
              <w:tc>
                <w:tcPr>
                  <w:tcW w:w="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3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SZ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10.000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0,045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4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2282D" w:rsidRPr="00F839B0" w:rsidRDefault="00A2282D" w:rsidP="00A2282D">
                  <w:pPr>
                    <w:spacing w:after="0" w:line="300" w:lineRule="auto"/>
                    <w:ind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F839B0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4,5</w:t>
                  </w:r>
                </w:p>
              </w:tc>
            </w:tr>
          </w:tbl>
          <w:p w:rsidR="00F839B0" w:rsidRPr="00A2282D" w:rsidRDefault="00A2282D" w:rsidP="00A2282D">
            <w:pPr>
              <w:pStyle w:val="tablazat1"/>
              <w:spacing w:before="0" w:after="0" w:line="300" w:lineRule="auto"/>
              <w:rPr>
                <w:b/>
                <w:bCs/>
                <w:i w:val="0"/>
                <w:iCs w:val="0"/>
                <w:sz w:val="20"/>
                <w:szCs w:val="20"/>
              </w:rPr>
            </w:pPr>
            <w:r w:rsidRPr="00A2282D">
              <w:rPr>
                <w:b/>
                <w:bCs/>
                <w:i w:val="0"/>
                <w:iCs w:val="0"/>
                <w:sz w:val="20"/>
                <w:szCs w:val="20"/>
              </w:rPr>
              <w:lastRenderedPageBreak/>
              <w:t xml:space="preserve"> </w:t>
            </w:r>
            <w:r w:rsidR="00F839B0" w:rsidRPr="00A2282D">
              <w:rPr>
                <w:b/>
                <w:bCs/>
                <w:i w:val="0"/>
                <w:iCs w:val="0"/>
                <w:sz w:val="20"/>
                <w:szCs w:val="20"/>
              </w:rPr>
              <w:t>„25. táblázat</w:t>
            </w:r>
          </w:p>
          <w:p w:rsidR="001E5D48" w:rsidRDefault="001E5D48" w:rsidP="00A2282D">
            <w:pPr>
              <w:numPr>
                <w:ilvl w:val="12"/>
                <w:numId w:val="0"/>
              </w:numPr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839B0" w:rsidRPr="00F839B0" w:rsidRDefault="001E5D48" w:rsidP="00A2282D">
            <w:pPr>
              <w:numPr>
                <w:ilvl w:val="12"/>
                <w:numId w:val="0"/>
              </w:numPr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   kialakult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állapot”</w:t>
            </w:r>
          </w:p>
          <w:p w:rsidR="00BF1B6B" w:rsidRPr="00F839B0" w:rsidRDefault="00BF1B6B" w:rsidP="00A2282D">
            <w:pPr>
              <w:tabs>
                <w:tab w:val="left" w:pos="284"/>
                <w:tab w:val="left" w:pos="567"/>
                <w:tab w:val="right" w:leader="dot" w:pos="9072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E5D48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62" w:rsidRDefault="00CF0362" w:rsidP="00CF0362">
            <w:pPr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228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R. 56.§ (3)</w:t>
            </w:r>
          </w:p>
          <w:p w:rsidR="00CF0362" w:rsidRDefault="00CF0362" w:rsidP="00CF0362">
            <w:pPr>
              <w:spacing w:after="0" w:line="300" w:lineRule="auto"/>
            </w:pPr>
          </w:p>
          <w:p w:rsidR="00A2282D" w:rsidRPr="00CF0362" w:rsidRDefault="00CF0362" w:rsidP="00CF0362">
            <w:pPr>
              <w:spacing w:after="0" w:line="300" w:lineRule="auto"/>
            </w:pPr>
            <w:proofErr w:type="gramStart"/>
            <w:r>
              <w:t>„</w:t>
            </w:r>
            <w:r w:rsidR="00A2282D" w:rsidRPr="00CF0362">
              <w:t>a)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A2282D" w:rsidRPr="00CF03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Ördögárok – Völgy utca – Csibor utca – Hűvösvölgyi út – Nagykovácsi út – 11355/13; 11355/14; 11197/20; (11355/17) hrsz.-ú telkek – Bátori László utca – Toldi Miklós utca – Ördögárok utca – 50004 és 50003 hrsz.-ú telkek - Bátori László utca – Hűvösvölgyi út – 11358 hrsz.-ú telek által határolt területen új beépítés nem létesíthető.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”</w:t>
            </w:r>
            <w:proofErr w:type="gramEnd"/>
          </w:p>
          <w:p w:rsidR="00A2282D" w:rsidRPr="00BF1B6B" w:rsidRDefault="00CF0362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R. 56.§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82D" w:rsidRPr="00A2282D" w:rsidRDefault="00A2282D" w:rsidP="00A2282D">
            <w:pPr>
              <w:autoSpaceDE w:val="0"/>
              <w:autoSpaceDN w:val="0"/>
              <w:adjustRightInd w:val="0"/>
              <w:spacing w:after="0" w:line="30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228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(2) </w:t>
            </w:r>
            <w:r w:rsidRPr="00A228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Az</w:t>
            </w:r>
            <w:r w:rsidRPr="00A228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R. 56.§ (3) </w:t>
            </w:r>
            <w:r w:rsidRPr="00A228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bekezdés</w:t>
            </w:r>
            <w:r w:rsidRPr="00A228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a) </w:t>
            </w:r>
            <w:r w:rsidRPr="00A228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pont helyébe a következő rendelkezés lép:</w:t>
            </w:r>
          </w:p>
          <w:p w:rsidR="00CF0362" w:rsidRDefault="00CF0362" w:rsidP="00A2282D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A2282D" w:rsidRPr="00A2282D" w:rsidRDefault="00A2282D" w:rsidP="00A2282D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228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„a)</w:t>
            </w:r>
            <w:r w:rsidRPr="00A228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  <w:proofErr w:type="spellStart"/>
            <w:r w:rsidRPr="00A228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proofErr w:type="spellEnd"/>
            <w:r w:rsidRPr="00A228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Hűvösvölgyi út – belterületi határ – Nagykovácsi út – Kis - Ördögárok – Villám utca – belterületi határ – Bátori László utca által határolt területen új beépítés nem létesíthető.”</w:t>
            </w:r>
          </w:p>
          <w:p w:rsidR="00A2282D" w:rsidRPr="00A2282D" w:rsidRDefault="00A2282D" w:rsidP="00A2282D">
            <w:pPr>
              <w:spacing w:after="0" w:line="300" w:lineRule="auto"/>
              <w:ind w:left="126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F0362" w:rsidRPr="00CF0362" w:rsidRDefault="00CF0362" w:rsidP="00CF0362">
            <w:pPr>
              <w:autoSpaceDE w:val="0"/>
              <w:autoSpaceDN w:val="0"/>
              <w:adjustRightInd w:val="0"/>
              <w:spacing w:before="60" w:after="120"/>
              <w:ind w:left="360" w:hanging="3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(3) </w:t>
            </w:r>
            <w:r w:rsidRPr="00CF03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Az </w:t>
            </w: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R. 56.§ </w:t>
            </w:r>
            <w:r w:rsidRPr="00CF03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 következő</w:t>
            </w: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(6) </w:t>
            </w:r>
            <w:r w:rsidRPr="00CF03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bekezdéssel egészül ki:</w:t>
            </w:r>
          </w:p>
          <w:p w:rsidR="00CF0362" w:rsidRPr="00CF0362" w:rsidRDefault="00CF0362" w:rsidP="00CF0362">
            <w:pPr>
              <w:spacing w:after="0" w:line="240" w:lineRule="auto"/>
              <w:ind w:left="317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„(6) Az E-TG-II-07 jelű övezet területén a keretövezetben elhelyezhető épületek és építmények közül</w:t>
            </w:r>
          </w:p>
          <w:p w:rsidR="00CF0362" w:rsidRPr="00CF0362" w:rsidRDefault="00CF0362" w:rsidP="00CF0362">
            <w:pPr>
              <w:spacing w:after="0" w:line="240" w:lineRule="auto"/>
              <w:ind w:left="162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a) </w:t>
            </w:r>
            <w:proofErr w:type="spellStart"/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proofErr w:type="spellEnd"/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vendéglátó épület,</w:t>
            </w:r>
          </w:p>
          <w:p w:rsidR="00CF0362" w:rsidRPr="00CF0362" w:rsidRDefault="00CF0362" w:rsidP="00CF0362">
            <w:pPr>
              <w:spacing w:after="0" w:line="240" w:lineRule="auto"/>
              <w:ind w:left="162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b) a szabadidő eltöltés,</w:t>
            </w:r>
          </w:p>
          <w:p w:rsidR="00CF0362" w:rsidRPr="00CF0362" w:rsidRDefault="00CF0362" w:rsidP="00CF0362">
            <w:pPr>
              <w:spacing w:after="0" w:line="240" w:lineRule="auto"/>
              <w:ind w:left="162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c) a pihenés, testedzés építményei,</w:t>
            </w:r>
          </w:p>
          <w:p w:rsidR="00CF0362" w:rsidRPr="00CF0362" w:rsidRDefault="00CF0362" w:rsidP="00CF0362">
            <w:pPr>
              <w:spacing w:after="0" w:line="240" w:lineRule="auto"/>
              <w:ind w:left="162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d) az ismeretterjesztés építményei,</w:t>
            </w:r>
          </w:p>
          <w:p w:rsidR="00CF0362" w:rsidRPr="00CF0362" w:rsidRDefault="00CF0362" w:rsidP="00CF0362">
            <w:pPr>
              <w:spacing w:after="0" w:line="240" w:lineRule="auto"/>
              <w:ind w:left="162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e) a terület fenntartásához szükséges építmények,</w:t>
            </w:r>
          </w:p>
          <w:p w:rsidR="00CF0362" w:rsidRPr="00CF0362" w:rsidRDefault="00CF0362" w:rsidP="00CF0362">
            <w:pPr>
              <w:spacing w:after="0" w:line="240" w:lineRule="auto"/>
              <w:ind w:left="162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f) a turizmust szolgáló építmények, </w:t>
            </w:r>
          </w:p>
          <w:p w:rsidR="00CF0362" w:rsidRPr="00CF0362" w:rsidRDefault="00CF0362" w:rsidP="00CF0362">
            <w:pPr>
              <w:spacing w:after="0" w:line="240" w:lineRule="auto"/>
              <w:ind w:left="162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g) közlekedési építmények</w:t>
            </w:r>
          </w:p>
          <w:p w:rsidR="00CF0362" w:rsidRPr="00CF0362" w:rsidRDefault="00CF0362" w:rsidP="00CF0362">
            <w:pPr>
              <w:spacing w:after="0" w:line="240" w:lineRule="auto"/>
              <w:ind w:left="459" w:hanging="92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F03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helyezhetők el.”</w:t>
            </w:r>
          </w:p>
          <w:p w:rsidR="001E5D48" w:rsidRPr="00F839B0" w:rsidRDefault="001E5D48" w:rsidP="00A2282D">
            <w:pPr>
              <w:autoSpaceDE w:val="0"/>
              <w:autoSpaceDN w:val="0"/>
              <w:adjustRightInd w:val="0"/>
              <w:spacing w:after="0" w:line="30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E5D48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D48" w:rsidRPr="00BF1B6B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362" w:rsidRPr="00CF0362" w:rsidRDefault="00CF0362" w:rsidP="00CF0362">
            <w:pPr>
              <w:autoSpaceDE w:val="0"/>
              <w:autoSpaceDN w:val="0"/>
              <w:adjustRightInd w:val="0"/>
              <w:spacing w:before="60" w:after="12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CF0362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5. §</w:t>
            </w:r>
          </w:p>
          <w:p w:rsidR="00CF0362" w:rsidRPr="00CF0362" w:rsidRDefault="00CF0362" w:rsidP="00CF03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CF036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(1) Az </w:t>
            </w:r>
            <w:r w:rsidRPr="00CF0362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R</w:t>
            </w:r>
            <w:r w:rsidRPr="00CF036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. 1. mellékletét képező övezeti terv 3. 4. 6. és 7. tervlapjai e rendelet 1. melléklete szerint módosulnak.</w:t>
            </w:r>
          </w:p>
          <w:p w:rsidR="00CF0362" w:rsidRPr="00CF0362" w:rsidRDefault="00CF0362" w:rsidP="00CF03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CF036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(2) Az </w:t>
            </w:r>
            <w:r w:rsidRPr="00CF0362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R. </w:t>
            </w:r>
            <w:r w:rsidRPr="00CF036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4/B. melléklet 25.4, 26.3, 26.4, 27.3, 33.2, 34.1, 34.2, 35.1 tervlapjai e rendelet 2. melléklete szerint módosulnak.</w:t>
            </w:r>
          </w:p>
          <w:p w:rsidR="00CF0362" w:rsidRDefault="00CF0362" w:rsidP="00CF03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CF036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(3) Az </w:t>
            </w:r>
            <w:r w:rsidRPr="00CF0362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R</w:t>
            </w:r>
            <w:r w:rsidRPr="00CF036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. 4/A. melléklete helyébe e rendelet 3. melléklete lép.</w:t>
            </w:r>
          </w:p>
          <w:p w:rsidR="0058375B" w:rsidRPr="00CF0362" w:rsidRDefault="0058375B" w:rsidP="00CF03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</w:p>
        </w:tc>
      </w:tr>
      <w:tr w:rsidR="001E5D48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D48" w:rsidRPr="00BF1B6B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5B" w:rsidRPr="0058375B" w:rsidRDefault="0058375B" w:rsidP="0058375B">
            <w:pPr>
              <w:autoSpaceDE w:val="0"/>
              <w:autoSpaceDN w:val="0"/>
              <w:adjustRightInd w:val="0"/>
              <w:spacing w:before="60" w:after="12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8375B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6. §</w:t>
            </w:r>
          </w:p>
          <w:p w:rsidR="001E5D48" w:rsidRDefault="0058375B" w:rsidP="0058375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8375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Az </w:t>
            </w:r>
            <w:r w:rsidRPr="0058375B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R</w:t>
            </w:r>
            <w:r w:rsidRPr="0058375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. 7. függelék 25</w:t>
            </w:r>
            <w:proofErr w:type="gramStart"/>
            <w:r w:rsidRPr="0058375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.,</w:t>
            </w:r>
            <w:proofErr w:type="gramEnd"/>
            <w:r w:rsidRPr="0058375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26., 27., 33., 34. és 35. tervlapjai e rendelet 1. függeléke szerint módosulnak. </w:t>
            </w:r>
          </w:p>
          <w:p w:rsidR="0058375B" w:rsidRPr="00F839B0" w:rsidRDefault="0058375B" w:rsidP="0058375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E5D48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D48" w:rsidRPr="00BF1B6B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5B" w:rsidRPr="0058375B" w:rsidRDefault="0058375B" w:rsidP="0058375B">
            <w:pPr>
              <w:autoSpaceDE w:val="0"/>
              <w:autoSpaceDN w:val="0"/>
              <w:adjustRightInd w:val="0"/>
              <w:spacing w:before="60" w:after="12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8375B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7. §</w:t>
            </w:r>
          </w:p>
          <w:p w:rsidR="0058375B" w:rsidRPr="0058375B" w:rsidRDefault="0058375B" w:rsidP="0058375B">
            <w:pPr>
              <w:spacing w:after="120"/>
              <w:ind w:left="360" w:hanging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8375B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  <w:r w:rsidRPr="0058375B">
              <w:rPr>
                <w:rFonts w:ascii="Times New Roman" w:hAnsi="Times New Roman" w:cs="Times New Roman"/>
                <w:sz w:val="20"/>
                <w:szCs w:val="20"/>
              </w:rPr>
              <w:tab/>
              <w:t>Jelen rendelet a kihirdetését követő 15. napon lép hatályba.</w:t>
            </w:r>
          </w:p>
          <w:p w:rsidR="0058375B" w:rsidRPr="0058375B" w:rsidRDefault="0058375B" w:rsidP="0058375B">
            <w:pPr>
              <w:spacing w:after="120"/>
              <w:ind w:left="360" w:hanging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8375B">
              <w:rPr>
                <w:rFonts w:ascii="Times New Roman" w:hAnsi="Times New Roman" w:cs="Times New Roman"/>
                <w:sz w:val="20"/>
                <w:szCs w:val="20"/>
              </w:rPr>
              <w:t>(2) A jelen rendelet előírásait a hatályba lépését követően indított ügyekben kell alkalmazni.</w:t>
            </w:r>
          </w:p>
          <w:p w:rsidR="0058375B" w:rsidRPr="0058375B" w:rsidRDefault="0058375B" w:rsidP="0058375B">
            <w:pPr>
              <w:spacing w:after="120"/>
              <w:ind w:left="360" w:hanging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837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(3) A jelen rendelet kihirdetését követően az </w:t>
            </w:r>
            <w:r w:rsidRPr="0058375B">
              <w:rPr>
                <w:rFonts w:ascii="Times New Roman" w:hAnsi="Times New Roman" w:cs="Times New Roman"/>
                <w:b/>
                <w:sz w:val="20"/>
                <w:szCs w:val="20"/>
              </w:rPr>
              <w:t>R</w:t>
            </w:r>
            <w:r w:rsidRPr="0058375B">
              <w:rPr>
                <w:rFonts w:ascii="Times New Roman" w:hAnsi="Times New Roman" w:cs="Times New Roman"/>
                <w:sz w:val="20"/>
                <w:szCs w:val="20"/>
              </w:rPr>
              <w:t xml:space="preserve">. 1. melléklet </w:t>
            </w:r>
            <w:r w:rsidRPr="0058375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</w:t>
            </w:r>
            <w:proofErr w:type="gramStart"/>
            <w:r w:rsidRPr="0058375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.,</w:t>
            </w:r>
            <w:proofErr w:type="gramEnd"/>
            <w:r w:rsidRPr="0058375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4., 6. és 7. tervlapjain </w:t>
            </w:r>
            <w:r w:rsidRPr="0058375B">
              <w:rPr>
                <w:rFonts w:ascii="Times New Roman" w:hAnsi="Times New Roman" w:cs="Times New Roman"/>
                <w:sz w:val="20"/>
                <w:szCs w:val="20"/>
              </w:rPr>
              <w:t>a területet érintő korábban jelölt övezeti határok hatályukat vesztik.</w:t>
            </w:r>
          </w:p>
          <w:p w:rsidR="001E5D48" w:rsidRDefault="0058375B" w:rsidP="0058375B">
            <w:pPr>
              <w:autoSpaceDE w:val="0"/>
              <w:autoSpaceDN w:val="0"/>
              <w:adjustRightInd w:val="0"/>
              <w:spacing w:after="0" w:line="300" w:lineRule="auto"/>
              <w:ind w:left="360" w:hanging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8375B">
              <w:rPr>
                <w:rFonts w:ascii="Times New Roman" w:hAnsi="Times New Roman" w:cs="Times New Roman"/>
                <w:sz w:val="20"/>
                <w:szCs w:val="20"/>
              </w:rPr>
              <w:t xml:space="preserve">(4) A jelen rendelet kihirdetését követően az </w:t>
            </w:r>
            <w:r w:rsidRPr="0058375B">
              <w:rPr>
                <w:rFonts w:ascii="Times New Roman" w:hAnsi="Times New Roman" w:cs="Times New Roman"/>
                <w:b/>
                <w:sz w:val="20"/>
                <w:szCs w:val="20"/>
              </w:rPr>
              <w:t>R</w:t>
            </w:r>
            <w:r w:rsidRPr="0058375B">
              <w:rPr>
                <w:rFonts w:ascii="Times New Roman" w:hAnsi="Times New Roman" w:cs="Times New Roman"/>
                <w:sz w:val="20"/>
                <w:szCs w:val="20"/>
              </w:rPr>
              <w:t xml:space="preserve">. 4/B. melléklet </w:t>
            </w:r>
            <w:r w:rsidRPr="0058375B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25.4, 26.4, 27.3, 33.2, 35.1 </w:t>
            </w:r>
            <w:r w:rsidRPr="0058375B">
              <w:rPr>
                <w:rFonts w:ascii="Times New Roman" w:hAnsi="Times New Roman" w:cs="Times New Roman"/>
                <w:sz w:val="20"/>
                <w:szCs w:val="20"/>
              </w:rPr>
              <w:t>szelvényein a korábban jelölt, a területet érintő szabályozási vonalak, szabályozási elhatározások hatályukat vesztik és a KSZ-II-13 Kerületi szabályozási terv területi hatálya a jelen rendelet 3. melléklete szerint módosul.</w:t>
            </w:r>
          </w:p>
          <w:p w:rsidR="0058375B" w:rsidRPr="00F839B0" w:rsidRDefault="0058375B" w:rsidP="0058375B">
            <w:pPr>
              <w:autoSpaceDE w:val="0"/>
              <w:autoSpaceDN w:val="0"/>
              <w:adjustRightInd w:val="0"/>
              <w:spacing w:after="0" w:line="300" w:lineRule="auto"/>
              <w:ind w:left="360" w:hanging="36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E5D48" w:rsidRPr="00BF1B6B" w:rsidTr="00BF1B6B">
        <w:tc>
          <w:tcPr>
            <w:tcW w:w="2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D48" w:rsidRPr="00BF1B6B" w:rsidRDefault="001E5D48" w:rsidP="00A2282D">
            <w:pPr>
              <w:tabs>
                <w:tab w:val="right" w:leader="dot" w:pos="9072"/>
              </w:tabs>
              <w:spacing w:after="0" w:line="30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75B" w:rsidRPr="0058375B" w:rsidRDefault="0058375B" w:rsidP="0058375B">
            <w:pPr>
              <w:tabs>
                <w:tab w:val="right" w:leader="dot" w:pos="9072"/>
              </w:tabs>
              <w:spacing w:before="120" w:after="120" w:line="30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8375B" w:rsidRPr="0058375B" w:rsidRDefault="0058375B" w:rsidP="0058375B">
            <w:pPr>
              <w:tabs>
                <w:tab w:val="right" w:leader="dot" w:pos="9072"/>
              </w:tabs>
              <w:spacing w:before="120" w:after="120" w:line="30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8375B" w:rsidRPr="0058375B" w:rsidRDefault="0058375B" w:rsidP="0058375B">
            <w:pPr>
              <w:tabs>
                <w:tab w:val="right" w:leader="dot" w:pos="9072"/>
              </w:tabs>
              <w:spacing w:before="120" w:after="120" w:line="30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8375B" w:rsidRPr="0058375B" w:rsidRDefault="0058375B" w:rsidP="0058375B">
            <w:pPr>
              <w:tabs>
                <w:tab w:val="center" w:pos="2268"/>
                <w:tab w:val="center" w:pos="6237"/>
                <w:tab w:val="right" w:leader="dot" w:pos="9072"/>
              </w:tabs>
              <w:spacing w:after="0" w:line="240" w:lineRule="auto"/>
              <w:ind w:left="-9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375B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Dr. Láng Zsolt </w:t>
            </w:r>
            <w:r w:rsidRPr="0058375B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dr. Szalai Tibor</w:t>
            </w:r>
          </w:p>
          <w:p w:rsidR="0058375B" w:rsidRPr="0058375B" w:rsidRDefault="0058375B" w:rsidP="0058375B">
            <w:pPr>
              <w:tabs>
                <w:tab w:val="center" w:pos="2268"/>
                <w:tab w:val="center" w:pos="6237"/>
                <w:tab w:val="right" w:leader="dot" w:pos="9072"/>
              </w:tabs>
              <w:spacing w:after="120" w:line="240" w:lineRule="auto"/>
              <w:ind w:left="-959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375B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58375B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Polgármester </w:t>
            </w:r>
            <w:r w:rsidRPr="0058375B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jegyző</w:t>
            </w:r>
          </w:p>
          <w:p w:rsidR="001E5D48" w:rsidRPr="00F839B0" w:rsidRDefault="001E5D48" w:rsidP="00A2282D">
            <w:pPr>
              <w:autoSpaceDE w:val="0"/>
              <w:autoSpaceDN w:val="0"/>
              <w:adjustRightInd w:val="0"/>
              <w:spacing w:after="0" w:line="30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BF1B6B" w:rsidRDefault="00BF1B6B" w:rsidP="0058375B">
      <w:pPr>
        <w:tabs>
          <w:tab w:val="left" w:pos="708"/>
        </w:tabs>
        <w:suppressAutoHyphens/>
        <w:spacing w:line="240" w:lineRule="auto"/>
        <w:ind w:left="5672" w:firstLine="709"/>
        <w:rPr>
          <w:rFonts w:ascii="Times New Roman" w:hAnsi="Times New Roman"/>
          <w:b/>
          <w:sz w:val="24"/>
          <w:szCs w:val="24"/>
          <w:lang w:eastAsia="ar-SA"/>
        </w:rPr>
        <w:sectPr w:rsidR="00BF1B6B" w:rsidSect="00BF1B6B">
          <w:pgSz w:w="16840" w:h="11907" w:orient="landscape"/>
          <w:pgMar w:top="1418" w:right="1134" w:bottom="1418" w:left="1418" w:header="851" w:footer="851" w:gutter="0"/>
          <w:cols w:space="708"/>
        </w:sectPr>
      </w:pPr>
    </w:p>
    <w:p w:rsidR="005F24C8" w:rsidRDefault="001A543D" w:rsidP="00FE17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Budapest Főváros II. K</w:t>
      </w:r>
      <w:bookmarkStart w:id="0" w:name="_GoBack"/>
      <w:bookmarkEnd w:id="0"/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 xml:space="preserve">erületi Önkormányzat </w:t>
      </w:r>
      <w:proofErr w:type="gramStart"/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>Képviselő-testületének</w:t>
      </w:r>
      <w:r w:rsidR="001A4B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>../2014. (</w:t>
      </w:r>
      <w:proofErr w:type="gramStart"/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>....</w:t>
      </w:r>
      <w:proofErr w:type="gramEnd"/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>….</w:t>
      </w:r>
      <w:proofErr w:type="gramEnd"/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>) önkormányzati rendelete</w:t>
      </w:r>
      <w:r w:rsidR="001A4B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 xml:space="preserve">a Budapest II. kerület, Hűvösvölgyi út – belterületi határ – Nagykovácsi út – </w:t>
      </w:r>
      <w:proofErr w:type="spellStart"/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>Kis-Ördögárok</w:t>
      </w:r>
      <w:proofErr w:type="spellEnd"/>
      <w:r w:rsidR="005F24C8" w:rsidRPr="008F4986">
        <w:rPr>
          <w:rFonts w:ascii="Times New Roman" w:hAnsi="Times New Roman" w:cs="Times New Roman"/>
          <w:b/>
          <w:bCs/>
          <w:sz w:val="24"/>
          <w:szCs w:val="24"/>
        </w:rPr>
        <w:t xml:space="preserve"> – Villám utca – belterületi határ – Bátori László utca által határolt terület Kerületi Szabályozásáról</w:t>
      </w:r>
    </w:p>
    <w:p w:rsidR="00056C6D" w:rsidRDefault="00056C6D" w:rsidP="00FE17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6C6D" w:rsidRDefault="00056C6D" w:rsidP="00FE17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77E2" w:rsidRPr="008F4986" w:rsidRDefault="008777E2" w:rsidP="001A4B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77E2" w:rsidRPr="00043012" w:rsidRDefault="008777E2" w:rsidP="008777E2">
      <w:pPr>
        <w:tabs>
          <w:tab w:val="left" w:pos="284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043012">
        <w:rPr>
          <w:rFonts w:ascii="Times New Roman" w:hAnsi="Times New Roman"/>
          <w:sz w:val="24"/>
          <w:szCs w:val="24"/>
        </w:rPr>
        <w:t>Budapest Főváros II. Kerület</w:t>
      </w:r>
      <w:r>
        <w:rPr>
          <w:rFonts w:ascii="Times New Roman" w:hAnsi="Times New Roman"/>
          <w:sz w:val="24"/>
          <w:szCs w:val="24"/>
        </w:rPr>
        <w:t>i</w:t>
      </w:r>
      <w:r w:rsidRPr="00043012">
        <w:rPr>
          <w:rFonts w:ascii="Times New Roman" w:hAnsi="Times New Roman"/>
          <w:sz w:val="24"/>
          <w:szCs w:val="24"/>
        </w:rPr>
        <w:t xml:space="preserve"> Önkormányzat Képviselő-testülete Magyarország Alaptörvény</w:t>
      </w:r>
      <w:r>
        <w:rPr>
          <w:rFonts w:ascii="Times New Roman" w:hAnsi="Times New Roman"/>
          <w:sz w:val="24"/>
          <w:szCs w:val="24"/>
        </w:rPr>
        <w:t>e 32. cikk 1. bekezdés a) pontjában kapott felhatalmazás alapján</w:t>
      </w:r>
      <w:r w:rsidRPr="000430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és a Magyarország helyi önkormányzatairól szóló 2011. évi CLXXXIX. törvény 23.§ (5) bekezdés 5. pontjában meghatározott feladatkörében eljárva, figyelemmel </w:t>
      </w:r>
      <w:r w:rsidRPr="00043012">
        <w:rPr>
          <w:rFonts w:ascii="Times New Roman" w:hAnsi="Times New Roman"/>
          <w:sz w:val="24"/>
          <w:szCs w:val="24"/>
        </w:rPr>
        <w:t>az épített környezet alakításáról és védelméről szóló 1997. évi LXXVIII. törvény 7. §</w:t>
      </w:r>
      <w:proofErr w:type="spellStart"/>
      <w:r w:rsidRPr="00043012">
        <w:rPr>
          <w:rFonts w:ascii="Times New Roman" w:hAnsi="Times New Roman"/>
          <w:sz w:val="24"/>
          <w:szCs w:val="24"/>
        </w:rPr>
        <w:t>-ának</w:t>
      </w:r>
      <w:proofErr w:type="spellEnd"/>
      <w:r w:rsidRPr="00043012">
        <w:rPr>
          <w:rFonts w:ascii="Times New Roman" w:hAnsi="Times New Roman"/>
          <w:sz w:val="24"/>
          <w:szCs w:val="24"/>
        </w:rPr>
        <w:t xml:space="preserve"> (3) bekezdésének</w:t>
      </w:r>
      <w:r w:rsidRPr="00043012">
        <w:rPr>
          <w:sz w:val="24"/>
          <w:szCs w:val="24"/>
        </w:rPr>
        <w:t xml:space="preserve"> </w:t>
      </w:r>
      <w:r w:rsidRPr="00043012">
        <w:rPr>
          <w:rFonts w:ascii="Times New Roman" w:hAnsi="Times New Roman"/>
          <w:sz w:val="24"/>
          <w:szCs w:val="24"/>
        </w:rPr>
        <w:t xml:space="preserve">c) pontjában </w:t>
      </w:r>
      <w:r>
        <w:rPr>
          <w:rFonts w:ascii="Times New Roman" w:hAnsi="Times New Roman"/>
          <w:sz w:val="24"/>
          <w:szCs w:val="24"/>
        </w:rPr>
        <w:t xml:space="preserve">foglaltakra, </w:t>
      </w:r>
      <w:r w:rsidRPr="00043012">
        <w:rPr>
          <w:rFonts w:ascii="Times New Roman" w:hAnsi="Times New Roman"/>
          <w:sz w:val="24"/>
          <w:szCs w:val="24"/>
        </w:rPr>
        <w:t xml:space="preserve">a következőket rendeli el: </w:t>
      </w:r>
    </w:p>
    <w:p w:rsidR="005F24C8" w:rsidRDefault="005F24C8" w:rsidP="005F24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4C8" w:rsidRPr="008F4986" w:rsidRDefault="005F24C8" w:rsidP="005F24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4C8" w:rsidRDefault="005F24C8" w:rsidP="005F24C8">
      <w:pPr>
        <w:autoSpaceDE w:val="0"/>
        <w:autoSpaceDN w:val="0"/>
        <w:adjustRightInd w:val="0"/>
        <w:spacing w:after="120"/>
        <w:ind w:left="360" w:hanging="360"/>
        <w:jc w:val="center"/>
        <w:rPr>
          <w:rFonts w:ascii="Times New Roman" w:hAnsi="Times New Roman" w:cs="Times New Roman"/>
          <w:b/>
          <w:bCs/>
          <w:iCs/>
          <w:color w:val="000000"/>
        </w:rPr>
      </w:pPr>
      <w:r w:rsidRPr="008F4986">
        <w:rPr>
          <w:rFonts w:ascii="Times New Roman" w:hAnsi="Times New Roman" w:cs="Times New Roman"/>
          <w:b/>
          <w:bCs/>
          <w:iCs/>
          <w:color w:val="000000"/>
        </w:rPr>
        <w:t>1. §</w:t>
      </w:r>
    </w:p>
    <w:p w:rsidR="00056C6D" w:rsidRPr="008F4986" w:rsidRDefault="00056C6D" w:rsidP="005F24C8">
      <w:pPr>
        <w:autoSpaceDE w:val="0"/>
        <w:autoSpaceDN w:val="0"/>
        <w:adjustRightInd w:val="0"/>
        <w:spacing w:after="120"/>
        <w:ind w:left="360" w:hanging="360"/>
        <w:jc w:val="center"/>
        <w:rPr>
          <w:rFonts w:ascii="Times New Roman" w:hAnsi="Times New Roman" w:cs="Times New Roman"/>
          <w:b/>
          <w:bCs/>
          <w:iCs/>
          <w:color w:val="000000"/>
        </w:rPr>
      </w:pPr>
    </w:p>
    <w:p w:rsidR="005F24C8" w:rsidRPr="00371D76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both"/>
        <w:rPr>
          <w:rFonts w:ascii="Times New Roman" w:hAnsi="Times New Roman" w:cs="Times New Roman"/>
          <w:iCs/>
          <w:color w:val="000000"/>
        </w:rPr>
      </w:pPr>
      <w:r w:rsidRPr="00371D76">
        <w:rPr>
          <w:rFonts w:ascii="Times New Roman" w:hAnsi="Times New Roman" w:cs="Times New Roman"/>
          <w:iCs/>
          <w:color w:val="000000"/>
        </w:rPr>
        <w:t>(</w:t>
      </w:r>
      <w:r>
        <w:rPr>
          <w:rFonts w:ascii="Times New Roman" w:hAnsi="Times New Roman" w:cs="Times New Roman"/>
          <w:iCs/>
          <w:color w:val="000000"/>
        </w:rPr>
        <w:t>1</w:t>
      </w:r>
      <w:r w:rsidRPr="00371D76">
        <w:rPr>
          <w:rFonts w:ascii="Times New Roman" w:hAnsi="Times New Roman" w:cs="Times New Roman"/>
          <w:iCs/>
          <w:color w:val="000000"/>
        </w:rPr>
        <w:t xml:space="preserve">) </w:t>
      </w:r>
      <w:r w:rsidRPr="00371D76">
        <w:rPr>
          <w:rFonts w:ascii="Times New Roman" w:hAnsi="Times New Roman" w:cs="Times New Roman"/>
          <w:iCs/>
          <w:color w:val="000000"/>
        </w:rPr>
        <w:tab/>
        <w:t>A</w:t>
      </w:r>
      <w:r w:rsidRPr="008F4986">
        <w:rPr>
          <w:rFonts w:ascii="Times New Roman" w:hAnsi="Times New Roman" w:cs="Times New Roman"/>
          <w:color w:val="000000"/>
        </w:rPr>
        <w:t xml:space="preserve"> Bp., II. Kerületi Városrendezési és Építési Szabályzatról szóló 2/2007. (I. 18.) rendelet (továbbiakban: </w:t>
      </w:r>
      <w:r w:rsidRPr="008F4986">
        <w:rPr>
          <w:rFonts w:ascii="Times New Roman" w:hAnsi="Times New Roman" w:cs="Times New Roman"/>
          <w:b/>
          <w:bCs/>
          <w:color w:val="000000"/>
        </w:rPr>
        <w:t>R.</w:t>
      </w:r>
      <w:r w:rsidRPr="008F4986">
        <w:rPr>
          <w:rFonts w:ascii="Times New Roman" w:hAnsi="Times New Roman" w:cs="Times New Roman"/>
          <w:color w:val="000000"/>
        </w:rPr>
        <w:t xml:space="preserve">) </w:t>
      </w:r>
      <w:r w:rsidRPr="00371D76">
        <w:rPr>
          <w:rFonts w:ascii="Times New Roman" w:hAnsi="Times New Roman" w:cs="Times New Roman"/>
          <w:b/>
          <w:bCs/>
          <w:iCs/>
          <w:color w:val="000000"/>
        </w:rPr>
        <w:t>4/J</w:t>
      </w:r>
      <w:r w:rsidRPr="00371D76">
        <w:rPr>
          <w:rFonts w:ascii="Times New Roman" w:hAnsi="Times New Roman" w:cs="Times New Roman"/>
          <w:iCs/>
          <w:color w:val="000000"/>
        </w:rPr>
        <w:t xml:space="preserve">. § (13) bekezdés </w:t>
      </w:r>
      <w:r>
        <w:rPr>
          <w:rFonts w:ascii="Times New Roman" w:hAnsi="Times New Roman" w:cs="Times New Roman"/>
          <w:iCs/>
          <w:color w:val="000000"/>
        </w:rPr>
        <w:t xml:space="preserve">első mondata </w:t>
      </w:r>
      <w:r w:rsidRPr="00371D76">
        <w:rPr>
          <w:rFonts w:ascii="Times New Roman" w:hAnsi="Times New Roman" w:cs="Times New Roman"/>
          <w:iCs/>
          <w:color w:val="000000"/>
        </w:rPr>
        <w:t>helyébe a következő rendelkezés lép:</w:t>
      </w:r>
    </w:p>
    <w:p w:rsidR="005F24C8" w:rsidRDefault="005F24C8" w:rsidP="005F24C8">
      <w:pPr>
        <w:ind w:left="284"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„</w:t>
      </w:r>
      <w:r w:rsidRPr="00371D76">
        <w:rPr>
          <w:rFonts w:ascii="Times New Roman" w:hAnsi="Times New Roman" w:cs="Times New Roman"/>
          <w:i/>
          <w:iCs/>
          <w:color w:val="000000"/>
        </w:rPr>
        <w:t>(13) A</w:t>
      </w:r>
      <w:r>
        <w:rPr>
          <w:rFonts w:ascii="Times New Roman" w:hAnsi="Times New Roman" w:cs="Times New Roman"/>
          <w:i/>
          <w:iCs/>
          <w:color w:val="000000"/>
        </w:rPr>
        <w:t>z</w:t>
      </w:r>
      <w:r w:rsidR="00AA475F">
        <w:rPr>
          <w:rFonts w:ascii="Times New Roman" w:hAnsi="Times New Roman" w:cs="Times New Roman"/>
          <w:i/>
          <w:iCs/>
          <w:color w:val="000000"/>
        </w:rPr>
        <w:t xml:space="preserve"> Ördögárok – Völgy utca – Csi</w:t>
      </w:r>
      <w:r w:rsidRPr="00371D76">
        <w:rPr>
          <w:rFonts w:ascii="Times New Roman" w:hAnsi="Times New Roman" w:cs="Times New Roman"/>
          <w:i/>
          <w:iCs/>
          <w:color w:val="000000"/>
        </w:rPr>
        <w:t>bor utca – Hűvösvölgyi út – Nagykovácsi út – 11355/13 hrsz.-ú telek – Hűvösvölgyi út - Bátori Lász</w:t>
      </w:r>
      <w:r>
        <w:rPr>
          <w:rFonts w:ascii="Times New Roman" w:hAnsi="Times New Roman" w:cs="Times New Roman"/>
          <w:i/>
          <w:iCs/>
          <w:color w:val="000000"/>
        </w:rPr>
        <w:t>ló</w:t>
      </w:r>
      <w:r w:rsidRPr="00371D76">
        <w:rPr>
          <w:rFonts w:ascii="Times New Roman" w:hAnsi="Times New Roman" w:cs="Times New Roman"/>
          <w:i/>
          <w:iCs/>
          <w:color w:val="000000"/>
        </w:rPr>
        <w:t xml:space="preserve"> utca – Toldi Miklós utca – Ördögárok utca – 50004 és 50003 hrsz.-ú telkek – Bátori László utca - Hűvösvölgyi út – 11358 hrsz.-ú telek által határolt területre vonatkozó városrendezési szabályok</w:t>
      </w:r>
      <w:r w:rsidRPr="00371D76" w:rsidDel="00E06F33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371D76">
        <w:rPr>
          <w:rFonts w:ascii="Times New Roman" w:hAnsi="Times New Roman" w:cs="Times New Roman"/>
          <w:i/>
          <w:iCs/>
          <w:color w:val="000000"/>
        </w:rPr>
        <w:t>(KSZ</w:t>
      </w:r>
      <w:r w:rsidRPr="00371D76">
        <w:rPr>
          <w:rFonts w:ascii="Times New Roman" w:hAnsi="Times New Roman" w:cs="Times New Roman"/>
          <w:i/>
          <w:iCs/>
          <w:color w:val="000000"/>
        </w:rPr>
        <w:noBreakHyphen/>
        <w:t>II</w:t>
      </w:r>
      <w:r w:rsidRPr="00371D76">
        <w:rPr>
          <w:rFonts w:ascii="Times New Roman" w:hAnsi="Times New Roman" w:cs="Times New Roman"/>
          <w:i/>
          <w:iCs/>
          <w:color w:val="000000"/>
        </w:rPr>
        <w:noBreakHyphen/>
        <w:t>13):</w:t>
      </w:r>
      <w:r>
        <w:rPr>
          <w:rFonts w:ascii="Times New Roman" w:hAnsi="Times New Roman" w:cs="Times New Roman"/>
          <w:i/>
          <w:iCs/>
          <w:color w:val="000000"/>
        </w:rPr>
        <w:t>”</w:t>
      </w:r>
    </w:p>
    <w:p w:rsidR="005F24C8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(2) Az </w:t>
      </w:r>
      <w:r w:rsidRPr="00371D76">
        <w:rPr>
          <w:rFonts w:ascii="Times New Roman" w:hAnsi="Times New Roman" w:cs="Times New Roman"/>
          <w:b/>
          <w:iCs/>
          <w:color w:val="000000"/>
        </w:rPr>
        <w:t>R. 4/J</w:t>
      </w:r>
      <w:r>
        <w:rPr>
          <w:rFonts w:ascii="Times New Roman" w:hAnsi="Times New Roman" w:cs="Times New Roman"/>
          <w:b/>
          <w:iCs/>
          <w:color w:val="000000"/>
        </w:rPr>
        <w:t xml:space="preserve">. § </w:t>
      </w:r>
      <w:r w:rsidRPr="00371D76">
        <w:rPr>
          <w:rFonts w:ascii="Times New Roman" w:hAnsi="Times New Roman" w:cs="Times New Roman"/>
          <w:iCs/>
          <w:color w:val="000000"/>
        </w:rPr>
        <w:t>a</w:t>
      </w:r>
      <w:r w:rsidR="00407D5A">
        <w:rPr>
          <w:rFonts w:ascii="Times New Roman" w:hAnsi="Times New Roman" w:cs="Times New Roman"/>
          <w:iCs/>
          <w:color w:val="000000"/>
        </w:rPr>
        <w:t xml:space="preserve"> következő (43</w:t>
      </w:r>
      <w:r>
        <w:rPr>
          <w:rFonts w:ascii="Times New Roman" w:hAnsi="Times New Roman" w:cs="Times New Roman"/>
          <w:iCs/>
          <w:color w:val="000000"/>
        </w:rPr>
        <w:t>) bekezdéssel egészül ki:</w:t>
      </w:r>
    </w:p>
    <w:p w:rsidR="005F24C8" w:rsidRDefault="005F24C8" w:rsidP="005F24C8">
      <w:pPr>
        <w:ind w:left="284"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„</w:t>
      </w:r>
      <w:r w:rsidRPr="006841F2">
        <w:rPr>
          <w:rFonts w:ascii="Times New Roman" w:hAnsi="Times New Roman" w:cs="Times New Roman"/>
          <w:i/>
          <w:iCs/>
          <w:color w:val="000000"/>
        </w:rPr>
        <w:t>(</w:t>
      </w:r>
      <w:r w:rsidR="00407D5A">
        <w:rPr>
          <w:rFonts w:ascii="Times New Roman" w:hAnsi="Times New Roman" w:cs="Times New Roman"/>
          <w:i/>
          <w:iCs/>
          <w:color w:val="000000"/>
        </w:rPr>
        <w:t>43</w:t>
      </w:r>
      <w:r w:rsidRPr="006841F2">
        <w:rPr>
          <w:rFonts w:ascii="Times New Roman" w:hAnsi="Times New Roman" w:cs="Times New Roman"/>
          <w:i/>
          <w:iCs/>
          <w:color w:val="000000"/>
        </w:rPr>
        <w:t xml:space="preserve">) A Hűvösvölgyi út – belterületi határ – Nagykovácsi út – </w:t>
      </w:r>
      <w:proofErr w:type="spellStart"/>
      <w:r w:rsidRPr="006841F2">
        <w:rPr>
          <w:rFonts w:ascii="Times New Roman" w:hAnsi="Times New Roman" w:cs="Times New Roman"/>
          <w:i/>
          <w:iCs/>
          <w:color w:val="000000"/>
        </w:rPr>
        <w:t>Kis-Ördögárok</w:t>
      </w:r>
      <w:proofErr w:type="spellEnd"/>
      <w:r w:rsidRPr="006841F2">
        <w:rPr>
          <w:rFonts w:ascii="Times New Roman" w:hAnsi="Times New Roman" w:cs="Times New Roman"/>
          <w:i/>
          <w:iCs/>
          <w:color w:val="000000"/>
        </w:rPr>
        <w:t xml:space="preserve"> – Villám utca – belterületi határ – Bátori László utca által határolt területre vonatkozó v</w:t>
      </w:r>
      <w:r w:rsidR="00407D5A">
        <w:rPr>
          <w:rFonts w:ascii="Times New Roman" w:hAnsi="Times New Roman" w:cs="Times New Roman"/>
          <w:i/>
          <w:iCs/>
          <w:color w:val="000000"/>
        </w:rPr>
        <w:t>árosrendezési szabályok (KSZ-II-43</w:t>
      </w:r>
      <w:r w:rsidRPr="006841F2">
        <w:rPr>
          <w:rFonts w:ascii="Times New Roman" w:hAnsi="Times New Roman" w:cs="Times New Roman"/>
          <w:i/>
          <w:iCs/>
          <w:color w:val="000000"/>
        </w:rPr>
        <w:t>):</w:t>
      </w:r>
    </w:p>
    <w:p w:rsidR="005F24C8" w:rsidRPr="009421E4" w:rsidRDefault="005F24C8" w:rsidP="005F24C8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color w:val="000000"/>
        </w:rPr>
      </w:pPr>
      <w:r w:rsidRPr="009421E4">
        <w:rPr>
          <w:rFonts w:ascii="Times New Roman" w:hAnsi="Times New Roman" w:cs="Times New Roman"/>
          <w:i/>
          <w:iCs/>
          <w:color w:val="000000"/>
        </w:rPr>
        <w:t xml:space="preserve">A területen építési tevékenységet folytatni csak a természet- és tájképvédelmi, </w:t>
      </w:r>
      <w:r>
        <w:rPr>
          <w:rFonts w:ascii="Times New Roman" w:hAnsi="Times New Roman" w:cs="Times New Roman"/>
          <w:i/>
          <w:iCs/>
          <w:color w:val="000000"/>
        </w:rPr>
        <w:t xml:space="preserve">a vízvédelmi, </w:t>
      </w:r>
      <w:r w:rsidRPr="009421E4">
        <w:rPr>
          <w:rFonts w:ascii="Times New Roman" w:hAnsi="Times New Roman" w:cs="Times New Roman"/>
          <w:i/>
          <w:iCs/>
          <w:color w:val="000000"/>
        </w:rPr>
        <w:t>valamint a műemlékvédelmi szempontok figyelembe vételével szabad.</w:t>
      </w:r>
    </w:p>
    <w:p w:rsidR="005F24C8" w:rsidRDefault="005F24C8" w:rsidP="005F24C8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A Gyermekvasút-végállomás üzemi épületein - az a) pont szerinti településképi szempontok figyelembe vételével (takarással, vagy egyéb módon a településképbe illesztve) - a legfeljebb 6,0 m-t nem meghaladó méretű antennatartó szerkezet és a 4,0 m-t nem meghaladó antenna elhelyezhető.</w:t>
      </w:r>
      <w:r w:rsidRPr="009421E4">
        <w:rPr>
          <w:rFonts w:ascii="Times New Roman" w:hAnsi="Times New Roman" w:cs="Times New Roman"/>
          <w:i/>
          <w:iCs/>
          <w:color w:val="000000"/>
        </w:rPr>
        <w:t>”</w:t>
      </w:r>
    </w:p>
    <w:p w:rsidR="00315A50" w:rsidRPr="00315A50" w:rsidRDefault="00315A50" w:rsidP="00315A50">
      <w:pPr>
        <w:jc w:val="both"/>
        <w:rPr>
          <w:rFonts w:ascii="Times New Roman" w:hAnsi="Times New Roman" w:cs="Times New Roman"/>
          <w:i/>
          <w:iCs/>
          <w:color w:val="000000"/>
        </w:rPr>
      </w:pPr>
    </w:p>
    <w:p w:rsidR="005F24C8" w:rsidRPr="008F4986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center"/>
        <w:rPr>
          <w:rFonts w:ascii="Times New Roman" w:hAnsi="Times New Roman" w:cs="Times New Roman"/>
          <w:iCs/>
          <w:color w:val="000000"/>
        </w:rPr>
      </w:pPr>
      <w:r w:rsidRPr="008F4986">
        <w:rPr>
          <w:rFonts w:ascii="Times New Roman" w:hAnsi="Times New Roman" w:cs="Times New Roman"/>
          <w:b/>
          <w:bCs/>
          <w:iCs/>
          <w:color w:val="000000"/>
        </w:rPr>
        <w:t xml:space="preserve">2. </w:t>
      </w:r>
      <w:r w:rsidRPr="008F4986">
        <w:rPr>
          <w:rFonts w:ascii="Times New Roman" w:hAnsi="Times New Roman" w:cs="Times New Roman"/>
          <w:iCs/>
          <w:color w:val="000000"/>
        </w:rPr>
        <w:t>§</w:t>
      </w:r>
    </w:p>
    <w:p w:rsidR="005F24C8" w:rsidRDefault="005F24C8" w:rsidP="005F24C8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(1) </w:t>
      </w:r>
      <w:r w:rsidRPr="008F4986">
        <w:rPr>
          <w:rFonts w:ascii="Times New Roman" w:hAnsi="Times New Roman" w:cs="Times New Roman"/>
          <w:iCs/>
          <w:color w:val="000000"/>
        </w:rPr>
        <w:t xml:space="preserve">Az </w:t>
      </w:r>
      <w:r w:rsidRPr="008F4986">
        <w:rPr>
          <w:rFonts w:ascii="Times New Roman" w:hAnsi="Times New Roman" w:cs="Times New Roman"/>
          <w:b/>
          <w:bCs/>
          <w:iCs/>
          <w:color w:val="000000"/>
        </w:rPr>
        <w:t>R.</w:t>
      </w:r>
      <w:r>
        <w:rPr>
          <w:rFonts w:ascii="Times New Roman" w:hAnsi="Times New Roman" w:cs="Times New Roman"/>
          <w:b/>
          <w:bCs/>
          <w:iCs/>
          <w:color w:val="000000"/>
        </w:rPr>
        <w:t xml:space="preserve"> </w:t>
      </w:r>
      <w:r w:rsidRPr="008F4986">
        <w:rPr>
          <w:rFonts w:ascii="Times New Roman" w:hAnsi="Times New Roman" w:cs="Times New Roman"/>
          <w:b/>
          <w:bCs/>
          <w:iCs/>
          <w:color w:val="000000"/>
        </w:rPr>
        <w:t>48/A</w:t>
      </w:r>
      <w:r>
        <w:rPr>
          <w:rFonts w:ascii="Times New Roman" w:hAnsi="Times New Roman" w:cs="Times New Roman"/>
          <w:b/>
          <w:bCs/>
          <w:iCs/>
          <w:color w:val="000000"/>
        </w:rPr>
        <w:t>.</w:t>
      </w:r>
      <w:r w:rsidRPr="008F4986">
        <w:rPr>
          <w:rFonts w:ascii="Times New Roman" w:hAnsi="Times New Roman" w:cs="Times New Roman"/>
          <w:b/>
          <w:bCs/>
          <w:iCs/>
          <w:color w:val="000000"/>
        </w:rPr>
        <w:t xml:space="preserve"> §</w:t>
      </w:r>
      <w:r w:rsidRPr="008F4986">
        <w:rPr>
          <w:rFonts w:ascii="Times New Roman" w:hAnsi="Times New Roman" w:cs="Times New Roman"/>
          <w:bCs/>
          <w:iCs/>
          <w:color w:val="000000"/>
        </w:rPr>
        <w:t xml:space="preserve"> (1) bekezdés 17/A táblázata helyébe a következő táblázat lép:  </w:t>
      </w:r>
    </w:p>
    <w:p w:rsidR="00056C6D" w:rsidRDefault="00056C6D" w:rsidP="005F24C8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</w:p>
    <w:p w:rsidR="00056C6D" w:rsidRDefault="00056C6D" w:rsidP="005F24C8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</w:p>
    <w:p w:rsidR="00056C6D" w:rsidRDefault="00056C6D" w:rsidP="005F24C8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</w:p>
    <w:p w:rsidR="00056C6D" w:rsidRDefault="00056C6D" w:rsidP="005F24C8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</w:p>
    <w:p w:rsidR="00056C6D" w:rsidRDefault="00056C6D" w:rsidP="005F24C8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</w:p>
    <w:p w:rsidR="00056C6D" w:rsidRDefault="00056C6D" w:rsidP="005F24C8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</w:p>
    <w:p w:rsidR="005F24C8" w:rsidRPr="00FB1DD2" w:rsidRDefault="005F24C8" w:rsidP="005F24C8">
      <w:pPr>
        <w:autoSpaceDE w:val="0"/>
        <w:autoSpaceDN w:val="0"/>
        <w:adjustRightInd w:val="0"/>
        <w:spacing w:after="0" w:line="240" w:lineRule="auto"/>
        <w:ind w:left="357" w:hanging="357"/>
        <w:jc w:val="right"/>
        <w:rPr>
          <w:rFonts w:ascii="Times New Roman" w:hAnsi="Times New Roman" w:cs="Times New Roman"/>
          <w:bCs/>
          <w:i/>
          <w:iCs/>
          <w:color w:val="000000"/>
        </w:rPr>
      </w:pPr>
      <w:r w:rsidRPr="00FB1DD2">
        <w:rPr>
          <w:rFonts w:ascii="Times New Roman" w:hAnsi="Times New Roman" w:cs="Times New Roman"/>
          <w:bCs/>
          <w:i/>
          <w:iCs/>
          <w:color w:val="000000"/>
        </w:rPr>
        <w:t>„17/A táblázat</w:t>
      </w:r>
    </w:p>
    <w:tbl>
      <w:tblPr>
        <w:tblW w:w="8501" w:type="dxa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400"/>
        <w:gridCol w:w="659"/>
        <w:gridCol w:w="659"/>
        <w:gridCol w:w="660"/>
        <w:gridCol w:w="659"/>
        <w:gridCol w:w="660"/>
        <w:gridCol w:w="803"/>
        <w:gridCol w:w="698"/>
        <w:gridCol w:w="705"/>
        <w:gridCol w:w="600"/>
        <w:gridCol w:w="598"/>
      </w:tblGrid>
      <w:tr w:rsidR="005F24C8" w:rsidRPr="008F4986" w:rsidTr="001A4B93">
        <w:trPr>
          <w:cantSplit/>
          <w:trHeight w:val="20"/>
        </w:trPr>
        <w:tc>
          <w:tcPr>
            <w:tcW w:w="1400" w:type="dxa"/>
            <w:vMerge w:val="restart"/>
            <w:vAlign w:val="center"/>
          </w:tcPr>
          <w:p w:rsidR="005F24C8" w:rsidRPr="008F4986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Övezet</w:t>
            </w:r>
          </w:p>
        </w:tc>
        <w:tc>
          <w:tcPr>
            <w:tcW w:w="400" w:type="dxa"/>
            <w:vMerge w:val="restart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beépítés módja</w:t>
            </w:r>
          </w:p>
        </w:tc>
        <w:tc>
          <w:tcPr>
            <w:tcW w:w="3297" w:type="dxa"/>
            <w:gridSpan w:val="5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telek</w:t>
            </w:r>
          </w:p>
        </w:tc>
        <w:tc>
          <w:tcPr>
            <w:tcW w:w="1501" w:type="dxa"/>
            <w:gridSpan w:val="2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szintterületi mutató</w:t>
            </w:r>
          </w:p>
        </w:tc>
        <w:tc>
          <w:tcPr>
            <w:tcW w:w="705" w:type="dxa"/>
            <w:vMerge w:val="restart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 zöldfelület</w:t>
            </w:r>
          </w:p>
        </w:tc>
        <w:tc>
          <w:tcPr>
            <w:tcW w:w="1198" w:type="dxa"/>
            <w:gridSpan w:val="2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építmény-magasság</w:t>
            </w:r>
          </w:p>
        </w:tc>
      </w:tr>
      <w:tr w:rsidR="005F24C8" w:rsidRPr="008F4986" w:rsidTr="001A4B93">
        <w:trPr>
          <w:cantSplit/>
          <w:trHeight w:val="1097"/>
        </w:trPr>
        <w:tc>
          <w:tcPr>
            <w:tcW w:w="1400" w:type="dxa"/>
            <w:vMerge/>
            <w:vAlign w:val="center"/>
          </w:tcPr>
          <w:p w:rsidR="005F24C8" w:rsidRPr="008F4986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</w:p>
        </w:tc>
        <w:tc>
          <w:tcPr>
            <w:tcW w:w="400" w:type="dxa"/>
            <w:vMerge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</w:p>
        </w:tc>
        <w:tc>
          <w:tcPr>
            <w:tcW w:w="659" w:type="dxa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 területe</w:t>
            </w:r>
          </w:p>
        </w:tc>
        <w:tc>
          <w:tcPr>
            <w:tcW w:w="659" w:type="dxa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legnagyobb területe</w:t>
            </w:r>
          </w:p>
        </w:tc>
        <w:tc>
          <w:tcPr>
            <w:tcW w:w="660" w:type="dxa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 szélessége</w:t>
            </w:r>
          </w:p>
        </w:tc>
        <w:tc>
          <w:tcPr>
            <w:tcW w:w="659" w:type="dxa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legkisebb mélysége</w:t>
            </w:r>
          </w:p>
        </w:tc>
        <w:tc>
          <w:tcPr>
            <w:tcW w:w="660" w:type="dxa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legnagyobb beépítettség</w:t>
            </w:r>
          </w:p>
        </w:tc>
        <w:tc>
          <w:tcPr>
            <w:tcW w:w="803" w:type="dxa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határérték</w:t>
            </w:r>
          </w:p>
        </w:tc>
        <w:tc>
          <w:tcPr>
            <w:tcW w:w="698" w:type="dxa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kizárólag tetőtérben és tetőemeleten</w:t>
            </w:r>
          </w:p>
        </w:tc>
        <w:tc>
          <w:tcPr>
            <w:tcW w:w="705" w:type="dxa"/>
            <w:vMerge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00" w:type="dxa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</w:t>
            </w:r>
          </w:p>
        </w:tc>
        <w:tc>
          <w:tcPr>
            <w:tcW w:w="598" w:type="dxa"/>
            <w:textDirection w:val="btLr"/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legnagyobb</w:t>
            </w:r>
          </w:p>
        </w:tc>
      </w:tr>
      <w:tr w:rsidR="005F24C8" w:rsidRPr="008F4986" w:rsidTr="001A4B93">
        <w:trPr>
          <w:cantSplit/>
        </w:trPr>
        <w:tc>
          <w:tcPr>
            <w:tcW w:w="1400" w:type="dxa"/>
            <w:vMerge/>
          </w:tcPr>
          <w:p w:rsidR="005F24C8" w:rsidRPr="008F4986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00" w:type="dxa"/>
            <w:vMerge/>
          </w:tcPr>
          <w:p w:rsidR="005F24C8" w:rsidRPr="008F4986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59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59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60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  <w:tc>
          <w:tcPr>
            <w:tcW w:w="659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  <w:tc>
          <w:tcPr>
            <w:tcW w:w="660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%</w:t>
            </w:r>
          </w:p>
        </w:tc>
        <w:tc>
          <w:tcPr>
            <w:tcW w:w="803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/</w:t>
            </w:r>
            <w:proofErr w:type="spellStart"/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proofErr w:type="spellEnd"/>
          </w:p>
        </w:tc>
        <w:tc>
          <w:tcPr>
            <w:tcW w:w="698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/</w:t>
            </w:r>
            <w:proofErr w:type="spellStart"/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proofErr w:type="spellEnd"/>
          </w:p>
        </w:tc>
        <w:tc>
          <w:tcPr>
            <w:tcW w:w="705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%</w:t>
            </w:r>
          </w:p>
        </w:tc>
        <w:tc>
          <w:tcPr>
            <w:tcW w:w="600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  <w:tc>
          <w:tcPr>
            <w:tcW w:w="598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</w:tr>
      <w:tr w:rsidR="005F24C8" w:rsidRPr="008F4986" w:rsidTr="001A4B93">
        <w:tblPrEx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400" w:type="dxa"/>
            <w:vMerge/>
            <w:vAlign w:val="center"/>
          </w:tcPr>
          <w:p w:rsidR="005F24C8" w:rsidRPr="008F4986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00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BÉM</w:t>
            </w:r>
          </w:p>
        </w:tc>
        <w:tc>
          <w:tcPr>
            <w:tcW w:w="659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LKT</w:t>
            </w:r>
          </w:p>
        </w:tc>
        <w:tc>
          <w:tcPr>
            <w:tcW w:w="659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LNT</w:t>
            </w:r>
          </w:p>
        </w:tc>
        <w:tc>
          <w:tcPr>
            <w:tcW w:w="660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LKS</w:t>
            </w:r>
          </w:p>
        </w:tc>
        <w:tc>
          <w:tcPr>
            <w:tcW w:w="659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LKM</w:t>
            </w:r>
          </w:p>
        </w:tc>
        <w:tc>
          <w:tcPr>
            <w:tcW w:w="660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LNB</w:t>
            </w:r>
          </w:p>
        </w:tc>
        <w:tc>
          <w:tcPr>
            <w:tcW w:w="803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STM</w:t>
            </w:r>
          </w:p>
        </w:tc>
        <w:tc>
          <w:tcPr>
            <w:tcW w:w="698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STT</w:t>
            </w:r>
          </w:p>
        </w:tc>
        <w:tc>
          <w:tcPr>
            <w:tcW w:w="705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LKZ</w:t>
            </w:r>
          </w:p>
        </w:tc>
        <w:tc>
          <w:tcPr>
            <w:tcW w:w="600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LKE</w:t>
            </w:r>
          </w:p>
        </w:tc>
        <w:tc>
          <w:tcPr>
            <w:tcW w:w="598" w:type="dxa"/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LNE</w:t>
            </w:r>
          </w:p>
        </w:tc>
      </w:tr>
      <w:tr w:rsidR="005F24C8" w:rsidRPr="008F4986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KV-IK-II-01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SZ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5000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100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1,00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40</w:t>
            </w:r>
            <w:r w:rsidRPr="008F4986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[1]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Pr="008F4986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[2]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Pr="008F4986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[2]</w:t>
            </w:r>
          </w:p>
        </w:tc>
      </w:tr>
      <w:tr w:rsidR="005F24C8" w:rsidRPr="008F4986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KV-IK-II-02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Z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600</w:t>
            </w:r>
            <w:r w:rsidRPr="008F4986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[3]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18</w:t>
            </w:r>
            <w:r w:rsidRPr="008F4986">
              <w:rPr>
                <w:rFonts w:ascii="Times New Roman" w:hAnsi="Times New Roman" w:cs="Times New Roman"/>
                <w:i/>
                <w:sz w:val="20"/>
                <w:szCs w:val="20"/>
                <w:vertAlign w:val="superscript"/>
              </w:rPr>
              <w:t>[3]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25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40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2,00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12,0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i/>
                <w:sz w:val="20"/>
                <w:szCs w:val="20"/>
              </w:rPr>
              <w:t>18,0</w:t>
            </w:r>
          </w:p>
        </w:tc>
      </w:tr>
      <w:tr w:rsidR="005F24C8" w:rsidRPr="008F4986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KV-IK-II-03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SZ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0,17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2,5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4C8" w:rsidRPr="008F4986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F498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8,0</w:t>
            </w:r>
          </w:p>
        </w:tc>
      </w:tr>
    </w:tbl>
    <w:p w:rsidR="005F24C8" w:rsidRPr="008F4986" w:rsidRDefault="005F24C8" w:rsidP="005F24C8">
      <w:pPr>
        <w:tabs>
          <w:tab w:val="left" w:pos="900"/>
        </w:tabs>
        <w:spacing w:after="0" w:line="240" w:lineRule="auto"/>
        <w:ind w:left="900" w:hanging="300"/>
        <w:rPr>
          <w:rFonts w:ascii="Times New Roman" w:hAnsi="Times New Roman" w:cs="Times New Roman"/>
          <w:i/>
          <w:sz w:val="20"/>
          <w:szCs w:val="20"/>
        </w:rPr>
      </w:pPr>
      <w:r w:rsidRPr="008F4986">
        <w:rPr>
          <w:rFonts w:ascii="Times New Roman" w:hAnsi="Times New Roman" w:cs="Times New Roman"/>
          <w:i/>
          <w:sz w:val="20"/>
          <w:szCs w:val="20"/>
          <w:vertAlign w:val="superscript"/>
        </w:rPr>
        <w:t>[1]</w:t>
      </w:r>
      <w:r w:rsidRPr="008F4986">
        <w:rPr>
          <w:rFonts w:ascii="Times New Roman" w:hAnsi="Times New Roman" w:cs="Times New Roman"/>
          <w:i/>
          <w:sz w:val="20"/>
          <w:szCs w:val="20"/>
        </w:rPr>
        <w:tab/>
        <w:t>A parkosított tetőkert (un. „zöld domb”) kialakítása nélkül min. 40%-os zöldfelületet kell kialakítani.</w:t>
      </w:r>
    </w:p>
    <w:p w:rsidR="005F24C8" w:rsidRPr="008F4986" w:rsidRDefault="005F24C8" w:rsidP="005F24C8">
      <w:pPr>
        <w:tabs>
          <w:tab w:val="left" w:pos="900"/>
        </w:tabs>
        <w:spacing w:after="0" w:line="240" w:lineRule="auto"/>
        <w:ind w:left="900" w:hanging="300"/>
        <w:rPr>
          <w:rFonts w:ascii="Times New Roman" w:hAnsi="Times New Roman" w:cs="Times New Roman"/>
          <w:i/>
          <w:sz w:val="20"/>
          <w:szCs w:val="20"/>
        </w:rPr>
      </w:pPr>
      <w:r w:rsidRPr="008F4986">
        <w:rPr>
          <w:rFonts w:ascii="Times New Roman" w:hAnsi="Times New Roman" w:cs="Times New Roman"/>
          <w:i/>
          <w:sz w:val="20"/>
          <w:szCs w:val="20"/>
          <w:vertAlign w:val="superscript"/>
        </w:rPr>
        <w:t>[2]</w:t>
      </w:r>
      <w:r w:rsidRPr="008F4986">
        <w:rPr>
          <w:rFonts w:ascii="Times New Roman" w:hAnsi="Times New Roman" w:cs="Times New Roman"/>
          <w:i/>
          <w:sz w:val="20"/>
          <w:szCs w:val="20"/>
        </w:rPr>
        <w:tab/>
        <w:t>A burkolófelület alapján kell meghatározni.</w:t>
      </w:r>
    </w:p>
    <w:p w:rsidR="005F24C8" w:rsidRDefault="005F24C8" w:rsidP="005F24C8">
      <w:pPr>
        <w:tabs>
          <w:tab w:val="left" w:pos="900"/>
        </w:tabs>
        <w:spacing w:after="0" w:line="240" w:lineRule="auto"/>
        <w:ind w:left="900" w:hanging="300"/>
        <w:rPr>
          <w:rFonts w:ascii="Times New Roman" w:hAnsi="Times New Roman" w:cs="Times New Roman"/>
          <w:sz w:val="20"/>
          <w:szCs w:val="20"/>
        </w:rPr>
      </w:pPr>
      <w:r w:rsidRPr="008F4986">
        <w:rPr>
          <w:rFonts w:ascii="Times New Roman" w:hAnsi="Times New Roman" w:cs="Times New Roman"/>
          <w:i/>
          <w:sz w:val="20"/>
          <w:szCs w:val="20"/>
          <w:vertAlign w:val="superscript"/>
        </w:rPr>
        <w:t>[3]</w:t>
      </w:r>
      <w:r w:rsidRPr="008F4986">
        <w:rPr>
          <w:rFonts w:ascii="Times New Roman" w:hAnsi="Times New Roman" w:cs="Times New Roman"/>
          <w:i/>
          <w:sz w:val="20"/>
          <w:szCs w:val="20"/>
        </w:rPr>
        <w:tab/>
        <w:t>a telek területének, szélességének és mélységének megadott értékeket el nem érő jellemzők esetében csak a megengedett legnagyobb beépítettség, szintterületi mutató alkalmazható csak az elsődleges építési helyen érvényesíthető</w:t>
      </w:r>
      <w:r w:rsidRPr="008F4986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”</w:t>
      </w:r>
    </w:p>
    <w:p w:rsidR="005F24C8" w:rsidRPr="00210916" w:rsidRDefault="005F24C8" w:rsidP="005F24C8">
      <w:pPr>
        <w:rPr>
          <w:rFonts w:ascii="Times New Roman" w:hAnsi="Times New Roman" w:cs="Times New Roman"/>
          <w:sz w:val="10"/>
          <w:szCs w:val="10"/>
        </w:rPr>
      </w:pPr>
    </w:p>
    <w:p w:rsidR="005F24C8" w:rsidRDefault="005F24C8" w:rsidP="005F24C8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Times New Roman" w:hAnsi="Times New Roman" w:cs="Times New Roman"/>
          <w:iCs/>
          <w:color w:val="000000"/>
        </w:rPr>
      </w:pPr>
      <w:r w:rsidRPr="008F4986">
        <w:rPr>
          <w:rFonts w:ascii="Times New Roman" w:hAnsi="Times New Roman" w:cs="Times New Roman"/>
          <w:iCs/>
          <w:color w:val="000000"/>
        </w:rPr>
        <w:t xml:space="preserve">(2) </w:t>
      </w:r>
      <w:r>
        <w:rPr>
          <w:rFonts w:ascii="Times New Roman" w:hAnsi="Times New Roman" w:cs="Times New Roman"/>
          <w:iCs/>
          <w:color w:val="000000"/>
        </w:rPr>
        <w:t xml:space="preserve">Az </w:t>
      </w:r>
      <w:r w:rsidRPr="008F4986">
        <w:rPr>
          <w:rFonts w:ascii="Times New Roman" w:hAnsi="Times New Roman" w:cs="Times New Roman"/>
          <w:b/>
          <w:iCs/>
          <w:color w:val="000000"/>
        </w:rPr>
        <w:t>R. 48/A.</w:t>
      </w:r>
      <w:r>
        <w:rPr>
          <w:rFonts w:ascii="Times New Roman" w:hAnsi="Times New Roman" w:cs="Times New Roman"/>
          <w:b/>
          <w:iCs/>
          <w:color w:val="000000"/>
        </w:rPr>
        <w:t xml:space="preserve"> § </w:t>
      </w:r>
      <w:r w:rsidRPr="008F4986">
        <w:rPr>
          <w:rFonts w:ascii="Times New Roman" w:hAnsi="Times New Roman" w:cs="Times New Roman"/>
          <w:iCs/>
          <w:color w:val="000000"/>
        </w:rPr>
        <w:t>a</w:t>
      </w:r>
      <w:r>
        <w:rPr>
          <w:rFonts w:ascii="Times New Roman" w:hAnsi="Times New Roman" w:cs="Times New Roman"/>
          <w:iCs/>
          <w:color w:val="000000"/>
        </w:rPr>
        <w:t xml:space="preserve"> következő (5) bekezdéssel egészül ki:</w:t>
      </w:r>
    </w:p>
    <w:p w:rsidR="005F24C8" w:rsidRPr="008F4986" w:rsidRDefault="005F24C8" w:rsidP="005F24C8">
      <w:p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iCs/>
          <w:color w:val="000000"/>
        </w:rPr>
      </w:pPr>
      <w:r w:rsidRPr="008F4986">
        <w:rPr>
          <w:rFonts w:ascii="Times New Roman" w:hAnsi="Times New Roman" w:cs="Times New Roman"/>
          <w:i/>
          <w:iCs/>
          <w:color w:val="000000"/>
        </w:rPr>
        <w:t>„(5) A KV-IK-II-03 jelű építési övezetre vonatkozó előírás:</w:t>
      </w:r>
    </w:p>
    <w:p w:rsidR="005F24C8" w:rsidRPr="008F4986" w:rsidRDefault="005F24C8" w:rsidP="005F24C8">
      <w:pPr>
        <w:autoSpaceDE w:val="0"/>
        <w:autoSpaceDN w:val="0"/>
        <w:adjustRightInd w:val="0"/>
        <w:spacing w:after="0" w:line="240" w:lineRule="auto"/>
        <w:ind w:left="1065" w:hanging="357"/>
        <w:jc w:val="both"/>
        <w:rPr>
          <w:rFonts w:ascii="Times New Roman" w:hAnsi="Times New Roman" w:cs="Times New Roman"/>
          <w:i/>
          <w:iCs/>
          <w:color w:val="000000"/>
        </w:rPr>
      </w:pPr>
      <w:proofErr w:type="gramStart"/>
      <w:r w:rsidRPr="008F4986">
        <w:rPr>
          <w:rFonts w:ascii="Times New Roman" w:hAnsi="Times New Roman" w:cs="Times New Roman"/>
          <w:i/>
          <w:iCs/>
          <w:color w:val="000000"/>
        </w:rPr>
        <w:t>a</w:t>
      </w:r>
      <w:proofErr w:type="gramEnd"/>
      <w:r w:rsidRPr="008F4986">
        <w:rPr>
          <w:rFonts w:ascii="Times New Roman" w:hAnsi="Times New Roman" w:cs="Times New Roman"/>
          <w:i/>
          <w:iCs/>
          <w:color w:val="000000"/>
        </w:rPr>
        <w:t xml:space="preserve">) </w:t>
      </w:r>
      <w:r w:rsidRPr="008F4986">
        <w:rPr>
          <w:rFonts w:ascii="Times New Roman" w:hAnsi="Times New Roman" w:cs="Times New Roman"/>
          <w:i/>
          <w:iCs/>
          <w:color w:val="000000"/>
        </w:rPr>
        <w:tab/>
        <w:t>Az építési övezet területén a Gyermekvasút működéséhez szükséges közlekedésüzemi, igazgatási, szállásjellegű és az ezeket kiszolgáló létesítmények helyezhetők el.</w:t>
      </w:r>
    </w:p>
    <w:p w:rsidR="005F24C8" w:rsidRDefault="005F24C8" w:rsidP="005F24C8">
      <w:pPr>
        <w:autoSpaceDE w:val="0"/>
        <w:autoSpaceDN w:val="0"/>
        <w:adjustRightInd w:val="0"/>
        <w:spacing w:after="0" w:line="240" w:lineRule="auto"/>
        <w:ind w:left="1065" w:hanging="357"/>
        <w:jc w:val="both"/>
        <w:rPr>
          <w:rFonts w:ascii="Times New Roman" w:hAnsi="Times New Roman" w:cs="Times New Roman"/>
          <w:i/>
          <w:iCs/>
          <w:color w:val="000000"/>
        </w:rPr>
      </w:pPr>
      <w:r w:rsidRPr="008F4986">
        <w:rPr>
          <w:rFonts w:ascii="Times New Roman" w:hAnsi="Times New Roman" w:cs="Times New Roman"/>
          <w:i/>
          <w:iCs/>
          <w:color w:val="000000"/>
        </w:rPr>
        <w:t>b) A remiz és a végállomás épületén bármely építési munkát végezni csak a meglévő építészeti karakter és jelleg megtartásával lehet.”</w:t>
      </w:r>
    </w:p>
    <w:p w:rsidR="005F24C8" w:rsidRDefault="005F24C8" w:rsidP="005F24C8">
      <w:pPr>
        <w:autoSpaceDE w:val="0"/>
        <w:autoSpaceDN w:val="0"/>
        <w:adjustRightInd w:val="0"/>
        <w:spacing w:after="0" w:line="240" w:lineRule="auto"/>
        <w:ind w:left="1065" w:hanging="357"/>
        <w:jc w:val="both"/>
        <w:rPr>
          <w:rFonts w:ascii="Times New Roman" w:hAnsi="Times New Roman" w:cs="Times New Roman"/>
          <w:i/>
          <w:iCs/>
          <w:color w:val="000000"/>
        </w:rPr>
      </w:pPr>
    </w:p>
    <w:p w:rsidR="00315A50" w:rsidRPr="008F4986" w:rsidRDefault="00315A50" w:rsidP="005F24C8">
      <w:pPr>
        <w:autoSpaceDE w:val="0"/>
        <w:autoSpaceDN w:val="0"/>
        <w:adjustRightInd w:val="0"/>
        <w:spacing w:after="0" w:line="240" w:lineRule="auto"/>
        <w:ind w:left="1065" w:hanging="357"/>
        <w:jc w:val="both"/>
        <w:rPr>
          <w:rFonts w:ascii="Times New Roman" w:hAnsi="Times New Roman" w:cs="Times New Roman"/>
          <w:i/>
          <w:iCs/>
          <w:color w:val="000000"/>
        </w:rPr>
      </w:pPr>
    </w:p>
    <w:p w:rsidR="005F24C8" w:rsidRPr="00FB1DD2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center"/>
        <w:rPr>
          <w:rFonts w:ascii="Times New Roman" w:hAnsi="Times New Roman" w:cs="Times New Roman"/>
          <w:b/>
          <w:iCs/>
          <w:color w:val="000000"/>
        </w:rPr>
      </w:pPr>
      <w:r w:rsidRPr="00FB1DD2">
        <w:rPr>
          <w:rFonts w:ascii="Times New Roman" w:hAnsi="Times New Roman" w:cs="Times New Roman"/>
          <w:b/>
          <w:bCs/>
          <w:iCs/>
          <w:color w:val="000000"/>
        </w:rPr>
        <w:t xml:space="preserve">3. </w:t>
      </w:r>
      <w:r w:rsidRPr="00FB1DD2">
        <w:rPr>
          <w:rFonts w:ascii="Times New Roman" w:hAnsi="Times New Roman" w:cs="Times New Roman"/>
          <w:b/>
          <w:iCs/>
          <w:color w:val="000000"/>
        </w:rPr>
        <w:t>§</w:t>
      </w:r>
    </w:p>
    <w:p w:rsidR="005F24C8" w:rsidRPr="00FB1DD2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both"/>
        <w:rPr>
          <w:rFonts w:ascii="Times New Roman" w:hAnsi="Times New Roman" w:cs="Times New Roman"/>
          <w:bCs/>
          <w:iCs/>
        </w:rPr>
      </w:pPr>
      <w:r w:rsidRPr="00FB1DD2">
        <w:rPr>
          <w:rFonts w:ascii="Times New Roman" w:hAnsi="Times New Roman" w:cs="Times New Roman"/>
          <w:iCs/>
        </w:rPr>
        <w:t xml:space="preserve">(1) Az </w:t>
      </w:r>
      <w:r w:rsidRPr="00FB1DD2">
        <w:rPr>
          <w:rFonts w:ascii="Times New Roman" w:hAnsi="Times New Roman" w:cs="Times New Roman"/>
          <w:b/>
          <w:bCs/>
          <w:iCs/>
        </w:rPr>
        <w:t xml:space="preserve">R. 50.§ </w:t>
      </w:r>
      <w:r w:rsidRPr="00FB1DD2">
        <w:rPr>
          <w:rFonts w:ascii="Times New Roman" w:hAnsi="Times New Roman" w:cs="Times New Roman"/>
          <w:bCs/>
          <w:iCs/>
        </w:rPr>
        <w:t xml:space="preserve">(1) bekezdés 19. táblázata helyébe a következő táblázat lép: </w:t>
      </w:r>
    </w:p>
    <w:p w:rsidR="005F24C8" w:rsidRPr="00FB1DD2" w:rsidRDefault="005F24C8" w:rsidP="005F24C8">
      <w:pPr>
        <w:autoSpaceDE w:val="0"/>
        <w:autoSpaceDN w:val="0"/>
        <w:adjustRightInd w:val="0"/>
        <w:spacing w:after="0" w:line="240" w:lineRule="auto"/>
        <w:ind w:left="357" w:hanging="357"/>
        <w:jc w:val="right"/>
        <w:rPr>
          <w:rFonts w:ascii="Times New Roman" w:hAnsi="Times New Roman" w:cs="Times New Roman"/>
          <w:bCs/>
          <w:i/>
          <w:iCs/>
        </w:rPr>
      </w:pPr>
      <w:r w:rsidRPr="00FB1DD2">
        <w:rPr>
          <w:rFonts w:ascii="Times New Roman" w:hAnsi="Times New Roman" w:cs="Times New Roman"/>
          <w:bCs/>
          <w:i/>
          <w:iCs/>
        </w:rPr>
        <w:t>„19. táblázat</w:t>
      </w:r>
    </w:p>
    <w:tbl>
      <w:tblPr>
        <w:tblW w:w="8505" w:type="dxa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9"/>
        <w:gridCol w:w="535"/>
        <w:gridCol w:w="691"/>
        <w:gridCol w:w="691"/>
        <w:gridCol w:w="691"/>
        <w:gridCol w:w="691"/>
        <w:gridCol w:w="692"/>
        <w:gridCol w:w="665"/>
        <w:gridCol w:w="665"/>
        <w:gridCol w:w="665"/>
        <w:gridCol w:w="665"/>
        <w:gridCol w:w="665"/>
      </w:tblGrid>
      <w:tr w:rsidR="005F24C8" w:rsidRPr="00FB1DD2" w:rsidTr="001A4B93">
        <w:trPr>
          <w:cantSplit/>
          <w:trHeight w:val="20"/>
        </w:trPr>
        <w:tc>
          <w:tcPr>
            <w:tcW w:w="1189" w:type="dxa"/>
            <w:vMerge w:val="restart"/>
            <w:vAlign w:val="center"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Övezet</w:t>
            </w:r>
          </w:p>
        </w:tc>
        <w:tc>
          <w:tcPr>
            <w:tcW w:w="535" w:type="dxa"/>
            <w:vMerge w:val="restart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beépítés módja</w:t>
            </w:r>
          </w:p>
        </w:tc>
        <w:tc>
          <w:tcPr>
            <w:tcW w:w="3456" w:type="dxa"/>
            <w:gridSpan w:val="5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telek</w:t>
            </w:r>
          </w:p>
        </w:tc>
        <w:tc>
          <w:tcPr>
            <w:tcW w:w="1330" w:type="dxa"/>
            <w:gridSpan w:val="2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szintterületi mutató</w:t>
            </w:r>
          </w:p>
        </w:tc>
        <w:tc>
          <w:tcPr>
            <w:tcW w:w="665" w:type="dxa"/>
            <w:vMerge w:val="restart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 zöldfelület</w:t>
            </w:r>
          </w:p>
        </w:tc>
        <w:tc>
          <w:tcPr>
            <w:tcW w:w="1330" w:type="dxa"/>
            <w:gridSpan w:val="2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építmény-magasság</w:t>
            </w:r>
          </w:p>
        </w:tc>
      </w:tr>
      <w:tr w:rsidR="005F24C8" w:rsidRPr="00FB1DD2" w:rsidTr="001A4B93">
        <w:trPr>
          <w:cantSplit/>
          <w:trHeight w:val="1097"/>
        </w:trPr>
        <w:tc>
          <w:tcPr>
            <w:tcW w:w="1189" w:type="dxa"/>
            <w:vMerge/>
            <w:vAlign w:val="center"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</w:p>
        </w:tc>
        <w:tc>
          <w:tcPr>
            <w:tcW w:w="535" w:type="dxa"/>
            <w:vMerge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</w:p>
        </w:tc>
        <w:tc>
          <w:tcPr>
            <w:tcW w:w="691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 területe</w:t>
            </w:r>
          </w:p>
        </w:tc>
        <w:tc>
          <w:tcPr>
            <w:tcW w:w="691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legnagyobb területe</w:t>
            </w:r>
          </w:p>
        </w:tc>
        <w:tc>
          <w:tcPr>
            <w:tcW w:w="691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 szélessége</w:t>
            </w:r>
          </w:p>
        </w:tc>
        <w:tc>
          <w:tcPr>
            <w:tcW w:w="691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legkisebb mélysége</w:t>
            </w:r>
          </w:p>
        </w:tc>
        <w:tc>
          <w:tcPr>
            <w:tcW w:w="692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legnagyobb beépítettség</w:t>
            </w:r>
          </w:p>
        </w:tc>
        <w:tc>
          <w:tcPr>
            <w:tcW w:w="665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határérték</w:t>
            </w:r>
          </w:p>
        </w:tc>
        <w:tc>
          <w:tcPr>
            <w:tcW w:w="665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kizárólag tetőtérben és tetőemeleten</w:t>
            </w:r>
          </w:p>
        </w:tc>
        <w:tc>
          <w:tcPr>
            <w:tcW w:w="665" w:type="dxa"/>
            <w:vMerge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65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</w:t>
            </w:r>
          </w:p>
        </w:tc>
        <w:tc>
          <w:tcPr>
            <w:tcW w:w="665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legnagyobb</w:t>
            </w:r>
          </w:p>
        </w:tc>
      </w:tr>
      <w:tr w:rsidR="005F24C8" w:rsidRPr="00FB1DD2" w:rsidTr="001A4B93">
        <w:trPr>
          <w:cantSplit/>
        </w:trPr>
        <w:tc>
          <w:tcPr>
            <w:tcW w:w="1189" w:type="dxa"/>
            <w:vMerge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35" w:type="dxa"/>
            <w:vMerge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  <w:tc>
          <w:tcPr>
            <w:tcW w:w="692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%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/</w:t>
            </w:r>
            <w:proofErr w:type="spellStart"/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proofErr w:type="spellEnd"/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/</w:t>
            </w:r>
            <w:proofErr w:type="spellStart"/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proofErr w:type="spellEnd"/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%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189" w:type="dxa"/>
            <w:vMerge/>
            <w:vAlign w:val="center"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3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BÉM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LKT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LNT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LKS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LKM</w:t>
            </w:r>
          </w:p>
        </w:tc>
        <w:tc>
          <w:tcPr>
            <w:tcW w:w="692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LNB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STM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STT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LKZ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LKE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LNE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189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KL-KÉ-II-01</w:t>
            </w:r>
          </w:p>
        </w:tc>
        <w:tc>
          <w:tcPr>
            <w:tcW w:w="53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SZ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1000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92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0,00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189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KL-KÉ-II-02</w:t>
            </w:r>
          </w:p>
        </w:tc>
        <w:tc>
          <w:tcPr>
            <w:tcW w:w="53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SZ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1000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69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692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0,075</w:t>
            </w:r>
          </w:p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+0,6*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66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5,0</w:t>
            </w:r>
          </w:p>
        </w:tc>
      </w:tr>
    </w:tbl>
    <w:p w:rsidR="005F24C8" w:rsidRPr="00FB1DD2" w:rsidRDefault="005F24C8" w:rsidP="005F24C8">
      <w:pPr>
        <w:suppressLineNumbers/>
        <w:suppressAutoHyphens/>
        <w:spacing w:after="0" w:line="240" w:lineRule="auto"/>
        <w:ind w:left="567"/>
        <w:rPr>
          <w:rFonts w:ascii="Times New Roman" w:hAnsi="Times New Roman" w:cs="Times New Roman"/>
          <w:i/>
          <w:sz w:val="20"/>
          <w:szCs w:val="20"/>
        </w:rPr>
      </w:pPr>
      <w:r w:rsidRPr="00FB1DD2">
        <w:rPr>
          <w:rFonts w:ascii="Times New Roman" w:hAnsi="Times New Roman" w:cs="Times New Roman"/>
          <w:i/>
          <w:sz w:val="20"/>
          <w:szCs w:val="20"/>
        </w:rPr>
        <w:t>*csak terepszint alatt”</w:t>
      </w:r>
    </w:p>
    <w:p w:rsidR="005F24C8" w:rsidRPr="00FB1DD2" w:rsidRDefault="005F24C8" w:rsidP="005F24C8">
      <w:pPr>
        <w:suppressLineNumbers/>
        <w:suppressAutoHyphens/>
        <w:spacing w:after="0" w:line="240" w:lineRule="auto"/>
        <w:ind w:left="567"/>
        <w:rPr>
          <w:rFonts w:ascii="Times New Roman" w:hAnsi="Times New Roman" w:cs="Times New Roman"/>
          <w:i/>
          <w:sz w:val="20"/>
          <w:szCs w:val="20"/>
        </w:rPr>
      </w:pPr>
    </w:p>
    <w:p w:rsidR="005F24C8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(2) Az </w:t>
      </w:r>
      <w:r w:rsidRPr="00FB1DD2">
        <w:rPr>
          <w:rFonts w:ascii="Times New Roman" w:hAnsi="Times New Roman" w:cs="Times New Roman"/>
          <w:b/>
          <w:iCs/>
          <w:color w:val="000000"/>
        </w:rPr>
        <w:t>R. 50.§</w:t>
      </w:r>
      <w:r>
        <w:rPr>
          <w:rFonts w:ascii="Times New Roman" w:hAnsi="Times New Roman" w:cs="Times New Roman"/>
          <w:iCs/>
          <w:color w:val="000000"/>
        </w:rPr>
        <w:t xml:space="preserve"> (3) bekezdése helyébe a következő lép:</w:t>
      </w:r>
    </w:p>
    <w:p w:rsidR="005F24C8" w:rsidRPr="00FB1DD2" w:rsidRDefault="005F24C8" w:rsidP="005F24C8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„</w:t>
      </w:r>
      <w:r w:rsidRPr="00FB1DD2">
        <w:rPr>
          <w:rFonts w:ascii="Times New Roman" w:hAnsi="Times New Roman" w:cs="Times New Roman"/>
          <w:i/>
        </w:rPr>
        <w:t>(3) A KL-KÉ-II-02 jelű építési övezet területén</w:t>
      </w:r>
      <w:r>
        <w:rPr>
          <w:rFonts w:ascii="Times New Roman" w:hAnsi="Times New Roman" w:cs="Times New Roman"/>
          <w:i/>
        </w:rPr>
        <w:t xml:space="preserve"> </w:t>
      </w:r>
      <w:r w:rsidRPr="00FB1DD2">
        <w:rPr>
          <w:rFonts w:ascii="Times New Roman" w:hAnsi="Times New Roman" w:cs="Times New Roman"/>
          <w:i/>
        </w:rPr>
        <w:t xml:space="preserve">a Hűvösvölgyi út – Bátori László utca – </w:t>
      </w:r>
      <w:r>
        <w:rPr>
          <w:rFonts w:ascii="Times New Roman" w:hAnsi="Times New Roman" w:cs="Times New Roman"/>
          <w:i/>
        </w:rPr>
        <w:t>G</w:t>
      </w:r>
      <w:r w:rsidRPr="00FB1DD2">
        <w:rPr>
          <w:rFonts w:ascii="Times New Roman" w:hAnsi="Times New Roman" w:cs="Times New Roman"/>
          <w:i/>
        </w:rPr>
        <w:t>yermekvasút végállomáshoz veze</w:t>
      </w:r>
      <w:r w:rsidR="00AA475F">
        <w:rPr>
          <w:rFonts w:ascii="Times New Roman" w:hAnsi="Times New Roman" w:cs="Times New Roman"/>
          <w:i/>
        </w:rPr>
        <w:t xml:space="preserve">tő utca – 11197/20 </w:t>
      </w:r>
      <w:r w:rsidRPr="00FB1DD2">
        <w:rPr>
          <w:rFonts w:ascii="Times New Roman" w:hAnsi="Times New Roman" w:cs="Times New Roman"/>
          <w:i/>
        </w:rPr>
        <w:t>hrsz.-ú telek által határolt területen kijelölt szint alatti építés</w:t>
      </w:r>
      <w:r>
        <w:rPr>
          <w:rFonts w:ascii="Times New Roman" w:hAnsi="Times New Roman" w:cs="Times New Roman"/>
          <w:i/>
        </w:rPr>
        <w:t>i helyen parkolóház létesíthető.”</w:t>
      </w:r>
    </w:p>
    <w:p w:rsidR="005F24C8" w:rsidRDefault="005F24C8" w:rsidP="005F24C8">
      <w:pPr>
        <w:autoSpaceDE w:val="0"/>
        <w:autoSpaceDN w:val="0"/>
        <w:adjustRightInd w:val="0"/>
        <w:spacing w:after="120"/>
        <w:ind w:left="360"/>
        <w:jc w:val="both"/>
        <w:rPr>
          <w:rFonts w:ascii="Times New Roman" w:hAnsi="Times New Roman" w:cs="Times New Roman"/>
          <w:i/>
          <w:iCs/>
          <w:color w:val="000000"/>
        </w:rPr>
      </w:pPr>
    </w:p>
    <w:p w:rsidR="005F24C8" w:rsidRPr="00FB1DD2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center"/>
        <w:rPr>
          <w:rFonts w:ascii="Times New Roman" w:hAnsi="Times New Roman" w:cs="Times New Roman"/>
          <w:b/>
          <w:bCs/>
          <w:iCs/>
          <w:color w:val="000000"/>
        </w:rPr>
      </w:pPr>
      <w:r w:rsidRPr="00FB1DD2">
        <w:rPr>
          <w:rFonts w:ascii="Times New Roman" w:hAnsi="Times New Roman" w:cs="Times New Roman"/>
          <w:b/>
          <w:bCs/>
          <w:iCs/>
          <w:color w:val="000000"/>
        </w:rPr>
        <w:lastRenderedPageBreak/>
        <w:t>4. §</w:t>
      </w:r>
    </w:p>
    <w:p w:rsidR="005F24C8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  <w:r w:rsidRPr="00FB1DD2">
        <w:rPr>
          <w:rFonts w:ascii="Times New Roman" w:hAnsi="Times New Roman" w:cs="Times New Roman"/>
          <w:iCs/>
          <w:color w:val="000000"/>
        </w:rPr>
        <w:t xml:space="preserve">(1) Az </w:t>
      </w:r>
      <w:r w:rsidRPr="00FB1DD2">
        <w:rPr>
          <w:rFonts w:ascii="Times New Roman" w:hAnsi="Times New Roman" w:cs="Times New Roman"/>
          <w:b/>
          <w:bCs/>
          <w:iCs/>
          <w:color w:val="000000"/>
        </w:rPr>
        <w:t xml:space="preserve">R. 56.§ </w:t>
      </w:r>
      <w:r w:rsidRPr="00FB1DD2">
        <w:rPr>
          <w:rFonts w:ascii="Times New Roman" w:hAnsi="Times New Roman" w:cs="Times New Roman"/>
          <w:bCs/>
          <w:iCs/>
          <w:color w:val="000000"/>
        </w:rPr>
        <w:t>(1) bekezdés 25. táblázat helyébe a következő táblázat lép:</w:t>
      </w:r>
    </w:p>
    <w:p w:rsidR="005F24C8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</w:p>
    <w:p w:rsidR="005F24C8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both"/>
        <w:rPr>
          <w:rFonts w:ascii="Times New Roman" w:hAnsi="Times New Roman" w:cs="Times New Roman"/>
          <w:bCs/>
          <w:iCs/>
          <w:color w:val="000000"/>
        </w:rPr>
      </w:pPr>
    </w:p>
    <w:p w:rsidR="005F24C8" w:rsidRPr="00FB1DD2" w:rsidRDefault="005F24C8" w:rsidP="00A2282D">
      <w:pPr>
        <w:pStyle w:val="tablazat1"/>
      </w:pPr>
      <w:r>
        <w:t>„</w:t>
      </w:r>
      <w:r w:rsidRPr="00FB1DD2">
        <w:t>25. táblázat</w:t>
      </w:r>
    </w:p>
    <w:tbl>
      <w:tblPr>
        <w:tblW w:w="8501" w:type="dxa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1"/>
        <w:gridCol w:w="496"/>
        <w:gridCol w:w="702"/>
        <w:gridCol w:w="701"/>
        <w:gridCol w:w="700"/>
        <w:gridCol w:w="700"/>
        <w:gridCol w:w="697"/>
        <w:gridCol w:w="803"/>
        <w:gridCol w:w="698"/>
        <w:gridCol w:w="705"/>
        <w:gridCol w:w="600"/>
        <w:gridCol w:w="598"/>
      </w:tblGrid>
      <w:tr w:rsidR="005F24C8" w:rsidRPr="00FB1DD2" w:rsidTr="001A4B93">
        <w:trPr>
          <w:cantSplit/>
          <w:trHeight w:val="20"/>
        </w:trPr>
        <w:tc>
          <w:tcPr>
            <w:tcW w:w="1101" w:type="dxa"/>
            <w:vMerge w:val="restart"/>
            <w:vAlign w:val="center"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Övezet</w:t>
            </w:r>
          </w:p>
        </w:tc>
        <w:tc>
          <w:tcPr>
            <w:tcW w:w="496" w:type="dxa"/>
            <w:vMerge w:val="restart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beépítés módja</w:t>
            </w:r>
          </w:p>
        </w:tc>
        <w:tc>
          <w:tcPr>
            <w:tcW w:w="3500" w:type="dxa"/>
            <w:gridSpan w:val="5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telek</w:t>
            </w:r>
          </w:p>
        </w:tc>
        <w:tc>
          <w:tcPr>
            <w:tcW w:w="1501" w:type="dxa"/>
            <w:gridSpan w:val="2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szintterületi mutató</w:t>
            </w:r>
          </w:p>
        </w:tc>
        <w:tc>
          <w:tcPr>
            <w:tcW w:w="705" w:type="dxa"/>
            <w:vMerge w:val="restart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 zöldfelület</w:t>
            </w:r>
          </w:p>
        </w:tc>
        <w:tc>
          <w:tcPr>
            <w:tcW w:w="1198" w:type="dxa"/>
            <w:gridSpan w:val="2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építmény-magasság</w:t>
            </w:r>
          </w:p>
        </w:tc>
      </w:tr>
      <w:tr w:rsidR="005F24C8" w:rsidRPr="00FB1DD2" w:rsidTr="001A4B93">
        <w:trPr>
          <w:cantSplit/>
          <w:trHeight w:val="1097"/>
        </w:trPr>
        <w:tc>
          <w:tcPr>
            <w:tcW w:w="1101" w:type="dxa"/>
            <w:vMerge/>
            <w:vAlign w:val="center"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</w:p>
        </w:tc>
        <w:tc>
          <w:tcPr>
            <w:tcW w:w="496" w:type="dxa"/>
            <w:vMerge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 területe</w:t>
            </w:r>
          </w:p>
        </w:tc>
        <w:tc>
          <w:tcPr>
            <w:tcW w:w="701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legnagyobb területe</w:t>
            </w:r>
          </w:p>
        </w:tc>
        <w:tc>
          <w:tcPr>
            <w:tcW w:w="700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 szélessége</w:t>
            </w:r>
          </w:p>
        </w:tc>
        <w:tc>
          <w:tcPr>
            <w:tcW w:w="700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legkisebb mélysége</w:t>
            </w:r>
          </w:p>
        </w:tc>
        <w:tc>
          <w:tcPr>
            <w:tcW w:w="697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legnagyobb beépítettség</w:t>
            </w:r>
          </w:p>
        </w:tc>
        <w:tc>
          <w:tcPr>
            <w:tcW w:w="803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határérték</w:t>
            </w:r>
          </w:p>
        </w:tc>
        <w:tc>
          <w:tcPr>
            <w:tcW w:w="698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kizárólag tetőtérben és tetőemeleten</w:t>
            </w:r>
          </w:p>
        </w:tc>
        <w:tc>
          <w:tcPr>
            <w:tcW w:w="705" w:type="dxa"/>
            <w:vMerge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00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legkisebb</w:t>
            </w:r>
          </w:p>
        </w:tc>
        <w:tc>
          <w:tcPr>
            <w:tcW w:w="598" w:type="dxa"/>
            <w:textDirection w:val="btLr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legnagyobb</w:t>
            </w:r>
          </w:p>
        </w:tc>
      </w:tr>
      <w:tr w:rsidR="005F24C8" w:rsidRPr="00FB1DD2" w:rsidTr="001A4B93">
        <w:trPr>
          <w:cantSplit/>
        </w:trPr>
        <w:tc>
          <w:tcPr>
            <w:tcW w:w="1101" w:type="dxa"/>
            <w:vMerge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96" w:type="dxa"/>
            <w:vMerge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0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00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  <w:tc>
          <w:tcPr>
            <w:tcW w:w="700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  <w:tc>
          <w:tcPr>
            <w:tcW w:w="697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%</w:t>
            </w:r>
          </w:p>
        </w:tc>
        <w:tc>
          <w:tcPr>
            <w:tcW w:w="803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/</w:t>
            </w:r>
            <w:proofErr w:type="spellStart"/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proofErr w:type="spellEnd"/>
          </w:p>
        </w:tc>
        <w:tc>
          <w:tcPr>
            <w:tcW w:w="698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/</w:t>
            </w:r>
            <w:proofErr w:type="spellStart"/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  <w:vertAlign w:val="superscript"/>
              </w:rPr>
              <w:t>2</w:t>
            </w:r>
            <w:proofErr w:type="spellEnd"/>
          </w:p>
        </w:tc>
        <w:tc>
          <w:tcPr>
            <w:tcW w:w="70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%</w:t>
            </w:r>
          </w:p>
        </w:tc>
        <w:tc>
          <w:tcPr>
            <w:tcW w:w="600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  <w:tc>
          <w:tcPr>
            <w:tcW w:w="598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101" w:type="dxa"/>
            <w:vMerge/>
            <w:vAlign w:val="center"/>
          </w:tcPr>
          <w:p w:rsidR="005F24C8" w:rsidRPr="00FB1DD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BÉM</w:t>
            </w:r>
          </w:p>
        </w:tc>
        <w:tc>
          <w:tcPr>
            <w:tcW w:w="702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LKT</w:t>
            </w:r>
          </w:p>
        </w:tc>
        <w:tc>
          <w:tcPr>
            <w:tcW w:w="701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LNT</w:t>
            </w:r>
          </w:p>
        </w:tc>
        <w:tc>
          <w:tcPr>
            <w:tcW w:w="700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LKS</w:t>
            </w:r>
          </w:p>
        </w:tc>
        <w:tc>
          <w:tcPr>
            <w:tcW w:w="700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LKM</w:t>
            </w:r>
          </w:p>
        </w:tc>
        <w:tc>
          <w:tcPr>
            <w:tcW w:w="697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LNB</w:t>
            </w:r>
          </w:p>
        </w:tc>
        <w:tc>
          <w:tcPr>
            <w:tcW w:w="803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STM</w:t>
            </w:r>
          </w:p>
        </w:tc>
        <w:tc>
          <w:tcPr>
            <w:tcW w:w="698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STT</w:t>
            </w:r>
          </w:p>
        </w:tc>
        <w:tc>
          <w:tcPr>
            <w:tcW w:w="705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LKZ</w:t>
            </w:r>
          </w:p>
        </w:tc>
        <w:tc>
          <w:tcPr>
            <w:tcW w:w="600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LKE</w:t>
            </w:r>
          </w:p>
        </w:tc>
        <w:tc>
          <w:tcPr>
            <w:tcW w:w="598" w:type="dxa"/>
            <w:vAlign w:val="center"/>
          </w:tcPr>
          <w:p w:rsidR="005F24C8" w:rsidRPr="00FB1DD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LNE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 w:right="57"/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E-TG-II-01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37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SZ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3000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E-TG-II-02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SZ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1500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E-TG-II-03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SZ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10.000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0,045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4,5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E-TG-II-04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SZ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3500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0,03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4,5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E-TG-II-05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SZ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K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0,03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4,5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E-TG-II-06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SZ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0,01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i/>
                <w:sz w:val="20"/>
                <w:szCs w:val="20"/>
              </w:rPr>
              <w:t>4,5</w:t>
            </w:r>
          </w:p>
        </w:tc>
      </w:tr>
      <w:tr w:rsidR="005F24C8" w:rsidRPr="00FB1DD2" w:rsidTr="001A4B93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E-TG-II-07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SZ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10.000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0,045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eastAsia="Arial Unicode MS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4C8" w:rsidRPr="00FB1DD2" w:rsidRDefault="005F24C8" w:rsidP="001A4B9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1D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4,5</w:t>
            </w:r>
          </w:p>
        </w:tc>
      </w:tr>
    </w:tbl>
    <w:p w:rsidR="005F24C8" w:rsidRDefault="005F24C8" w:rsidP="005F24C8">
      <w:pPr>
        <w:numPr>
          <w:ilvl w:val="12"/>
          <w:numId w:val="0"/>
        </w:numPr>
        <w:spacing w:after="0" w:line="240" w:lineRule="auto"/>
        <w:ind w:firstLine="540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FB1DD2">
        <w:rPr>
          <w:rFonts w:ascii="Times New Roman" w:hAnsi="Times New Roman" w:cs="Times New Roman"/>
          <w:i/>
          <w:sz w:val="20"/>
          <w:szCs w:val="20"/>
        </w:rPr>
        <w:t>K   kialakult</w:t>
      </w:r>
      <w:proofErr w:type="gramEnd"/>
      <w:r w:rsidRPr="00FB1DD2">
        <w:rPr>
          <w:rFonts w:ascii="Times New Roman" w:hAnsi="Times New Roman" w:cs="Times New Roman"/>
          <w:i/>
          <w:sz w:val="20"/>
          <w:szCs w:val="20"/>
        </w:rPr>
        <w:t xml:space="preserve"> állapot„</w:t>
      </w:r>
    </w:p>
    <w:p w:rsidR="005F24C8" w:rsidRPr="00FB1DD2" w:rsidRDefault="005F24C8" w:rsidP="005F24C8">
      <w:pPr>
        <w:numPr>
          <w:ilvl w:val="12"/>
          <w:numId w:val="0"/>
        </w:numPr>
        <w:spacing w:after="0" w:line="240" w:lineRule="auto"/>
        <w:ind w:firstLine="540"/>
        <w:rPr>
          <w:rFonts w:ascii="Times New Roman" w:hAnsi="Times New Roman" w:cs="Times New Roman"/>
          <w:i/>
          <w:sz w:val="20"/>
          <w:szCs w:val="20"/>
        </w:rPr>
      </w:pPr>
    </w:p>
    <w:p w:rsidR="005F24C8" w:rsidRPr="00B04810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both"/>
        <w:rPr>
          <w:rFonts w:ascii="Times New Roman" w:hAnsi="Times New Roman" w:cs="Times New Roman"/>
          <w:iCs/>
          <w:color w:val="000000"/>
        </w:rPr>
      </w:pPr>
      <w:r w:rsidRPr="00B04810">
        <w:rPr>
          <w:rFonts w:ascii="Times New Roman" w:hAnsi="Times New Roman" w:cs="Times New Roman"/>
          <w:iCs/>
          <w:color w:val="000000"/>
        </w:rPr>
        <w:t xml:space="preserve">(2) Az </w:t>
      </w:r>
      <w:r w:rsidRPr="00B04810">
        <w:rPr>
          <w:rFonts w:ascii="Times New Roman" w:hAnsi="Times New Roman" w:cs="Times New Roman"/>
          <w:b/>
          <w:iCs/>
          <w:color w:val="000000"/>
        </w:rPr>
        <w:t>R. 56.§</w:t>
      </w:r>
      <w:r w:rsidRPr="00B04810">
        <w:rPr>
          <w:rFonts w:ascii="Times New Roman" w:hAnsi="Times New Roman" w:cs="Times New Roman"/>
          <w:iCs/>
          <w:color w:val="000000"/>
        </w:rPr>
        <w:t xml:space="preserve"> (3) bekezdés </w:t>
      </w:r>
      <w:r>
        <w:rPr>
          <w:rFonts w:ascii="Times New Roman" w:hAnsi="Times New Roman" w:cs="Times New Roman"/>
          <w:iCs/>
          <w:color w:val="000000"/>
        </w:rPr>
        <w:t xml:space="preserve">a) pont </w:t>
      </w:r>
      <w:r w:rsidRPr="00B04810">
        <w:rPr>
          <w:rFonts w:ascii="Times New Roman" w:hAnsi="Times New Roman" w:cs="Times New Roman"/>
          <w:iCs/>
          <w:color w:val="000000"/>
        </w:rPr>
        <w:t xml:space="preserve">helyébe a következő </w:t>
      </w:r>
      <w:r>
        <w:rPr>
          <w:rFonts w:ascii="Times New Roman" w:hAnsi="Times New Roman" w:cs="Times New Roman"/>
          <w:iCs/>
          <w:color w:val="000000"/>
        </w:rPr>
        <w:t xml:space="preserve">rendelkezés </w:t>
      </w:r>
      <w:r w:rsidRPr="00B04810">
        <w:rPr>
          <w:rFonts w:ascii="Times New Roman" w:hAnsi="Times New Roman" w:cs="Times New Roman"/>
          <w:iCs/>
          <w:color w:val="000000"/>
        </w:rPr>
        <w:t>lép:</w:t>
      </w:r>
    </w:p>
    <w:p w:rsidR="005F24C8" w:rsidRDefault="005F24C8" w:rsidP="005F24C8">
      <w:pPr>
        <w:spacing w:after="0" w:line="240" w:lineRule="auto"/>
        <w:ind w:left="1260" w:hanging="360"/>
        <w:jc w:val="both"/>
        <w:rPr>
          <w:rFonts w:ascii="Times New Roman" w:hAnsi="Times New Roman" w:cs="Times New Roman"/>
          <w:i/>
        </w:rPr>
      </w:pPr>
      <w:r w:rsidRPr="00B04810">
        <w:rPr>
          <w:rFonts w:ascii="Times New Roman" w:hAnsi="Times New Roman" w:cs="Times New Roman"/>
          <w:i/>
        </w:rPr>
        <w:t>„a)</w:t>
      </w:r>
      <w:r w:rsidRPr="00B04810">
        <w:rPr>
          <w:rFonts w:ascii="Times New Roman" w:hAnsi="Times New Roman" w:cs="Times New Roman"/>
          <w:i/>
        </w:rPr>
        <w:tab/>
      </w:r>
      <w:proofErr w:type="spellStart"/>
      <w:r w:rsidRPr="00B04810">
        <w:rPr>
          <w:rFonts w:ascii="Times New Roman" w:hAnsi="Times New Roman" w:cs="Times New Roman"/>
          <w:i/>
        </w:rPr>
        <w:t>a</w:t>
      </w:r>
      <w:proofErr w:type="spellEnd"/>
      <w:r w:rsidRPr="00B04810">
        <w:rPr>
          <w:rFonts w:ascii="Times New Roman" w:hAnsi="Times New Roman" w:cs="Times New Roman"/>
          <w:i/>
        </w:rPr>
        <w:t xml:space="preserve"> Hűvösvölgyi út – belterületi határ – Nagykovácsi út – Kis</w:t>
      </w:r>
      <w:r w:rsidR="00AA475F">
        <w:rPr>
          <w:rFonts w:ascii="Times New Roman" w:hAnsi="Times New Roman" w:cs="Times New Roman"/>
          <w:i/>
        </w:rPr>
        <w:t xml:space="preserve"> </w:t>
      </w:r>
      <w:r w:rsidRPr="00B04810">
        <w:rPr>
          <w:rFonts w:ascii="Times New Roman" w:hAnsi="Times New Roman" w:cs="Times New Roman"/>
          <w:i/>
        </w:rPr>
        <w:t>-</w:t>
      </w:r>
      <w:r w:rsidR="00AA475F">
        <w:rPr>
          <w:rFonts w:ascii="Times New Roman" w:hAnsi="Times New Roman" w:cs="Times New Roman"/>
          <w:i/>
        </w:rPr>
        <w:t xml:space="preserve"> </w:t>
      </w:r>
      <w:r w:rsidRPr="00B04810">
        <w:rPr>
          <w:rFonts w:ascii="Times New Roman" w:hAnsi="Times New Roman" w:cs="Times New Roman"/>
          <w:i/>
        </w:rPr>
        <w:t xml:space="preserve">Ördögárok – Villám utca – belterületi határ – Bátori László utca által határolt területen </w:t>
      </w:r>
      <w:r>
        <w:rPr>
          <w:rFonts w:ascii="Times New Roman" w:hAnsi="Times New Roman" w:cs="Times New Roman"/>
          <w:i/>
        </w:rPr>
        <w:t>új beépítés nem létesíthető.”</w:t>
      </w:r>
    </w:p>
    <w:p w:rsidR="005F24C8" w:rsidRPr="00B04810" w:rsidRDefault="005F24C8" w:rsidP="005F24C8">
      <w:pPr>
        <w:spacing w:after="0" w:line="240" w:lineRule="auto"/>
        <w:ind w:left="1260" w:hanging="360"/>
        <w:jc w:val="both"/>
        <w:rPr>
          <w:rFonts w:ascii="Times New Roman" w:hAnsi="Times New Roman" w:cs="Times New Roman"/>
          <w:i/>
        </w:rPr>
      </w:pPr>
    </w:p>
    <w:p w:rsidR="005F24C8" w:rsidRDefault="005F24C8" w:rsidP="005F24C8">
      <w:pPr>
        <w:autoSpaceDE w:val="0"/>
        <w:autoSpaceDN w:val="0"/>
        <w:adjustRightInd w:val="0"/>
        <w:spacing w:before="60" w:after="120"/>
        <w:ind w:left="360" w:hanging="360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(3) Az </w:t>
      </w:r>
      <w:r w:rsidRPr="003D29BC">
        <w:rPr>
          <w:rFonts w:ascii="Times New Roman" w:hAnsi="Times New Roman" w:cs="Times New Roman"/>
          <w:b/>
          <w:iCs/>
          <w:color w:val="000000"/>
        </w:rPr>
        <w:t>R. 56.§</w:t>
      </w:r>
      <w:r>
        <w:rPr>
          <w:rFonts w:ascii="Times New Roman" w:hAnsi="Times New Roman" w:cs="Times New Roman"/>
          <w:iCs/>
          <w:color w:val="000000"/>
        </w:rPr>
        <w:t xml:space="preserve"> a következő (6) bekezdéssel egészül ki:</w:t>
      </w:r>
    </w:p>
    <w:p w:rsidR="005F24C8" w:rsidRPr="003D29BC" w:rsidRDefault="005F24C8" w:rsidP="005F24C8">
      <w:pPr>
        <w:spacing w:after="0" w:line="240" w:lineRule="auto"/>
        <w:ind w:left="1260" w:hanging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„</w:t>
      </w:r>
      <w:r w:rsidRPr="003D29BC">
        <w:rPr>
          <w:rFonts w:ascii="Times New Roman" w:hAnsi="Times New Roman" w:cs="Times New Roman"/>
          <w:i/>
        </w:rPr>
        <w:t>(6) Az E-TG-II-07 jelű övezet területén a keretövezetben elhelyezhető épületek és építmények közül</w:t>
      </w:r>
    </w:p>
    <w:p w:rsidR="005F24C8" w:rsidRPr="003D29BC" w:rsidRDefault="005F24C8" w:rsidP="005F24C8">
      <w:pPr>
        <w:spacing w:after="0" w:line="240" w:lineRule="auto"/>
        <w:ind w:left="1620" w:hanging="360"/>
        <w:jc w:val="both"/>
        <w:rPr>
          <w:rFonts w:ascii="Times New Roman" w:hAnsi="Times New Roman" w:cs="Times New Roman"/>
          <w:i/>
        </w:rPr>
      </w:pPr>
      <w:proofErr w:type="gramStart"/>
      <w:r w:rsidRPr="003D29BC">
        <w:rPr>
          <w:rFonts w:ascii="Times New Roman" w:hAnsi="Times New Roman" w:cs="Times New Roman"/>
          <w:i/>
        </w:rPr>
        <w:t>a</w:t>
      </w:r>
      <w:proofErr w:type="gramEnd"/>
      <w:r w:rsidRPr="003D29BC">
        <w:rPr>
          <w:rFonts w:ascii="Times New Roman" w:hAnsi="Times New Roman" w:cs="Times New Roman"/>
          <w:i/>
        </w:rPr>
        <w:t xml:space="preserve">) </w:t>
      </w:r>
      <w:proofErr w:type="spellStart"/>
      <w:r w:rsidRPr="003D29BC">
        <w:rPr>
          <w:rFonts w:ascii="Times New Roman" w:hAnsi="Times New Roman" w:cs="Times New Roman"/>
          <w:i/>
        </w:rPr>
        <w:t>a</w:t>
      </w:r>
      <w:proofErr w:type="spellEnd"/>
      <w:r w:rsidRPr="003D29BC">
        <w:rPr>
          <w:rFonts w:ascii="Times New Roman" w:hAnsi="Times New Roman" w:cs="Times New Roman"/>
          <w:i/>
        </w:rPr>
        <w:t xml:space="preserve"> vendéglátó épület,</w:t>
      </w:r>
    </w:p>
    <w:p w:rsidR="005F24C8" w:rsidRPr="003D29BC" w:rsidRDefault="005F24C8" w:rsidP="005F24C8">
      <w:pPr>
        <w:spacing w:after="0" w:line="240" w:lineRule="auto"/>
        <w:ind w:left="1620" w:hanging="360"/>
        <w:jc w:val="both"/>
        <w:rPr>
          <w:rFonts w:ascii="Times New Roman" w:hAnsi="Times New Roman" w:cs="Times New Roman"/>
          <w:i/>
        </w:rPr>
      </w:pPr>
      <w:r w:rsidRPr="003D29BC">
        <w:rPr>
          <w:rFonts w:ascii="Times New Roman" w:hAnsi="Times New Roman" w:cs="Times New Roman"/>
          <w:i/>
        </w:rPr>
        <w:t>b) a szabadidő eltöltés,</w:t>
      </w:r>
    </w:p>
    <w:p w:rsidR="005F24C8" w:rsidRPr="003D29BC" w:rsidRDefault="005F24C8" w:rsidP="005F24C8">
      <w:pPr>
        <w:spacing w:after="0" w:line="240" w:lineRule="auto"/>
        <w:ind w:left="1620" w:hanging="360"/>
        <w:jc w:val="both"/>
        <w:rPr>
          <w:rFonts w:ascii="Times New Roman" w:hAnsi="Times New Roman" w:cs="Times New Roman"/>
          <w:i/>
        </w:rPr>
      </w:pPr>
      <w:r w:rsidRPr="003D29BC">
        <w:rPr>
          <w:rFonts w:ascii="Times New Roman" w:hAnsi="Times New Roman" w:cs="Times New Roman"/>
          <w:i/>
        </w:rPr>
        <w:t>c) a pihenés, testedzés építményei,</w:t>
      </w:r>
    </w:p>
    <w:p w:rsidR="005F24C8" w:rsidRPr="003D29BC" w:rsidRDefault="005F24C8" w:rsidP="005F24C8">
      <w:pPr>
        <w:spacing w:after="0" w:line="240" w:lineRule="auto"/>
        <w:ind w:left="1620" w:hanging="360"/>
        <w:jc w:val="both"/>
        <w:rPr>
          <w:rFonts w:ascii="Times New Roman" w:hAnsi="Times New Roman" w:cs="Times New Roman"/>
          <w:i/>
        </w:rPr>
      </w:pPr>
      <w:r w:rsidRPr="003D29BC">
        <w:rPr>
          <w:rFonts w:ascii="Times New Roman" w:hAnsi="Times New Roman" w:cs="Times New Roman"/>
          <w:i/>
        </w:rPr>
        <w:t>d) az ismeretterjesztés építményei,</w:t>
      </w:r>
    </w:p>
    <w:p w:rsidR="005F24C8" w:rsidRPr="003D29BC" w:rsidRDefault="005F24C8" w:rsidP="005F24C8">
      <w:pPr>
        <w:spacing w:after="0" w:line="240" w:lineRule="auto"/>
        <w:ind w:left="1620" w:hanging="360"/>
        <w:jc w:val="both"/>
        <w:rPr>
          <w:rFonts w:ascii="Times New Roman" w:hAnsi="Times New Roman" w:cs="Times New Roman"/>
          <w:i/>
        </w:rPr>
      </w:pPr>
      <w:proofErr w:type="gramStart"/>
      <w:r w:rsidRPr="003D29BC">
        <w:rPr>
          <w:rFonts w:ascii="Times New Roman" w:hAnsi="Times New Roman" w:cs="Times New Roman"/>
          <w:i/>
        </w:rPr>
        <w:t>e</w:t>
      </w:r>
      <w:proofErr w:type="gramEnd"/>
      <w:r w:rsidRPr="003D29BC">
        <w:rPr>
          <w:rFonts w:ascii="Times New Roman" w:hAnsi="Times New Roman" w:cs="Times New Roman"/>
          <w:i/>
        </w:rPr>
        <w:t>) a terület fenntartásához szükséges építmények,</w:t>
      </w:r>
    </w:p>
    <w:p w:rsidR="005F24C8" w:rsidRPr="003D29BC" w:rsidRDefault="005F24C8" w:rsidP="005F24C8">
      <w:pPr>
        <w:spacing w:after="0" w:line="240" w:lineRule="auto"/>
        <w:ind w:left="1620" w:hanging="360"/>
        <w:jc w:val="both"/>
        <w:rPr>
          <w:rFonts w:ascii="Times New Roman" w:hAnsi="Times New Roman" w:cs="Times New Roman"/>
          <w:i/>
        </w:rPr>
      </w:pPr>
      <w:proofErr w:type="gramStart"/>
      <w:r w:rsidRPr="003D29BC">
        <w:rPr>
          <w:rFonts w:ascii="Times New Roman" w:hAnsi="Times New Roman" w:cs="Times New Roman"/>
          <w:i/>
        </w:rPr>
        <w:t>f</w:t>
      </w:r>
      <w:proofErr w:type="gramEnd"/>
      <w:r w:rsidRPr="003D29BC">
        <w:rPr>
          <w:rFonts w:ascii="Times New Roman" w:hAnsi="Times New Roman" w:cs="Times New Roman"/>
          <w:i/>
        </w:rPr>
        <w:t xml:space="preserve">) a turizmust szolgáló építmények, </w:t>
      </w:r>
    </w:p>
    <w:p w:rsidR="005F24C8" w:rsidRPr="003D29BC" w:rsidRDefault="005F24C8" w:rsidP="005F24C8">
      <w:pPr>
        <w:spacing w:after="0" w:line="240" w:lineRule="auto"/>
        <w:ind w:left="1620" w:hanging="360"/>
        <w:jc w:val="both"/>
        <w:rPr>
          <w:rFonts w:ascii="Times New Roman" w:hAnsi="Times New Roman" w:cs="Times New Roman"/>
          <w:i/>
        </w:rPr>
      </w:pPr>
      <w:proofErr w:type="gramStart"/>
      <w:r w:rsidRPr="003D29BC">
        <w:rPr>
          <w:rFonts w:ascii="Times New Roman" w:hAnsi="Times New Roman" w:cs="Times New Roman"/>
          <w:i/>
        </w:rPr>
        <w:t>g</w:t>
      </w:r>
      <w:proofErr w:type="gramEnd"/>
      <w:r w:rsidRPr="003D29BC">
        <w:rPr>
          <w:rFonts w:ascii="Times New Roman" w:hAnsi="Times New Roman" w:cs="Times New Roman"/>
          <w:i/>
        </w:rPr>
        <w:t>) közlekedési építmények</w:t>
      </w:r>
    </w:p>
    <w:p w:rsidR="005F24C8" w:rsidRDefault="005F24C8" w:rsidP="005F24C8">
      <w:pPr>
        <w:spacing w:after="0" w:line="240" w:lineRule="auto"/>
        <w:ind w:left="1260" w:hanging="360"/>
        <w:jc w:val="both"/>
        <w:rPr>
          <w:rFonts w:ascii="Times New Roman" w:hAnsi="Times New Roman" w:cs="Times New Roman"/>
          <w:i/>
        </w:rPr>
      </w:pPr>
      <w:proofErr w:type="gramStart"/>
      <w:r w:rsidRPr="003D29BC">
        <w:rPr>
          <w:rFonts w:ascii="Times New Roman" w:hAnsi="Times New Roman" w:cs="Times New Roman"/>
          <w:i/>
        </w:rPr>
        <w:t>helyezhetők</w:t>
      </w:r>
      <w:proofErr w:type="gramEnd"/>
      <w:r w:rsidRPr="003D29BC">
        <w:rPr>
          <w:rFonts w:ascii="Times New Roman" w:hAnsi="Times New Roman" w:cs="Times New Roman"/>
          <w:i/>
        </w:rPr>
        <w:t xml:space="preserve"> el.</w:t>
      </w:r>
      <w:r>
        <w:rPr>
          <w:rFonts w:ascii="Times New Roman" w:hAnsi="Times New Roman" w:cs="Times New Roman"/>
          <w:i/>
        </w:rPr>
        <w:t>”</w:t>
      </w:r>
    </w:p>
    <w:p w:rsidR="00315A50" w:rsidRDefault="00315A50" w:rsidP="005F24C8">
      <w:pPr>
        <w:spacing w:after="0" w:line="240" w:lineRule="auto"/>
        <w:ind w:left="1260" w:hanging="360"/>
        <w:jc w:val="both"/>
        <w:rPr>
          <w:rFonts w:ascii="Times New Roman" w:hAnsi="Times New Roman" w:cs="Times New Roman"/>
          <w:i/>
        </w:rPr>
      </w:pPr>
    </w:p>
    <w:p w:rsidR="00315A50" w:rsidRPr="00D1539A" w:rsidRDefault="00315A50" w:rsidP="005F24C8">
      <w:pPr>
        <w:spacing w:after="0" w:line="240" w:lineRule="auto"/>
        <w:ind w:left="1260" w:hanging="360"/>
        <w:jc w:val="both"/>
        <w:rPr>
          <w:rFonts w:ascii="Times New Roman" w:hAnsi="Times New Roman" w:cs="Times New Roman"/>
          <w:i/>
        </w:rPr>
      </w:pPr>
    </w:p>
    <w:p w:rsidR="008915FE" w:rsidRDefault="008915FE" w:rsidP="005F24C8">
      <w:pPr>
        <w:autoSpaceDE w:val="0"/>
        <w:autoSpaceDN w:val="0"/>
        <w:adjustRightInd w:val="0"/>
        <w:spacing w:before="60" w:after="120"/>
        <w:jc w:val="center"/>
        <w:rPr>
          <w:rFonts w:ascii="Times New Roman" w:hAnsi="Times New Roman" w:cs="Times New Roman"/>
          <w:b/>
          <w:bCs/>
          <w:iCs/>
          <w:color w:val="000000"/>
        </w:rPr>
      </w:pPr>
    </w:p>
    <w:p w:rsidR="005F24C8" w:rsidRPr="00DC04C0" w:rsidRDefault="005F24C8" w:rsidP="005F24C8">
      <w:pPr>
        <w:autoSpaceDE w:val="0"/>
        <w:autoSpaceDN w:val="0"/>
        <w:adjustRightInd w:val="0"/>
        <w:spacing w:before="60" w:after="120"/>
        <w:jc w:val="center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</w:rPr>
        <w:t>5</w:t>
      </w:r>
      <w:r w:rsidRPr="00DC04C0">
        <w:rPr>
          <w:rFonts w:ascii="Times New Roman" w:hAnsi="Times New Roman" w:cs="Times New Roman"/>
          <w:b/>
          <w:bCs/>
          <w:iCs/>
          <w:color w:val="000000"/>
        </w:rPr>
        <w:t>. §</w:t>
      </w:r>
    </w:p>
    <w:p w:rsidR="005F24C8" w:rsidRPr="00DC04C0" w:rsidRDefault="005F24C8" w:rsidP="005F24C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(1) </w:t>
      </w:r>
      <w:r w:rsidRPr="00DC04C0">
        <w:rPr>
          <w:rFonts w:ascii="Times New Roman" w:hAnsi="Times New Roman" w:cs="Times New Roman"/>
          <w:iCs/>
          <w:color w:val="000000"/>
        </w:rPr>
        <w:t xml:space="preserve">Az </w:t>
      </w:r>
      <w:r w:rsidRPr="00DC04C0">
        <w:rPr>
          <w:rFonts w:ascii="Times New Roman" w:hAnsi="Times New Roman" w:cs="Times New Roman"/>
          <w:b/>
          <w:bCs/>
          <w:iCs/>
          <w:color w:val="000000"/>
        </w:rPr>
        <w:t>R</w:t>
      </w:r>
      <w:r w:rsidRPr="00DC04C0">
        <w:rPr>
          <w:rFonts w:ascii="Times New Roman" w:hAnsi="Times New Roman" w:cs="Times New Roman"/>
          <w:iCs/>
          <w:color w:val="000000"/>
        </w:rPr>
        <w:t>. 1. mellékletét képező övezeti terv 3.</w:t>
      </w:r>
      <w:r w:rsidR="00AA475F">
        <w:rPr>
          <w:rFonts w:ascii="Times New Roman" w:hAnsi="Times New Roman" w:cs="Times New Roman"/>
          <w:iCs/>
          <w:color w:val="000000"/>
        </w:rPr>
        <w:t xml:space="preserve"> 4.</w:t>
      </w:r>
      <w:r w:rsidRPr="00DC04C0">
        <w:rPr>
          <w:rFonts w:ascii="Times New Roman" w:hAnsi="Times New Roman" w:cs="Times New Roman"/>
          <w:iCs/>
          <w:color w:val="000000"/>
        </w:rPr>
        <w:t xml:space="preserve"> 6. és 7. tervlapjai e rendelet 1. melléklete szerint módosulnak.</w:t>
      </w:r>
    </w:p>
    <w:p w:rsidR="005F24C8" w:rsidRPr="00DC04C0" w:rsidRDefault="005F24C8" w:rsidP="005F24C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(2) </w:t>
      </w:r>
      <w:r w:rsidRPr="00DC04C0">
        <w:rPr>
          <w:rFonts w:ascii="Times New Roman" w:hAnsi="Times New Roman" w:cs="Times New Roman"/>
          <w:iCs/>
          <w:color w:val="000000"/>
        </w:rPr>
        <w:t xml:space="preserve">Az </w:t>
      </w:r>
      <w:r w:rsidRPr="00DC04C0">
        <w:rPr>
          <w:rFonts w:ascii="Times New Roman" w:hAnsi="Times New Roman" w:cs="Times New Roman"/>
          <w:b/>
          <w:bCs/>
          <w:iCs/>
          <w:color w:val="000000"/>
        </w:rPr>
        <w:t xml:space="preserve">R. </w:t>
      </w:r>
      <w:r w:rsidRPr="00DC04C0">
        <w:rPr>
          <w:rFonts w:ascii="Times New Roman" w:hAnsi="Times New Roman" w:cs="Times New Roman"/>
          <w:iCs/>
          <w:color w:val="000000"/>
        </w:rPr>
        <w:t>4/B. melléklet 25.4, 26.3, 26.4, 27.3, 33.2, 34.1, 34.2, 35.1 tervlapjai e rendelet 2. melléklete szerint módosulnak.</w:t>
      </w:r>
    </w:p>
    <w:p w:rsidR="005F24C8" w:rsidRDefault="005F24C8" w:rsidP="005F24C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(3) </w:t>
      </w:r>
      <w:r w:rsidRPr="00B269C1">
        <w:rPr>
          <w:rFonts w:ascii="Times New Roman" w:hAnsi="Times New Roman" w:cs="Times New Roman"/>
          <w:iCs/>
          <w:color w:val="000000"/>
        </w:rPr>
        <w:t xml:space="preserve">Az </w:t>
      </w:r>
      <w:r w:rsidRPr="00B269C1">
        <w:rPr>
          <w:rFonts w:ascii="Times New Roman" w:hAnsi="Times New Roman" w:cs="Times New Roman"/>
          <w:b/>
          <w:bCs/>
          <w:iCs/>
          <w:color w:val="000000"/>
        </w:rPr>
        <w:t>R</w:t>
      </w:r>
      <w:r w:rsidRPr="00B269C1">
        <w:rPr>
          <w:rFonts w:ascii="Times New Roman" w:hAnsi="Times New Roman" w:cs="Times New Roman"/>
          <w:iCs/>
          <w:color w:val="000000"/>
        </w:rPr>
        <w:t xml:space="preserve">. 4/A. </w:t>
      </w:r>
      <w:proofErr w:type="gramStart"/>
      <w:r w:rsidRPr="00B269C1">
        <w:rPr>
          <w:rFonts w:ascii="Times New Roman" w:hAnsi="Times New Roman" w:cs="Times New Roman"/>
          <w:iCs/>
          <w:color w:val="000000"/>
        </w:rPr>
        <w:t>melléklete</w:t>
      </w:r>
      <w:proofErr w:type="gramEnd"/>
      <w:r w:rsidRPr="00B269C1">
        <w:rPr>
          <w:rFonts w:ascii="Times New Roman" w:hAnsi="Times New Roman" w:cs="Times New Roman"/>
          <w:iCs/>
          <w:color w:val="000000"/>
        </w:rPr>
        <w:t xml:space="preserve"> helyébe e rendelet 3. melléklete lép.</w:t>
      </w:r>
    </w:p>
    <w:p w:rsidR="00315A50" w:rsidRPr="00B269C1" w:rsidRDefault="00315A50" w:rsidP="005F24C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Cs/>
          <w:color w:val="000000"/>
        </w:rPr>
      </w:pPr>
    </w:p>
    <w:p w:rsidR="008915FE" w:rsidRDefault="008915FE" w:rsidP="005F24C8">
      <w:pPr>
        <w:autoSpaceDE w:val="0"/>
        <w:autoSpaceDN w:val="0"/>
        <w:adjustRightInd w:val="0"/>
        <w:spacing w:before="60" w:after="120"/>
        <w:jc w:val="center"/>
        <w:rPr>
          <w:rFonts w:ascii="Times New Roman" w:hAnsi="Times New Roman" w:cs="Times New Roman"/>
          <w:b/>
          <w:bCs/>
          <w:iCs/>
          <w:color w:val="000000"/>
        </w:rPr>
      </w:pPr>
    </w:p>
    <w:p w:rsidR="005F24C8" w:rsidRPr="00B269C1" w:rsidRDefault="005F24C8" w:rsidP="005F24C8">
      <w:pPr>
        <w:autoSpaceDE w:val="0"/>
        <w:autoSpaceDN w:val="0"/>
        <w:adjustRightInd w:val="0"/>
        <w:spacing w:before="60" w:after="120"/>
        <w:jc w:val="center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</w:rPr>
        <w:t>6</w:t>
      </w:r>
      <w:r w:rsidRPr="00B269C1">
        <w:rPr>
          <w:rFonts w:ascii="Times New Roman" w:hAnsi="Times New Roman" w:cs="Times New Roman"/>
          <w:b/>
          <w:bCs/>
          <w:iCs/>
          <w:color w:val="000000"/>
        </w:rPr>
        <w:t>. §</w:t>
      </w:r>
    </w:p>
    <w:p w:rsidR="005F24C8" w:rsidRDefault="005F24C8" w:rsidP="005F24C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Cs/>
          <w:color w:val="000000"/>
        </w:rPr>
      </w:pPr>
      <w:r w:rsidRPr="00B269C1">
        <w:rPr>
          <w:rFonts w:ascii="Times New Roman" w:hAnsi="Times New Roman" w:cs="Times New Roman"/>
          <w:iCs/>
          <w:color w:val="000000"/>
        </w:rPr>
        <w:t xml:space="preserve">Az </w:t>
      </w:r>
      <w:r w:rsidRPr="00B269C1">
        <w:rPr>
          <w:rFonts w:ascii="Times New Roman" w:hAnsi="Times New Roman" w:cs="Times New Roman"/>
          <w:b/>
          <w:bCs/>
          <w:iCs/>
          <w:color w:val="000000"/>
        </w:rPr>
        <w:t>R</w:t>
      </w:r>
      <w:r w:rsidRPr="00B269C1">
        <w:rPr>
          <w:rFonts w:ascii="Times New Roman" w:hAnsi="Times New Roman" w:cs="Times New Roman"/>
          <w:iCs/>
          <w:color w:val="000000"/>
        </w:rPr>
        <w:t>. 7. függelék 25</w:t>
      </w:r>
      <w:proofErr w:type="gramStart"/>
      <w:r w:rsidRPr="00B269C1">
        <w:rPr>
          <w:rFonts w:ascii="Times New Roman" w:hAnsi="Times New Roman" w:cs="Times New Roman"/>
          <w:iCs/>
          <w:color w:val="000000"/>
        </w:rPr>
        <w:t>.,</w:t>
      </w:r>
      <w:proofErr w:type="gramEnd"/>
      <w:r w:rsidRPr="00B269C1">
        <w:rPr>
          <w:rFonts w:ascii="Times New Roman" w:hAnsi="Times New Roman" w:cs="Times New Roman"/>
          <w:iCs/>
          <w:color w:val="000000"/>
        </w:rPr>
        <w:t xml:space="preserve"> 26., 27., 33., 34. és 35. tervlapjai e rendelet 1. függeléke szerint módosulnak. </w:t>
      </w:r>
    </w:p>
    <w:p w:rsidR="00315A50" w:rsidRPr="00D1539A" w:rsidRDefault="00315A50" w:rsidP="005F24C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Cs/>
          <w:color w:val="000000"/>
        </w:rPr>
      </w:pPr>
    </w:p>
    <w:p w:rsidR="005F24C8" w:rsidRPr="00D1539A" w:rsidRDefault="005F24C8" w:rsidP="005F24C8">
      <w:pPr>
        <w:autoSpaceDE w:val="0"/>
        <w:autoSpaceDN w:val="0"/>
        <w:adjustRightInd w:val="0"/>
        <w:spacing w:before="60" w:after="120"/>
        <w:jc w:val="center"/>
        <w:rPr>
          <w:rFonts w:ascii="Times New Roman" w:hAnsi="Times New Roman" w:cs="Times New Roman"/>
          <w:b/>
          <w:bCs/>
          <w:iCs/>
          <w:color w:val="000000"/>
        </w:rPr>
      </w:pPr>
      <w:r w:rsidRPr="00D1539A">
        <w:rPr>
          <w:rFonts w:ascii="Times New Roman" w:hAnsi="Times New Roman" w:cs="Times New Roman"/>
          <w:b/>
          <w:bCs/>
          <w:iCs/>
          <w:color w:val="000000"/>
        </w:rPr>
        <w:t xml:space="preserve">  7. §</w:t>
      </w:r>
    </w:p>
    <w:p w:rsidR="005F24C8" w:rsidRPr="00DC04C0" w:rsidRDefault="005F24C8" w:rsidP="005F24C8">
      <w:pPr>
        <w:spacing w:after="120"/>
        <w:ind w:left="360" w:hanging="360"/>
        <w:jc w:val="both"/>
        <w:rPr>
          <w:rFonts w:ascii="Times New Roman" w:hAnsi="Times New Roman" w:cs="Times New Roman"/>
        </w:rPr>
      </w:pPr>
      <w:r w:rsidRPr="00DC04C0">
        <w:rPr>
          <w:rFonts w:ascii="Times New Roman" w:hAnsi="Times New Roman" w:cs="Times New Roman"/>
        </w:rPr>
        <w:t>(1)</w:t>
      </w:r>
      <w:r w:rsidRPr="00DC04C0">
        <w:rPr>
          <w:rFonts w:ascii="Times New Roman" w:hAnsi="Times New Roman" w:cs="Times New Roman"/>
        </w:rPr>
        <w:tab/>
        <w:t>Jelen r</w:t>
      </w:r>
      <w:r w:rsidR="00315A50">
        <w:rPr>
          <w:rFonts w:ascii="Times New Roman" w:hAnsi="Times New Roman" w:cs="Times New Roman"/>
        </w:rPr>
        <w:t>endelet a kihirdetését követő 15</w:t>
      </w:r>
      <w:r w:rsidRPr="00DC04C0">
        <w:rPr>
          <w:rFonts w:ascii="Times New Roman" w:hAnsi="Times New Roman" w:cs="Times New Roman"/>
        </w:rPr>
        <w:t>. napon lép hatályba</w:t>
      </w:r>
      <w:r>
        <w:rPr>
          <w:rFonts w:ascii="Times New Roman" w:hAnsi="Times New Roman" w:cs="Times New Roman"/>
        </w:rPr>
        <w:t>.</w:t>
      </w:r>
    </w:p>
    <w:p w:rsidR="005F24C8" w:rsidRDefault="005F24C8" w:rsidP="005F24C8">
      <w:pPr>
        <w:spacing w:after="120"/>
        <w:ind w:left="360" w:hanging="360"/>
        <w:jc w:val="both"/>
        <w:rPr>
          <w:rFonts w:ascii="Times New Roman" w:hAnsi="Times New Roman" w:cs="Times New Roman"/>
        </w:rPr>
      </w:pPr>
      <w:r w:rsidRPr="00B7160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2</w:t>
      </w:r>
      <w:r w:rsidRPr="00B71608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A jelen rendelet előírásait a hatályba lépését követően indított ügyekben kell alkalmazni.</w:t>
      </w:r>
    </w:p>
    <w:p w:rsidR="005F24C8" w:rsidRDefault="005F24C8" w:rsidP="005F24C8">
      <w:pPr>
        <w:spacing w:after="120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(3) </w:t>
      </w:r>
      <w:r w:rsidRPr="00B71608">
        <w:rPr>
          <w:rFonts w:ascii="Times New Roman" w:hAnsi="Times New Roman" w:cs="Times New Roman"/>
        </w:rPr>
        <w:t xml:space="preserve">A jelen rendelet kihirdetését követően az </w:t>
      </w:r>
      <w:r w:rsidRPr="00B71608">
        <w:rPr>
          <w:rFonts w:ascii="Times New Roman" w:hAnsi="Times New Roman" w:cs="Times New Roman"/>
          <w:b/>
        </w:rPr>
        <w:t>R</w:t>
      </w:r>
      <w:r w:rsidRPr="00B71608">
        <w:rPr>
          <w:rFonts w:ascii="Times New Roman" w:hAnsi="Times New Roman" w:cs="Times New Roman"/>
        </w:rPr>
        <w:t xml:space="preserve">. 1. melléklet </w:t>
      </w:r>
      <w:r w:rsidRPr="00B71608">
        <w:rPr>
          <w:rFonts w:ascii="Times New Roman" w:hAnsi="Times New Roman" w:cs="Times New Roman"/>
          <w:iCs/>
          <w:color w:val="000000"/>
        </w:rPr>
        <w:t>3</w:t>
      </w:r>
      <w:proofErr w:type="gramStart"/>
      <w:r w:rsidRPr="00B71608">
        <w:rPr>
          <w:rFonts w:ascii="Times New Roman" w:hAnsi="Times New Roman" w:cs="Times New Roman"/>
          <w:iCs/>
          <w:color w:val="000000"/>
        </w:rPr>
        <w:t>.,</w:t>
      </w:r>
      <w:proofErr w:type="gramEnd"/>
      <w:r w:rsidRPr="00B71608">
        <w:rPr>
          <w:rFonts w:ascii="Times New Roman" w:hAnsi="Times New Roman" w:cs="Times New Roman"/>
          <w:iCs/>
          <w:color w:val="000000"/>
        </w:rPr>
        <w:t xml:space="preserve"> 4., 6. és 7. tervlapjain </w:t>
      </w:r>
      <w:r w:rsidRPr="00B71608">
        <w:rPr>
          <w:rFonts w:ascii="Times New Roman" w:hAnsi="Times New Roman" w:cs="Times New Roman"/>
        </w:rPr>
        <w:t>a területet érintő korábban jelölt övezeti határok hatályukat vesztik.</w:t>
      </w:r>
    </w:p>
    <w:p w:rsidR="005F24C8" w:rsidRPr="00B71608" w:rsidRDefault="005F24C8" w:rsidP="005F24C8">
      <w:pPr>
        <w:spacing w:after="120"/>
        <w:ind w:left="360" w:hanging="360"/>
        <w:jc w:val="both"/>
        <w:rPr>
          <w:rFonts w:ascii="Times New Roman" w:hAnsi="Times New Roman" w:cs="Times New Roman"/>
        </w:rPr>
      </w:pPr>
      <w:r w:rsidRPr="00B7160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4</w:t>
      </w:r>
      <w:r w:rsidRPr="00B71608">
        <w:rPr>
          <w:rFonts w:ascii="Times New Roman" w:hAnsi="Times New Roman" w:cs="Times New Roman"/>
        </w:rPr>
        <w:t xml:space="preserve">) A jelen rendelet kihirdetését követően az </w:t>
      </w:r>
      <w:r w:rsidRPr="00B71608">
        <w:rPr>
          <w:rFonts w:ascii="Times New Roman" w:hAnsi="Times New Roman" w:cs="Times New Roman"/>
          <w:b/>
        </w:rPr>
        <w:t>R</w:t>
      </w:r>
      <w:r w:rsidRPr="00B71608">
        <w:rPr>
          <w:rFonts w:ascii="Times New Roman" w:hAnsi="Times New Roman" w:cs="Times New Roman"/>
        </w:rPr>
        <w:t xml:space="preserve">. 4/B. melléklet </w:t>
      </w:r>
      <w:r w:rsidRPr="00B71608">
        <w:rPr>
          <w:rFonts w:ascii="Times New Roman" w:hAnsi="Times New Roman" w:cs="Times New Roman"/>
          <w:iCs/>
          <w:color w:val="000000"/>
        </w:rPr>
        <w:t xml:space="preserve">25.4, 26.4, 27.3, 33.2, 35.1 </w:t>
      </w:r>
      <w:r w:rsidRPr="00B71608">
        <w:rPr>
          <w:rFonts w:ascii="Times New Roman" w:hAnsi="Times New Roman" w:cs="Times New Roman"/>
        </w:rPr>
        <w:t>szelvényein a korábban jelölt, a területet érintő szabályozási vonalak, szabályozási elhatározások hatályukat vesztik</w:t>
      </w:r>
      <w:r>
        <w:rPr>
          <w:rFonts w:ascii="Times New Roman" w:hAnsi="Times New Roman" w:cs="Times New Roman"/>
        </w:rPr>
        <w:t xml:space="preserve"> és a KSZ-II-13 Kerületi szabályozási terv területi hatálya a jelen rendelet 3. melléklete szerint módosul.</w:t>
      </w:r>
    </w:p>
    <w:p w:rsidR="005F24C8" w:rsidRDefault="005F24C8" w:rsidP="005F24C8">
      <w:pPr>
        <w:spacing w:after="120"/>
        <w:rPr>
          <w:rFonts w:ascii="Times New Roman" w:hAnsi="Times New Roman" w:cs="Times New Roman"/>
        </w:rPr>
      </w:pPr>
    </w:p>
    <w:p w:rsidR="00315A50" w:rsidRDefault="00315A50" w:rsidP="005F24C8">
      <w:pPr>
        <w:spacing w:after="120"/>
        <w:rPr>
          <w:rFonts w:ascii="Times New Roman" w:hAnsi="Times New Roman" w:cs="Times New Roman"/>
        </w:rPr>
      </w:pPr>
    </w:p>
    <w:p w:rsidR="00315A50" w:rsidRPr="00680192" w:rsidRDefault="00315A50" w:rsidP="005F24C8">
      <w:pPr>
        <w:spacing w:after="120"/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40"/>
        <w:gridCol w:w="4532"/>
      </w:tblGrid>
      <w:tr w:rsidR="005F24C8" w:rsidRPr="00680192" w:rsidTr="001A4B93">
        <w:tc>
          <w:tcPr>
            <w:tcW w:w="4560" w:type="dxa"/>
            <w:vAlign w:val="center"/>
          </w:tcPr>
          <w:p w:rsidR="005F24C8" w:rsidRPr="00680192" w:rsidRDefault="005F24C8" w:rsidP="001A4B93">
            <w:pPr>
              <w:numPr>
                <w:ilvl w:val="12"/>
                <w:numId w:val="0"/>
              </w:num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680192">
              <w:rPr>
                <w:rFonts w:ascii="Times New Roman" w:hAnsi="Times New Roman" w:cs="Times New Roman"/>
              </w:rPr>
              <w:t>Dr. Láng Zsolt</w:t>
            </w:r>
          </w:p>
        </w:tc>
        <w:tc>
          <w:tcPr>
            <w:tcW w:w="4555" w:type="dxa"/>
            <w:vAlign w:val="center"/>
          </w:tcPr>
          <w:p w:rsidR="005F24C8" w:rsidRPr="00680192" w:rsidRDefault="005F24C8" w:rsidP="001A4B93">
            <w:pPr>
              <w:numPr>
                <w:ilvl w:val="12"/>
                <w:numId w:val="0"/>
              </w:num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680192">
              <w:rPr>
                <w:rFonts w:ascii="Times New Roman" w:hAnsi="Times New Roman" w:cs="Times New Roman"/>
              </w:rPr>
              <w:t>dr. Szalai Tibor</w:t>
            </w:r>
          </w:p>
        </w:tc>
      </w:tr>
      <w:tr w:rsidR="005F24C8" w:rsidRPr="00680192" w:rsidTr="001A4B93">
        <w:tc>
          <w:tcPr>
            <w:tcW w:w="4560" w:type="dxa"/>
            <w:vAlign w:val="center"/>
          </w:tcPr>
          <w:p w:rsidR="005F24C8" w:rsidRPr="00680192" w:rsidRDefault="005F24C8" w:rsidP="001A4B93">
            <w:pPr>
              <w:numPr>
                <w:ilvl w:val="12"/>
                <w:numId w:val="0"/>
              </w:num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680192">
              <w:rPr>
                <w:rFonts w:ascii="Times New Roman" w:hAnsi="Times New Roman" w:cs="Times New Roman"/>
              </w:rPr>
              <w:t>polgármester</w:t>
            </w:r>
          </w:p>
        </w:tc>
        <w:tc>
          <w:tcPr>
            <w:tcW w:w="4555" w:type="dxa"/>
            <w:vAlign w:val="center"/>
          </w:tcPr>
          <w:p w:rsidR="005F24C8" w:rsidRPr="00680192" w:rsidRDefault="005F24C8" w:rsidP="001A4B93">
            <w:pPr>
              <w:numPr>
                <w:ilvl w:val="12"/>
                <w:numId w:val="0"/>
              </w:num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680192">
              <w:rPr>
                <w:rFonts w:ascii="Times New Roman" w:hAnsi="Times New Roman" w:cs="Times New Roman"/>
              </w:rPr>
              <w:t>jegyző</w:t>
            </w:r>
          </w:p>
        </w:tc>
      </w:tr>
    </w:tbl>
    <w:p w:rsidR="005F24C8" w:rsidRDefault="005F24C8" w:rsidP="005F24C8">
      <w:pPr>
        <w:rPr>
          <w:rFonts w:ascii="Times New Roman" w:hAnsi="Times New Roman" w:cs="Times New Roman"/>
          <w:b/>
          <w:i/>
        </w:rPr>
      </w:pPr>
    </w:p>
    <w:p w:rsidR="005F24C8" w:rsidRDefault="005F24C8" w:rsidP="005F24C8">
      <w:pPr>
        <w:rPr>
          <w:rFonts w:ascii="Times New Roman" w:hAnsi="Times New Roman" w:cs="Times New Roman"/>
          <w:b/>
          <w:i/>
        </w:rPr>
      </w:pPr>
    </w:p>
    <w:p w:rsidR="005F24C8" w:rsidRDefault="005F24C8" w:rsidP="005F24C8">
      <w:pPr>
        <w:rPr>
          <w:rFonts w:ascii="Times New Roman" w:hAnsi="Times New Roman" w:cs="Times New Roman"/>
          <w:b/>
          <w:i/>
        </w:rPr>
      </w:pPr>
    </w:p>
    <w:p w:rsidR="005F24C8" w:rsidRDefault="005F24C8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315A50" w:rsidRDefault="00315A50" w:rsidP="005F24C8">
      <w:pPr>
        <w:rPr>
          <w:rFonts w:ascii="Times New Roman" w:hAnsi="Times New Roman" w:cs="Times New Roman"/>
          <w:b/>
          <w:i/>
        </w:rPr>
      </w:pPr>
    </w:p>
    <w:p w:rsidR="005F24C8" w:rsidRDefault="005F24C8" w:rsidP="005F24C8">
      <w:pPr>
        <w:rPr>
          <w:rFonts w:ascii="Times New Roman" w:hAnsi="Times New Roman" w:cs="Times New Roman"/>
          <w:b/>
          <w:i/>
        </w:rPr>
      </w:pPr>
    </w:p>
    <w:p w:rsidR="005F24C8" w:rsidRDefault="005F24C8" w:rsidP="005F24C8">
      <w:pPr>
        <w:pStyle w:val="Cm"/>
        <w:rPr>
          <w:szCs w:val="24"/>
        </w:rPr>
      </w:pPr>
    </w:p>
    <w:p w:rsidR="005F24C8" w:rsidRPr="00F1504B" w:rsidRDefault="005F24C8" w:rsidP="005F24C8">
      <w:pPr>
        <w:pStyle w:val="Cm"/>
        <w:rPr>
          <w:b/>
          <w:szCs w:val="24"/>
        </w:rPr>
      </w:pPr>
      <w:r w:rsidRPr="00F1504B">
        <w:rPr>
          <w:b/>
          <w:szCs w:val="24"/>
        </w:rPr>
        <w:t>ZÁRADÉK</w:t>
      </w:r>
    </w:p>
    <w:p w:rsidR="005F24C8" w:rsidRPr="00680192" w:rsidRDefault="005F24C8" w:rsidP="005F24C8">
      <w:pPr>
        <w:pStyle w:val="Cm"/>
        <w:jc w:val="both"/>
        <w:rPr>
          <w:szCs w:val="24"/>
        </w:rPr>
      </w:pPr>
    </w:p>
    <w:p w:rsidR="005F24C8" w:rsidRPr="00680192" w:rsidRDefault="005F24C8" w:rsidP="005F24C8">
      <w:pPr>
        <w:pStyle w:val="Cm"/>
        <w:jc w:val="both"/>
        <w:rPr>
          <w:szCs w:val="24"/>
        </w:rPr>
      </w:pPr>
    </w:p>
    <w:p w:rsidR="005F24C8" w:rsidRPr="00680192" w:rsidRDefault="005F24C8" w:rsidP="005F24C8">
      <w:pPr>
        <w:pStyle w:val="Cm"/>
        <w:jc w:val="both"/>
        <w:rPr>
          <w:szCs w:val="24"/>
        </w:rPr>
      </w:pPr>
    </w:p>
    <w:p w:rsidR="005F24C8" w:rsidRPr="00680192" w:rsidRDefault="005F24C8" w:rsidP="005F24C8">
      <w:pPr>
        <w:pStyle w:val="Szvegtrzs"/>
        <w:rPr>
          <w:rFonts w:ascii="Times New Roman" w:hAnsi="Times New Roman" w:cs="Times New Roman"/>
        </w:rPr>
      </w:pPr>
      <w:r w:rsidRPr="00680192">
        <w:rPr>
          <w:rFonts w:ascii="Times New Roman" w:hAnsi="Times New Roman" w:cs="Times New Roman"/>
        </w:rPr>
        <w:t>A rendeletet a Képviselő-testület a 2014</w:t>
      </w:r>
      <w:r w:rsidR="00F1504B">
        <w:rPr>
          <w:rFonts w:ascii="Times New Roman" w:hAnsi="Times New Roman" w:cs="Times New Roman"/>
        </w:rPr>
        <w:t>. szeptember</w:t>
      </w:r>
      <w:r w:rsidRPr="00680192">
        <w:rPr>
          <w:rFonts w:ascii="Times New Roman" w:hAnsi="Times New Roman" w:cs="Times New Roman"/>
        </w:rPr>
        <w:t>…</w:t>
      </w:r>
      <w:proofErr w:type="spellStart"/>
      <w:r w:rsidRPr="00680192">
        <w:rPr>
          <w:rFonts w:ascii="Times New Roman" w:hAnsi="Times New Roman" w:cs="Times New Roman"/>
        </w:rPr>
        <w:t>-i</w:t>
      </w:r>
      <w:proofErr w:type="spellEnd"/>
      <w:r w:rsidRPr="00680192">
        <w:rPr>
          <w:rFonts w:ascii="Times New Roman" w:hAnsi="Times New Roman" w:cs="Times New Roman"/>
        </w:rPr>
        <w:t xml:space="preserve"> ülésén fogadta el, hatályba lépésének napja 2014</w:t>
      </w:r>
      <w:proofErr w:type="gramStart"/>
      <w:r w:rsidRPr="00680192">
        <w:rPr>
          <w:rFonts w:ascii="Times New Roman" w:hAnsi="Times New Roman" w:cs="Times New Roman"/>
        </w:rPr>
        <w:t>…………………….</w:t>
      </w:r>
      <w:proofErr w:type="gramEnd"/>
    </w:p>
    <w:p w:rsidR="005F24C8" w:rsidRPr="00680192" w:rsidRDefault="005F24C8" w:rsidP="005F24C8">
      <w:pPr>
        <w:pStyle w:val="Szvegtrzs"/>
        <w:rPr>
          <w:rFonts w:ascii="Times New Roman" w:hAnsi="Times New Roman" w:cs="Times New Roman"/>
        </w:rPr>
      </w:pPr>
      <w:r w:rsidRPr="00680192">
        <w:rPr>
          <w:rFonts w:ascii="Times New Roman" w:hAnsi="Times New Roman" w:cs="Times New Roman"/>
        </w:rPr>
        <w:t>Kihirdetése a Polgármesteri Hivatal hirdetőtábláján az SZMSZ 37. § (7) bekezdésében foglaltaknak megfelelően megtörtént. A rendelet megküldésre került a Budai Polgár részére.</w:t>
      </w:r>
    </w:p>
    <w:p w:rsidR="005F24C8" w:rsidRPr="00680192" w:rsidRDefault="005F24C8" w:rsidP="005F24C8">
      <w:pPr>
        <w:pStyle w:val="Szvegtrzs"/>
        <w:rPr>
          <w:rFonts w:ascii="Times New Roman" w:hAnsi="Times New Roman" w:cs="Times New Roman"/>
        </w:rPr>
      </w:pPr>
    </w:p>
    <w:p w:rsidR="005F24C8" w:rsidRPr="00680192" w:rsidRDefault="005F24C8" w:rsidP="005F24C8">
      <w:pPr>
        <w:jc w:val="both"/>
        <w:rPr>
          <w:rFonts w:ascii="Times New Roman" w:hAnsi="Times New Roman" w:cs="Times New Roman"/>
        </w:rPr>
      </w:pPr>
      <w:r w:rsidRPr="00680192">
        <w:rPr>
          <w:rFonts w:ascii="Times New Roman" w:hAnsi="Times New Roman" w:cs="Times New Roman"/>
        </w:rPr>
        <w:t>Budapest, 2014</w:t>
      </w:r>
      <w:r w:rsidR="00F1504B">
        <w:rPr>
          <w:rFonts w:ascii="Times New Roman" w:hAnsi="Times New Roman" w:cs="Times New Roman"/>
        </w:rPr>
        <w:t>.</w:t>
      </w:r>
      <w:proofErr w:type="gramStart"/>
      <w:r w:rsidRPr="00680192">
        <w:rPr>
          <w:rFonts w:ascii="Times New Roman" w:hAnsi="Times New Roman" w:cs="Times New Roman"/>
        </w:rPr>
        <w:t>…………………..</w:t>
      </w:r>
      <w:proofErr w:type="gramEnd"/>
    </w:p>
    <w:p w:rsidR="005F24C8" w:rsidRPr="00DC04C0" w:rsidRDefault="005F24C8" w:rsidP="005F24C8">
      <w:pPr>
        <w:jc w:val="both"/>
        <w:rPr>
          <w:rFonts w:ascii="Times New Roman" w:hAnsi="Times New Roman" w:cs="Times New Roman"/>
          <w:highlight w:val="yellow"/>
        </w:rPr>
      </w:pPr>
    </w:p>
    <w:p w:rsidR="005F24C8" w:rsidRPr="00DC04C0" w:rsidRDefault="005F24C8" w:rsidP="005F24C8">
      <w:pPr>
        <w:jc w:val="both"/>
        <w:rPr>
          <w:rFonts w:ascii="Times New Roman" w:hAnsi="Times New Roman" w:cs="Times New Roman"/>
          <w:highlight w:val="yellow"/>
        </w:rPr>
      </w:pPr>
    </w:p>
    <w:p w:rsidR="005F24C8" w:rsidRPr="00680192" w:rsidRDefault="005F24C8" w:rsidP="005F24C8">
      <w:pPr>
        <w:pStyle w:val="Szveg"/>
        <w:overflowPunct/>
        <w:autoSpaceDE/>
        <w:textAlignment w:val="auto"/>
        <w:rPr>
          <w:sz w:val="24"/>
          <w:szCs w:val="24"/>
        </w:rPr>
      </w:pPr>
      <w:r w:rsidRPr="00680192">
        <w:rPr>
          <w:sz w:val="24"/>
          <w:szCs w:val="24"/>
        </w:rPr>
        <w:tab/>
      </w:r>
      <w:r w:rsidRPr="00680192">
        <w:rPr>
          <w:sz w:val="24"/>
          <w:szCs w:val="24"/>
        </w:rPr>
        <w:tab/>
      </w:r>
      <w:r w:rsidRPr="00680192">
        <w:rPr>
          <w:sz w:val="24"/>
          <w:szCs w:val="24"/>
        </w:rPr>
        <w:tab/>
      </w:r>
      <w:r w:rsidRPr="00680192">
        <w:rPr>
          <w:sz w:val="24"/>
          <w:szCs w:val="24"/>
        </w:rPr>
        <w:tab/>
      </w:r>
      <w:r w:rsidRPr="00680192">
        <w:rPr>
          <w:sz w:val="24"/>
          <w:szCs w:val="24"/>
        </w:rPr>
        <w:tab/>
      </w:r>
      <w:r w:rsidRPr="00680192">
        <w:rPr>
          <w:sz w:val="24"/>
          <w:szCs w:val="24"/>
        </w:rPr>
        <w:tab/>
      </w:r>
      <w:r w:rsidRPr="00680192">
        <w:rPr>
          <w:sz w:val="24"/>
          <w:szCs w:val="24"/>
        </w:rPr>
        <w:tab/>
      </w:r>
      <w:r w:rsidRPr="00680192">
        <w:rPr>
          <w:sz w:val="24"/>
          <w:szCs w:val="24"/>
        </w:rPr>
        <w:tab/>
        <w:t xml:space="preserve">          </w:t>
      </w:r>
      <w:proofErr w:type="gramStart"/>
      <w:r w:rsidRPr="00680192">
        <w:rPr>
          <w:sz w:val="24"/>
          <w:szCs w:val="24"/>
        </w:rPr>
        <w:t>dr.</w:t>
      </w:r>
      <w:proofErr w:type="gramEnd"/>
      <w:r w:rsidRPr="00680192">
        <w:rPr>
          <w:sz w:val="24"/>
          <w:szCs w:val="24"/>
        </w:rPr>
        <w:t xml:space="preserve"> </w:t>
      </w:r>
      <w:smartTag w:uri="urn:schemas-microsoft-com:office:smarttags" w:element="PersonName">
        <w:smartTagPr>
          <w:attr w:name="ProductID" w:val="Szalai Tibor"/>
        </w:smartTagPr>
        <w:r w:rsidRPr="00680192">
          <w:rPr>
            <w:sz w:val="24"/>
            <w:szCs w:val="24"/>
          </w:rPr>
          <w:t>Szalai Tibor</w:t>
        </w:r>
      </w:smartTag>
      <w:r w:rsidRPr="00680192">
        <w:rPr>
          <w:sz w:val="24"/>
          <w:szCs w:val="24"/>
        </w:rPr>
        <w:t xml:space="preserve"> </w:t>
      </w:r>
    </w:p>
    <w:p w:rsidR="005F24C8" w:rsidRDefault="005F24C8" w:rsidP="005F24C8">
      <w:pPr>
        <w:rPr>
          <w:rFonts w:ascii="Times New Roman" w:hAnsi="Times New Roman" w:cs="Times New Roman"/>
        </w:rPr>
      </w:pPr>
      <w:r w:rsidRPr="00680192">
        <w:rPr>
          <w:rFonts w:ascii="Times New Roman" w:hAnsi="Times New Roman" w:cs="Times New Roman"/>
        </w:rPr>
        <w:tab/>
      </w:r>
      <w:r w:rsidRPr="00680192">
        <w:rPr>
          <w:rFonts w:ascii="Times New Roman" w:hAnsi="Times New Roman" w:cs="Times New Roman"/>
        </w:rPr>
        <w:tab/>
      </w:r>
      <w:r w:rsidRPr="00680192">
        <w:rPr>
          <w:rFonts w:ascii="Times New Roman" w:hAnsi="Times New Roman" w:cs="Times New Roman"/>
        </w:rPr>
        <w:tab/>
      </w:r>
      <w:r w:rsidRPr="00680192">
        <w:rPr>
          <w:rFonts w:ascii="Times New Roman" w:hAnsi="Times New Roman" w:cs="Times New Roman"/>
        </w:rPr>
        <w:tab/>
      </w:r>
      <w:r w:rsidRPr="00680192">
        <w:rPr>
          <w:rFonts w:ascii="Times New Roman" w:hAnsi="Times New Roman" w:cs="Times New Roman"/>
        </w:rPr>
        <w:tab/>
      </w:r>
      <w:r w:rsidRPr="00680192">
        <w:rPr>
          <w:rFonts w:ascii="Times New Roman" w:hAnsi="Times New Roman" w:cs="Times New Roman"/>
        </w:rPr>
        <w:tab/>
      </w:r>
      <w:r w:rsidRPr="00680192">
        <w:rPr>
          <w:rFonts w:ascii="Times New Roman" w:hAnsi="Times New Roman" w:cs="Times New Roman"/>
        </w:rPr>
        <w:tab/>
      </w:r>
      <w:r w:rsidRPr="00680192">
        <w:rPr>
          <w:rFonts w:ascii="Times New Roman" w:hAnsi="Times New Roman" w:cs="Times New Roman"/>
        </w:rPr>
        <w:tab/>
        <w:t xml:space="preserve">                 jegyző</w:t>
      </w:r>
    </w:p>
    <w:p w:rsidR="00315A50" w:rsidRDefault="00315A50" w:rsidP="005F24C8">
      <w:pPr>
        <w:rPr>
          <w:rFonts w:ascii="Times New Roman" w:hAnsi="Times New Roman" w:cs="Times New Roman"/>
        </w:rPr>
      </w:pPr>
    </w:p>
    <w:p w:rsidR="00315A50" w:rsidRDefault="00315A50" w:rsidP="005F24C8">
      <w:pPr>
        <w:rPr>
          <w:rFonts w:ascii="Times New Roman" w:hAnsi="Times New Roman" w:cs="Times New Roman"/>
        </w:rPr>
      </w:pPr>
    </w:p>
    <w:p w:rsidR="00315A50" w:rsidRDefault="00315A50" w:rsidP="005F24C8">
      <w:pPr>
        <w:rPr>
          <w:rFonts w:ascii="Times New Roman" w:hAnsi="Times New Roman" w:cs="Times New Roman"/>
        </w:rPr>
      </w:pPr>
    </w:p>
    <w:p w:rsidR="00315A50" w:rsidRDefault="00315A50" w:rsidP="005F24C8">
      <w:pPr>
        <w:rPr>
          <w:rFonts w:ascii="Times New Roman" w:hAnsi="Times New Roman" w:cs="Times New Roman"/>
        </w:rPr>
      </w:pPr>
    </w:p>
    <w:p w:rsidR="00315A50" w:rsidRDefault="00315A50" w:rsidP="005F24C8">
      <w:pPr>
        <w:rPr>
          <w:rFonts w:ascii="Times New Roman" w:hAnsi="Times New Roman" w:cs="Times New Roman"/>
        </w:rPr>
      </w:pPr>
    </w:p>
    <w:p w:rsidR="00315A50" w:rsidRDefault="00315A50" w:rsidP="005F24C8">
      <w:pPr>
        <w:rPr>
          <w:rFonts w:ascii="Times New Roman" w:hAnsi="Times New Roman" w:cs="Times New Roman"/>
        </w:rPr>
      </w:pPr>
    </w:p>
    <w:p w:rsidR="00315A50" w:rsidRDefault="00315A50" w:rsidP="00315A50">
      <w:pPr>
        <w:jc w:val="center"/>
        <w:rPr>
          <w:rFonts w:ascii="Times New Roman" w:hAnsi="Times New Roman" w:cs="Times New Roman"/>
          <w:b/>
        </w:rPr>
      </w:pPr>
      <w:r w:rsidRPr="00315A50">
        <w:rPr>
          <w:rFonts w:ascii="Times New Roman" w:hAnsi="Times New Roman" w:cs="Times New Roman"/>
          <w:b/>
        </w:rPr>
        <w:t>INDOKOLÁS</w:t>
      </w:r>
    </w:p>
    <w:p w:rsidR="008915FE" w:rsidRPr="008915FE" w:rsidRDefault="008915FE" w:rsidP="008915FE">
      <w:pPr>
        <w:jc w:val="both"/>
        <w:rPr>
          <w:rFonts w:ascii="Century Gothic" w:hAnsi="Century Gothic"/>
        </w:rPr>
      </w:pPr>
      <w:r w:rsidRPr="008915FE">
        <w:rPr>
          <w:rFonts w:ascii="Times New Roman" w:hAnsi="Times New Roman" w:cs="Times New Roman"/>
        </w:rPr>
        <w:t>A szabályozási terv elfogadásával a MÁV Zrt. kezelésében lévő gyermektábor üzemelésének feltételei megteremthetővé válnak, továbbá a</w:t>
      </w:r>
      <w:r>
        <w:rPr>
          <w:rFonts w:ascii="Times New Roman" w:hAnsi="Times New Roman" w:cs="Times New Roman"/>
        </w:rPr>
        <w:t xml:space="preserve"> területen </w:t>
      </w:r>
      <w:proofErr w:type="gramStart"/>
      <w:r>
        <w:rPr>
          <w:rFonts w:ascii="Times New Roman" w:hAnsi="Times New Roman" w:cs="Times New Roman"/>
        </w:rPr>
        <w:t xml:space="preserve">a </w:t>
      </w:r>
      <w:r w:rsidRPr="008915FE">
        <w:rPr>
          <w:rFonts w:ascii="Times New Roman" w:hAnsi="Times New Roman" w:cs="Times New Roman"/>
        </w:rPr>
        <w:t xml:space="preserve"> hűvösvölgyi</w:t>
      </w:r>
      <w:proofErr w:type="gramEnd"/>
      <w:r w:rsidRPr="008915FE">
        <w:rPr>
          <w:rFonts w:ascii="Times New Roman" w:hAnsi="Times New Roman" w:cs="Times New Roman"/>
        </w:rPr>
        <w:t xml:space="preserve"> tömegközlekedési végállomáson lévő P+R parkolón túl újabb parkolóhelyek létesülhetnek.</w:t>
      </w:r>
    </w:p>
    <w:p w:rsidR="005F24C8" w:rsidRPr="008915FE" w:rsidRDefault="005F24C8" w:rsidP="008915FE">
      <w:pPr>
        <w:jc w:val="both"/>
        <w:rPr>
          <w:rFonts w:ascii="Century Gothic" w:hAnsi="Century Gothic"/>
        </w:rPr>
      </w:pPr>
    </w:p>
    <w:p w:rsidR="005F24C8" w:rsidRPr="008915FE" w:rsidRDefault="005F24C8" w:rsidP="008915FE">
      <w:pPr>
        <w:jc w:val="both"/>
        <w:rPr>
          <w:rFonts w:ascii="Century Gothic" w:hAnsi="Century Gothic"/>
        </w:rPr>
        <w:sectPr w:rsidR="005F24C8" w:rsidRPr="008915FE" w:rsidSect="001A4B93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F24C8" w:rsidRDefault="005F24C8" w:rsidP="005F24C8">
      <w:pPr>
        <w:jc w:val="center"/>
        <w:rPr>
          <w:rFonts w:ascii="Century Gothic" w:hAnsi="Century Gothic"/>
        </w:rPr>
        <w:sectPr w:rsidR="005F24C8" w:rsidSect="001A4B93">
          <w:headerReference w:type="default" r:id="rId9"/>
          <w:footerReference w:type="default" r:id="rId10"/>
          <w:pgSz w:w="23814" w:h="16839" w:orient="landscape" w:code="8"/>
          <w:pgMar w:top="284" w:right="284" w:bottom="284" w:left="284" w:header="278" w:footer="709" w:gutter="0"/>
          <w:cols w:space="708"/>
          <w:docGrid w:linePitch="360"/>
        </w:sect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4242FE05" wp14:editId="1F17E547">
            <wp:extent cx="14077507" cy="9771321"/>
            <wp:effectExtent l="0" t="0" r="635" b="1905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vezeti terv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" t="2676" r="1747" b="2737"/>
                    <a:stretch/>
                  </pic:blipFill>
                  <pic:spPr bwMode="auto">
                    <a:xfrm>
                      <a:off x="0" y="0"/>
                      <a:ext cx="14079641" cy="977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4C8" w:rsidRPr="000C7548" w:rsidRDefault="005F24C8" w:rsidP="005F24C8">
      <w:pPr>
        <w:jc w:val="right"/>
        <w:rPr>
          <w:rFonts w:ascii="Century Gothic" w:hAnsi="Century Gothic" w:cs="Times New Roman"/>
          <w:iCs/>
        </w:rPr>
      </w:pPr>
      <w:r w:rsidRPr="000C7548">
        <w:rPr>
          <w:rFonts w:ascii="Century Gothic" w:hAnsi="Century Gothic" w:cs="Times New Roman"/>
          <w:iCs/>
        </w:rPr>
        <w:lastRenderedPageBreak/>
        <w:t>3. melléklet a ……/2014.(…….) önkormányzati rendelethez</w:t>
      </w:r>
    </w:p>
    <w:p w:rsidR="005F24C8" w:rsidRPr="006841F2" w:rsidRDefault="005F24C8" w:rsidP="005F24C8">
      <w:pPr>
        <w:pStyle w:val="Listaszerbekezds"/>
        <w:spacing w:after="0" w:line="240" w:lineRule="auto"/>
        <w:ind w:left="360"/>
        <w:jc w:val="right"/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</w:p>
    <w:p w:rsidR="005F24C8" w:rsidRPr="006841F2" w:rsidRDefault="005F24C8" w:rsidP="005F24C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1" w:name="_Hlk284239904"/>
      <w:r>
        <w:rPr>
          <w:rFonts w:ascii="Times New Roman" w:hAnsi="Times New Roman" w:cs="Times New Roman"/>
          <w:b/>
          <w:sz w:val="20"/>
          <w:szCs w:val="20"/>
        </w:rPr>
        <w:t>„</w:t>
      </w:r>
      <w:r w:rsidRPr="006841F2">
        <w:rPr>
          <w:rFonts w:ascii="Times New Roman" w:hAnsi="Times New Roman" w:cs="Times New Roman"/>
          <w:b/>
          <w:sz w:val="20"/>
          <w:szCs w:val="20"/>
        </w:rPr>
        <w:t>4/A. MELLÉKLET</w:t>
      </w:r>
      <w:bookmarkEnd w:id="1"/>
    </w:p>
    <w:p w:rsidR="005F24C8" w:rsidRPr="006841F2" w:rsidRDefault="005F24C8" w:rsidP="005F24C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5F24C8" w:rsidRPr="006841F2" w:rsidRDefault="005F24C8" w:rsidP="005F24C8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841F2">
        <w:rPr>
          <w:rFonts w:ascii="Times New Roman" w:hAnsi="Times New Roman" w:cs="Times New Roman"/>
          <w:iCs/>
          <w:sz w:val="20"/>
          <w:szCs w:val="20"/>
        </w:rPr>
        <w:t>A kerületi szabályozások (KSZ-II-…) jegyzéke, az egyes területekre vonatkozó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841F2">
        <w:rPr>
          <w:rFonts w:ascii="Times New Roman" w:hAnsi="Times New Roman" w:cs="Times New Roman"/>
          <w:iCs/>
          <w:sz w:val="20"/>
          <w:szCs w:val="20"/>
        </w:rPr>
        <w:t>szelvényszámok és a területekre vonatkozó városrendezési szabályok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3060"/>
        <w:gridCol w:w="2520"/>
        <w:gridCol w:w="1800"/>
      </w:tblGrid>
      <w:tr w:rsidR="005F24C8" w:rsidRPr="006841F2" w:rsidTr="001A4B93">
        <w:trPr>
          <w:cantSplit/>
          <w:trHeight w:val="20"/>
          <w:tblHeader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Kerületi szabályozások (KSZ-II-…)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Terület megnevezése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4/B. melléklet szelvényszámai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városrendezési szabályok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CSAK korábbi szabályozási tervek alátámasztó munkarészein alapuló szabályozási vonalak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1.4; 2.2; 2.4; 3.3; 8.2; 9.2;9.3; 10.2; 10.3; 11.1; 11.3; 12.3; 12.4; 16.1; 16.2; 16.4; 17.1;17.2; 18.3; 19.1; 19.3; 19.4; 24.1; 25.2; 26.1; 26.2; 27.1; 39.3; 39.4; 41.2; 42.1; 42.2; 42.4; 46.2; 47.2; 48.3; 48.4; 50.1; 50.2; 57.1; 57.2; 58.1; 59.1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-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KSZ-II-01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Szabadság u. - Községház u. - Sóvirág u. - Aszú u. által határolt terület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11.4; 18.2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 (1)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KSZ-II-02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Szépvölgyi út 219.-221., (15989/5, 15989/8, (15986/3) hrsz.) terület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30.3; 30.4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4/J.§(2)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KSZ-II-03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Hidegkúti út és Szívvirág utca között nyitandó új közterületi sáv (Kecskerágó utca) - Bölény köz - és a Bölény utca, Léc utca, Köztársaság utca Gyíkfű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4/J.§(3)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KSZ-II-04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Hankóczy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-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Ruszti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út - Présház utca - Zilah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57.4; 62.2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4/J.§(4)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KSZ-II-05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Zivatar-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Rómer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Flóris -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Szemlőhegy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és Ady Endre utcák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59.3; 59.4; 64.2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4/J.§(5)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KSZ-II-06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Zöldkert út - Csatárka út - Pitypang utca - Zöldkert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48.1; 48.2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4/J.§(6)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KSZ-II-07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Széher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út – Lipótmezei út – Tárogató út – Szerb Antal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44.4; 45.1; 45.3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4/J.§(7)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KSZ-II-08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PersonName">
              <w:smartTagPr>
                <w:attr w:name="ProductID" w:val="ￖtv￶s J￡nos"/>
              </w:smartTagPr>
              <w:r w:rsidRPr="006841F2">
                <w:rPr>
                  <w:rFonts w:ascii="Times New Roman" w:hAnsi="Times New Roman" w:cs="Times New Roman"/>
                  <w:sz w:val="20"/>
                  <w:szCs w:val="20"/>
                </w:rPr>
                <w:t>Ötvös János</w:t>
              </w:r>
            </w:smartTag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- Völgy utca - Csibor utca - Hűvösvölgyi út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35.2; 35.4; 36.1; 36.3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4/J.§(8)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KSZ-II-09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Zsigmond tér - Darázs utca - Daru utca - Kolozsvári Tamás utca - Ürömi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51.3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4/J.§(9)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KSZ-II-10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Csévi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út – Orsó utca – </w:t>
            </w:r>
            <w:smartTag w:uri="urn:schemas-microsoft-com:office:smarttags" w:element="PersonName">
              <w:smartTagPr>
                <w:attr w:name="ProductID" w:val="Balogh ￁d￡m"/>
              </w:smartTagPr>
              <w:r w:rsidRPr="006841F2">
                <w:rPr>
                  <w:rFonts w:ascii="Times New Roman" w:hAnsi="Times New Roman" w:cs="Times New Roman"/>
                  <w:sz w:val="20"/>
                  <w:szCs w:val="20"/>
                </w:rPr>
                <w:t>Balogh Ádám</w:t>
              </w:r>
            </w:smartTag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– Pasaréti út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46.4; 47.3; 56.1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4/J.§(10)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KSZ-II-11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Szépvölgyi út - Bécsi út -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Felhévizi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- Ürömi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50.4; 51.3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4/J.§(11)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KSZ-II-12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Hárshegyi út 1., 3., 5-7. sz. telkek (10937/31, 10937/22, 10937/31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hrsz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44.3; 44.4; 53,1; 53.2; 54.1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4/J.§(12)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KSZ-II-13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Ördögárok – Völgy utca – Csibor utca – Hűvösvölgyi út – Nagykovácsi út – 11355/13 hrsz.-ú telek –</w:t>
            </w:r>
            <w:r w:rsidRPr="006841F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6841F2">
              <w:rPr>
                <w:rFonts w:ascii="Times New Roman" w:hAnsi="Times New Roman" w:cs="Times New Roman"/>
                <w:b/>
                <w:sz w:val="20"/>
                <w:szCs w:val="20"/>
              </w:rPr>
              <w:t>Hűvösvölgyi út -</w:t>
            </w: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Bátori utca – Toldi Miklós utca – Ördögárok utca – 50004 és 50003 hrsz.-ú telkek – Hűvösvölgyi út – 11358 hrsz.-ú telek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26.4; 27.3; 35.1; 35.2; 35.3; 35.4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4/J.§(13)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KSZ-II-14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Őzgida utca - Ali utca - (15430/15) hrsz.-ú közterület - 15424/6 hrsz.-ú erdőterület -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Ferenchegyi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út - Vend utca - Muraközi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49.3; 49.4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4/J.§(14)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KSZ-II-15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Pinceszer utca - (52091/7) hrsz.-ú közterület - Len utca - Aszú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4/J.§(15)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KSZ-II-16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Szépvölgyi út - Bécsi út - Sajka utca - Lajos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51.3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4/J.§(16)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KSZ-II-17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Pasaréti út - Kelemen L. utca – Zuhatag sor –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Ditro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46.3; 46.4; 55.1; 55.2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4/J.§(17)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KSZ-II-18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Török utca – Margit utca – Apostol utca –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Vérhalom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– 14519/1, 14520 és 14488 helyrajzi számú telkek – Frankel Leó út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59.4; 60.3; 64.2; 65.1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4/J.§(18)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KSZ-II-19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Szikla utca - Pálvölgyi út – Szépvölgyi út – Csatárka út – Csalit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49.1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4/J.§(19)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KSZ-II-20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Hűvösvölgyi út – Nyéki út – Völgy utca – Vadaskerti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36.3; 36.4; 45.1; 45.2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4/J.§(20)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KSZ-II-21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Budakeszi út - Irén utca - Hárshegyi út - Dénes út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43.3; 43.4; 44.3; 52.2; 53.1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4/J.§21)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KSZ-II-22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Nagykovácsi út - Nagyrét u.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-Szépjuhászné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út csomópont és környéke hrsz.: 11348; 11341/13; 11341/16; 11341/12; 11341/14; 11341/11; 11341/17; 11341/15; telkek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24.2; 24.3; 24.4; 25.3; 25.4; 32.1; 32.2; 33.1; 33.2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4/J.§(22)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KSZ-II-23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Lövőház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u. – Ezredes u. (Marczibányi tér) – Kis Rókus u. – Fény u. által határolt terület {a (13194), (13226), (13211), (13233), (13204/12), 13204/10, 13204/8, 13204/9, 13204/11, 13204/13, 13204/14, 13204/15, 13213, 13215/8, 13215/9, 13215/10, 13215/11, 13215/12, 13215/13, 13215/14, 13215/16 és 13215/17 helyrajzi számú telkek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63.2; 64.1; 64.3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4/J.§(23)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KSZ-II-24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Verecke utca – Verecke lépcső – Budai Tájvédelmi körzet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38.3; 38.4; 47.1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4/J.§(24)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KSZ-II-25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Kitaibel Pál utca – Petrezselyem utca – Fényes Elek utca – Margit körút – Kis Rókus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64.1; 64.2; 64.4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4/J.§(25)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KSZ-II-26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Pasaréti út – Riadó utca – Hűvösvölgyi út – Hidász utca által határolt terület és a telektömböt övező közlekedési célú közterület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55.2; 56.1;56.2; 56.3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4/J.§(26)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KSZ-II-27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Frankel Leó út – Darázs utca –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Mecenzéf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– Szeréna köz – Szeréna út – Apostol utca –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Vérhalom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14514 és 14489 hrsz.-ú telkek által határolt terület és a telektömböt övező közlekedési célú közterületek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59.2; 59.4; 60.1; 60.3;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4/J.§(27)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KSZ-II-28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Kisrókus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– Keleti Károly utca – Kitaibel Pál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64.1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4/J§(28).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KSZ-II-29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Moszkva térre, a Széna tér – Retek utca – a kerülethatáron haladva: a Szilágyi Erzsébet fasor – Krisztina körút – Várfok utca – Vérmező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63.4; 64.3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4/J.§(29)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KSZ-II-30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Felső Zöldmáli út – Barlang utca – Zsindely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49.3; 49.2; 49.4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4/J.§(30)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KSZ-II-31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Páfrány út- Kondor út- Páfránykert u.- Páfrányliget u.-11660/4,(11659/1) és 11658/6 hrsz.-ú telkek - Battai lépcső - Pasaréti út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36.4; 37.1; 37.3; 37.4; 45.2; 46.1; 46.3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4/J.§(31)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KSZ-II-32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Alvinci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út – Tulipán utca –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Felvinci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út – Marczibányi tér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58.3; 58.4; 63.1; 63.2;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4/J§(32)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KSZ-II-33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Keleti Károly utca –Rét utca –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Ribáry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– Bimbó út – Kitaibel Pál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64.1; 64.2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4/J.§(33)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KSZ-II-34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Verecke út – Budai Tájvédelmi Körzet –Verecke lépcső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38.4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4/J§(34)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KSZ-II-35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Margit körút -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Lövőház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utca - Fény utca - Kis Rókus utca által határolt terület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64.1; 64.3; 64.4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4/J§(35)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KSZ-II-36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Kuruclesi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út – Budakeszi út – Hárshegyi út – </w:t>
            </w:r>
            <w:proofErr w:type="spellStart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Ferenchalmi</w:t>
            </w:r>
            <w:proofErr w:type="spellEnd"/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 erdő (belterülethatár)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54.1; 54.2;</w:t>
            </w:r>
            <w:r w:rsidRPr="006841F2">
              <w:rPr>
                <w:rFonts w:ascii="Times New Roman" w:hAnsi="Times New Roman" w:cs="Times New Roman"/>
                <w:sz w:val="20"/>
                <w:szCs w:val="20"/>
              </w:rPr>
              <w:br/>
              <w:t>54.4; 55.1;</w:t>
            </w:r>
            <w:r w:rsidRPr="006841F2">
              <w:rPr>
                <w:rFonts w:ascii="Times New Roman" w:hAnsi="Times New Roman" w:cs="Times New Roman"/>
                <w:sz w:val="20"/>
                <w:szCs w:val="20"/>
              </w:rPr>
              <w:br/>
              <w:t>55.3”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4/J§(36)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KSZ-II-37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Víziváros, Csalogány utca – Margit krt. – Bem utca – Bem rakpart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64.2; 64.3; 64.4; 65.1; 65.2; 65.3; 65.4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4/J§(37)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KSZ-II-38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Hűvösvölgyi út – Bátori László utca – 50004 és 50003 hrsz.-ú telkek – Ördögárok utca – 50022 és 50020 hrsz.-ú telkek – Máriaremetei út – 53070/1 és 53079 hrsz.-ú telkek – Hidegkúti út – Gyöngyvirág utca – Kőhegyi út – 11358 hrsz.-ú telek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26.4; 27.3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4/J§(38)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KSZ-II-39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 xml:space="preserve">Szépvölgyi út - Hármas-határhegyi út - erdőterület - Selyemakác utca - Szivarfa utca - Tiszafa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30.3; 30.4; 31.3; 38.2; 39.1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caps/>
                <w:sz w:val="20"/>
                <w:szCs w:val="20"/>
              </w:rPr>
              <w:t>4/J§(39)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iCs/>
                <w:sz w:val="20"/>
                <w:szCs w:val="20"/>
              </w:rPr>
              <w:t>KSZ-II-40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Fillér utca – Garas utca – Marczibányi tér – </w:t>
            </w:r>
            <w:proofErr w:type="spellStart"/>
            <w:r w:rsidRPr="006841F2">
              <w:rPr>
                <w:rFonts w:ascii="Times New Roman" w:hAnsi="Times New Roman" w:cs="Times New Roman"/>
                <w:iCs/>
                <w:sz w:val="20"/>
                <w:szCs w:val="20"/>
              </w:rPr>
              <w:t>Lövőház</w:t>
            </w:r>
            <w:proofErr w:type="spellEnd"/>
            <w:r w:rsidRPr="006841F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utca – Ezredes utca által határolt terület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iCs/>
                <w:sz w:val="20"/>
                <w:szCs w:val="20"/>
              </w:rPr>
              <w:t>63.2; 64.3.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iCs/>
                <w:sz w:val="20"/>
                <w:szCs w:val="20"/>
              </w:rPr>
              <w:t>4/J.§(40)</w:t>
            </w:r>
          </w:p>
        </w:tc>
      </w:tr>
      <w:tr w:rsidR="005F24C8" w:rsidRPr="006841F2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</w:pPr>
            <w:r w:rsidRPr="006841F2">
              <w:rPr>
                <w:rFonts w:ascii="Times New Roman" w:hAnsi="Times New Roman" w:cs="Times New Roman"/>
                <w:iCs/>
                <w:sz w:val="20"/>
                <w:szCs w:val="20"/>
              </w:rPr>
              <w:t>KSZ-II-41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iCs/>
                <w:sz w:val="20"/>
                <w:szCs w:val="20"/>
              </w:rPr>
              <w:t>Hidegkúti út – Bujdosó köz – Szabadság utca – Máriaremetei út által határolt terület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sz w:val="20"/>
                <w:szCs w:val="20"/>
              </w:rPr>
              <w:t>10.2, 11.1, 11.2, 11.3, 11.4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6841F2" w:rsidRDefault="005F24C8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841F2">
              <w:rPr>
                <w:rFonts w:ascii="Times New Roman" w:hAnsi="Times New Roman" w:cs="Times New Roman"/>
                <w:iCs/>
                <w:sz w:val="20"/>
                <w:szCs w:val="20"/>
              </w:rPr>
              <w:t>4/J. § (41)</w:t>
            </w:r>
          </w:p>
        </w:tc>
      </w:tr>
      <w:tr w:rsidR="005F24C8" w:rsidRPr="00BA5D1E" w:rsidTr="001A4B93">
        <w:trPr>
          <w:cantSplit/>
          <w:trHeight w:val="20"/>
        </w:trPr>
        <w:tc>
          <w:tcPr>
            <w:tcW w:w="1800" w:type="dxa"/>
            <w:shd w:val="clear" w:color="auto" w:fill="auto"/>
            <w:noWrap/>
            <w:vAlign w:val="center"/>
          </w:tcPr>
          <w:p w:rsidR="005F24C8" w:rsidRPr="00BA5D1E" w:rsidRDefault="00315A50" w:rsidP="001A4B93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KSZ-II-43</w:t>
            </w:r>
          </w:p>
        </w:tc>
        <w:tc>
          <w:tcPr>
            <w:tcW w:w="3060" w:type="dxa"/>
            <w:shd w:val="clear" w:color="auto" w:fill="auto"/>
            <w:noWrap/>
            <w:vAlign w:val="center"/>
          </w:tcPr>
          <w:p w:rsidR="005F24C8" w:rsidRPr="00BA5D1E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A5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Hűvösvölgyi út – belterületi határ – Nagykovácsi út – </w:t>
            </w:r>
            <w:proofErr w:type="spellStart"/>
            <w:r w:rsidRPr="00BA5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Kis-Ördögárok</w:t>
            </w:r>
            <w:proofErr w:type="spellEnd"/>
            <w:r w:rsidRPr="00BA5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– Villám utca – belterületi határ – Bátori László utca által határolt terület </w:t>
            </w:r>
          </w:p>
        </w:tc>
        <w:tc>
          <w:tcPr>
            <w:tcW w:w="2520" w:type="dxa"/>
            <w:shd w:val="clear" w:color="auto" w:fill="auto"/>
            <w:noWrap/>
            <w:vAlign w:val="center"/>
          </w:tcPr>
          <w:p w:rsidR="005F24C8" w:rsidRPr="00BA5D1E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5D1E">
              <w:rPr>
                <w:rFonts w:ascii="Times New Roman" w:hAnsi="Times New Roman" w:cs="Times New Roman"/>
                <w:b/>
                <w:sz w:val="20"/>
                <w:szCs w:val="20"/>
              </w:rPr>
              <w:t>25.4, 26.3, 26.4, 27.3, 33.2, 34.1, 34.2, 35.1</w:t>
            </w:r>
          </w:p>
          <w:p w:rsidR="005F24C8" w:rsidRPr="00BA5D1E" w:rsidRDefault="005F24C8" w:rsidP="001A4B9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F24C8" w:rsidRPr="00BA5D1E" w:rsidRDefault="00315A50" w:rsidP="001A4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4/J.§ (43</w:t>
            </w:r>
            <w:r w:rsidR="005F24C8" w:rsidRPr="00BA5D1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)</w:t>
            </w:r>
          </w:p>
        </w:tc>
      </w:tr>
    </w:tbl>
    <w:p w:rsidR="005F24C8" w:rsidRDefault="005F24C8" w:rsidP="005F24C8">
      <w:pPr>
        <w:rPr>
          <w:rFonts w:ascii="Century Gothic" w:hAnsi="Century Gothic"/>
        </w:rPr>
      </w:pPr>
    </w:p>
    <w:p w:rsidR="005F24C8" w:rsidRDefault="005F24C8" w:rsidP="005F24C8">
      <w:pPr>
        <w:rPr>
          <w:rFonts w:ascii="Century Gothic" w:hAnsi="Century Gothic"/>
        </w:rPr>
        <w:sectPr w:rsidR="005F24C8" w:rsidSect="001A4B93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F24C8" w:rsidRDefault="005F24C8" w:rsidP="005F24C8">
      <w:pPr>
        <w:rPr>
          <w:rFonts w:ascii="Century Gothic" w:hAnsi="Century Gothic"/>
        </w:rPr>
      </w:pPr>
      <w:r>
        <w:rPr>
          <w:rFonts w:ascii="Times New Roman" w:hAnsi="Times New Roman" w:cs="Times New Roman"/>
          <w:i/>
          <w:i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B91C86" wp14:editId="3287FBA6">
            <wp:simplePos x="0" y="0"/>
            <wp:positionH relativeFrom="column">
              <wp:posOffset>-553720</wp:posOffset>
            </wp:positionH>
            <wp:positionV relativeFrom="paragraph">
              <wp:posOffset>-459631</wp:posOffset>
            </wp:positionV>
            <wp:extent cx="14460279" cy="10037135"/>
            <wp:effectExtent l="0" t="0" r="0" b="2540"/>
            <wp:wrapNone/>
            <wp:docPr id="247" name="Kép 247" descr="D:\__CSABA MUNKA\II_kerület Gyermekvasút\_Jóváhagyandók\Védelmek_korlátozá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_CSABA MUNKA\II_kerület Gyermekvasút\_Jóváhagyandók\Védelmek_korlátozás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60279" cy="100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24C8" w:rsidRDefault="005F24C8" w:rsidP="005F24C8">
      <w:pPr>
        <w:rPr>
          <w:rFonts w:ascii="Century Gothic" w:hAnsi="Century Gothic"/>
        </w:rPr>
      </w:pPr>
    </w:p>
    <w:p w:rsidR="001A4B93" w:rsidRDefault="001A4B93"/>
    <w:sectPr w:rsidR="001A4B93" w:rsidSect="005F24C8">
      <w:headerReference w:type="default" r:id="rId15"/>
      <w:pgSz w:w="23814" w:h="16839" w:orient="landscape" w:code="8"/>
      <w:pgMar w:top="1417" w:right="425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378" w:rsidRDefault="000B5378" w:rsidP="005F24C8">
      <w:pPr>
        <w:spacing w:after="0" w:line="240" w:lineRule="auto"/>
      </w:pPr>
      <w:r>
        <w:separator/>
      </w:r>
    </w:p>
  </w:endnote>
  <w:endnote w:type="continuationSeparator" w:id="0">
    <w:p w:rsidR="000B5378" w:rsidRDefault="000B5378" w:rsidP="005F2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362" w:rsidRDefault="00CF0362">
    <w:pPr>
      <w:pStyle w:val="llb"/>
    </w:pPr>
  </w:p>
  <w:p w:rsidR="00CF0362" w:rsidRDefault="00CF036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6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1191"/>
      <w:gridCol w:w="1765"/>
      <w:gridCol w:w="3540"/>
    </w:tblGrid>
    <w:tr w:rsidR="00CF0362" w:rsidTr="001A4B93">
      <w:tc>
        <w:tcPr>
          <w:tcW w:w="3999" w:type="pct"/>
          <w:shd w:val="clear" w:color="auto" w:fill="auto"/>
        </w:tcPr>
        <w:p w:rsidR="00CF0362" w:rsidRPr="00A9570E" w:rsidRDefault="00CF0362" w:rsidP="001A4B93">
          <w:pPr>
            <w:pStyle w:val="llb"/>
            <w:rPr>
              <w:color w:val="808080" w:themeColor="background1" w:themeShade="80"/>
            </w:rPr>
          </w:pPr>
        </w:p>
      </w:tc>
      <w:tc>
        <w:tcPr>
          <w:tcW w:w="333" w:type="pct"/>
          <w:shd w:val="clear" w:color="auto" w:fill="auto"/>
        </w:tcPr>
        <w:p w:rsidR="00CF0362" w:rsidRPr="00A9570E" w:rsidRDefault="00CF0362" w:rsidP="001A4B93">
          <w:pPr>
            <w:pStyle w:val="lfej"/>
            <w:jc w:val="right"/>
            <w:rPr>
              <w:color w:val="808080" w:themeColor="background1" w:themeShade="80"/>
            </w:rPr>
          </w:pPr>
        </w:p>
      </w:tc>
      <w:tc>
        <w:tcPr>
          <w:tcW w:w="668" w:type="pct"/>
          <w:shd w:val="clear" w:color="auto" w:fill="auto"/>
        </w:tcPr>
        <w:p w:rsidR="00CF0362" w:rsidRPr="00A9570E" w:rsidRDefault="00CF0362" w:rsidP="001A4B93">
          <w:pPr>
            <w:pStyle w:val="lfej"/>
            <w:rPr>
              <w:color w:val="808080" w:themeColor="background1" w:themeShade="80"/>
            </w:rPr>
          </w:pPr>
        </w:p>
      </w:tc>
    </w:tr>
  </w:tbl>
  <w:p w:rsidR="00CF0362" w:rsidRDefault="00CF0362" w:rsidP="001A4B9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6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70"/>
      <w:gridCol w:w="689"/>
      <w:gridCol w:w="1381"/>
    </w:tblGrid>
    <w:tr w:rsidR="00CF0362" w:rsidTr="005F24C8">
      <w:tc>
        <w:tcPr>
          <w:tcW w:w="3999" w:type="pct"/>
          <w:shd w:val="clear" w:color="auto" w:fill="auto"/>
        </w:tcPr>
        <w:p w:rsidR="00CF0362" w:rsidRPr="00A9570E" w:rsidRDefault="00CF0362" w:rsidP="001A4B93">
          <w:pPr>
            <w:pStyle w:val="llb"/>
            <w:rPr>
              <w:color w:val="808080" w:themeColor="background1" w:themeShade="80"/>
            </w:rPr>
          </w:pPr>
        </w:p>
      </w:tc>
      <w:tc>
        <w:tcPr>
          <w:tcW w:w="333" w:type="pct"/>
          <w:shd w:val="clear" w:color="auto" w:fill="F2F2F2" w:themeFill="background1" w:themeFillShade="F2"/>
        </w:tcPr>
        <w:p w:rsidR="00CF0362" w:rsidRPr="00A9570E" w:rsidRDefault="00CF0362" w:rsidP="001A4B93">
          <w:pPr>
            <w:pStyle w:val="lfej"/>
            <w:jc w:val="right"/>
            <w:rPr>
              <w:color w:val="808080" w:themeColor="background1" w:themeShade="80"/>
            </w:rPr>
          </w:pPr>
        </w:p>
      </w:tc>
      <w:tc>
        <w:tcPr>
          <w:tcW w:w="668" w:type="pct"/>
          <w:shd w:val="clear" w:color="auto" w:fill="F2F2F2" w:themeFill="background1" w:themeFillShade="F2"/>
        </w:tcPr>
        <w:p w:rsidR="00CF0362" w:rsidRPr="00A9570E" w:rsidRDefault="00CF0362" w:rsidP="001A4B93">
          <w:pPr>
            <w:pStyle w:val="lfej"/>
            <w:rPr>
              <w:color w:val="808080" w:themeColor="background1" w:themeShade="80"/>
            </w:rPr>
          </w:pPr>
        </w:p>
      </w:tc>
    </w:tr>
  </w:tbl>
  <w:p w:rsidR="00CF0362" w:rsidRDefault="00CF0362" w:rsidP="005F24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378" w:rsidRDefault="000B5378" w:rsidP="005F24C8">
      <w:pPr>
        <w:spacing w:after="0" w:line="240" w:lineRule="auto"/>
      </w:pPr>
      <w:r>
        <w:separator/>
      </w:r>
    </w:p>
  </w:footnote>
  <w:footnote w:type="continuationSeparator" w:id="0">
    <w:p w:rsidR="000B5378" w:rsidRDefault="000B5378" w:rsidP="005F2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362" w:rsidRPr="00300B07" w:rsidRDefault="00CF0362" w:rsidP="005F24C8">
    <w:pPr>
      <w:pStyle w:val="Listaszerbekezds"/>
      <w:numPr>
        <w:ilvl w:val="0"/>
        <w:numId w:val="1"/>
      </w:numPr>
      <w:ind w:right="282"/>
      <w:jc w:val="right"/>
      <w:rPr>
        <w:rFonts w:ascii="Century Gothic" w:hAnsi="Century Gothic"/>
      </w:rPr>
    </w:pPr>
    <w:r w:rsidRPr="00300B07">
      <w:rPr>
        <w:rFonts w:ascii="Century Gothic" w:hAnsi="Century Gothic"/>
      </w:rPr>
      <w:t xml:space="preserve">melléklet </w:t>
    </w:r>
    <w:proofErr w:type="gramStart"/>
    <w:r w:rsidRPr="00300B07">
      <w:rPr>
        <w:rFonts w:ascii="Century Gothic" w:hAnsi="Century Gothic"/>
      </w:rPr>
      <w:t>a ….</w:t>
    </w:r>
    <w:proofErr w:type="gramEnd"/>
    <w:r w:rsidRPr="00300B07">
      <w:rPr>
        <w:rFonts w:ascii="Century Gothic" w:hAnsi="Century Gothic"/>
      </w:rPr>
      <w:t>/2014.(…….) önkormányzati rendelethez</w:t>
    </w:r>
  </w:p>
  <w:p w:rsidR="00CF0362" w:rsidRPr="00300B07" w:rsidRDefault="00CF0362" w:rsidP="001A4B93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362" w:rsidRDefault="00CF0362">
    <w:pPr>
      <w:pStyle w:val="lfej"/>
    </w:pPr>
  </w:p>
  <w:p w:rsidR="00CF0362" w:rsidRDefault="00CF036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362" w:rsidRDefault="00CF0362" w:rsidP="005F24C8">
    <w:pPr>
      <w:pStyle w:val="Listaszerbekezds"/>
      <w:numPr>
        <w:ilvl w:val="0"/>
        <w:numId w:val="3"/>
      </w:numPr>
      <w:tabs>
        <w:tab w:val="left" w:pos="16018"/>
        <w:tab w:val="left" w:pos="21972"/>
      </w:tabs>
      <w:ind w:right="282"/>
      <w:jc w:val="right"/>
    </w:pPr>
    <w:r w:rsidRPr="005F24C8">
      <w:rPr>
        <w:rFonts w:ascii="Century Gothic" w:hAnsi="Century Gothic"/>
      </w:rPr>
      <w:t xml:space="preserve">Függelék </w:t>
    </w:r>
    <w:proofErr w:type="gramStart"/>
    <w:r w:rsidRPr="005F24C8">
      <w:rPr>
        <w:rFonts w:ascii="Century Gothic" w:hAnsi="Century Gothic"/>
      </w:rPr>
      <w:t>a ….</w:t>
    </w:r>
    <w:proofErr w:type="gramEnd"/>
    <w:r w:rsidRPr="005F24C8">
      <w:rPr>
        <w:rFonts w:ascii="Century Gothic" w:hAnsi="Century Gothic"/>
      </w:rPr>
      <w:t>/2014.(…….) önkormányzati rendelethez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D6FFA"/>
    <w:multiLevelType w:val="hybridMultilevel"/>
    <w:tmpl w:val="B204C28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2519C"/>
    <w:multiLevelType w:val="hybridMultilevel"/>
    <w:tmpl w:val="4950F654"/>
    <w:lvl w:ilvl="0" w:tplc="4B2665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E618A3"/>
    <w:multiLevelType w:val="hybridMultilevel"/>
    <w:tmpl w:val="248C83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F6820"/>
    <w:multiLevelType w:val="hybridMultilevel"/>
    <w:tmpl w:val="91AE6BF0"/>
    <w:lvl w:ilvl="0" w:tplc="4D24BE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C8"/>
    <w:rsid w:val="00053935"/>
    <w:rsid w:val="00056C6D"/>
    <w:rsid w:val="000B5378"/>
    <w:rsid w:val="001A4B93"/>
    <w:rsid w:val="001A543D"/>
    <w:rsid w:val="001E5D48"/>
    <w:rsid w:val="001F6208"/>
    <w:rsid w:val="00312734"/>
    <w:rsid w:val="00315A50"/>
    <w:rsid w:val="00407D5A"/>
    <w:rsid w:val="00411D1F"/>
    <w:rsid w:val="004250E4"/>
    <w:rsid w:val="00452D14"/>
    <w:rsid w:val="00453651"/>
    <w:rsid w:val="004F3846"/>
    <w:rsid w:val="005019A5"/>
    <w:rsid w:val="0058375B"/>
    <w:rsid w:val="005C05ED"/>
    <w:rsid w:val="005C5A6E"/>
    <w:rsid w:val="005F24C8"/>
    <w:rsid w:val="00625120"/>
    <w:rsid w:val="00692745"/>
    <w:rsid w:val="00726E41"/>
    <w:rsid w:val="00741A0E"/>
    <w:rsid w:val="007730BE"/>
    <w:rsid w:val="008777E2"/>
    <w:rsid w:val="0088506D"/>
    <w:rsid w:val="008915FE"/>
    <w:rsid w:val="008D3D0C"/>
    <w:rsid w:val="009041D8"/>
    <w:rsid w:val="00937D4C"/>
    <w:rsid w:val="009762DD"/>
    <w:rsid w:val="009924E8"/>
    <w:rsid w:val="009A3EC3"/>
    <w:rsid w:val="00A2282D"/>
    <w:rsid w:val="00A31EE8"/>
    <w:rsid w:val="00AA475F"/>
    <w:rsid w:val="00AB01AB"/>
    <w:rsid w:val="00AB6D0B"/>
    <w:rsid w:val="00AE229B"/>
    <w:rsid w:val="00B0398D"/>
    <w:rsid w:val="00BE22A2"/>
    <w:rsid w:val="00BF1B6B"/>
    <w:rsid w:val="00C45AEC"/>
    <w:rsid w:val="00CF0362"/>
    <w:rsid w:val="00E02210"/>
    <w:rsid w:val="00E13DBD"/>
    <w:rsid w:val="00F1504B"/>
    <w:rsid w:val="00F747C1"/>
    <w:rsid w:val="00F839B0"/>
    <w:rsid w:val="00FE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494E7A25-38AA-412D-9AAB-29995E39A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53935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5F24C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mChar">
    <w:name w:val="Cím Char"/>
    <w:basedOn w:val="Bekezdsalapbettpusa"/>
    <w:link w:val="Cm"/>
    <w:rsid w:val="005F24C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F2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24C8"/>
    <w:rPr>
      <w:rFonts w:eastAsiaTheme="minorEastAsia"/>
      <w:lang w:eastAsia="hu-HU"/>
    </w:rPr>
  </w:style>
  <w:style w:type="paragraph" w:styleId="llb">
    <w:name w:val="footer"/>
    <w:basedOn w:val="Norml"/>
    <w:link w:val="llbChar"/>
    <w:uiPriority w:val="99"/>
    <w:unhideWhenUsed/>
    <w:rsid w:val="005F2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24C8"/>
    <w:rPr>
      <w:rFonts w:eastAsiaTheme="minorEastAsia"/>
      <w:lang w:eastAsia="hu-HU"/>
    </w:rPr>
  </w:style>
  <w:style w:type="paragraph" w:styleId="Listaszerbekezds">
    <w:name w:val="List Paragraph"/>
    <w:basedOn w:val="Norml"/>
    <w:uiPriority w:val="99"/>
    <w:qFormat/>
    <w:rsid w:val="005F24C8"/>
    <w:pPr>
      <w:ind w:left="720"/>
      <w:contextualSpacing/>
    </w:pPr>
  </w:style>
  <w:style w:type="paragraph" w:styleId="Lbjegyzetszveg">
    <w:name w:val="footnote text"/>
    <w:basedOn w:val="Norml"/>
    <w:link w:val="LbjegyzetszvegChar"/>
    <w:semiHidden/>
    <w:unhideWhenUsed/>
    <w:rsid w:val="005F24C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F24C8"/>
    <w:rPr>
      <w:rFonts w:eastAsiaTheme="minorEastAsia"/>
      <w:sz w:val="20"/>
      <w:szCs w:val="20"/>
      <w:lang w:eastAsia="hu-HU"/>
    </w:rPr>
  </w:style>
  <w:style w:type="character" w:styleId="Lbjegyzet-hivatkozs">
    <w:name w:val="footnote reference"/>
    <w:basedOn w:val="Bekezdsalapbettpusa"/>
    <w:semiHidden/>
    <w:unhideWhenUsed/>
    <w:rsid w:val="005F24C8"/>
    <w:rPr>
      <w:vertAlign w:val="superscript"/>
    </w:rPr>
  </w:style>
  <w:style w:type="paragraph" w:styleId="Szvegtrzs">
    <w:name w:val="Body Text"/>
    <w:basedOn w:val="Norml"/>
    <w:link w:val="SzvegtrzsChar"/>
    <w:uiPriority w:val="99"/>
    <w:unhideWhenUsed/>
    <w:rsid w:val="005F24C8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5F24C8"/>
    <w:rPr>
      <w:rFonts w:eastAsiaTheme="minorEastAsia"/>
      <w:lang w:eastAsia="hu-HU"/>
    </w:rPr>
  </w:style>
  <w:style w:type="paragraph" w:customStyle="1" w:styleId="Szveg">
    <w:name w:val="Szöveg"/>
    <w:basedOn w:val="Norml"/>
    <w:rsid w:val="005F24C8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tablazat1">
    <w:name w:val="tablazat1"/>
    <w:basedOn w:val="Norml"/>
    <w:autoRedefine/>
    <w:rsid w:val="00A2282D"/>
    <w:pPr>
      <w:suppressLineNumbers/>
      <w:suppressAutoHyphens/>
      <w:spacing w:before="60" w:after="120" w:line="240" w:lineRule="auto"/>
    </w:pPr>
    <w:rPr>
      <w:rFonts w:ascii="Times New Roman" w:eastAsia="Times New Roman" w:hAnsi="Times New Roman" w:cs="Times New Roman"/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F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24C8"/>
    <w:rPr>
      <w:rFonts w:ascii="Tahoma" w:eastAsiaTheme="minorEastAsia" w:hAnsi="Tahoma" w:cs="Tahoma"/>
      <w:sz w:val="16"/>
      <w:szCs w:val="16"/>
      <w:lang w:eastAsia="hu-HU"/>
    </w:rPr>
  </w:style>
  <w:style w:type="paragraph" w:customStyle="1" w:styleId="Default">
    <w:name w:val="Default"/>
    <w:rsid w:val="00E13D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harCharCharCharCharCharChar">
    <w:name w:val="Char Char Char Char Char Char Char"/>
    <w:basedOn w:val="Norml"/>
    <w:rsid w:val="00411D1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2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E617B-FA1F-4D50-9BB4-6F8D32423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3626</Words>
  <Characters>25024</Characters>
  <Application>Microsoft Office Word</Application>
  <DocSecurity>0</DocSecurity>
  <Lines>208</Lines>
  <Paragraphs>57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berenyi</dc:creator>
  <cp:lastModifiedBy>Murai Renáta</cp:lastModifiedBy>
  <cp:revision>3</cp:revision>
  <cp:lastPrinted>2014-09-19T10:04:00Z</cp:lastPrinted>
  <dcterms:created xsi:type="dcterms:W3CDTF">2014-09-19T10:47:00Z</dcterms:created>
  <dcterms:modified xsi:type="dcterms:W3CDTF">2014-09-19T10:55:00Z</dcterms:modified>
</cp:coreProperties>
</file>