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24" w:rsidRPr="0057332B" w:rsidRDefault="00147C24" w:rsidP="00147C24">
      <w:pPr>
        <w:pStyle w:val="Kpalrs"/>
        <w:rPr>
          <w:i w:val="0"/>
          <w:spacing w:val="40"/>
          <w:sz w:val="28"/>
          <w:szCs w:val="28"/>
        </w:rPr>
      </w:pPr>
      <w:r w:rsidRPr="0057332B">
        <w:rPr>
          <w:i w:val="0"/>
          <w:spacing w:val="40"/>
          <w:sz w:val="28"/>
          <w:szCs w:val="28"/>
        </w:rPr>
        <w:t>HIRDETMÉNY</w:t>
      </w:r>
    </w:p>
    <w:p w:rsidR="00147C24" w:rsidRDefault="00147C24" w:rsidP="00147C24"/>
    <w:p w:rsidR="00147C24" w:rsidRDefault="00147C24" w:rsidP="00147C24">
      <w:pPr>
        <w:jc w:val="center"/>
        <w:rPr>
          <w:b/>
          <w:szCs w:val="26"/>
        </w:rPr>
      </w:pPr>
      <w:r>
        <w:rPr>
          <w:b/>
          <w:szCs w:val="26"/>
        </w:rPr>
        <w:t>A Budapest Főváros II. Kerületi Önkormányzat</w:t>
      </w:r>
    </w:p>
    <w:p w:rsidR="00147C24" w:rsidRDefault="00147C24" w:rsidP="00147C24">
      <w:pPr>
        <w:rPr>
          <w:bCs/>
          <w:szCs w:val="26"/>
        </w:rPr>
      </w:pPr>
    </w:p>
    <w:p w:rsidR="00147C24" w:rsidRPr="00147C24" w:rsidRDefault="00147C24" w:rsidP="00147C24">
      <w:pPr>
        <w:jc w:val="both"/>
      </w:pPr>
      <w: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</w:t>
      </w:r>
      <w:r>
        <w:rPr>
          <w:szCs w:val="26"/>
        </w:rPr>
        <w:t>alapján, mint Kiíró</w:t>
      </w:r>
    </w:p>
    <w:p w:rsidR="00147C24" w:rsidRDefault="00147C24" w:rsidP="00147C24">
      <w:pPr>
        <w:jc w:val="both"/>
        <w:rPr>
          <w:szCs w:val="26"/>
        </w:rPr>
      </w:pPr>
    </w:p>
    <w:p w:rsidR="00147C24" w:rsidRPr="0057332B" w:rsidRDefault="00147C24" w:rsidP="00147C24">
      <w:pPr>
        <w:jc w:val="center"/>
        <w:rPr>
          <w:b/>
          <w:iCs/>
          <w:szCs w:val="26"/>
        </w:rPr>
      </w:pPr>
      <w:r w:rsidRPr="0057332B">
        <w:rPr>
          <w:b/>
          <w:iCs/>
          <w:szCs w:val="26"/>
        </w:rPr>
        <w:t xml:space="preserve">nyilvános pályázatot </w:t>
      </w:r>
      <w:r w:rsidRPr="0057332B">
        <w:rPr>
          <w:b/>
          <w:bCs/>
          <w:iCs/>
          <w:szCs w:val="26"/>
        </w:rPr>
        <w:t>hirdet</w:t>
      </w:r>
    </w:p>
    <w:p w:rsidR="00147C24" w:rsidRDefault="00147C24" w:rsidP="00147C24">
      <w:pPr>
        <w:rPr>
          <w:szCs w:val="26"/>
        </w:rPr>
      </w:pPr>
    </w:p>
    <w:p w:rsidR="00147C24" w:rsidRDefault="00147C24" w:rsidP="00147C24">
      <w:pPr>
        <w:jc w:val="both"/>
        <w:rPr>
          <w:color w:val="000000"/>
          <w:szCs w:val="26"/>
        </w:rPr>
      </w:pPr>
      <w:r w:rsidRPr="00E84FF4">
        <w:rPr>
          <w:color w:val="000000"/>
          <w:szCs w:val="26"/>
        </w:rPr>
        <w:t>a Budapest Főváros II. Kerületi Önkormányzat tulajdonát képező</w:t>
      </w:r>
      <w:r>
        <w:rPr>
          <w:color w:val="000000"/>
          <w:szCs w:val="26"/>
        </w:rPr>
        <w:t>,</w:t>
      </w:r>
      <w:r w:rsidRPr="00E84FF4">
        <w:rPr>
          <w:color w:val="000000"/>
          <w:szCs w:val="26"/>
        </w:rPr>
        <w:t xml:space="preserve"> </w:t>
      </w:r>
      <w:r w:rsidRPr="00147C24">
        <w:t xml:space="preserve">az alábbiakban meghatározott nem lakás céljára szolgáló helyiségek </w:t>
      </w:r>
      <w:r w:rsidRPr="00A626EA">
        <w:rPr>
          <w:b/>
        </w:rPr>
        <w:t>határozatlan idejű bérleti jogának elnyerésére</w:t>
      </w:r>
      <w:r w:rsidR="00B153E1">
        <w:rPr>
          <w:color w:val="000000"/>
          <w:szCs w:val="26"/>
        </w:rPr>
        <w:t xml:space="preserve"> azzal, hogy </w:t>
      </w:r>
      <w:r w:rsidR="00B153E1" w:rsidRPr="00B153E1">
        <w:rPr>
          <w:b/>
          <w:color w:val="000000"/>
          <w:szCs w:val="26"/>
        </w:rPr>
        <w:t>a helyiségekben kizárólag kereskedelmi és/vagy szolgáltató tevékenység gyakorolható</w:t>
      </w:r>
      <w:r w:rsidR="00B153E1">
        <w:rPr>
          <w:color w:val="000000"/>
          <w:szCs w:val="26"/>
        </w:rPr>
        <w:t>:</w:t>
      </w:r>
    </w:p>
    <w:p w:rsidR="00B6394A" w:rsidRDefault="00B6394A" w:rsidP="00147C24">
      <w:pPr>
        <w:jc w:val="both"/>
        <w:rPr>
          <w:color w:val="000000"/>
          <w:szCs w:val="26"/>
        </w:rPr>
      </w:pPr>
    </w:p>
    <w:p w:rsidR="00B6394A" w:rsidRDefault="00B6394A" w:rsidP="00147C24">
      <w:pPr>
        <w:jc w:val="both"/>
        <w:rPr>
          <w:color w:val="000000"/>
          <w:szCs w:val="26"/>
        </w:rPr>
      </w:pPr>
    </w:p>
    <w:tbl>
      <w:tblPr>
        <w:tblStyle w:val="Rcsostblzat"/>
        <w:tblW w:w="10377" w:type="dxa"/>
        <w:tblInd w:w="-601" w:type="dxa"/>
        <w:tblLook w:val="04A0" w:firstRow="1" w:lastRow="0" w:firstColumn="1" w:lastColumn="0" w:noHBand="0" w:noVBand="1"/>
      </w:tblPr>
      <w:tblGrid>
        <w:gridCol w:w="2127"/>
        <w:gridCol w:w="1726"/>
        <w:gridCol w:w="1310"/>
        <w:gridCol w:w="1812"/>
        <w:gridCol w:w="1566"/>
        <w:gridCol w:w="1836"/>
      </w:tblGrid>
      <w:tr w:rsidR="00B6394A" w:rsidTr="00BA6E82">
        <w:tc>
          <w:tcPr>
            <w:tcW w:w="2127" w:type="dxa"/>
            <w:vAlign w:val="center"/>
          </w:tcPr>
          <w:p w:rsidR="00B6394A" w:rsidRPr="006D58F4" w:rsidRDefault="00B6394A" w:rsidP="00AD0AD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Cím</w:t>
            </w:r>
          </w:p>
        </w:tc>
        <w:tc>
          <w:tcPr>
            <w:tcW w:w="1726" w:type="dxa"/>
            <w:vAlign w:val="center"/>
          </w:tcPr>
          <w:p w:rsidR="00B6394A" w:rsidRPr="006D58F4" w:rsidRDefault="00B6394A" w:rsidP="00AD0AD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Helyrajzi szám</w:t>
            </w:r>
          </w:p>
        </w:tc>
        <w:tc>
          <w:tcPr>
            <w:tcW w:w="1310" w:type="dxa"/>
            <w:vAlign w:val="center"/>
          </w:tcPr>
          <w:p w:rsidR="00B6394A" w:rsidRPr="006D58F4" w:rsidRDefault="00B6394A" w:rsidP="00AD0AD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Terület (m</w:t>
            </w:r>
            <w:r w:rsidRPr="00484762">
              <w:rPr>
                <w:b/>
                <w:color w:val="000000"/>
                <w:szCs w:val="26"/>
                <w:vertAlign w:val="superscript"/>
              </w:rPr>
              <w:t>2</w:t>
            </w:r>
            <w:r>
              <w:rPr>
                <w:b/>
                <w:color w:val="000000"/>
                <w:szCs w:val="26"/>
              </w:rPr>
              <w:t>)</w:t>
            </w:r>
          </w:p>
        </w:tc>
        <w:tc>
          <w:tcPr>
            <w:tcW w:w="1812" w:type="dxa"/>
            <w:vAlign w:val="center"/>
          </w:tcPr>
          <w:p w:rsidR="00B6394A" w:rsidRPr="006D58F4" w:rsidRDefault="00B6394A" w:rsidP="00AD0AD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Megnevezés</w:t>
            </w:r>
          </w:p>
        </w:tc>
        <w:tc>
          <w:tcPr>
            <w:tcW w:w="1566" w:type="dxa"/>
            <w:vAlign w:val="center"/>
          </w:tcPr>
          <w:p w:rsidR="00B6394A" w:rsidRDefault="00B6394A" w:rsidP="00AD0AD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Bérleti díj</w:t>
            </w:r>
          </w:p>
          <w:p w:rsidR="004C46A4" w:rsidRPr="006D58F4" w:rsidRDefault="004C46A4" w:rsidP="004C46A4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(Ft + Áfa/hó)</w:t>
            </w:r>
          </w:p>
        </w:tc>
        <w:tc>
          <w:tcPr>
            <w:tcW w:w="1836" w:type="dxa"/>
            <w:vAlign w:val="center"/>
          </w:tcPr>
          <w:p w:rsidR="00B6394A" w:rsidRDefault="00B6394A" w:rsidP="00AD0AD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Közös költség</w:t>
            </w:r>
          </w:p>
          <w:p w:rsidR="004C46A4" w:rsidRDefault="004C46A4" w:rsidP="00AD0AD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(Ft + Áfa/hó)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Erőd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7.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13752/0/A/1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14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5.530,-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Erőd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18.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13682/0/A/1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86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98.000,-</w:t>
            </w:r>
          </w:p>
        </w:tc>
        <w:tc>
          <w:tcPr>
            <w:tcW w:w="1836" w:type="dxa"/>
          </w:tcPr>
          <w:p w:rsidR="00BA6E82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26.962,- +</w:t>
            </w:r>
          </w:p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Felújítási alap: 8.600,-</w:t>
            </w:r>
          </w:p>
        </w:tc>
      </w:tr>
      <w:tr w:rsidR="00BA6E82" w:rsidRPr="00F35770" w:rsidTr="00BA6E82">
        <w:tc>
          <w:tcPr>
            <w:tcW w:w="2127" w:type="dxa"/>
          </w:tcPr>
          <w:p w:rsidR="00BA6E82" w:rsidRPr="00B6394A" w:rsidRDefault="00BA6E82" w:rsidP="00BA6E82">
            <w:r w:rsidRPr="00B6394A">
              <w:t>Frankel Leó út 21-23.</w:t>
            </w:r>
          </w:p>
        </w:tc>
        <w:tc>
          <w:tcPr>
            <w:tcW w:w="1726" w:type="dxa"/>
          </w:tcPr>
          <w:p w:rsidR="00BA6E82" w:rsidRPr="00B6394A" w:rsidRDefault="00BA6E82" w:rsidP="00BA6E82">
            <w:r w:rsidRPr="00B6394A">
              <w:t>14484/0/A/2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</w:pPr>
            <w:r w:rsidRPr="00B6394A">
              <w:t>469</w:t>
            </w:r>
          </w:p>
        </w:tc>
        <w:tc>
          <w:tcPr>
            <w:tcW w:w="1812" w:type="dxa"/>
          </w:tcPr>
          <w:p w:rsidR="00BA6E82" w:rsidRPr="00B6394A" w:rsidRDefault="00BA6E82" w:rsidP="00BA6E82">
            <w:r w:rsidRPr="00B6394A">
              <w:t>iroda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</w:pPr>
            <w:r>
              <w:t>445.000,-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</w:pPr>
            <w:r>
              <w:t>121.002,-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Frankel Leó út 21-23.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14484/0/A/8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80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t>150.000,-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12.800,- (vízórás)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Frankel Leó út 24.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13441/0/A/113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77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11.781,-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Frankel Leó út 46.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14489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20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0,-</w:t>
            </w:r>
          </w:p>
        </w:tc>
      </w:tr>
      <w:tr w:rsidR="00BA6E82" w:rsidRPr="00F35770" w:rsidTr="00BA6E82">
        <w:tc>
          <w:tcPr>
            <w:tcW w:w="2127" w:type="dxa"/>
          </w:tcPr>
          <w:p w:rsidR="00BA6E82" w:rsidRPr="00B6394A" w:rsidRDefault="00BA6E82" w:rsidP="00BA6E82">
            <w:r w:rsidRPr="00B6394A">
              <w:t>Frankel Leó út 68.</w:t>
            </w:r>
          </w:p>
        </w:tc>
        <w:tc>
          <w:tcPr>
            <w:tcW w:w="1726" w:type="dxa"/>
          </w:tcPr>
          <w:p w:rsidR="00BA6E82" w:rsidRPr="00B6394A" w:rsidRDefault="00BA6E82" w:rsidP="00BA6E82">
            <w:r w:rsidRPr="00B6394A">
              <w:t>14549/0/A/3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</w:pPr>
            <w:r w:rsidRPr="00B6394A">
              <w:t>19</w:t>
            </w:r>
          </w:p>
        </w:tc>
        <w:tc>
          <w:tcPr>
            <w:tcW w:w="1812" w:type="dxa"/>
          </w:tcPr>
          <w:p w:rsidR="00BA6E82" w:rsidRPr="00B6394A" w:rsidRDefault="00BA6E82" w:rsidP="00BA6E82">
            <w:r w:rsidRPr="00B6394A">
              <w:t>üzlethelyiség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</w:pPr>
            <w:r>
              <w:t>34.000,-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</w:pPr>
            <w:r>
              <w:t>9.620,-</w:t>
            </w:r>
          </w:p>
        </w:tc>
      </w:tr>
      <w:tr w:rsidR="00BA6E82" w:rsidRPr="00F35770" w:rsidTr="00BA6E82">
        <w:tc>
          <w:tcPr>
            <w:tcW w:w="2127" w:type="dxa"/>
          </w:tcPr>
          <w:p w:rsidR="00BA6E82" w:rsidRPr="00B6394A" w:rsidRDefault="00BA6E82" w:rsidP="00BA6E82">
            <w:r w:rsidRPr="00B6394A">
              <w:t>Frankel Leó út 68.</w:t>
            </w:r>
          </w:p>
        </w:tc>
        <w:tc>
          <w:tcPr>
            <w:tcW w:w="1726" w:type="dxa"/>
          </w:tcPr>
          <w:p w:rsidR="00BA6E82" w:rsidRPr="00B6394A" w:rsidRDefault="00BA6E82" w:rsidP="00BA6E82">
            <w:r w:rsidRPr="00B6394A">
              <w:t>14549/0/A/4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</w:pPr>
            <w:r w:rsidRPr="00B6394A">
              <w:t>19</w:t>
            </w:r>
          </w:p>
        </w:tc>
        <w:tc>
          <w:tcPr>
            <w:tcW w:w="1812" w:type="dxa"/>
          </w:tcPr>
          <w:p w:rsidR="00BA6E82" w:rsidRPr="00B6394A" w:rsidRDefault="00BA6E82" w:rsidP="00BA6E82">
            <w:r w:rsidRPr="00B6394A">
              <w:t>üzlethelyiség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</w:pPr>
            <w:r w:rsidRPr="00714C4F">
              <w:t>34.000,-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</w:pPr>
            <w:r>
              <w:t>9.620,-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Frankel Leó út 98.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14971/3/A/1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54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 w:rsidRPr="00A623F0">
              <w:t>77.000,-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11.340,-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Kapás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41.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13643/0/A/2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17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3.723,- (vízórás)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Lajos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9.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14588/0/A/25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203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43.645,- (vízórás)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Lajos u. 18-20.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14799/0/A/2</w:t>
            </w:r>
          </w:p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14799/0/A/3</w:t>
            </w:r>
          </w:p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14799/0/A/4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285</w:t>
            </w:r>
          </w:p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291</w:t>
            </w:r>
          </w:p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55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műhely</w:t>
            </w:r>
          </w:p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</w:t>
            </w:r>
          </w:p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</w:t>
            </w:r>
          </w:p>
        </w:tc>
        <w:tc>
          <w:tcPr>
            <w:tcW w:w="1566" w:type="dxa"/>
          </w:tcPr>
          <w:p w:rsidR="00BA6E82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230.000,-</w:t>
            </w:r>
          </w:p>
          <w:p w:rsidR="00BA6E82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380.000,-</w:t>
            </w:r>
          </w:p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85.000,-</w:t>
            </w:r>
          </w:p>
        </w:tc>
        <w:tc>
          <w:tcPr>
            <w:tcW w:w="1836" w:type="dxa"/>
          </w:tcPr>
          <w:p w:rsidR="00BA6E82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 albetét: 74.100,- + 20.000,- fűtésdíj,</w:t>
            </w:r>
          </w:p>
          <w:p w:rsidR="00BA6E82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 albetét: 75.660,- + 20.000,- fűtésdíj,</w:t>
            </w:r>
          </w:p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4. albetét: 14.300,- + 3.000,- fűtésdíj </w:t>
            </w:r>
          </w:p>
        </w:tc>
      </w:tr>
      <w:tr w:rsidR="00BA6E82" w:rsidRPr="00F35770" w:rsidTr="00BA6E82">
        <w:tc>
          <w:tcPr>
            <w:tcW w:w="2127" w:type="dxa"/>
          </w:tcPr>
          <w:p w:rsidR="00BA6E82" w:rsidRPr="00B6394A" w:rsidRDefault="00BA6E82" w:rsidP="00BA6E82">
            <w:r w:rsidRPr="00B6394A">
              <w:t>Margit körút 11.</w:t>
            </w:r>
          </w:p>
        </w:tc>
        <w:tc>
          <w:tcPr>
            <w:tcW w:w="1726" w:type="dxa"/>
          </w:tcPr>
          <w:p w:rsidR="00BA6E82" w:rsidRPr="00B6394A" w:rsidRDefault="00BA6E82" w:rsidP="00BA6E82">
            <w:r w:rsidRPr="00B6394A">
              <w:t>13386/0/A/2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</w:pPr>
            <w:r w:rsidRPr="00B6394A">
              <w:t>124</w:t>
            </w:r>
          </w:p>
        </w:tc>
        <w:tc>
          <w:tcPr>
            <w:tcW w:w="1812" w:type="dxa"/>
          </w:tcPr>
          <w:p w:rsidR="00BA6E82" w:rsidRPr="00B6394A" w:rsidRDefault="00BA6E82" w:rsidP="00BA6E82">
            <w:r w:rsidRPr="00B6394A">
              <w:t>üzlethelyiség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</w:pPr>
            <w:r>
              <w:t>275.000,-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</w:pPr>
            <w:r>
              <w:t>27.130,- (vízórás)</w:t>
            </w:r>
          </w:p>
        </w:tc>
      </w:tr>
      <w:tr w:rsidR="00BA6E82" w:rsidRPr="00F35770" w:rsidTr="00BA6E82">
        <w:tc>
          <w:tcPr>
            <w:tcW w:w="2127" w:type="dxa"/>
          </w:tcPr>
          <w:p w:rsidR="00BA6E82" w:rsidRPr="00B6394A" w:rsidRDefault="00BA6E82" w:rsidP="00BA6E82">
            <w:r w:rsidRPr="00B6394A">
              <w:t>Margit körút 25/A.</w:t>
            </w:r>
          </w:p>
        </w:tc>
        <w:tc>
          <w:tcPr>
            <w:tcW w:w="1726" w:type="dxa"/>
          </w:tcPr>
          <w:p w:rsidR="00BA6E82" w:rsidRDefault="00BA6E82" w:rsidP="00BA6E82">
            <w:r w:rsidRPr="00B6394A">
              <w:t>13372/1/A/2</w:t>
            </w:r>
          </w:p>
          <w:p w:rsidR="00BA6E82" w:rsidRPr="00B6394A" w:rsidRDefault="00BA6E82" w:rsidP="00BA6E82">
            <w:r w:rsidRPr="00B6394A">
              <w:t>13372/1/A/3</w:t>
            </w:r>
          </w:p>
        </w:tc>
        <w:tc>
          <w:tcPr>
            <w:tcW w:w="1310" w:type="dxa"/>
          </w:tcPr>
          <w:p w:rsidR="00BA6E82" w:rsidRDefault="00BA6E82" w:rsidP="00BA6E82">
            <w:pPr>
              <w:jc w:val="center"/>
            </w:pPr>
            <w:r w:rsidRPr="00B6394A">
              <w:t>198</w:t>
            </w:r>
          </w:p>
          <w:p w:rsidR="00BA6E82" w:rsidRPr="00B6394A" w:rsidRDefault="00BA6E82" w:rsidP="00BA6E82">
            <w:pPr>
              <w:jc w:val="center"/>
            </w:pPr>
            <w:r w:rsidRPr="00B6394A">
              <w:t>64</w:t>
            </w:r>
          </w:p>
        </w:tc>
        <w:tc>
          <w:tcPr>
            <w:tcW w:w="1812" w:type="dxa"/>
          </w:tcPr>
          <w:p w:rsidR="00BA6E82" w:rsidRDefault="00BA6E82" w:rsidP="00BA6E82">
            <w:r w:rsidRPr="00B6394A">
              <w:t>üzlethelyisé</w:t>
            </w:r>
            <w:r>
              <w:t>g</w:t>
            </w:r>
          </w:p>
          <w:p w:rsidR="00BA6E82" w:rsidRPr="00B6394A" w:rsidRDefault="00BA6E82" w:rsidP="00BA6E82">
            <w:r>
              <w:t>üzlethelyiség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</w:pPr>
            <w:r w:rsidRPr="00DF6AC4">
              <w:t>313.000,-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</w:pPr>
            <w:r>
              <w:t>79.910,-</w:t>
            </w:r>
          </w:p>
        </w:tc>
      </w:tr>
      <w:tr w:rsidR="00D2479F" w:rsidTr="00A032F7">
        <w:tc>
          <w:tcPr>
            <w:tcW w:w="2127" w:type="dxa"/>
            <w:vAlign w:val="center"/>
          </w:tcPr>
          <w:p w:rsidR="00D2479F" w:rsidRPr="006D58F4" w:rsidRDefault="00D2479F" w:rsidP="00A032F7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lastRenderedPageBreak/>
              <w:t>Cím</w:t>
            </w:r>
          </w:p>
        </w:tc>
        <w:tc>
          <w:tcPr>
            <w:tcW w:w="1726" w:type="dxa"/>
            <w:vAlign w:val="center"/>
          </w:tcPr>
          <w:p w:rsidR="00D2479F" w:rsidRPr="006D58F4" w:rsidRDefault="00D2479F" w:rsidP="00A032F7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Helyrajzi szám</w:t>
            </w:r>
          </w:p>
        </w:tc>
        <w:tc>
          <w:tcPr>
            <w:tcW w:w="1310" w:type="dxa"/>
            <w:vAlign w:val="center"/>
          </w:tcPr>
          <w:p w:rsidR="00D2479F" w:rsidRPr="006D58F4" w:rsidRDefault="00D2479F" w:rsidP="00A032F7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Terület (m</w:t>
            </w:r>
            <w:r w:rsidRPr="00484762">
              <w:rPr>
                <w:b/>
                <w:color w:val="000000"/>
                <w:szCs w:val="26"/>
                <w:vertAlign w:val="superscript"/>
              </w:rPr>
              <w:t>2</w:t>
            </w:r>
            <w:r>
              <w:rPr>
                <w:b/>
                <w:color w:val="000000"/>
                <w:szCs w:val="26"/>
              </w:rPr>
              <w:t>)</w:t>
            </w:r>
          </w:p>
        </w:tc>
        <w:tc>
          <w:tcPr>
            <w:tcW w:w="1812" w:type="dxa"/>
            <w:vAlign w:val="center"/>
          </w:tcPr>
          <w:p w:rsidR="00D2479F" w:rsidRPr="006D58F4" w:rsidRDefault="00D2479F" w:rsidP="00A032F7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Megnevezés</w:t>
            </w:r>
          </w:p>
        </w:tc>
        <w:tc>
          <w:tcPr>
            <w:tcW w:w="1566" w:type="dxa"/>
            <w:vAlign w:val="center"/>
          </w:tcPr>
          <w:p w:rsidR="00D2479F" w:rsidRDefault="00D2479F" w:rsidP="00A032F7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Bérleti díj</w:t>
            </w:r>
          </w:p>
          <w:p w:rsidR="00D2479F" w:rsidRPr="006D58F4" w:rsidRDefault="00D2479F" w:rsidP="00A032F7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(Ft + Áfa/hó)</w:t>
            </w:r>
          </w:p>
        </w:tc>
        <w:tc>
          <w:tcPr>
            <w:tcW w:w="1836" w:type="dxa"/>
            <w:vAlign w:val="center"/>
          </w:tcPr>
          <w:p w:rsidR="00D2479F" w:rsidRDefault="00D2479F" w:rsidP="00A032F7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Közös költség</w:t>
            </w:r>
          </w:p>
          <w:p w:rsidR="00D2479F" w:rsidRDefault="00D2479F" w:rsidP="00A032F7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(Ft + Áfa/hó)</w:t>
            </w:r>
          </w:p>
        </w:tc>
      </w:tr>
      <w:tr w:rsidR="00BA6E82" w:rsidRPr="00F35770" w:rsidTr="00BA6E82">
        <w:tc>
          <w:tcPr>
            <w:tcW w:w="2127" w:type="dxa"/>
          </w:tcPr>
          <w:p w:rsidR="00BA6E82" w:rsidRPr="00B6394A" w:rsidRDefault="00BA6E82" w:rsidP="00BA6E82">
            <w:r w:rsidRPr="00B6394A">
              <w:t>Margit körút 58.</w:t>
            </w:r>
          </w:p>
        </w:tc>
        <w:tc>
          <w:tcPr>
            <w:tcW w:w="1726" w:type="dxa"/>
          </w:tcPr>
          <w:p w:rsidR="00BA6E82" w:rsidRPr="00B6394A" w:rsidRDefault="00BA6E82" w:rsidP="00BA6E82">
            <w:r w:rsidRPr="00B6394A">
              <w:t>13687/0/A/1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</w:pPr>
            <w:r w:rsidRPr="00B6394A">
              <w:t>34</w:t>
            </w:r>
          </w:p>
        </w:tc>
        <w:tc>
          <w:tcPr>
            <w:tcW w:w="1812" w:type="dxa"/>
          </w:tcPr>
          <w:p w:rsidR="00BA6E82" w:rsidRPr="00B6394A" w:rsidRDefault="00BA6E82" w:rsidP="00BA6E82">
            <w:r w:rsidRPr="00B6394A">
              <w:t>iroda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</w:pPr>
            <w:r w:rsidRPr="00DF6AC4">
              <w:t>40.000,-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</w:pPr>
            <w:r>
              <w:t>10.200,-</w:t>
            </w:r>
          </w:p>
        </w:tc>
      </w:tr>
      <w:tr w:rsidR="00BA6E82" w:rsidRPr="00F35770" w:rsidTr="00BA6E82">
        <w:tc>
          <w:tcPr>
            <w:tcW w:w="2127" w:type="dxa"/>
          </w:tcPr>
          <w:p w:rsidR="00BA6E82" w:rsidRPr="00B6394A" w:rsidRDefault="00BA6E82" w:rsidP="00BA6E82">
            <w:r w:rsidRPr="00B6394A">
              <w:t>Margit körút 58.</w:t>
            </w:r>
          </w:p>
        </w:tc>
        <w:tc>
          <w:tcPr>
            <w:tcW w:w="1726" w:type="dxa"/>
          </w:tcPr>
          <w:p w:rsidR="00BA6E82" w:rsidRPr="00B6394A" w:rsidRDefault="00BA6E82" w:rsidP="00BA6E82">
            <w:r w:rsidRPr="00B6394A">
              <w:t>13687/0/A/4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</w:pPr>
            <w:r w:rsidRPr="00B6394A">
              <w:t>59</w:t>
            </w:r>
          </w:p>
        </w:tc>
        <w:tc>
          <w:tcPr>
            <w:tcW w:w="1812" w:type="dxa"/>
          </w:tcPr>
          <w:p w:rsidR="00BA6E82" w:rsidRPr="00B6394A" w:rsidRDefault="00BA6E82" w:rsidP="00BA6E82">
            <w:r w:rsidRPr="00B6394A">
              <w:t>iroda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</w:pPr>
            <w:r w:rsidRPr="00DF6AC4">
              <w:t>70.000,-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</w:pPr>
            <w:r>
              <w:t>17.700,-</w:t>
            </w:r>
          </w:p>
        </w:tc>
      </w:tr>
      <w:tr w:rsidR="00BA6E82" w:rsidRPr="00BA0F3D" w:rsidTr="00BA6E82">
        <w:tc>
          <w:tcPr>
            <w:tcW w:w="2127" w:type="dxa"/>
          </w:tcPr>
          <w:p w:rsidR="00BA6E82" w:rsidRPr="00BA0F3D" w:rsidRDefault="00BA6E82" w:rsidP="00BA6E82">
            <w:r w:rsidRPr="00BA0F3D">
              <w:t>Margit körút 64/A.</w:t>
            </w:r>
          </w:p>
        </w:tc>
        <w:tc>
          <w:tcPr>
            <w:tcW w:w="1726" w:type="dxa"/>
          </w:tcPr>
          <w:p w:rsidR="00BA6E82" w:rsidRPr="00BA0F3D" w:rsidRDefault="00BA6E82" w:rsidP="00BA6E82">
            <w:r w:rsidRPr="00BA0F3D">
              <w:t>13692/0/A/1</w:t>
            </w:r>
          </w:p>
        </w:tc>
        <w:tc>
          <w:tcPr>
            <w:tcW w:w="1310" w:type="dxa"/>
          </w:tcPr>
          <w:p w:rsidR="00BA6E82" w:rsidRPr="00BA0F3D" w:rsidRDefault="00BA6E82" w:rsidP="00BA6E82">
            <w:pPr>
              <w:jc w:val="center"/>
            </w:pPr>
            <w:r w:rsidRPr="00BA0F3D">
              <w:t>49</w:t>
            </w:r>
          </w:p>
        </w:tc>
        <w:tc>
          <w:tcPr>
            <w:tcW w:w="1812" w:type="dxa"/>
          </w:tcPr>
          <w:p w:rsidR="00BA6E82" w:rsidRPr="00BA0F3D" w:rsidRDefault="00BA6E82" w:rsidP="00BA6E82">
            <w:r w:rsidRPr="00BA0F3D">
              <w:t>üzlethelyiség</w:t>
            </w:r>
          </w:p>
        </w:tc>
        <w:tc>
          <w:tcPr>
            <w:tcW w:w="1566" w:type="dxa"/>
          </w:tcPr>
          <w:p w:rsidR="00BA6E82" w:rsidRPr="000D12CD" w:rsidRDefault="00BA6E82" w:rsidP="00BA6E82">
            <w:pPr>
              <w:jc w:val="right"/>
            </w:pPr>
            <w:r>
              <w:t>84</w:t>
            </w:r>
            <w:r w:rsidRPr="00A623F0">
              <w:t>.000,-</w:t>
            </w:r>
          </w:p>
        </w:tc>
        <w:tc>
          <w:tcPr>
            <w:tcW w:w="1836" w:type="dxa"/>
          </w:tcPr>
          <w:p w:rsidR="00BA6E82" w:rsidRPr="000D12CD" w:rsidRDefault="00BA6E82" w:rsidP="00BA6E82">
            <w:pPr>
              <w:jc w:val="right"/>
            </w:pPr>
            <w:r>
              <w:t>4.560,- (vízórás)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Petrezselyem u</w:t>
            </w:r>
            <w:r>
              <w:rPr>
                <w:color w:val="000000"/>
              </w:rPr>
              <w:t xml:space="preserve">. </w:t>
            </w:r>
            <w:r w:rsidRPr="00B6394A">
              <w:rPr>
                <w:color w:val="000000"/>
              </w:rPr>
              <w:t>11.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13244/4/A/10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19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6.460,-</w:t>
            </w:r>
          </w:p>
        </w:tc>
      </w:tr>
      <w:tr w:rsidR="00BA6E82" w:rsidRPr="00F35770" w:rsidTr="00BA6E82">
        <w:tc>
          <w:tcPr>
            <w:tcW w:w="2127" w:type="dxa"/>
          </w:tcPr>
          <w:p w:rsidR="00BA6E82" w:rsidRPr="00B6394A" w:rsidRDefault="00BA6E82" w:rsidP="00BA6E82">
            <w:r w:rsidRPr="00B6394A">
              <w:t>Szilágyi Erzsébet fasor 17-21.</w:t>
            </w:r>
          </w:p>
        </w:tc>
        <w:tc>
          <w:tcPr>
            <w:tcW w:w="1726" w:type="dxa"/>
          </w:tcPr>
          <w:p w:rsidR="00BA6E82" w:rsidRPr="00B6394A" w:rsidRDefault="00BA6E82" w:rsidP="00BA6E82">
            <w:r w:rsidRPr="00B6394A">
              <w:t>13060/0/A/59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</w:pPr>
            <w:r w:rsidRPr="00B6394A">
              <w:t>151</w:t>
            </w:r>
          </w:p>
        </w:tc>
        <w:tc>
          <w:tcPr>
            <w:tcW w:w="1812" w:type="dxa"/>
          </w:tcPr>
          <w:p w:rsidR="00BA6E82" w:rsidRPr="00B6394A" w:rsidRDefault="00BA6E82" w:rsidP="00BA6E82">
            <w:r w:rsidRPr="00B6394A">
              <w:t>iroda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</w:pPr>
            <w:r w:rsidRPr="00DF6AC4">
              <w:t>175.000,-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</w:pPr>
            <w:r>
              <w:t>37.750,-</w:t>
            </w:r>
          </w:p>
        </w:tc>
      </w:tr>
      <w:tr w:rsidR="00BA6E82" w:rsidRPr="00F35770" w:rsidTr="00BA6E82">
        <w:tc>
          <w:tcPr>
            <w:tcW w:w="2127" w:type="dxa"/>
          </w:tcPr>
          <w:p w:rsidR="00BA6E82" w:rsidRPr="00B6394A" w:rsidRDefault="00BA6E82" w:rsidP="00BA6E82">
            <w:r w:rsidRPr="00B6394A">
              <w:t>Szilágyi Erzsébet fasor 17-21.</w:t>
            </w:r>
          </w:p>
        </w:tc>
        <w:tc>
          <w:tcPr>
            <w:tcW w:w="1726" w:type="dxa"/>
          </w:tcPr>
          <w:p w:rsidR="00BA6E82" w:rsidRPr="00B6394A" w:rsidRDefault="00BA6E82" w:rsidP="00BA6E82">
            <w:r w:rsidRPr="00B6394A">
              <w:t>13060/0/A/61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</w:pPr>
            <w:r w:rsidRPr="00B6394A">
              <w:t>40</w:t>
            </w:r>
          </w:p>
        </w:tc>
        <w:tc>
          <w:tcPr>
            <w:tcW w:w="1812" w:type="dxa"/>
          </w:tcPr>
          <w:p w:rsidR="00BA6E82" w:rsidRPr="00B6394A" w:rsidRDefault="00BA6E82" w:rsidP="00BA6E82">
            <w:r w:rsidRPr="00B6394A">
              <w:t>üzlethelyiség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</w:pPr>
            <w:r w:rsidRPr="00DF6AC4">
              <w:t>55.000,-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</w:pPr>
            <w:r>
              <w:t>10.000,-</w:t>
            </w:r>
          </w:p>
        </w:tc>
      </w:tr>
      <w:tr w:rsidR="00BA6E82" w:rsidRPr="00F35770" w:rsidTr="00BA6E82">
        <w:tc>
          <w:tcPr>
            <w:tcW w:w="2127" w:type="dxa"/>
          </w:tcPr>
          <w:p w:rsidR="00BA6E82" w:rsidRPr="00B6394A" w:rsidRDefault="00BA6E82" w:rsidP="00BA6E82">
            <w:r w:rsidRPr="00B6394A">
              <w:t>Szilágyi Erzsébet fasor 17-21.</w:t>
            </w:r>
          </w:p>
        </w:tc>
        <w:tc>
          <w:tcPr>
            <w:tcW w:w="1726" w:type="dxa"/>
          </w:tcPr>
          <w:p w:rsidR="00BA6E82" w:rsidRPr="00B6394A" w:rsidRDefault="00BA6E82" w:rsidP="00BA6E82">
            <w:r w:rsidRPr="00B6394A">
              <w:t>13060/0/A/62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</w:pPr>
            <w:r w:rsidRPr="00B6394A">
              <w:t>21</w:t>
            </w:r>
          </w:p>
        </w:tc>
        <w:tc>
          <w:tcPr>
            <w:tcW w:w="1812" w:type="dxa"/>
          </w:tcPr>
          <w:p w:rsidR="00BA6E82" w:rsidRPr="00B6394A" w:rsidRDefault="00BA6E82" w:rsidP="00BA6E82">
            <w:r w:rsidRPr="00B6394A">
              <w:t>iroda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</w:pPr>
            <w:r>
              <w:t>30.000,-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</w:pPr>
            <w:r>
              <w:t>5.250,-</w:t>
            </w:r>
          </w:p>
        </w:tc>
      </w:tr>
      <w:tr w:rsidR="00BA6E82" w:rsidRPr="00F35770" w:rsidTr="00BA6E82">
        <w:tc>
          <w:tcPr>
            <w:tcW w:w="2127" w:type="dxa"/>
          </w:tcPr>
          <w:p w:rsidR="00BA6E82" w:rsidRPr="00B6394A" w:rsidRDefault="00BA6E82" w:rsidP="00BA6E82">
            <w:r w:rsidRPr="00B6394A">
              <w:t>Szilágyi Erzsébet fasor 17-21.</w:t>
            </w:r>
          </w:p>
        </w:tc>
        <w:tc>
          <w:tcPr>
            <w:tcW w:w="1726" w:type="dxa"/>
          </w:tcPr>
          <w:p w:rsidR="00BA6E82" w:rsidRPr="00B6394A" w:rsidRDefault="00BA6E82" w:rsidP="00BA6E82">
            <w:r w:rsidRPr="00B6394A">
              <w:t>13060/0/A/63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</w:pPr>
            <w:r w:rsidRPr="00B6394A">
              <w:t>36</w:t>
            </w:r>
          </w:p>
        </w:tc>
        <w:tc>
          <w:tcPr>
            <w:tcW w:w="1812" w:type="dxa"/>
          </w:tcPr>
          <w:p w:rsidR="00BA6E82" w:rsidRPr="00B6394A" w:rsidRDefault="00BA6E82" w:rsidP="00BA6E82">
            <w:r w:rsidRPr="00B6394A">
              <w:t>egyéb helyiség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</w:pPr>
            <w:r w:rsidRPr="00DF6AC4">
              <w:t>36.000,-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</w:pPr>
            <w:r>
              <w:t>9.000,-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Szilágyi Erzsébet fasor 35.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13051/1/A/1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32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6.880,-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Tölgyfa u</w:t>
            </w:r>
            <w:r>
              <w:rPr>
                <w:color w:val="000000"/>
              </w:rPr>
              <w:t xml:space="preserve">. </w:t>
            </w:r>
            <w:r w:rsidRPr="00B6394A">
              <w:rPr>
                <w:color w:val="000000"/>
              </w:rPr>
              <w:t>18.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13518/0/A/1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11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2.750,-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Tölgyfa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18.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13518/0/A/2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10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2.500,-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Tölgyfa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18.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13518/0/A/3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11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2.750,-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>
              <w:rPr>
                <w:color w:val="000000"/>
              </w:rPr>
              <w:t>Tölgyfa u.</w:t>
            </w:r>
            <w:r w:rsidRPr="00B6394A">
              <w:rPr>
                <w:color w:val="000000"/>
              </w:rPr>
              <w:t xml:space="preserve"> 20.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13517/0/A/1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50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9.500,-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Vitéz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18.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13810/0/A/1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38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50.000,-</w:t>
            </w:r>
          </w:p>
        </w:tc>
        <w:tc>
          <w:tcPr>
            <w:tcW w:w="183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7.670,-</w:t>
            </w:r>
          </w:p>
        </w:tc>
      </w:tr>
      <w:tr w:rsidR="00BA6E82" w:rsidRPr="00484762" w:rsidTr="00BA6E82">
        <w:tc>
          <w:tcPr>
            <w:tcW w:w="2127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Zsigmond tér 8.</w:t>
            </w:r>
          </w:p>
        </w:tc>
        <w:tc>
          <w:tcPr>
            <w:tcW w:w="1726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14812/0/A/3</w:t>
            </w:r>
          </w:p>
        </w:tc>
        <w:tc>
          <w:tcPr>
            <w:tcW w:w="1310" w:type="dxa"/>
          </w:tcPr>
          <w:p w:rsidR="00BA6E82" w:rsidRPr="00B6394A" w:rsidRDefault="00BA6E82" w:rsidP="00BA6E82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237</w:t>
            </w:r>
          </w:p>
        </w:tc>
        <w:tc>
          <w:tcPr>
            <w:tcW w:w="1812" w:type="dxa"/>
          </w:tcPr>
          <w:p w:rsidR="00BA6E82" w:rsidRPr="00B6394A" w:rsidRDefault="00BA6E82" w:rsidP="00BA6E82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566" w:type="dxa"/>
          </w:tcPr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290.000,-</w:t>
            </w:r>
          </w:p>
        </w:tc>
        <w:tc>
          <w:tcPr>
            <w:tcW w:w="1836" w:type="dxa"/>
          </w:tcPr>
          <w:p w:rsidR="00BA6E82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30.810,-(vízórás) +</w:t>
            </w:r>
          </w:p>
          <w:p w:rsidR="00BA6E82" w:rsidRPr="00B6394A" w:rsidRDefault="00BA6E82" w:rsidP="00BA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Felújítási alap: 15.410,-</w:t>
            </w:r>
          </w:p>
        </w:tc>
      </w:tr>
    </w:tbl>
    <w:p w:rsidR="006D58F4" w:rsidRPr="00E84FF4" w:rsidRDefault="006D58F4" w:rsidP="00147C24">
      <w:pPr>
        <w:jc w:val="both"/>
        <w:rPr>
          <w:color w:val="000000"/>
          <w:szCs w:val="26"/>
        </w:rPr>
      </w:pPr>
    </w:p>
    <w:p w:rsidR="00147C24" w:rsidRPr="00E84FF4" w:rsidRDefault="00147C24" w:rsidP="00147C24">
      <w:pPr>
        <w:rPr>
          <w:color w:val="000000"/>
          <w:szCs w:val="26"/>
        </w:rPr>
      </w:pPr>
    </w:p>
    <w:p w:rsidR="00A626EA" w:rsidRPr="0057332B" w:rsidRDefault="00147C24" w:rsidP="00147C24">
      <w:pPr>
        <w:jc w:val="both"/>
        <w:rPr>
          <w:szCs w:val="26"/>
        </w:rPr>
      </w:pPr>
      <w:r w:rsidRPr="0057332B">
        <w:t xml:space="preserve">A pályázati eljárás további feltételeit tartalmazó Pályázati Felhívás </w:t>
      </w:r>
      <w:r w:rsidRPr="0057332B">
        <w:rPr>
          <w:b/>
        </w:rPr>
        <w:t>2014. ………………</w:t>
      </w:r>
      <w:r w:rsidR="0024475E" w:rsidRPr="0057332B">
        <w:rPr>
          <w:b/>
        </w:rPr>
        <w:t>………..</w:t>
      </w:r>
      <w:r w:rsidRPr="0057332B">
        <w:rPr>
          <w:b/>
        </w:rPr>
        <w:t xml:space="preserve">……….. </w:t>
      </w:r>
      <w:r w:rsidR="00A626EA" w:rsidRPr="0057332B">
        <w:t xml:space="preserve">óráig vehető át </w:t>
      </w:r>
      <w:r w:rsidR="00A626EA" w:rsidRPr="0057332B">
        <w:rPr>
          <w:szCs w:val="26"/>
        </w:rPr>
        <w:t xml:space="preserve">a Kiíró megbízásából eljáró II. Kerületi Városfejlesztő és Beruházás-szervező Zrt. 1025 Budapest, Felső Zöldmáli út 128-130. szám alatti </w:t>
      </w:r>
      <w:r w:rsidR="0057332B" w:rsidRPr="0057332B">
        <w:rPr>
          <w:szCs w:val="26"/>
        </w:rPr>
        <w:t xml:space="preserve">ügyfélszolgálati </w:t>
      </w:r>
      <w:r w:rsidR="00A626EA" w:rsidRPr="0057332B">
        <w:rPr>
          <w:szCs w:val="26"/>
        </w:rPr>
        <w:t>irodáján.</w:t>
      </w:r>
    </w:p>
    <w:p w:rsidR="00147C24" w:rsidRPr="0057332B" w:rsidRDefault="00147C24" w:rsidP="00147C24">
      <w:pPr>
        <w:jc w:val="both"/>
      </w:pPr>
    </w:p>
    <w:p w:rsidR="00147C24" w:rsidRPr="0057332B" w:rsidRDefault="00147C24" w:rsidP="00147C24">
      <w:pPr>
        <w:jc w:val="both"/>
      </w:pPr>
      <w:r w:rsidRPr="0057332B">
        <w:t>Érvényes pályázatot csak az nyújthat be, aki a Pályázati Felhívást átvette.</w:t>
      </w:r>
    </w:p>
    <w:p w:rsidR="00147C24" w:rsidRPr="0057332B" w:rsidRDefault="00147C24" w:rsidP="00147C24">
      <w:pPr>
        <w:rPr>
          <w:szCs w:val="26"/>
        </w:rPr>
      </w:pPr>
    </w:p>
    <w:p w:rsidR="00147C24" w:rsidRPr="0057332B" w:rsidRDefault="00147C24" w:rsidP="00147C24">
      <w:pPr>
        <w:jc w:val="both"/>
        <w:rPr>
          <w:b/>
          <w:szCs w:val="26"/>
        </w:rPr>
      </w:pPr>
      <w:r w:rsidRPr="0057332B">
        <w:rPr>
          <w:szCs w:val="26"/>
        </w:rPr>
        <w:t xml:space="preserve">A pályázat leadásának határideje </w:t>
      </w:r>
      <w:r w:rsidRPr="0057332B">
        <w:rPr>
          <w:b/>
          <w:szCs w:val="26"/>
        </w:rPr>
        <w:t>2014. ……………………….</w:t>
      </w:r>
      <w:r w:rsidRPr="0057332B">
        <w:rPr>
          <w:szCs w:val="26"/>
        </w:rPr>
        <w:t xml:space="preserve"> óra.</w:t>
      </w:r>
    </w:p>
    <w:p w:rsidR="00147C24" w:rsidRPr="0057332B" w:rsidRDefault="00147C24" w:rsidP="00147C24">
      <w:pPr>
        <w:ind w:right="72"/>
        <w:jc w:val="both"/>
        <w:rPr>
          <w:szCs w:val="26"/>
        </w:rPr>
      </w:pPr>
    </w:p>
    <w:p w:rsidR="006D58F4" w:rsidRPr="0057332B" w:rsidRDefault="00147C24" w:rsidP="006D58F4">
      <w:pPr>
        <w:jc w:val="both"/>
        <w:rPr>
          <w:szCs w:val="26"/>
        </w:rPr>
      </w:pPr>
      <w:r w:rsidRPr="0057332B">
        <w:rPr>
          <w:szCs w:val="26"/>
        </w:rPr>
        <w:t xml:space="preserve">A pályázattal kapcsolatos kérdésekre </w:t>
      </w:r>
      <w:r w:rsidR="00A626EA" w:rsidRPr="0057332B">
        <w:rPr>
          <w:szCs w:val="26"/>
        </w:rPr>
        <w:t xml:space="preserve">a </w:t>
      </w:r>
      <w:r w:rsidR="00B153E1">
        <w:rPr>
          <w:szCs w:val="26"/>
        </w:rPr>
        <w:t xml:space="preserve">Kiíró megbízásából eljáró </w:t>
      </w:r>
      <w:r w:rsidR="006D58F4" w:rsidRPr="0057332B">
        <w:rPr>
          <w:szCs w:val="26"/>
        </w:rPr>
        <w:t xml:space="preserve">II. Kerületi Városfejlesztő és Beruházás-szervező Zrt. munkatársai </w:t>
      </w:r>
      <w:r w:rsidR="00A626EA" w:rsidRPr="0057332B">
        <w:rPr>
          <w:szCs w:val="26"/>
        </w:rPr>
        <w:t xml:space="preserve">ügyfélfogadási időben, </w:t>
      </w:r>
      <w:r w:rsidR="006D58F4" w:rsidRPr="0057332B">
        <w:rPr>
          <w:szCs w:val="26"/>
        </w:rPr>
        <w:t>személyesen (</w:t>
      </w:r>
      <w:r w:rsidR="00A626EA" w:rsidRPr="0057332B">
        <w:rPr>
          <w:szCs w:val="26"/>
        </w:rPr>
        <w:t xml:space="preserve">1025 </w:t>
      </w:r>
      <w:r w:rsidR="006D58F4" w:rsidRPr="0057332B">
        <w:rPr>
          <w:szCs w:val="26"/>
        </w:rPr>
        <w:t xml:space="preserve">Budapest, Felső Zöldmáli út 128-130.), vagy telefonon, az </w:t>
      </w:r>
      <w:r w:rsidR="006D58F4" w:rsidRPr="00C07C9E">
        <w:rPr>
          <w:szCs w:val="26"/>
        </w:rPr>
        <w:t>5999-</w:t>
      </w:r>
      <w:r w:rsidR="00A626EA" w:rsidRPr="00C07C9E">
        <w:rPr>
          <w:szCs w:val="26"/>
        </w:rPr>
        <w:t xml:space="preserve">066-os </w:t>
      </w:r>
      <w:r w:rsidR="006D58F4" w:rsidRPr="0057332B">
        <w:rPr>
          <w:szCs w:val="26"/>
        </w:rPr>
        <w:t>telefonszámon válaszolnak.</w:t>
      </w:r>
    </w:p>
    <w:p w:rsidR="00147C24" w:rsidRPr="0057332B" w:rsidRDefault="00147C24" w:rsidP="00147C24">
      <w:pPr>
        <w:ind w:right="72"/>
        <w:rPr>
          <w:szCs w:val="26"/>
        </w:rPr>
      </w:pPr>
    </w:p>
    <w:p w:rsidR="00147C24" w:rsidRDefault="00147C24" w:rsidP="00147C24">
      <w:pPr>
        <w:ind w:right="72"/>
        <w:rPr>
          <w:szCs w:val="26"/>
        </w:rPr>
      </w:pPr>
    </w:p>
    <w:p w:rsidR="00147C24" w:rsidRDefault="00147C24" w:rsidP="00147C24">
      <w:pPr>
        <w:ind w:right="72"/>
        <w:rPr>
          <w:szCs w:val="26"/>
        </w:rPr>
      </w:pPr>
      <w:r>
        <w:rPr>
          <w:szCs w:val="26"/>
        </w:rPr>
        <w:t>Budapest, 2014. június …….</w:t>
      </w:r>
    </w:p>
    <w:p w:rsidR="00147C24" w:rsidRDefault="00147C24" w:rsidP="00147C24">
      <w:pPr>
        <w:ind w:right="72"/>
        <w:rPr>
          <w:szCs w:val="26"/>
        </w:rPr>
      </w:pPr>
    </w:p>
    <w:p w:rsidR="00147C24" w:rsidRDefault="00147C24" w:rsidP="00147C24">
      <w:pPr>
        <w:tabs>
          <w:tab w:val="left" w:pos="540"/>
          <w:tab w:val="left" w:pos="6660"/>
        </w:tabs>
        <w:ind w:right="72"/>
        <w:rPr>
          <w:szCs w:val="26"/>
        </w:rPr>
      </w:pPr>
    </w:p>
    <w:p w:rsidR="003455C3" w:rsidRDefault="003455C3" w:rsidP="00147C24">
      <w:pPr>
        <w:tabs>
          <w:tab w:val="left" w:pos="540"/>
          <w:tab w:val="left" w:pos="6660"/>
        </w:tabs>
        <w:ind w:right="72"/>
        <w:rPr>
          <w:szCs w:val="26"/>
        </w:rPr>
      </w:pPr>
    </w:p>
    <w:p w:rsidR="00147C24" w:rsidRDefault="00147C24" w:rsidP="00147C24">
      <w:pPr>
        <w:tabs>
          <w:tab w:val="left" w:pos="540"/>
          <w:tab w:val="left" w:pos="6660"/>
        </w:tabs>
        <w:ind w:right="72"/>
        <w:rPr>
          <w:szCs w:val="26"/>
        </w:rPr>
      </w:pPr>
    </w:p>
    <w:p w:rsidR="00147C24" w:rsidRDefault="00147C24" w:rsidP="00147C24">
      <w:pPr>
        <w:tabs>
          <w:tab w:val="left" w:pos="540"/>
          <w:tab w:val="left" w:pos="6660"/>
        </w:tabs>
        <w:ind w:right="72"/>
        <w:rPr>
          <w:b/>
          <w:i/>
          <w:iCs/>
          <w:szCs w:val="26"/>
        </w:rPr>
      </w:pPr>
      <w:r>
        <w:rPr>
          <w:szCs w:val="26"/>
        </w:rPr>
        <w:t xml:space="preserve">         </w:t>
      </w:r>
      <w:r w:rsidR="0057332B">
        <w:rPr>
          <w:szCs w:val="26"/>
        </w:rPr>
        <w:t xml:space="preserve">   </w:t>
      </w:r>
      <w:r>
        <w:rPr>
          <w:b/>
          <w:i/>
          <w:iCs/>
          <w:szCs w:val="26"/>
        </w:rPr>
        <w:t>Dr. Láng Zsolt</w:t>
      </w:r>
      <w:r>
        <w:rPr>
          <w:i/>
          <w:iCs/>
          <w:szCs w:val="26"/>
        </w:rPr>
        <w:tab/>
      </w:r>
      <w:r w:rsidR="003455C3">
        <w:rPr>
          <w:b/>
          <w:i/>
          <w:iCs/>
          <w:szCs w:val="26"/>
        </w:rPr>
        <w:t>D</w:t>
      </w:r>
      <w:r>
        <w:rPr>
          <w:b/>
          <w:i/>
          <w:iCs/>
          <w:szCs w:val="26"/>
        </w:rPr>
        <w:t xml:space="preserve">r. </w:t>
      </w:r>
      <w:smartTag w:uri="urn:schemas-microsoft-com:office:smarttags" w:element="PersonName">
        <w:r>
          <w:rPr>
            <w:b/>
            <w:i/>
            <w:iCs/>
            <w:szCs w:val="26"/>
          </w:rPr>
          <w:t>Szalai</w:t>
        </w:r>
      </w:smartTag>
      <w:r>
        <w:rPr>
          <w:b/>
          <w:i/>
          <w:iCs/>
          <w:szCs w:val="26"/>
        </w:rPr>
        <w:t xml:space="preserve"> Tibor </w:t>
      </w:r>
    </w:p>
    <w:p w:rsidR="00147C24" w:rsidRDefault="00147C24" w:rsidP="00147C24">
      <w:pPr>
        <w:tabs>
          <w:tab w:val="left" w:pos="360"/>
          <w:tab w:val="left" w:pos="7020"/>
        </w:tabs>
        <w:ind w:right="72"/>
        <w:rPr>
          <w:szCs w:val="26"/>
        </w:rPr>
      </w:pPr>
      <w:r>
        <w:rPr>
          <w:szCs w:val="26"/>
        </w:rPr>
        <w:tab/>
        <w:t xml:space="preserve">     </w:t>
      </w:r>
      <w:r w:rsidR="0057332B">
        <w:rPr>
          <w:szCs w:val="26"/>
        </w:rPr>
        <w:t xml:space="preserve">  </w:t>
      </w:r>
      <w:r>
        <w:rPr>
          <w:szCs w:val="26"/>
        </w:rPr>
        <w:t>polgármester</w:t>
      </w:r>
      <w:r>
        <w:rPr>
          <w:szCs w:val="26"/>
        </w:rPr>
        <w:tab/>
      </w:r>
      <w:r w:rsidR="0057332B">
        <w:rPr>
          <w:szCs w:val="26"/>
        </w:rPr>
        <w:t xml:space="preserve">   </w:t>
      </w:r>
      <w:r>
        <w:rPr>
          <w:szCs w:val="26"/>
        </w:rPr>
        <w:t>jegyző</w:t>
      </w:r>
    </w:p>
    <w:p w:rsidR="00147C24" w:rsidRDefault="00147C24">
      <w:pPr>
        <w:rPr>
          <w:b/>
          <w:bCs/>
          <w:spacing w:val="40"/>
          <w:kern w:val="32"/>
          <w:sz w:val="28"/>
          <w:szCs w:val="28"/>
        </w:rPr>
      </w:pPr>
      <w:r>
        <w:rPr>
          <w:spacing w:val="40"/>
          <w:sz w:val="28"/>
          <w:szCs w:val="28"/>
        </w:rPr>
        <w:br w:type="page"/>
      </w:r>
    </w:p>
    <w:p w:rsidR="008A5601" w:rsidRDefault="008A5601" w:rsidP="008A5601">
      <w:pPr>
        <w:pStyle w:val="Cmsor1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lastRenderedPageBreak/>
        <w:t xml:space="preserve">PÁLYÁZATI </w:t>
      </w:r>
      <w:r w:rsidR="005A256E">
        <w:rPr>
          <w:rFonts w:ascii="Times New Roman" w:hAnsi="Times New Roman" w:cs="Times New Roman"/>
          <w:spacing w:val="40"/>
          <w:sz w:val="28"/>
          <w:szCs w:val="28"/>
        </w:rPr>
        <w:t>FELHÍVÁS</w:t>
      </w:r>
    </w:p>
    <w:p w:rsidR="008A5601" w:rsidRDefault="008A5601" w:rsidP="008A5601">
      <w:pPr>
        <w:jc w:val="both"/>
        <w:rPr>
          <w:bCs/>
        </w:rPr>
      </w:pPr>
    </w:p>
    <w:p w:rsidR="00C07C9E" w:rsidRDefault="00C07C9E" w:rsidP="008A5601">
      <w:pPr>
        <w:jc w:val="both"/>
        <w:rPr>
          <w:bCs/>
        </w:rPr>
      </w:pPr>
    </w:p>
    <w:p w:rsidR="007671C6" w:rsidRPr="00D2479F" w:rsidRDefault="008A5601" w:rsidP="007671C6">
      <w:pPr>
        <w:jc w:val="both"/>
      </w:pPr>
      <w:r>
        <w:rPr>
          <w:b/>
        </w:rPr>
        <w:t>A Budapest Főváros II. Kerületi Önkormányzat</w:t>
      </w:r>
      <w:r w:rsidR="00B153E1">
        <w:rPr>
          <w:b/>
        </w:rPr>
        <w:t>, mint Kiíró</w:t>
      </w:r>
      <w:r>
        <w:rPr>
          <w:b/>
        </w:rPr>
        <w:t xml:space="preserve"> nyilvános pályázatot hirdet a tulajdonát képező,</w:t>
      </w:r>
      <w:r w:rsidRPr="008371F8">
        <w:rPr>
          <w:b/>
        </w:rPr>
        <w:t xml:space="preserve"> </w:t>
      </w:r>
      <w:r w:rsidR="007671C6">
        <w:rPr>
          <w:b/>
        </w:rPr>
        <w:t xml:space="preserve">az alábbiakban meghatározott </w:t>
      </w:r>
      <w:r w:rsidR="005A256E">
        <w:rPr>
          <w:b/>
        </w:rPr>
        <w:t xml:space="preserve">nem lakás céljára szolgáló helyiségek határozatlan idejű bérleti jogának elnyerésére </w:t>
      </w:r>
      <w:r>
        <w:t xml:space="preserve">a 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rendelete, valamint a </w:t>
      </w:r>
      <w:r w:rsidR="00425048">
        <w:t xml:space="preserve">jelen </w:t>
      </w:r>
      <w:r>
        <w:t xml:space="preserve">Pályázati </w:t>
      </w:r>
      <w:r w:rsidR="0086290C">
        <w:t>Felhívás</w:t>
      </w:r>
      <w:r>
        <w:t xml:space="preserve"> kiír</w:t>
      </w:r>
      <w:r w:rsidR="007671C6">
        <w:t xml:space="preserve">ásáról döntő </w:t>
      </w:r>
      <w:r w:rsidR="00B153E1" w:rsidRPr="00D2479F">
        <w:t xml:space="preserve">képviselő-testületi </w:t>
      </w:r>
      <w:r w:rsidR="007671C6" w:rsidRPr="00D2479F">
        <w:t>határozata alapján:</w:t>
      </w:r>
    </w:p>
    <w:p w:rsidR="007671C6" w:rsidRDefault="007671C6" w:rsidP="007671C6">
      <w:pPr>
        <w:jc w:val="both"/>
      </w:pPr>
    </w:p>
    <w:p w:rsidR="00C07C9E" w:rsidRDefault="00C07C9E" w:rsidP="007671C6">
      <w:pPr>
        <w:jc w:val="both"/>
      </w:pPr>
    </w:p>
    <w:tbl>
      <w:tblPr>
        <w:tblStyle w:val="Rcsostblzat"/>
        <w:tblW w:w="10377" w:type="dxa"/>
        <w:tblInd w:w="-601" w:type="dxa"/>
        <w:tblLook w:val="04A0" w:firstRow="1" w:lastRow="0" w:firstColumn="1" w:lastColumn="0" w:noHBand="0" w:noVBand="1"/>
      </w:tblPr>
      <w:tblGrid>
        <w:gridCol w:w="2127"/>
        <w:gridCol w:w="1726"/>
        <w:gridCol w:w="1310"/>
        <w:gridCol w:w="1709"/>
        <w:gridCol w:w="1669"/>
        <w:gridCol w:w="1836"/>
      </w:tblGrid>
      <w:tr w:rsidR="00C07C9E" w:rsidTr="002E594D">
        <w:tc>
          <w:tcPr>
            <w:tcW w:w="2127" w:type="dxa"/>
            <w:vAlign w:val="center"/>
          </w:tcPr>
          <w:p w:rsidR="00C07C9E" w:rsidRPr="006D58F4" w:rsidRDefault="00C07C9E" w:rsidP="002E594D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Cím</w:t>
            </w:r>
          </w:p>
        </w:tc>
        <w:tc>
          <w:tcPr>
            <w:tcW w:w="1726" w:type="dxa"/>
            <w:vAlign w:val="center"/>
          </w:tcPr>
          <w:p w:rsidR="00C07C9E" w:rsidRPr="006D58F4" w:rsidRDefault="00C07C9E" w:rsidP="002E594D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Helyrajzi szám</w:t>
            </w:r>
          </w:p>
        </w:tc>
        <w:tc>
          <w:tcPr>
            <w:tcW w:w="1310" w:type="dxa"/>
            <w:vAlign w:val="center"/>
          </w:tcPr>
          <w:p w:rsidR="00C07C9E" w:rsidRPr="006D58F4" w:rsidRDefault="00C07C9E" w:rsidP="002E594D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Terület (m</w:t>
            </w:r>
            <w:r w:rsidRPr="00484762">
              <w:rPr>
                <w:b/>
                <w:color w:val="000000"/>
                <w:szCs w:val="26"/>
                <w:vertAlign w:val="superscript"/>
              </w:rPr>
              <w:t>2</w:t>
            </w:r>
            <w:r>
              <w:rPr>
                <w:b/>
                <w:color w:val="000000"/>
                <w:szCs w:val="26"/>
              </w:rPr>
              <w:t>)</w:t>
            </w:r>
          </w:p>
        </w:tc>
        <w:tc>
          <w:tcPr>
            <w:tcW w:w="1709" w:type="dxa"/>
            <w:vAlign w:val="center"/>
          </w:tcPr>
          <w:p w:rsidR="00C07C9E" w:rsidRPr="006D58F4" w:rsidRDefault="00C07C9E" w:rsidP="002E594D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Megnevezés</w:t>
            </w:r>
          </w:p>
        </w:tc>
        <w:tc>
          <w:tcPr>
            <w:tcW w:w="1669" w:type="dxa"/>
            <w:vAlign w:val="center"/>
          </w:tcPr>
          <w:p w:rsidR="00C07C9E" w:rsidRDefault="00C07C9E" w:rsidP="002E594D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Bérleti díj</w:t>
            </w:r>
          </w:p>
          <w:p w:rsidR="00C07C9E" w:rsidRPr="006D58F4" w:rsidRDefault="00C07C9E" w:rsidP="002E594D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(Ft + Áfa/hó)</w:t>
            </w:r>
          </w:p>
        </w:tc>
        <w:tc>
          <w:tcPr>
            <w:tcW w:w="1836" w:type="dxa"/>
            <w:vAlign w:val="center"/>
          </w:tcPr>
          <w:p w:rsidR="00C07C9E" w:rsidRDefault="00C07C9E" w:rsidP="002E594D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Közös költség</w:t>
            </w:r>
          </w:p>
          <w:p w:rsidR="00C07C9E" w:rsidRDefault="00C07C9E" w:rsidP="002E594D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(Ft + Áfa/hó)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Erőd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7.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13752/0/A/1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14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5.530,-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Erőd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18.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13682/0/A/1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86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98.000,-</w:t>
            </w:r>
          </w:p>
        </w:tc>
        <w:tc>
          <w:tcPr>
            <w:tcW w:w="1836" w:type="dxa"/>
          </w:tcPr>
          <w:p w:rsidR="00D2479F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26.962,- +</w:t>
            </w:r>
          </w:p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Felújítási alap: 8.600,-</w:t>
            </w:r>
          </w:p>
        </w:tc>
      </w:tr>
      <w:tr w:rsidR="00D2479F" w:rsidRPr="00F35770" w:rsidTr="002E594D">
        <w:tc>
          <w:tcPr>
            <w:tcW w:w="2127" w:type="dxa"/>
          </w:tcPr>
          <w:p w:rsidR="00D2479F" w:rsidRPr="00B6394A" w:rsidRDefault="00D2479F" w:rsidP="00D2479F">
            <w:r w:rsidRPr="00B6394A">
              <w:t>Frankel Leó út 21-23.</w:t>
            </w:r>
          </w:p>
        </w:tc>
        <w:tc>
          <w:tcPr>
            <w:tcW w:w="1726" w:type="dxa"/>
          </w:tcPr>
          <w:p w:rsidR="00D2479F" w:rsidRPr="00B6394A" w:rsidRDefault="00D2479F" w:rsidP="00D2479F">
            <w:r w:rsidRPr="00B6394A">
              <w:t>14484/0/A/2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</w:pPr>
            <w:r w:rsidRPr="00B6394A">
              <w:t>469</w:t>
            </w:r>
          </w:p>
        </w:tc>
        <w:tc>
          <w:tcPr>
            <w:tcW w:w="1709" w:type="dxa"/>
          </w:tcPr>
          <w:p w:rsidR="00D2479F" w:rsidRPr="00B6394A" w:rsidRDefault="00D2479F" w:rsidP="00D2479F">
            <w:r w:rsidRPr="00B6394A">
              <w:t>iroda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</w:pPr>
            <w:r>
              <w:t>445.000,-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</w:pPr>
            <w:r>
              <w:t>121.002,-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Frankel Leó út 21-23.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14484/0/A/8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80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t>150.000,-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12.800,- (vízórás)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Frankel Leó út 24.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13441/0/A/113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77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11.781,-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Frankel Leó út 46.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14489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20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0,-</w:t>
            </w:r>
          </w:p>
        </w:tc>
      </w:tr>
      <w:tr w:rsidR="00D2479F" w:rsidRPr="00F35770" w:rsidTr="00D215BA">
        <w:tc>
          <w:tcPr>
            <w:tcW w:w="2127" w:type="dxa"/>
          </w:tcPr>
          <w:p w:rsidR="00D2479F" w:rsidRPr="00B6394A" w:rsidRDefault="00D2479F" w:rsidP="00D2479F">
            <w:r w:rsidRPr="00B6394A">
              <w:t>Frankel Leó út 68.</w:t>
            </w:r>
          </w:p>
        </w:tc>
        <w:tc>
          <w:tcPr>
            <w:tcW w:w="1726" w:type="dxa"/>
          </w:tcPr>
          <w:p w:rsidR="00D2479F" w:rsidRPr="00B6394A" w:rsidRDefault="00D2479F" w:rsidP="00D2479F">
            <w:r w:rsidRPr="00B6394A">
              <w:t>14549/0/A/3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</w:pPr>
            <w:r w:rsidRPr="00B6394A">
              <w:t>19</w:t>
            </w:r>
          </w:p>
        </w:tc>
        <w:tc>
          <w:tcPr>
            <w:tcW w:w="1709" w:type="dxa"/>
          </w:tcPr>
          <w:p w:rsidR="00D2479F" w:rsidRPr="00B6394A" w:rsidRDefault="00D2479F" w:rsidP="00D2479F">
            <w:r w:rsidRPr="00B6394A">
              <w:t>üzlethelyiség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</w:pPr>
            <w:r>
              <w:t>34.000,-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</w:pPr>
            <w:r>
              <w:t>9.620,-</w:t>
            </w:r>
          </w:p>
        </w:tc>
      </w:tr>
      <w:tr w:rsidR="00D2479F" w:rsidRPr="00F35770" w:rsidTr="002E594D">
        <w:tc>
          <w:tcPr>
            <w:tcW w:w="2127" w:type="dxa"/>
          </w:tcPr>
          <w:p w:rsidR="00D2479F" w:rsidRPr="00B6394A" w:rsidRDefault="00D2479F" w:rsidP="00D2479F">
            <w:r w:rsidRPr="00B6394A">
              <w:t>Frankel Leó út 68.</w:t>
            </w:r>
          </w:p>
        </w:tc>
        <w:tc>
          <w:tcPr>
            <w:tcW w:w="1726" w:type="dxa"/>
          </w:tcPr>
          <w:p w:rsidR="00D2479F" w:rsidRPr="00B6394A" w:rsidRDefault="00D2479F" w:rsidP="00D2479F">
            <w:r w:rsidRPr="00B6394A">
              <w:t>14549/0/A/4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</w:pPr>
            <w:r w:rsidRPr="00B6394A">
              <w:t>19</w:t>
            </w:r>
          </w:p>
        </w:tc>
        <w:tc>
          <w:tcPr>
            <w:tcW w:w="1709" w:type="dxa"/>
          </w:tcPr>
          <w:p w:rsidR="00D2479F" w:rsidRPr="00B6394A" w:rsidRDefault="00D2479F" w:rsidP="00D2479F">
            <w:r w:rsidRPr="00B6394A">
              <w:t>üzlethelyiség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</w:pPr>
            <w:r w:rsidRPr="00714C4F">
              <w:t>34.000,-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</w:pPr>
            <w:r>
              <w:t>9.620,-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Frankel Leó út 98.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14971/3/A/1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54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 w:rsidRPr="00A623F0">
              <w:t>77.000,-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11.340,-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Kapás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41.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13643/0/A/2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17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3.723,- (vízórás)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Lajos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9.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14588/0/A/25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203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43.645,- (vízórás)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Lajos u. 18-20.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14799/0/A/2</w:t>
            </w:r>
          </w:p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14799/0/A/3</w:t>
            </w:r>
          </w:p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14799/0/A/4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285</w:t>
            </w:r>
          </w:p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291</w:t>
            </w:r>
          </w:p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55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műhely</w:t>
            </w:r>
          </w:p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</w:t>
            </w:r>
          </w:p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</w:t>
            </w:r>
          </w:p>
        </w:tc>
        <w:tc>
          <w:tcPr>
            <w:tcW w:w="1669" w:type="dxa"/>
          </w:tcPr>
          <w:p w:rsidR="00D2479F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230.000,-</w:t>
            </w:r>
          </w:p>
          <w:p w:rsidR="00D2479F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380.000,-</w:t>
            </w:r>
          </w:p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85.000,-</w:t>
            </w:r>
          </w:p>
        </w:tc>
        <w:tc>
          <w:tcPr>
            <w:tcW w:w="1836" w:type="dxa"/>
          </w:tcPr>
          <w:p w:rsidR="00D2479F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 albetét: 74.100,- + 20.000,- fűtésdíj,</w:t>
            </w:r>
          </w:p>
          <w:p w:rsidR="00D2479F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 albetét: 75.660,- + 20.000,- fűtésdíj,</w:t>
            </w:r>
          </w:p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4. albetét: 14.300,- + 3.000,- fűtésdíj </w:t>
            </w:r>
          </w:p>
        </w:tc>
      </w:tr>
      <w:tr w:rsidR="00D2479F" w:rsidRPr="00F35770" w:rsidTr="002E594D">
        <w:tc>
          <w:tcPr>
            <w:tcW w:w="2127" w:type="dxa"/>
          </w:tcPr>
          <w:p w:rsidR="00D2479F" w:rsidRPr="00B6394A" w:rsidRDefault="00D2479F" w:rsidP="00D2479F">
            <w:r w:rsidRPr="00B6394A">
              <w:t>Margit körút 11.</w:t>
            </w:r>
          </w:p>
        </w:tc>
        <w:tc>
          <w:tcPr>
            <w:tcW w:w="1726" w:type="dxa"/>
          </w:tcPr>
          <w:p w:rsidR="00D2479F" w:rsidRPr="00B6394A" w:rsidRDefault="00D2479F" w:rsidP="00D2479F">
            <w:r w:rsidRPr="00B6394A">
              <w:t>13386/0/A/2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</w:pPr>
            <w:r w:rsidRPr="00B6394A">
              <w:t>124</w:t>
            </w:r>
          </w:p>
        </w:tc>
        <w:tc>
          <w:tcPr>
            <w:tcW w:w="1709" w:type="dxa"/>
          </w:tcPr>
          <w:p w:rsidR="00D2479F" w:rsidRPr="00B6394A" w:rsidRDefault="00D2479F" w:rsidP="00D2479F">
            <w:r w:rsidRPr="00B6394A">
              <w:t>üzlethelyiség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</w:pPr>
            <w:r>
              <w:t>275.000,-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</w:pPr>
            <w:r>
              <w:t>27.130,- (vízórás)</w:t>
            </w:r>
          </w:p>
        </w:tc>
      </w:tr>
      <w:tr w:rsidR="00D2479F" w:rsidRPr="00F35770" w:rsidTr="002E594D">
        <w:tc>
          <w:tcPr>
            <w:tcW w:w="2127" w:type="dxa"/>
          </w:tcPr>
          <w:p w:rsidR="00D2479F" w:rsidRPr="00B6394A" w:rsidRDefault="00D2479F" w:rsidP="00D2479F">
            <w:r w:rsidRPr="00B6394A">
              <w:t>Margit körút 25/A.</w:t>
            </w:r>
          </w:p>
        </w:tc>
        <w:tc>
          <w:tcPr>
            <w:tcW w:w="1726" w:type="dxa"/>
          </w:tcPr>
          <w:p w:rsidR="00D2479F" w:rsidRDefault="00D2479F" w:rsidP="00D2479F">
            <w:r w:rsidRPr="00B6394A">
              <w:t>13372/1/A/2</w:t>
            </w:r>
          </w:p>
          <w:p w:rsidR="00D2479F" w:rsidRPr="00B6394A" w:rsidRDefault="00D2479F" w:rsidP="00D2479F">
            <w:r w:rsidRPr="00B6394A">
              <w:t>13372/1/A/3</w:t>
            </w:r>
          </w:p>
        </w:tc>
        <w:tc>
          <w:tcPr>
            <w:tcW w:w="1310" w:type="dxa"/>
          </w:tcPr>
          <w:p w:rsidR="00D2479F" w:rsidRDefault="00D2479F" w:rsidP="00D2479F">
            <w:pPr>
              <w:jc w:val="center"/>
            </w:pPr>
            <w:r w:rsidRPr="00B6394A">
              <w:t>198</w:t>
            </w:r>
          </w:p>
          <w:p w:rsidR="00D2479F" w:rsidRPr="00B6394A" w:rsidRDefault="00D2479F" w:rsidP="00D2479F">
            <w:pPr>
              <w:jc w:val="center"/>
            </w:pPr>
            <w:r w:rsidRPr="00B6394A">
              <w:t>64</w:t>
            </w:r>
          </w:p>
        </w:tc>
        <w:tc>
          <w:tcPr>
            <w:tcW w:w="1709" w:type="dxa"/>
          </w:tcPr>
          <w:p w:rsidR="00D2479F" w:rsidRDefault="00D2479F" w:rsidP="00D2479F">
            <w:r w:rsidRPr="00B6394A">
              <w:t>üzlethelyisé</w:t>
            </w:r>
            <w:r>
              <w:t>g</w:t>
            </w:r>
          </w:p>
          <w:p w:rsidR="00D2479F" w:rsidRPr="00B6394A" w:rsidRDefault="00D2479F" w:rsidP="00D2479F">
            <w:r>
              <w:t>üzlethelyiség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</w:pPr>
            <w:r w:rsidRPr="00DF6AC4">
              <w:t>313.000,-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</w:pPr>
            <w:r>
              <w:t>79.910,-</w:t>
            </w:r>
          </w:p>
        </w:tc>
      </w:tr>
      <w:tr w:rsidR="00D2479F" w:rsidRPr="00F35770" w:rsidTr="002E594D">
        <w:tc>
          <w:tcPr>
            <w:tcW w:w="2127" w:type="dxa"/>
          </w:tcPr>
          <w:p w:rsidR="00D2479F" w:rsidRPr="00B6394A" w:rsidRDefault="00D2479F" w:rsidP="00D2479F">
            <w:r w:rsidRPr="00B6394A">
              <w:t>Margit körút 58.</w:t>
            </w:r>
          </w:p>
        </w:tc>
        <w:tc>
          <w:tcPr>
            <w:tcW w:w="1726" w:type="dxa"/>
          </w:tcPr>
          <w:p w:rsidR="00D2479F" w:rsidRPr="00B6394A" w:rsidRDefault="00D2479F" w:rsidP="00D2479F">
            <w:r w:rsidRPr="00B6394A">
              <w:t>13687/0/A/1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</w:pPr>
            <w:r w:rsidRPr="00B6394A">
              <w:t>34</w:t>
            </w:r>
          </w:p>
        </w:tc>
        <w:tc>
          <w:tcPr>
            <w:tcW w:w="1709" w:type="dxa"/>
          </w:tcPr>
          <w:p w:rsidR="00D2479F" w:rsidRPr="00B6394A" w:rsidRDefault="00D2479F" w:rsidP="00D2479F">
            <w:r w:rsidRPr="00B6394A">
              <w:t>iroda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</w:pPr>
            <w:r w:rsidRPr="00DF6AC4">
              <w:t>40.000,-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</w:pPr>
            <w:r>
              <w:t>10.200,-</w:t>
            </w:r>
          </w:p>
        </w:tc>
      </w:tr>
      <w:tr w:rsidR="00D2479F" w:rsidRPr="00F35770" w:rsidTr="002E594D">
        <w:tc>
          <w:tcPr>
            <w:tcW w:w="2127" w:type="dxa"/>
          </w:tcPr>
          <w:p w:rsidR="00D2479F" w:rsidRPr="00B6394A" w:rsidRDefault="00D2479F" w:rsidP="00D2479F">
            <w:r w:rsidRPr="00B6394A">
              <w:t>Margit körút 58.</w:t>
            </w:r>
          </w:p>
        </w:tc>
        <w:tc>
          <w:tcPr>
            <w:tcW w:w="1726" w:type="dxa"/>
          </w:tcPr>
          <w:p w:rsidR="00D2479F" w:rsidRPr="00B6394A" w:rsidRDefault="00D2479F" w:rsidP="00D2479F">
            <w:r w:rsidRPr="00B6394A">
              <w:t>13687/0/A/4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</w:pPr>
            <w:r w:rsidRPr="00B6394A">
              <w:t>59</w:t>
            </w:r>
          </w:p>
        </w:tc>
        <w:tc>
          <w:tcPr>
            <w:tcW w:w="1709" w:type="dxa"/>
          </w:tcPr>
          <w:p w:rsidR="00D2479F" w:rsidRPr="00B6394A" w:rsidRDefault="00D2479F" w:rsidP="00D2479F">
            <w:r w:rsidRPr="00B6394A">
              <w:t>iroda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</w:pPr>
            <w:r w:rsidRPr="00DF6AC4">
              <w:t>70.000,-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</w:pPr>
            <w:r>
              <w:t>17.700,-</w:t>
            </w:r>
          </w:p>
        </w:tc>
      </w:tr>
      <w:tr w:rsidR="00D2479F" w:rsidRPr="00057AEA" w:rsidTr="002E594D">
        <w:tc>
          <w:tcPr>
            <w:tcW w:w="2127" w:type="dxa"/>
          </w:tcPr>
          <w:p w:rsidR="00D2479F" w:rsidRPr="00057AEA" w:rsidRDefault="00D2479F" w:rsidP="00D2479F">
            <w:r w:rsidRPr="00057AEA">
              <w:t>Margit körút 64/A.</w:t>
            </w:r>
          </w:p>
        </w:tc>
        <w:tc>
          <w:tcPr>
            <w:tcW w:w="1726" w:type="dxa"/>
          </w:tcPr>
          <w:p w:rsidR="00D2479F" w:rsidRPr="00057AEA" w:rsidRDefault="00D2479F" w:rsidP="00D2479F">
            <w:r w:rsidRPr="00057AEA">
              <w:t>13692/0/A/1</w:t>
            </w:r>
          </w:p>
        </w:tc>
        <w:tc>
          <w:tcPr>
            <w:tcW w:w="1310" w:type="dxa"/>
          </w:tcPr>
          <w:p w:rsidR="00D2479F" w:rsidRPr="00057AEA" w:rsidRDefault="00D2479F" w:rsidP="00D2479F">
            <w:pPr>
              <w:jc w:val="center"/>
            </w:pPr>
            <w:r w:rsidRPr="00057AEA">
              <w:t>49</w:t>
            </w:r>
          </w:p>
        </w:tc>
        <w:tc>
          <w:tcPr>
            <w:tcW w:w="1709" w:type="dxa"/>
          </w:tcPr>
          <w:p w:rsidR="00D2479F" w:rsidRPr="00057AEA" w:rsidRDefault="00D2479F" w:rsidP="00D2479F">
            <w:r w:rsidRPr="00057AEA">
              <w:t>üzlethelyiség</w:t>
            </w:r>
          </w:p>
        </w:tc>
        <w:tc>
          <w:tcPr>
            <w:tcW w:w="1669" w:type="dxa"/>
          </w:tcPr>
          <w:p w:rsidR="00D2479F" w:rsidRPr="000D12CD" w:rsidRDefault="00D2479F" w:rsidP="00D2479F">
            <w:pPr>
              <w:jc w:val="right"/>
            </w:pPr>
            <w:r>
              <w:t>84</w:t>
            </w:r>
            <w:r w:rsidRPr="00A623F0">
              <w:t>.000,-</w:t>
            </w:r>
          </w:p>
        </w:tc>
        <w:tc>
          <w:tcPr>
            <w:tcW w:w="1836" w:type="dxa"/>
          </w:tcPr>
          <w:p w:rsidR="00D2479F" w:rsidRPr="000D12CD" w:rsidRDefault="00D2479F" w:rsidP="00D2479F">
            <w:pPr>
              <w:jc w:val="right"/>
            </w:pPr>
            <w:r>
              <w:t>4.560,- (vízórás)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lastRenderedPageBreak/>
              <w:t>Petrezselyem u</w:t>
            </w:r>
            <w:r>
              <w:rPr>
                <w:color w:val="000000"/>
              </w:rPr>
              <w:t xml:space="preserve">. </w:t>
            </w:r>
            <w:r w:rsidRPr="00B6394A">
              <w:rPr>
                <w:color w:val="000000"/>
              </w:rPr>
              <w:t>11.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13244/4/A/10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19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6.460,-</w:t>
            </w:r>
          </w:p>
        </w:tc>
      </w:tr>
      <w:tr w:rsidR="00D2479F" w:rsidRPr="00F35770" w:rsidTr="002E594D">
        <w:tc>
          <w:tcPr>
            <w:tcW w:w="2127" w:type="dxa"/>
          </w:tcPr>
          <w:p w:rsidR="00D2479F" w:rsidRPr="00B6394A" w:rsidRDefault="00D2479F" w:rsidP="00D2479F">
            <w:r w:rsidRPr="00B6394A">
              <w:t>Szilágyi Erzsébet fasor 17-21.</w:t>
            </w:r>
          </w:p>
        </w:tc>
        <w:tc>
          <w:tcPr>
            <w:tcW w:w="1726" w:type="dxa"/>
          </w:tcPr>
          <w:p w:rsidR="00D2479F" w:rsidRPr="00B6394A" w:rsidRDefault="00D2479F" w:rsidP="00D2479F">
            <w:r w:rsidRPr="00B6394A">
              <w:t>13060/0/A/59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</w:pPr>
            <w:r w:rsidRPr="00B6394A">
              <w:t>151</w:t>
            </w:r>
          </w:p>
        </w:tc>
        <w:tc>
          <w:tcPr>
            <w:tcW w:w="1709" w:type="dxa"/>
          </w:tcPr>
          <w:p w:rsidR="00D2479F" w:rsidRPr="00B6394A" w:rsidRDefault="00D2479F" w:rsidP="00D2479F">
            <w:r w:rsidRPr="00B6394A">
              <w:t>iroda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</w:pPr>
            <w:r w:rsidRPr="00DF6AC4">
              <w:t>175.000,-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</w:pPr>
            <w:r>
              <w:t>37.750,-</w:t>
            </w:r>
          </w:p>
        </w:tc>
      </w:tr>
      <w:tr w:rsidR="00D2479F" w:rsidRPr="00F35770" w:rsidTr="002E594D">
        <w:tc>
          <w:tcPr>
            <w:tcW w:w="2127" w:type="dxa"/>
          </w:tcPr>
          <w:p w:rsidR="00D2479F" w:rsidRPr="00B6394A" w:rsidRDefault="00D2479F" w:rsidP="00D2479F">
            <w:r w:rsidRPr="00B6394A">
              <w:t>Szilágyi Erzsébet fasor 17-21.</w:t>
            </w:r>
          </w:p>
        </w:tc>
        <w:tc>
          <w:tcPr>
            <w:tcW w:w="1726" w:type="dxa"/>
          </w:tcPr>
          <w:p w:rsidR="00D2479F" w:rsidRPr="00B6394A" w:rsidRDefault="00D2479F" w:rsidP="00D2479F">
            <w:r w:rsidRPr="00B6394A">
              <w:t>13060/0/A/61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</w:pPr>
            <w:r w:rsidRPr="00B6394A">
              <w:t>40</w:t>
            </w:r>
          </w:p>
        </w:tc>
        <w:tc>
          <w:tcPr>
            <w:tcW w:w="1709" w:type="dxa"/>
          </w:tcPr>
          <w:p w:rsidR="00D2479F" w:rsidRPr="00B6394A" w:rsidRDefault="00D2479F" w:rsidP="00D2479F">
            <w:r w:rsidRPr="00B6394A">
              <w:t>üzlethelyiség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</w:pPr>
            <w:r w:rsidRPr="00DF6AC4">
              <w:t>55.000,-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</w:pPr>
            <w:r>
              <w:t>10.000,-</w:t>
            </w:r>
          </w:p>
        </w:tc>
      </w:tr>
      <w:tr w:rsidR="00D2479F" w:rsidRPr="00F35770" w:rsidTr="002E594D">
        <w:tc>
          <w:tcPr>
            <w:tcW w:w="2127" w:type="dxa"/>
          </w:tcPr>
          <w:p w:rsidR="00D2479F" w:rsidRPr="00B6394A" w:rsidRDefault="00D2479F" w:rsidP="00D2479F">
            <w:r w:rsidRPr="00B6394A">
              <w:t>Szilágyi Erzsébet fasor 17-21.</w:t>
            </w:r>
          </w:p>
        </w:tc>
        <w:tc>
          <w:tcPr>
            <w:tcW w:w="1726" w:type="dxa"/>
          </w:tcPr>
          <w:p w:rsidR="00D2479F" w:rsidRPr="00B6394A" w:rsidRDefault="00D2479F" w:rsidP="00D2479F">
            <w:r w:rsidRPr="00B6394A">
              <w:t>13060/0/A/62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</w:pPr>
            <w:r w:rsidRPr="00B6394A">
              <w:t>21</w:t>
            </w:r>
          </w:p>
        </w:tc>
        <w:tc>
          <w:tcPr>
            <w:tcW w:w="1709" w:type="dxa"/>
          </w:tcPr>
          <w:p w:rsidR="00D2479F" w:rsidRPr="00B6394A" w:rsidRDefault="00D2479F" w:rsidP="00D2479F">
            <w:r w:rsidRPr="00B6394A">
              <w:t>iroda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</w:pPr>
            <w:r>
              <w:t>30.000,-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</w:pPr>
            <w:r>
              <w:t>5.250,-</w:t>
            </w:r>
          </w:p>
        </w:tc>
      </w:tr>
      <w:tr w:rsidR="00D2479F" w:rsidRPr="00F35770" w:rsidTr="002E594D">
        <w:tc>
          <w:tcPr>
            <w:tcW w:w="2127" w:type="dxa"/>
          </w:tcPr>
          <w:p w:rsidR="00D2479F" w:rsidRPr="00B6394A" w:rsidRDefault="00D2479F" w:rsidP="00D2479F">
            <w:r w:rsidRPr="00B6394A">
              <w:t>Szilágyi Erzsébet fasor 17-21.</w:t>
            </w:r>
          </w:p>
        </w:tc>
        <w:tc>
          <w:tcPr>
            <w:tcW w:w="1726" w:type="dxa"/>
          </w:tcPr>
          <w:p w:rsidR="00D2479F" w:rsidRPr="00B6394A" w:rsidRDefault="00D2479F" w:rsidP="00D2479F">
            <w:r w:rsidRPr="00B6394A">
              <w:t>13060/0/A/63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</w:pPr>
            <w:r w:rsidRPr="00B6394A">
              <w:t>36</w:t>
            </w:r>
          </w:p>
        </w:tc>
        <w:tc>
          <w:tcPr>
            <w:tcW w:w="1709" w:type="dxa"/>
          </w:tcPr>
          <w:p w:rsidR="00D2479F" w:rsidRPr="00B6394A" w:rsidRDefault="00D2479F" w:rsidP="00D2479F">
            <w:r w:rsidRPr="00B6394A">
              <w:t>egyéb helyiség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</w:pPr>
            <w:r w:rsidRPr="00DF6AC4">
              <w:t>36.000,-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</w:pPr>
            <w:r>
              <w:t>9.000,-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Szilágyi Erzsébet fasor 35.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13051/1/A/1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32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6.880,-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Tölgyfa u</w:t>
            </w:r>
            <w:r>
              <w:rPr>
                <w:color w:val="000000"/>
              </w:rPr>
              <w:t xml:space="preserve">. </w:t>
            </w:r>
            <w:r w:rsidRPr="00B6394A">
              <w:rPr>
                <w:color w:val="000000"/>
              </w:rPr>
              <w:t>18.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13518/0/A/1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11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2.750,-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Tölgyfa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18.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13518/0/A/2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10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2.500,-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Tölgyfa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18.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13518/0/A/3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11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2.750,-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>
              <w:rPr>
                <w:color w:val="000000"/>
              </w:rPr>
              <w:t>Tölgyfa u.</w:t>
            </w:r>
            <w:r w:rsidRPr="00B6394A">
              <w:rPr>
                <w:color w:val="000000"/>
              </w:rPr>
              <w:t xml:space="preserve"> 20.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13517/0/A/1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50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9.500,-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Vitéz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18.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13810/0/A/1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38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50.000,-</w:t>
            </w:r>
          </w:p>
        </w:tc>
        <w:tc>
          <w:tcPr>
            <w:tcW w:w="1836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7.670,-</w:t>
            </w:r>
          </w:p>
        </w:tc>
      </w:tr>
      <w:tr w:rsidR="00D2479F" w:rsidRPr="00484762" w:rsidTr="002E594D">
        <w:tc>
          <w:tcPr>
            <w:tcW w:w="2127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Zsigmond tér 8.</w:t>
            </w:r>
          </w:p>
        </w:tc>
        <w:tc>
          <w:tcPr>
            <w:tcW w:w="1726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14812/0/A/3</w:t>
            </w:r>
          </w:p>
        </w:tc>
        <w:tc>
          <w:tcPr>
            <w:tcW w:w="1310" w:type="dxa"/>
          </w:tcPr>
          <w:p w:rsidR="00D2479F" w:rsidRPr="00B6394A" w:rsidRDefault="00D2479F" w:rsidP="00D2479F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237</w:t>
            </w:r>
          </w:p>
        </w:tc>
        <w:tc>
          <w:tcPr>
            <w:tcW w:w="1709" w:type="dxa"/>
          </w:tcPr>
          <w:p w:rsidR="00D2479F" w:rsidRPr="00B6394A" w:rsidRDefault="00D2479F" w:rsidP="00D2479F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1669" w:type="dxa"/>
          </w:tcPr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290.000,-</w:t>
            </w:r>
          </w:p>
        </w:tc>
        <w:tc>
          <w:tcPr>
            <w:tcW w:w="1836" w:type="dxa"/>
          </w:tcPr>
          <w:p w:rsidR="00D2479F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30.810,-(vízórás) +</w:t>
            </w:r>
          </w:p>
          <w:p w:rsidR="00D2479F" w:rsidRPr="00B6394A" w:rsidRDefault="00D2479F" w:rsidP="00D24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Felújítási alap: 15.410,-</w:t>
            </w:r>
          </w:p>
        </w:tc>
      </w:tr>
    </w:tbl>
    <w:p w:rsidR="007671C6" w:rsidRDefault="007671C6" w:rsidP="007671C6">
      <w:pPr>
        <w:jc w:val="both"/>
      </w:pPr>
    </w:p>
    <w:p w:rsidR="00B958B9" w:rsidRDefault="00B958B9" w:rsidP="007671C6">
      <w:pPr>
        <w:jc w:val="both"/>
      </w:pPr>
    </w:p>
    <w:p w:rsidR="00B958B9" w:rsidRDefault="00B958B9" w:rsidP="00B958B9">
      <w:pPr>
        <w:widowControl w:val="0"/>
        <w:tabs>
          <w:tab w:val="left" w:pos="1134"/>
        </w:tabs>
        <w:suppressAutoHyphens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A Kiíró a meghirdetett nem lakás céljára szolgáló helyiségek tulajdoni lapon feltüntetett térmértékért, valamint ingatlan-nyilvántartási megnevezésért nem vállal szavatosságot.</w:t>
      </w:r>
    </w:p>
    <w:p w:rsidR="007671C6" w:rsidRDefault="007671C6" w:rsidP="007671C6">
      <w:pPr>
        <w:jc w:val="both"/>
      </w:pPr>
    </w:p>
    <w:p w:rsidR="007671C6" w:rsidRDefault="00B153E1" w:rsidP="00975482">
      <w:pPr>
        <w:tabs>
          <w:tab w:val="left" w:pos="540"/>
        </w:tabs>
        <w:ind w:left="540" w:hanging="540"/>
        <w:jc w:val="both"/>
        <w:rPr>
          <w:color w:val="000000"/>
          <w:szCs w:val="26"/>
        </w:rPr>
      </w:pPr>
      <w:r>
        <w:rPr>
          <w:b/>
          <w:color w:val="000000"/>
          <w:szCs w:val="26"/>
        </w:rPr>
        <w:t>A</w:t>
      </w:r>
      <w:r w:rsidRPr="00B153E1">
        <w:rPr>
          <w:b/>
          <w:color w:val="000000"/>
          <w:szCs w:val="26"/>
        </w:rPr>
        <w:t xml:space="preserve"> helyiségekben kizárólag kereskedelmi és/vagy szolgáltató tevékenység gyakorolható</w:t>
      </w:r>
      <w:r>
        <w:rPr>
          <w:color w:val="000000"/>
          <w:szCs w:val="26"/>
        </w:rPr>
        <w:t>.</w:t>
      </w:r>
    </w:p>
    <w:p w:rsidR="00F73EC7" w:rsidRDefault="00F73EC7" w:rsidP="00975482">
      <w:pPr>
        <w:tabs>
          <w:tab w:val="left" w:pos="540"/>
        </w:tabs>
        <w:ind w:left="540" w:hanging="540"/>
        <w:jc w:val="both"/>
        <w:rPr>
          <w:color w:val="000000"/>
          <w:szCs w:val="26"/>
        </w:rPr>
      </w:pPr>
    </w:p>
    <w:p w:rsidR="00F73EC7" w:rsidRPr="00F73EC7" w:rsidRDefault="00F73EC7" w:rsidP="00F73EC7">
      <w:pPr>
        <w:tabs>
          <w:tab w:val="left" w:pos="0"/>
        </w:tabs>
        <w:jc w:val="both"/>
        <w:rPr>
          <w:b/>
          <w:color w:val="000000"/>
          <w:szCs w:val="26"/>
        </w:rPr>
      </w:pPr>
      <w:r w:rsidRPr="00F73EC7">
        <w:rPr>
          <w:b/>
          <w:color w:val="000000"/>
          <w:szCs w:val="26"/>
        </w:rPr>
        <w:t>Természetes személy csak a Polgári Törvénykönyvről szóló 2013. évi V. törvény rendelkezési szerinti vállalkozásként pályázhat.</w:t>
      </w:r>
    </w:p>
    <w:p w:rsidR="00B153E1" w:rsidRPr="00B153E1" w:rsidRDefault="00B153E1" w:rsidP="00975482">
      <w:pPr>
        <w:tabs>
          <w:tab w:val="left" w:pos="540"/>
        </w:tabs>
        <w:ind w:left="540" w:hanging="540"/>
        <w:jc w:val="both"/>
        <w:rPr>
          <w:rFonts w:eastAsia="Arial Unicode MS"/>
          <w:bCs/>
        </w:rPr>
      </w:pPr>
    </w:p>
    <w:p w:rsidR="00AB4A26" w:rsidRPr="005E6432" w:rsidRDefault="00147C24" w:rsidP="00AB4A26">
      <w:pPr>
        <w:jc w:val="center"/>
        <w:rPr>
          <w:b/>
          <w:u w:val="single"/>
        </w:rPr>
      </w:pPr>
      <w:r w:rsidRPr="005E6432">
        <w:rPr>
          <w:b/>
          <w:u w:val="single"/>
        </w:rPr>
        <w:t>I</w:t>
      </w:r>
      <w:r w:rsidR="00AB4A26" w:rsidRPr="005E6432">
        <w:rPr>
          <w:b/>
          <w:u w:val="single"/>
        </w:rPr>
        <w:t>. A pályázat feltételei</w:t>
      </w:r>
    </w:p>
    <w:p w:rsidR="00AB4A26" w:rsidRDefault="00AB4A26" w:rsidP="00AB4A26"/>
    <w:p w:rsidR="00AB4A26" w:rsidRDefault="00AB4A26" w:rsidP="00AB4A26">
      <w:pPr>
        <w:jc w:val="both"/>
        <w:rPr>
          <w:b/>
        </w:rPr>
      </w:pPr>
      <w:r w:rsidRPr="00A70447">
        <w:rPr>
          <w:b/>
          <w:u w:val="single"/>
        </w:rPr>
        <w:t>I/1.</w:t>
      </w:r>
      <w:r>
        <w:rPr>
          <w:u w:val="single"/>
        </w:rPr>
        <w:t xml:space="preserve"> A pályázat benyújtásának határideje</w:t>
      </w:r>
      <w:r>
        <w:t>:</w:t>
      </w:r>
      <w:r>
        <w:rPr>
          <w:b/>
        </w:rPr>
        <w:t xml:space="preserve"> 201</w:t>
      </w:r>
      <w:r w:rsidR="00EA158F">
        <w:rPr>
          <w:b/>
        </w:rPr>
        <w:t>4.</w:t>
      </w:r>
      <w:r>
        <w:rPr>
          <w:b/>
        </w:rPr>
        <w:t xml:space="preserve"> </w:t>
      </w:r>
      <w:r w:rsidR="00EA158F">
        <w:rPr>
          <w:b/>
        </w:rPr>
        <w:t>…………………………</w:t>
      </w:r>
      <w:r>
        <w:rPr>
          <w:b/>
        </w:rPr>
        <w:t xml:space="preserve"> óra.</w:t>
      </w:r>
    </w:p>
    <w:p w:rsidR="00AB4A26" w:rsidRPr="0057332B" w:rsidRDefault="00AB4A26" w:rsidP="00AB4A26">
      <w:pPr>
        <w:jc w:val="both"/>
      </w:pPr>
      <w:r>
        <w:rPr>
          <w:u w:val="single"/>
        </w:rPr>
        <w:t>Helye</w:t>
      </w:r>
      <w:r>
        <w:t>:</w:t>
      </w:r>
      <w:r>
        <w:tab/>
        <w:t xml:space="preserve">Budapest II. </w:t>
      </w:r>
      <w:r w:rsidR="0057332B">
        <w:t>k</w:t>
      </w:r>
      <w:r>
        <w:t xml:space="preserve">erületi </w:t>
      </w:r>
      <w:r w:rsidR="0057332B">
        <w:t xml:space="preserve">Polgármesteri Hivatal Vagyonhasznosítási és Ingatlan-nyilvántartási Iroda </w:t>
      </w:r>
      <w:r w:rsidRPr="0057332B">
        <w:t>(1024 Budapest, Me</w:t>
      </w:r>
      <w:r w:rsidR="00EA158F" w:rsidRPr="0057332B">
        <w:t>chwart liget 1., III. emelet 3</w:t>
      </w:r>
      <w:r w:rsidR="00B32E99" w:rsidRPr="0057332B">
        <w:t>03</w:t>
      </w:r>
      <w:r w:rsidR="0057332B">
        <w:t>.</w:t>
      </w:r>
      <w:r w:rsidRPr="0057332B">
        <w:t>)</w:t>
      </w:r>
    </w:p>
    <w:p w:rsidR="00AB4A26" w:rsidRDefault="00AB4A26" w:rsidP="00AB4A26"/>
    <w:p w:rsidR="00AB4A26" w:rsidRDefault="00147C24" w:rsidP="00AB4A26">
      <w:pPr>
        <w:rPr>
          <w:u w:val="single"/>
        </w:rPr>
      </w:pPr>
      <w:r>
        <w:rPr>
          <w:b/>
          <w:u w:val="single"/>
        </w:rPr>
        <w:t>I</w:t>
      </w:r>
      <w:r w:rsidR="00AB4A26" w:rsidRPr="00A70447">
        <w:rPr>
          <w:b/>
          <w:u w:val="single"/>
        </w:rPr>
        <w:t>/2.</w:t>
      </w:r>
      <w:r w:rsidR="00AB4A26">
        <w:rPr>
          <w:u w:val="single"/>
        </w:rPr>
        <w:t xml:space="preserve"> A pályázatnak tartalmaznia kell:</w:t>
      </w:r>
    </w:p>
    <w:p w:rsidR="00AB4A26" w:rsidRDefault="00AB4A26" w:rsidP="00AB4A26"/>
    <w:p w:rsidR="00AB4A26" w:rsidRDefault="00147C24" w:rsidP="00AB4A26">
      <w:pPr>
        <w:ind w:left="709" w:hanging="709"/>
        <w:jc w:val="both"/>
      </w:pPr>
      <w:r>
        <w:rPr>
          <w:b/>
        </w:rPr>
        <w:t>I</w:t>
      </w:r>
      <w:r w:rsidR="00AB4A26" w:rsidRPr="00A70447">
        <w:rPr>
          <w:b/>
        </w:rPr>
        <w:t>/2.1.</w:t>
      </w:r>
      <w:r w:rsidR="00AB4A26">
        <w:tab/>
        <w:t>A</w:t>
      </w:r>
      <w:r w:rsidR="00425048">
        <w:t xml:space="preserve"> pályázó</w:t>
      </w:r>
      <w:r w:rsidR="00AB4A26">
        <w:t xml:space="preserve"> adatait (</w:t>
      </w:r>
      <w:r w:rsidR="00AB4A26">
        <w:rPr>
          <w:i/>
        </w:rPr>
        <w:t>statisztikai számjellel rendelkező szervezet esetén:</w:t>
      </w:r>
      <w:r w:rsidR="00AB4A26">
        <w:t xml:space="preserve"> megnevezését (cégnév), statisztikai azonosítóját, adószámát, székhelyét, képviselőjének nevét, tisztségét, bírósági, illetve cégbírósági bejegyzésének számát, telefon-, telefaxszámát, e-mail címét, </w:t>
      </w:r>
      <w:r w:rsidR="00AB4A26">
        <w:rPr>
          <w:i/>
        </w:rPr>
        <w:t>nyilvántartási számmal rendelkező szervezet esetén:</w:t>
      </w:r>
      <w:r w:rsidR="00AB4A26">
        <w:t xml:space="preserve"> megnevezését, nyilvántartásba vételi számát, adószámát, székhelyét, képviselőjének nevét, tisztségét telefon-, telefaxszámát, e-mail címét; </w:t>
      </w:r>
      <w:r w:rsidR="00AB4A26">
        <w:rPr>
          <w:i/>
        </w:rPr>
        <w:t>költségvetési szerv esetén:</w:t>
      </w:r>
      <w:r w:rsidR="00AB4A26">
        <w:t xml:space="preserve"> megnevezését, KSH törzsszámát, adószámát, székhelyét, képviselőjének nevét, tisztségét, telefon-, telefaxszámát, e-mail címét)</w:t>
      </w:r>
      <w:r w:rsidR="007E1BF9">
        <w:t xml:space="preserve"> </w:t>
      </w:r>
      <w:r w:rsidR="00AB4A26" w:rsidRPr="004A3CB3">
        <w:t>és rövid bemutatkozását. Kézbesítési megbízott és/vagy meghatalmazott esetén a kézbesítési megbízott és/vagy meghatalmazott azon adatait, melyek fent a</w:t>
      </w:r>
      <w:r>
        <w:t xml:space="preserve"> pályázó</w:t>
      </w:r>
      <w:r w:rsidR="00AB4A26">
        <w:t xml:space="preserve"> azonosításánál lettek megjelölve.</w:t>
      </w:r>
    </w:p>
    <w:p w:rsidR="00AB4A26" w:rsidRPr="003455C3" w:rsidRDefault="00AB4A26" w:rsidP="00AB4A26">
      <w:pPr>
        <w:ind w:left="709" w:hanging="709"/>
        <w:jc w:val="both"/>
      </w:pPr>
    </w:p>
    <w:p w:rsidR="00AB4A26" w:rsidRDefault="00AB4A26" w:rsidP="00AB4A26">
      <w:pPr>
        <w:ind w:left="709" w:hanging="709"/>
        <w:jc w:val="both"/>
        <w:rPr>
          <w:color w:val="000000"/>
        </w:rPr>
      </w:pPr>
      <w:r w:rsidRPr="00A70447">
        <w:rPr>
          <w:b/>
        </w:rPr>
        <w:lastRenderedPageBreak/>
        <w:t>I/2.2.</w:t>
      </w:r>
      <w:r>
        <w:tab/>
      </w:r>
      <w:r w:rsidRPr="0068632C">
        <w:rPr>
          <w:color w:val="000000"/>
        </w:rPr>
        <w:t>Cégszerű aláírással ellátott ajánlati nyilatkozatot arra vonatkozóan, hogy a</w:t>
      </w:r>
      <w:r w:rsidR="00147C24">
        <w:rPr>
          <w:color w:val="000000"/>
        </w:rPr>
        <w:t xml:space="preserve"> pályázó</w:t>
      </w:r>
      <w:r w:rsidRPr="0068632C">
        <w:rPr>
          <w:color w:val="000000"/>
        </w:rPr>
        <w:t xml:space="preserve"> a</w:t>
      </w:r>
      <w:r w:rsidR="00147C24">
        <w:rPr>
          <w:color w:val="000000"/>
        </w:rPr>
        <w:t xml:space="preserve"> jelen</w:t>
      </w:r>
      <w:r w:rsidRPr="0068632C">
        <w:rPr>
          <w:color w:val="000000"/>
        </w:rPr>
        <w:t xml:space="preserve"> Pályázati </w:t>
      </w:r>
      <w:r w:rsidR="00EA158F">
        <w:rPr>
          <w:color w:val="000000"/>
        </w:rPr>
        <w:t>Felhívás</w:t>
      </w:r>
      <w:r w:rsidR="004A13C1">
        <w:rPr>
          <w:color w:val="000000"/>
        </w:rPr>
        <w:t xml:space="preserve">, </w:t>
      </w:r>
      <w:r w:rsidR="009E6A43">
        <w:rPr>
          <w:color w:val="000000"/>
        </w:rPr>
        <w:t>ideértve a 2</w:t>
      </w:r>
      <w:r w:rsidR="007E1BF9">
        <w:rPr>
          <w:color w:val="000000"/>
        </w:rPr>
        <w:t>. mellékletként csatolt B</w:t>
      </w:r>
      <w:r w:rsidR="004A13C1">
        <w:rPr>
          <w:color w:val="000000"/>
        </w:rPr>
        <w:t xml:space="preserve">érleti szerződés </w:t>
      </w:r>
      <w:r w:rsidRPr="0068632C">
        <w:rPr>
          <w:color w:val="000000"/>
        </w:rPr>
        <w:t>feltételeit tudomásul veszi, azt magára nézve kötelező erejűnek ismeri el, és az abban foglalt feltételeknek nyertessége esetén eleget tesz</w:t>
      </w:r>
      <w:r>
        <w:rPr>
          <w:color w:val="000000"/>
        </w:rPr>
        <w:t>.</w:t>
      </w:r>
    </w:p>
    <w:p w:rsidR="00F73EC7" w:rsidRPr="0068632C" w:rsidRDefault="00F73EC7" w:rsidP="00AB4A26">
      <w:pPr>
        <w:ind w:left="709" w:hanging="709"/>
        <w:jc w:val="both"/>
        <w:rPr>
          <w:color w:val="000000"/>
        </w:rPr>
      </w:pPr>
    </w:p>
    <w:p w:rsidR="00AB4A26" w:rsidRPr="00A5690A" w:rsidRDefault="00AB4A26" w:rsidP="00B153E1">
      <w:pPr>
        <w:ind w:left="709" w:hanging="709"/>
        <w:jc w:val="both"/>
      </w:pPr>
      <w:r w:rsidRPr="00A5690A">
        <w:rPr>
          <w:b/>
        </w:rPr>
        <w:t>I/2.3.</w:t>
      </w:r>
      <w:r w:rsidRPr="00A5690A">
        <w:tab/>
      </w:r>
      <w:r w:rsidR="00B153E1" w:rsidRPr="00A5690A">
        <w:t>A helyiségben megvalósítani kí</w:t>
      </w:r>
      <w:r w:rsidR="00057AEA" w:rsidRPr="00A5690A">
        <w:t xml:space="preserve">vánt funkciót; a </w:t>
      </w:r>
      <w:r w:rsidR="00B153E1" w:rsidRPr="00A5690A">
        <w:t>folytatandó tevékenység részletes leírását, illetve meghatározását, pontosa</w:t>
      </w:r>
      <w:r w:rsidR="007C72BD">
        <w:t>n megjelölve a tervezett nyitva</w:t>
      </w:r>
      <w:r w:rsidR="00B153E1" w:rsidRPr="00A5690A">
        <w:t>tartási időt.</w:t>
      </w:r>
    </w:p>
    <w:p w:rsidR="00B153E1" w:rsidRPr="00A5690A" w:rsidRDefault="00B153E1" w:rsidP="00B153E1">
      <w:pPr>
        <w:ind w:left="709" w:hanging="709"/>
        <w:jc w:val="both"/>
      </w:pPr>
    </w:p>
    <w:p w:rsidR="00B153E1" w:rsidRPr="00A5690A" w:rsidRDefault="00B153E1" w:rsidP="00B153E1">
      <w:pPr>
        <w:ind w:left="709" w:hanging="709"/>
        <w:jc w:val="both"/>
      </w:pPr>
      <w:r w:rsidRPr="00A5690A">
        <w:rPr>
          <w:b/>
        </w:rPr>
        <w:t>I/2.4.</w:t>
      </w:r>
      <w:r w:rsidRPr="00A5690A">
        <w:rPr>
          <w:b/>
        </w:rPr>
        <w:tab/>
      </w:r>
      <w:r w:rsidRPr="00A5690A">
        <w:t>A helyiségben elvégezni kívánt felújítási, átalakítási munkálatok részletes</w:t>
      </w:r>
      <w:r w:rsidR="00D631C2" w:rsidRPr="00A5690A">
        <w:t xml:space="preserve"> és tételes</w:t>
      </w:r>
      <w:r w:rsidRPr="00A5690A">
        <w:t>, költségvetés</w:t>
      </w:r>
      <w:r w:rsidR="007C72BD">
        <w:t>é</w:t>
      </w:r>
      <w:r w:rsidRPr="00A5690A">
        <w:t>t</w:t>
      </w:r>
      <w:r w:rsidR="00046CB1" w:rsidRPr="00A5690A">
        <w:t>, továbbá</w:t>
      </w:r>
      <w:r w:rsidRPr="00A5690A">
        <w:t xml:space="preserve"> </w:t>
      </w:r>
      <w:r w:rsidR="00D631C2" w:rsidRPr="00A5690A">
        <w:t xml:space="preserve">a munkák időszükségletét </w:t>
      </w:r>
      <w:r w:rsidRPr="00A5690A">
        <w:t xml:space="preserve">is tartalmazó leírását, illetve meghatározását; nyilatkozatot arról, hogy a </w:t>
      </w:r>
      <w:r w:rsidR="00D631C2" w:rsidRPr="00A5690A">
        <w:t xml:space="preserve">tervezett </w:t>
      </w:r>
      <w:r w:rsidRPr="00A5690A">
        <w:t xml:space="preserve">munkák idejére a pályázó igényel-e </w:t>
      </w:r>
      <w:r w:rsidR="00057AEA" w:rsidRPr="00A5690A">
        <w:t xml:space="preserve">és ha igen, hány hónapra </w:t>
      </w:r>
      <w:r w:rsidR="007C72BD">
        <w:t>bérleti díj</w:t>
      </w:r>
      <w:r w:rsidRPr="00A5690A">
        <w:t>mentességet, valamint látványtervet a kialakítani kívánt portálról.</w:t>
      </w:r>
    </w:p>
    <w:p w:rsidR="00726133" w:rsidRDefault="00726133" w:rsidP="00B153E1">
      <w:pPr>
        <w:ind w:left="720" w:hanging="720"/>
        <w:rPr>
          <w:color w:val="000000"/>
        </w:rPr>
      </w:pPr>
    </w:p>
    <w:p w:rsidR="00726133" w:rsidRDefault="00726133" w:rsidP="00C07C9E">
      <w:pPr>
        <w:tabs>
          <w:tab w:val="left" w:pos="567"/>
        </w:tabs>
        <w:suppressAutoHyphens/>
        <w:overflowPunct w:val="0"/>
        <w:autoSpaceDE w:val="0"/>
        <w:ind w:left="705" w:hanging="705"/>
        <w:jc w:val="both"/>
        <w:rPr>
          <w:color w:val="000000"/>
        </w:rPr>
      </w:pPr>
      <w:r w:rsidRPr="00726133">
        <w:rPr>
          <w:b/>
          <w:color w:val="000000"/>
        </w:rPr>
        <w:t>I/2.</w:t>
      </w:r>
      <w:r w:rsidR="00B153E1">
        <w:rPr>
          <w:b/>
          <w:color w:val="000000"/>
        </w:rPr>
        <w:t>5</w:t>
      </w:r>
      <w:r w:rsidRPr="00726133">
        <w:rPr>
          <w:b/>
          <w:color w:val="000000"/>
        </w:rPr>
        <w:t>.</w:t>
      </w:r>
      <w:r>
        <w:rPr>
          <w:color w:val="000000"/>
        </w:rPr>
        <w:tab/>
      </w:r>
      <w:r w:rsidR="00C07C9E">
        <w:rPr>
          <w:color w:val="000000"/>
        </w:rPr>
        <w:tab/>
      </w:r>
      <w:r>
        <w:rPr>
          <w:color w:val="000000"/>
        </w:rPr>
        <w:t>Nyilatkozatot arról, hogy a pályázó elfogadja a bérleti díj és a közös költség összegét</w:t>
      </w:r>
      <w:r w:rsidR="007E1BF9">
        <w:rPr>
          <w:color w:val="000000"/>
        </w:rPr>
        <w:t>, továbbá</w:t>
      </w:r>
      <w:r>
        <w:rPr>
          <w:color w:val="000000"/>
        </w:rPr>
        <w:t xml:space="preserve"> vállalja annak, valamint a</w:t>
      </w:r>
      <w:r w:rsidRPr="00F041B1">
        <w:rPr>
          <w:color w:val="000000"/>
        </w:rPr>
        <w:t xml:space="preserve"> </w:t>
      </w:r>
      <w:r>
        <w:rPr>
          <w:color w:val="000000"/>
        </w:rPr>
        <w:t>nem lakás céljára szolgáló helyiség</w:t>
      </w:r>
      <w:r w:rsidRPr="00F041B1">
        <w:rPr>
          <w:color w:val="000000"/>
        </w:rPr>
        <w:t xml:space="preserve"> használatával összefüggő valamennyi költség</w:t>
      </w:r>
      <w:r w:rsidR="007E1BF9">
        <w:rPr>
          <w:color w:val="000000"/>
        </w:rPr>
        <w:t>nek</w:t>
      </w:r>
      <w:r>
        <w:rPr>
          <w:color w:val="000000"/>
        </w:rPr>
        <w:t xml:space="preserve"> határidőben történő megfizetését a </w:t>
      </w:r>
      <w:r w:rsidR="007E1BF9">
        <w:rPr>
          <w:color w:val="000000"/>
        </w:rPr>
        <w:t xml:space="preserve">jelen </w:t>
      </w:r>
      <w:r w:rsidR="000F3F3E">
        <w:rPr>
          <w:color w:val="000000"/>
        </w:rPr>
        <w:t xml:space="preserve">Pályázati Felhívásban, és a </w:t>
      </w:r>
      <w:r>
        <w:rPr>
          <w:color w:val="000000"/>
        </w:rPr>
        <w:t>mellékletként csatolt Bérleti szerződésben foglaltak szerint.</w:t>
      </w:r>
    </w:p>
    <w:p w:rsidR="00B153E1" w:rsidRDefault="00B153E1" w:rsidP="00C07C9E">
      <w:pPr>
        <w:tabs>
          <w:tab w:val="left" w:pos="567"/>
        </w:tabs>
        <w:suppressAutoHyphens/>
        <w:overflowPunct w:val="0"/>
        <w:autoSpaceDE w:val="0"/>
        <w:ind w:left="705" w:hanging="705"/>
        <w:jc w:val="both"/>
        <w:rPr>
          <w:color w:val="000000"/>
        </w:rPr>
      </w:pPr>
    </w:p>
    <w:p w:rsidR="00282848" w:rsidRDefault="00F40EF8" w:rsidP="00C07C9E">
      <w:pPr>
        <w:tabs>
          <w:tab w:val="left" w:pos="567"/>
        </w:tabs>
        <w:ind w:left="705" w:hanging="705"/>
        <w:jc w:val="both"/>
        <w:rPr>
          <w:color w:val="000000"/>
        </w:rPr>
      </w:pPr>
      <w:r w:rsidRPr="00F40EF8">
        <w:rPr>
          <w:b/>
          <w:color w:val="000000"/>
        </w:rPr>
        <w:t>I/2.</w:t>
      </w:r>
      <w:r w:rsidR="00B153E1">
        <w:rPr>
          <w:b/>
          <w:color w:val="000000"/>
        </w:rPr>
        <w:t>6</w:t>
      </w:r>
      <w:r w:rsidRPr="00F40EF8">
        <w:rPr>
          <w:b/>
          <w:color w:val="000000"/>
        </w:rPr>
        <w:t>.</w:t>
      </w:r>
      <w:r>
        <w:rPr>
          <w:color w:val="000000"/>
        </w:rPr>
        <w:tab/>
      </w:r>
      <w:r w:rsidR="00C07C9E">
        <w:rPr>
          <w:color w:val="000000"/>
        </w:rPr>
        <w:tab/>
      </w:r>
      <w:r w:rsidR="00282848">
        <w:rPr>
          <w:color w:val="000000"/>
        </w:rPr>
        <w:t>Nyilatkozatot arra vonatkozóan, hogy a pályázó</w:t>
      </w:r>
      <w:r w:rsidR="00282848" w:rsidRPr="00F041B1">
        <w:rPr>
          <w:color w:val="000000"/>
        </w:rPr>
        <w:t xml:space="preserve"> tudomásul veszi, hogy a bérleményben folytatni kívánt tevékenység gyakorlásához szükséges ha</w:t>
      </w:r>
      <w:r w:rsidR="007E1BF9">
        <w:rPr>
          <w:color w:val="000000"/>
        </w:rPr>
        <w:t xml:space="preserve">tósági engedélyek - beleértve </w:t>
      </w:r>
      <w:r w:rsidR="007E1BF9" w:rsidRPr="00F041B1">
        <w:rPr>
          <w:color w:val="000000"/>
        </w:rPr>
        <w:t>a társasházakról szóló</w:t>
      </w:r>
      <w:r w:rsidR="007E1BF9">
        <w:rPr>
          <w:color w:val="000000"/>
        </w:rPr>
        <w:t xml:space="preserve"> 2003. évi CXXXIII. törvényben (</w:t>
      </w:r>
      <w:r w:rsidR="007E1BF9" w:rsidRPr="00F041B1">
        <w:rPr>
          <w:color w:val="000000"/>
        </w:rPr>
        <w:t xml:space="preserve">a továbbiakban: </w:t>
      </w:r>
      <w:r w:rsidR="007E1BF9" w:rsidRPr="00F041B1">
        <w:rPr>
          <w:b/>
          <w:color w:val="000000"/>
        </w:rPr>
        <w:t>Thtv.</w:t>
      </w:r>
      <w:r w:rsidR="007E1BF9">
        <w:rPr>
          <w:color w:val="000000"/>
        </w:rPr>
        <w:t>)</w:t>
      </w:r>
      <w:r w:rsidR="00282848" w:rsidRPr="00F041B1">
        <w:rPr>
          <w:color w:val="000000"/>
        </w:rPr>
        <w:t xml:space="preserve"> előírt hozzájárulásokat is - megszerzése a </w:t>
      </w:r>
      <w:r w:rsidR="00282848">
        <w:rPr>
          <w:color w:val="000000"/>
        </w:rPr>
        <w:t>pályázó</w:t>
      </w:r>
      <w:r w:rsidR="00282848" w:rsidRPr="00F041B1">
        <w:rPr>
          <w:color w:val="000000"/>
        </w:rPr>
        <w:t xml:space="preserve"> kötelessége.</w:t>
      </w:r>
    </w:p>
    <w:p w:rsidR="00C07C9E" w:rsidRDefault="00C07C9E" w:rsidP="007E1BF9">
      <w:pPr>
        <w:tabs>
          <w:tab w:val="left" w:pos="567"/>
        </w:tabs>
        <w:ind w:left="567" w:hanging="567"/>
        <w:jc w:val="both"/>
        <w:rPr>
          <w:color w:val="000000"/>
        </w:rPr>
      </w:pPr>
    </w:p>
    <w:p w:rsidR="00975482" w:rsidRPr="00B958B9" w:rsidRDefault="00975482" w:rsidP="00975482">
      <w:pPr>
        <w:pStyle w:val="Szvegtrzs"/>
        <w:ind w:left="705" w:hanging="705"/>
        <w:rPr>
          <w:b w:val="0"/>
          <w:color w:val="000000"/>
        </w:rPr>
      </w:pPr>
      <w:r>
        <w:t>I/2.</w:t>
      </w:r>
      <w:r w:rsidR="00B153E1">
        <w:t>7</w:t>
      </w:r>
      <w:r>
        <w:t>.</w:t>
      </w:r>
      <w:r w:rsidR="00C07C9E">
        <w:rPr>
          <w:b w:val="0"/>
        </w:rPr>
        <w:tab/>
      </w:r>
      <w:r>
        <w:rPr>
          <w:b w:val="0"/>
        </w:rPr>
        <w:t>Nyilatkozatot arr</w:t>
      </w:r>
      <w:r w:rsidR="007E1BF9">
        <w:rPr>
          <w:b w:val="0"/>
        </w:rPr>
        <w:t>ól</w:t>
      </w:r>
      <w:r>
        <w:rPr>
          <w:b w:val="0"/>
        </w:rPr>
        <w:t>, hogy a</w:t>
      </w:r>
      <w:r w:rsidRPr="00D87056">
        <w:rPr>
          <w:b w:val="0"/>
        </w:rPr>
        <w:t xml:space="preserve"> pályázó vállal</w:t>
      </w:r>
      <w:r>
        <w:rPr>
          <w:b w:val="0"/>
        </w:rPr>
        <w:t>ja</w:t>
      </w:r>
      <w:r w:rsidRPr="00D87056">
        <w:rPr>
          <w:b w:val="0"/>
        </w:rPr>
        <w:t xml:space="preserve"> </w:t>
      </w:r>
      <w:r>
        <w:rPr>
          <w:b w:val="0"/>
        </w:rPr>
        <w:t>a helyiség re</w:t>
      </w:r>
      <w:r w:rsidR="00C07C9E">
        <w:rPr>
          <w:b w:val="0"/>
        </w:rPr>
        <w:t xml:space="preserve">ndeltetésszerű használatra való </w:t>
      </w:r>
      <w:r>
        <w:rPr>
          <w:b w:val="0"/>
        </w:rPr>
        <w:t xml:space="preserve">alkalmassá tételét azzal, hogy </w:t>
      </w:r>
      <w:r w:rsidRPr="007160CE">
        <w:rPr>
          <w:b w:val="0"/>
          <w:color w:val="000000"/>
        </w:rPr>
        <w:t xml:space="preserve">az általa végzett munkálatok ellenértékének megtérítésére vagy bérbeszámításra semmiféle igényt nem tarthat és értéknövelő beruházást is saját kockázatára - megtérítési igény nélkül - végezhet. </w:t>
      </w:r>
      <w:r>
        <w:rPr>
          <w:b w:val="0"/>
          <w:color w:val="000000"/>
        </w:rPr>
        <w:t xml:space="preserve">Vállalja </w:t>
      </w:r>
      <w:r w:rsidRPr="00B958B9">
        <w:rPr>
          <w:b w:val="0"/>
          <w:color w:val="000000"/>
        </w:rPr>
        <w:t>továbbá a munkák elvégzéséhez, elvégeztetéséhez esetlegesen szükséges hatósági engedélyek, hozzájárulások (építési engedély, esetleges szakhatósági hozzájárulások, Thtv. szerinti hozzájárulás) beszerezését, ideértve a településképi bejelentési eljárásról szóló 9/2013.(III.29.) önkormányzati rendeletben foglaltakat.</w:t>
      </w:r>
    </w:p>
    <w:p w:rsidR="00282848" w:rsidRPr="00B958B9" w:rsidRDefault="00282848" w:rsidP="00282848">
      <w:pPr>
        <w:tabs>
          <w:tab w:val="left" w:pos="567"/>
        </w:tabs>
        <w:jc w:val="both"/>
        <w:rPr>
          <w:color w:val="000000"/>
        </w:rPr>
      </w:pPr>
    </w:p>
    <w:p w:rsidR="00AB4A26" w:rsidRDefault="00B153E1" w:rsidP="00AB4A26">
      <w:pPr>
        <w:ind w:left="709" w:hanging="709"/>
        <w:jc w:val="both"/>
      </w:pPr>
      <w:r>
        <w:rPr>
          <w:b/>
        </w:rPr>
        <w:t>I/2.8</w:t>
      </w:r>
      <w:r w:rsidR="00AB4A26" w:rsidRPr="00A70447">
        <w:rPr>
          <w:b/>
        </w:rPr>
        <w:t>.</w:t>
      </w:r>
      <w:r w:rsidR="00AB4A26">
        <w:tab/>
      </w:r>
      <w:r w:rsidR="00AB4A26" w:rsidRPr="0068632C">
        <w:rPr>
          <w:color w:val="000000"/>
        </w:rPr>
        <w:t>Amennyiben a</w:t>
      </w:r>
      <w:r w:rsidR="00147C24">
        <w:rPr>
          <w:color w:val="000000"/>
        </w:rPr>
        <w:t xml:space="preserve"> pályázó</w:t>
      </w:r>
      <w:r w:rsidR="00AB4A26" w:rsidRPr="0068632C">
        <w:rPr>
          <w:color w:val="000000"/>
        </w:rPr>
        <w:t xml:space="preserve"> gazdasági társaság, köteles pályázati ajánlatához csatolni a 30 napnál nem régebbi, eredeti cégkivonatát és a képviseletére jogosult eredeti aláírási címpéldányát (költségvetési szerv vagy intézmény esetén az alapító okiratot, alapító határozatot, egyesület</w:t>
      </w:r>
      <w:r w:rsidR="00AB4A26">
        <w:t xml:space="preserve"> esetén nyilvántartási kivonatát és valamennyi a képviseletükben eljáró személyek képviseleti jogát igazoló okiratot, valamint aláírás</w:t>
      </w:r>
      <w:r w:rsidR="00EA158F">
        <w:t>i címpéldányát).</w:t>
      </w:r>
    </w:p>
    <w:p w:rsidR="00EA158F" w:rsidRPr="003455C3" w:rsidRDefault="00EA158F" w:rsidP="00EA158F">
      <w:pPr>
        <w:ind w:left="709" w:hanging="709"/>
        <w:jc w:val="both"/>
      </w:pPr>
    </w:p>
    <w:p w:rsidR="00EA158F" w:rsidRDefault="00EA158F" w:rsidP="00EA158F">
      <w:pPr>
        <w:ind w:left="709" w:hanging="709"/>
        <w:jc w:val="both"/>
        <w:rPr>
          <w:spacing w:val="-3"/>
        </w:rPr>
      </w:pPr>
      <w:r>
        <w:rPr>
          <w:b/>
        </w:rPr>
        <w:t>I/2</w:t>
      </w:r>
      <w:r w:rsidRPr="00654E4D">
        <w:rPr>
          <w:b/>
        </w:rPr>
        <w:t>.</w:t>
      </w:r>
      <w:r w:rsidR="00B153E1">
        <w:rPr>
          <w:b/>
        </w:rPr>
        <w:t>9</w:t>
      </w:r>
      <w:r w:rsidRPr="00654E4D">
        <w:rPr>
          <w:b/>
        </w:rPr>
        <w:t>.</w:t>
      </w:r>
      <w:r>
        <w:rPr>
          <w:b/>
        </w:rPr>
        <w:tab/>
      </w:r>
      <w:r>
        <w:rPr>
          <w:spacing w:val="-3"/>
        </w:rPr>
        <w:t>Nyilatkozatot arról, hogy az ajánlattétel időpontjában a</w:t>
      </w:r>
      <w:r w:rsidR="00147C24">
        <w:rPr>
          <w:spacing w:val="-3"/>
        </w:rPr>
        <w:t xml:space="preserve"> pályázónak</w:t>
      </w:r>
      <w:r>
        <w:rPr>
          <w:spacing w:val="-3"/>
        </w:rPr>
        <w:t xml:space="preserve"> adó, vagy adók módjára behajtandó köztartozása, vagy a társadalombiztosítási alap javára teljesítendő tartozása nincs, Kiíróval szemben nincs 3 hónapnál régebben lejárt tartozása, valamint nem áll csőd-, felszámolási, vagy végelszámolási eljárás alatt.</w:t>
      </w:r>
    </w:p>
    <w:p w:rsidR="00AB4A26" w:rsidRDefault="00AB4A26" w:rsidP="00AB4A26">
      <w:pPr>
        <w:jc w:val="both"/>
      </w:pPr>
    </w:p>
    <w:p w:rsidR="00EA158F" w:rsidRDefault="004A13C1" w:rsidP="00EA158F">
      <w:pPr>
        <w:pStyle w:val="Szvegtrzs"/>
        <w:ind w:left="705" w:hanging="705"/>
        <w:rPr>
          <w:rFonts w:eastAsia="Arial Unicode MS"/>
          <w:b w:val="0"/>
          <w:color w:val="000000"/>
        </w:rPr>
      </w:pPr>
      <w:r w:rsidRPr="004A13C1">
        <w:t>I</w:t>
      </w:r>
      <w:r w:rsidR="00B153E1">
        <w:t>/2.10</w:t>
      </w:r>
      <w:r w:rsidRPr="004A13C1">
        <w:t>.</w:t>
      </w:r>
      <w:r w:rsidR="00AB4A26" w:rsidRPr="00A70447">
        <w:rPr>
          <w:b w:val="0"/>
        </w:rPr>
        <w:tab/>
      </w:r>
      <w:r w:rsidR="00EA158F" w:rsidRPr="00360732">
        <w:rPr>
          <w:rFonts w:eastAsia="Arial Unicode MS"/>
          <w:b w:val="0"/>
          <w:color w:val="000000"/>
        </w:rPr>
        <w:t xml:space="preserve">A nemzeti vagyonról szóló 2011. évi CXCVI. törvény </w:t>
      </w:r>
      <w:r w:rsidR="00EA158F">
        <w:rPr>
          <w:rFonts w:eastAsia="Arial Unicode MS"/>
          <w:b w:val="0"/>
          <w:color w:val="000000"/>
        </w:rPr>
        <w:t xml:space="preserve">(a továbbiakban: </w:t>
      </w:r>
      <w:r w:rsidR="00EA158F" w:rsidRPr="0016119E">
        <w:rPr>
          <w:rFonts w:eastAsia="Arial Unicode MS"/>
          <w:color w:val="000000"/>
        </w:rPr>
        <w:t>Nvt.</w:t>
      </w:r>
      <w:r w:rsidR="00EA158F">
        <w:rPr>
          <w:rFonts w:eastAsia="Arial Unicode MS"/>
          <w:b w:val="0"/>
          <w:color w:val="000000"/>
        </w:rPr>
        <w:t xml:space="preserve">) </w:t>
      </w:r>
      <w:r w:rsidR="00EA158F" w:rsidRPr="00360732">
        <w:rPr>
          <w:rFonts w:eastAsia="Arial Unicode MS"/>
          <w:b w:val="0"/>
          <w:color w:val="000000"/>
        </w:rPr>
        <w:t>11. § (10) bekezdése szerint nemzeti vagyon hasznosítására vonatkozó</w:t>
      </w:r>
      <w:r w:rsidR="00EA158F" w:rsidRPr="00360732">
        <w:rPr>
          <w:b w:val="0"/>
          <w:color w:val="000000"/>
        </w:rPr>
        <w:t xml:space="preserve"> szerződés csak természetes személlyel vagy átlátható szervezettel köthető</w:t>
      </w:r>
      <w:r w:rsidR="00EA158F" w:rsidRPr="00360732">
        <w:rPr>
          <w:rFonts w:eastAsia="Arial Unicode MS"/>
          <w:b w:val="0"/>
          <w:color w:val="000000"/>
        </w:rPr>
        <w:t>, ezért a pályázó köteles a</w:t>
      </w:r>
      <w:r>
        <w:rPr>
          <w:rFonts w:eastAsia="Arial Unicode MS"/>
          <w:b w:val="0"/>
          <w:color w:val="000000"/>
        </w:rPr>
        <w:t>z ajánlatához</w:t>
      </w:r>
      <w:r w:rsidR="00EA158F" w:rsidRPr="00360732">
        <w:rPr>
          <w:rFonts w:eastAsia="Arial Unicode MS"/>
          <w:b w:val="0"/>
          <w:color w:val="000000"/>
        </w:rPr>
        <w:t xml:space="preserve"> csatolni a képviseletre jogosult nyilatkozatát arról, hogy az általa képviselt szervezet </w:t>
      </w:r>
      <w:r w:rsidR="00EA158F">
        <w:rPr>
          <w:rFonts w:eastAsia="Arial Unicode MS"/>
          <w:b w:val="0"/>
          <w:color w:val="000000"/>
        </w:rPr>
        <w:t>az Nvt. 3</w:t>
      </w:r>
      <w:r w:rsidR="00EA158F" w:rsidRPr="00360732">
        <w:rPr>
          <w:rFonts w:eastAsia="Arial Unicode MS"/>
          <w:b w:val="0"/>
          <w:color w:val="000000"/>
        </w:rPr>
        <w:t xml:space="preserve"> §-ban meghatározott átlátható szervezetnek minősül és köteles feltárni tulajdonosi szerkezetét.</w:t>
      </w:r>
    </w:p>
    <w:p w:rsidR="00AB4A26" w:rsidRDefault="00B958B9" w:rsidP="00AB4A26">
      <w:pPr>
        <w:ind w:left="705" w:hanging="705"/>
        <w:jc w:val="both"/>
        <w:rPr>
          <w:color w:val="000000"/>
        </w:rPr>
      </w:pPr>
      <w:r>
        <w:rPr>
          <w:b/>
        </w:rPr>
        <w:lastRenderedPageBreak/>
        <w:t>I/2.</w:t>
      </w:r>
      <w:r w:rsidR="00B153E1">
        <w:rPr>
          <w:b/>
        </w:rPr>
        <w:t>11</w:t>
      </w:r>
      <w:r w:rsidR="00AB4A26" w:rsidRPr="00A70447">
        <w:rPr>
          <w:b/>
        </w:rPr>
        <w:t>.</w:t>
      </w:r>
      <w:r w:rsidR="00AB4A26">
        <w:tab/>
      </w:r>
      <w:r w:rsidR="00AB4A26" w:rsidRPr="0068632C">
        <w:rPr>
          <w:color w:val="000000"/>
        </w:rPr>
        <w:t>A</w:t>
      </w:r>
      <w:r w:rsidR="00147C24">
        <w:rPr>
          <w:color w:val="000000"/>
        </w:rPr>
        <w:t xml:space="preserve"> pályázónak a pályázati</w:t>
      </w:r>
      <w:r w:rsidR="00AB4A26" w:rsidRPr="0068632C">
        <w:rPr>
          <w:color w:val="000000"/>
        </w:rPr>
        <w:t xml:space="preserve"> ajánlata minden oldalát szignóval és folyamatos számozással, az utolsó oldalt cégszerű aláírással kell ellátnia. Az ajánlat fedőlapja nem kap számozást. Az ajánlatnak tartalomjegyzéket kell tartalmaznia.</w:t>
      </w:r>
    </w:p>
    <w:p w:rsidR="004A13C1" w:rsidRPr="003455C3" w:rsidRDefault="004A13C1" w:rsidP="004A13C1">
      <w:pPr>
        <w:pStyle w:val="Szvegtrzs"/>
        <w:tabs>
          <w:tab w:val="left" w:pos="-360"/>
        </w:tabs>
        <w:rPr>
          <w:b w:val="0"/>
        </w:rPr>
      </w:pPr>
    </w:p>
    <w:p w:rsidR="00425048" w:rsidRDefault="00425048" w:rsidP="004A13C1">
      <w:pPr>
        <w:keepLines/>
        <w:jc w:val="both"/>
      </w:pPr>
      <w:r>
        <w:rPr>
          <w:b/>
        </w:rPr>
        <w:t>I</w:t>
      </w:r>
      <w:r w:rsidR="004A13C1">
        <w:rPr>
          <w:b/>
        </w:rPr>
        <w:t>/3</w:t>
      </w:r>
      <w:r w:rsidR="004A13C1" w:rsidRPr="003650BC">
        <w:rPr>
          <w:b/>
        </w:rPr>
        <w:t>.</w:t>
      </w:r>
      <w:r w:rsidR="0077433A">
        <w:tab/>
      </w:r>
      <w:r w:rsidR="004A13C1">
        <w:t>A pályázatot a</w:t>
      </w:r>
      <w:r w:rsidR="00147C24">
        <w:t xml:space="preserve"> pályázóra</w:t>
      </w:r>
      <w:r w:rsidR="004A13C1">
        <w:t xml:space="preserve"> történő utalás nélküli, jelöletlen </w:t>
      </w:r>
      <w:r>
        <w:t>lezárt borítékban 1 eredeti és 1</w:t>
      </w:r>
      <w:r w:rsidR="004A13C1">
        <w:t xml:space="preserve"> másolati példányban kell benyújtani - a Pályázati </w:t>
      </w:r>
      <w:r w:rsidR="00147C24">
        <w:t>Felhívásban</w:t>
      </w:r>
      <w:r w:rsidR="004A13C1">
        <w:t xml:space="preserve"> foglalt tartalmi és formai</w:t>
      </w:r>
      <w:r>
        <w:t xml:space="preserve"> követelményeknek megfelelően -, a borítékon a megpályázott ingatlan címét </w:t>
      </w:r>
      <w:r w:rsidR="00147C24">
        <w:t>é</w:t>
      </w:r>
      <w:r>
        <w:t xml:space="preserve">s helyrajzi számát </w:t>
      </w:r>
      <w:r w:rsidR="00147C24">
        <w:t xml:space="preserve">lehet és </w:t>
      </w:r>
      <w:r>
        <w:t>kell feltüntetni.</w:t>
      </w:r>
    </w:p>
    <w:p w:rsidR="004A13C1" w:rsidRDefault="004A13C1" w:rsidP="004A13C1">
      <w:pPr>
        <w:jc w:val="both"/>
      </w:pPr>
    </w:p>
    <w:p w:rsidR="004A13C1" w:rsidRDefault="004A13C1" w:rsidP="004A13C1">
      <w:pPr>
        <w:keepLines/>
        <w:jc w:val="both"/>
      </w:pPr>
      <w:r>
        <w:t>A pályázat eredeti példányához csatolni kell a mellékletek eredeti példányát, a másolati példányokhoz a mellékle</w:t>
      </w:r>
      <w:r w:rsidR="007E1BF9">
        <w:t xml:space="preserve">tek egyszerű másolatát </w:t>
      </w:r>
      <w:r>
        <w:t>azzal, hogy a pályázaton meg kell jelölni, melyik az eredeti és melyik a másolati példány. Az eredeti példány és a másolatok közötti ellentmondás esetén az eredeti példány az irányadó. Amennyiben a</w:t>
      </w:r>
      <w:r w:rsidR="00147C24">
        <w:t xml:space="preserve"> pályázó</w:t>
      </w:r>
      <w:r>
        <w:t xml:space="preserve"> az eredeti példányt nem jelöli meg, a Kiíró tetszőlegesen kiválasztja azt a példányt, amelyet a későbbiekben eredetiként kezel.</w:t>
      </w:r>
    </w:p>
    <w:p w:rsidR="004A13C1" w:rsidRDefault="004A13C1" w:rsidP="004A13C1">
      <w:pPr>
        <w:keepLines/>
        <w:jc w:val="both"/>
      </w:pPr>
    </w:p>
    <w:p w:rsidR="004A13C1" w:rsidRDefault="004A13C1" w:rsidP="004A13C1">
      <w:pPr>
        <w:keepLines/>
        <w:jc w:val="both"/>
      </w:pPr>
      <w:r>
        <w:t>A</w:t>
      </w:r>
      <w:r w:rsidR="00147C24">
        <w:t xml:space="preserve"> pályázathoz</w:t>
      </w:r>
      <w:r>
        <w:t xml:space="preserve"> csatolt idegen nyelven kiállított okiratokhoz minden esetben mellékelni kell azok hiteles magyar fordítását.</w:t>
      </w:r>
    </w:p>
    <w:p w:rsidR="004A13C1" w:rsidRDefault="004A13C1" w:rsidP="004A13C1">
      <w:pPr>
        <w:keepLines/>
        <w:jc w:val="both"/>
      </w:pPr>
    </w:p>
    <w:p w:rsidR="004A13C1" w:rsidRDefault="00B958B9" w:rsidP="004A13C1">
      <w:pPr>
        <w:keepLines/>
        <w:jc w:val="both"/>
      </w:pPr>
      <w:r>
        <w:rPr>
          <w:b/>
        </w:rPr>
        <w:t>I</w:t>
      </w:r>
      <w:r w:rsidR="004A13C1" w:rsidRPr="003650BC">
        <w:rPr>
          <w:b/>
        </w:rPr>
        <w:t>/</w:t>
      </w:r>
      <w:r w:rsidR="00425048">
        <w:rPr>
          <w:b/>
        </w:rPr>
        <w:t>4</w:t>
      </w:r>
      <w:r w:rsidR="004A13C1" w:rsidRPr="003650BC">
        <w:rPr>
          <w:b/>
        </w:rPr>
        <w:t>.</w:t>
      </w:r>
      <w:r w:rsidR="0077433A">
        <w:tab/>
      </w:r>
      <w:r w:rsidR="004A13C1">
        <w:t>Kiíró a</w:t>
      </w:r>
      <w:r w:rsidR="00147C24">
        <w:t xml:space="preserve"> pályázat</w:t>
      </w:r>
      <w:r w:rsidR="004A13C1">
        <w:t xml:space="preserve"> átvételéről átvételi elismervényt ad, mely tartalmazza az átvétel pontos dátumát, az átvevő nevét és a Budapest II. </w:t>
      </w:r>
      <w:r w:rsidR="00425048">
        <w:t>k</w:t>
      </w:r>
      <w:r w:rsidR="004A13C1">
        <w:t xml:space="preserve">erületi Polgármesteri Hivatal </w:t>
      </w:r>
      <w:r w:rsidR="005E6432">
        <w:t xml:space="preserve">Vagyonhasznosítási és Ingatlan-nyilvántartási Irodája </w:t>
      </w:r>
      <w:r w:rsidR="004A13C1">
        <w:t>hivatalos bélyegzőjének lenyomatát.</w:t>
      </w:r>
    </w:p>
    <w:p w:rsidR="00AB4A26" w:rsidRPr="00A5690A" w:rsidRDefault="00AB4A26" w:rsidP="00AB4A26"/>
    <w:p w:rsidR="00AB4A26" w:rsidRPr="000F3F3E" w:rsidRDefault="00B958B9" w:rsidP="00AB4A26">
      <w:pPr>
        <w:jc w:val="both"/>
      </w:pPr>
      <w:r w:rsidRPr="00A5690A">
        <w:rPr>
          <w:b/>
        </w:rPr>
        <w:t>I</w:t>
      </w:r>
      <w:r w:rsidR="00425048" w:rsidRPr="00A5690A">
        <w:rPr>
          <w:b/>
        </w:rPr>
        <w:t>/5</w:t>
      </w:r>
      <w:r w:rsidR="00AB4A26" w:rsidRPr="00A5690A">
        <w:rPr>
          <w:b/>
        </w:rPr>
        <w:t>.</w:t>
      </w:r>
      <w:r w:rsidR="00AB4A26" w:rsidRPr="00A5690A">
        <w:tab/>
        <w:t xml:space="preserve">A beérkezett pályázati anyagok felbontására a pályázat beadási határideje napján </w:t>
      </w:r>
      <w:r w:rsidR="00AB4A26" w:rsidRPr="00A5690A">
        <w:rPr>
          <w:b/>
        </w:rPr>
        <w:t>12</w:t>
      </w:r>
      <w:r w:rsidR="00AB4A26" w:rsidRPr="00A5690A">
        <w:rPr>
          <w:b/>
          <w:vertAlign w:val="superscript"/>
        </w:rPr>
        <w:t>00</w:t>
      </w:r>
      <w:r w:rsidR="00425048" w:rsidRPr="00A5690A">
        <w:t xml:space="preserve"> </w:t>
      </w:r>
      <w:r w:rsidR="00AB4A26" w:rsidRPr="00A5690A">
        <w:t xml:space="preserve">órakor közjegyző jelenlétében kerül sor. A beérkezett </w:t>
      </w:r>
      <w:r w:rsidR="00A5690A">
        <w:t xml:space="preserve">érvényes </w:t>
      </w:r>
      <w:r w:rsidR="00AB4A26" w:rsidRPr="00A5690A">
        <w:t xml:space="preserve">pályázatok közül a </w:t>
      </w:r>
      <w:r w:rsidR="00C07C9E" w:rsidRPr="00A5690A">
        <w:t xml:space="preserve">jelen Pályázati Felhívás </w:t>
      </w:r>
      <w:r w:rsidR="00A5690A" w:rsidRPr="00A5690A">
        <w:t>I/2.3. és I/2.4. pontjai alapján</w:t>
      </w:r>
      <w:r w:rsidR="00AB4A26" w:rsidRPr="00A5690A">
        <w:t xml:space="preserve"> a Budapest Főváros II. Kerületi Önkormányzat Gazdasági és Tulajdonosi Bizottság</w:t>
      </w:r>
      <w:r w:rsidR="00EA158F" w:rsidRPr="00A5690A">
        <w:t>a</w:t>
      </w:r>
      <w:r w:rsidR="00AB4A26" w:rsidRPr="00A5690A">
        <w:t xml:space="preserve"> </w:t>
      </w:r>
      <w:r w:rsidR="00B32E99" w:rsidRPr="00A5690A">
        <w:t xml:space="preserve">a </w:t>
      </w:r>
      <w:r w:rsidR="00AB4A26" w:rsidRPr="00A5690A">
        <w:t xml:space="preserve">(továbbiakban: </w:t>
      </w:r>
      <w:r w:rsidR="00AB4A26" w:rsidRPr="00A5690A">
        <w:rPr>
          <w:b/>
        </w:rPr>
        <w:t>GTB</w:t>
      </w:r>
      <w:r w:rsidR="00AB4A26" w:rsidRPr="00A5690A">
        <w:t>)</w:t>
      </w:r>
      <w:r w:rsidR="00AB4A26" w:rsidRPr="00A5690A">
        <w:rPr>
          <w:b/>
        </w:rPr>
        <w:t xml:space="preserve"> </w:t>
      </w:r>
      <w:r w:rsidR="00AB4A26" w:rsidRPr="00A5690A">
        <w:t xml:space="preserve">a pályázatok beadását követő első rendes ülésén, a pályázati ajánlatokat egyenként megvizsgálva választja ki a </w:t>
      </w:r>
      <w:r w:rsidR="00EA158F" w:rsidRPr="00A5690A">
        <w:t>nyertes pályázót</w:t>
      </w:r>
      <w:r w:rsidR="00425048" w:rsidRPr="00A5690A">
        <w:t>, akivel az önkormányzat bérleti szerződést köt a jelen Pályázati Felhívásban és az ajánlattevő pályázati ajánlatában foglaltak szerint.</w:t>
      </w:r>
      <w:r w:rsidR="000F3F3E">
        <w:t xml:space="preserve"> </w:t>
      </w:r>
      <w:r w:rsidR="00AB4A26">
        <w:t xml:space="preserve">A </w:t>
      </w:r>
      <w:r w:rsidR="000F3F3E">
        <w:t xml:space="preserve">pályázat eredményéről </w:t>
      </w:r>
      <w:r w:rsidR="00AB4A26">
        <w:t xml:space="preserve">a Kiíró a pályázókat az általuk a pályázatban megadott címre küldött </w:t>
      </w:r>
      <w:r w:rsidR="000F3F3E">
        <w:t>ajánlott</w:t>
      </w:r>
      <w:r w:rsidR="00AB4A26">
        <w:t xml:space="preserve"> levélben értesíti.</w:t>
      </w:r>
    </w:p>
    <w:p w:rsidR="00AB4A26" w:rsidRDefault="00AB4A26" w:rsidP="00AB4A26"/>
    <w:p w:rsidR="00AB4A26" w:rsidRPr="00425048" w:rsidRDefault="00B958B9" w:rsidP="00425048">
      <w:pPr>
        <w:pStyle w:val="Szvegtrzs"/>
        <w:rPr>
          <w:b w:val="0"/>
          <w:color w:val="000000"/>
        </w:rPr>
      </w:pPr>
      <w:r>
        <w:t>I</w:t>
      </w:r>
      <w:r w:rsidR="00AB4A26" w:rsidRPr="00425048">
        <w:t>/6.</w:t>
      </w:r>
      <w:r w:rsidR="00425048">
        <w:tab/>
      </w:r>
      <w:r w:rsidR="00EA158F" w:rsidRPr="000C101C">
        <w:rPr>
          <w:b w:val="0"/>
          <w:color w:val="000000"/>
        </w:rPr>
        <w:t xml:space="preserve">A pályázók kötelesek </w:t>
      </w:r>
      <w:r w:rsidR="00EA158F" w:rsidRPr="000C101C">
        <w:rPr>
          <w:bCs/>
          <w:color w:val="000000"/>
        </w:rPr>
        <w:t>pályázati alapdíj</w:t>
      </w:r>
      <w:r w:rsidR="00EA158F" w:rsidRPr="000C101C">
        <w:rPr>
          <w:b w:val="0"/>
          <w:color w:val="000000"/>
        </w:rPr>
        <w:t xml:space="preserve"> címén a</w:t>
      </w:r>
      <w:r w:rsidR="00057AEA">
        <w:rPr>
          <w:b w:val="0"/>
          <w:color w:val="000000"/>
        </w:rPr>
        <w:t>z egyhavi</w:t>
      </w:r>
      <w:r w:rsidR="00EA158F">
        <w:rPr>
          <w:b w:val="0"/>
          <w:color w:val="000000"/>
        </w:rPr>
        <w:t xml:space="preserve"> bérleti díj</w:t>
      </w:r>
      <w:r w:rsidR="00EA158F" w:rsidRPr="000C101C">
        <w:rPr>
          <w:b w:val="0"/>
          <w:color w:val="000000"/>
        </w:rPr>
        <w:t xml:space="preserve"> 10%-át Budapest Főváros II. Kerületi Önkormányzat Raiffeisen Bank Zrt. által vezetett</w:t>
      </w:r>
      <w:r w:rsidR="00EA158F" w:rsidRPr="00057AEA">
        <w:rPr>
          <w:b w:val="0"/>
        </w:rPr>
        <w:t xml:space="preserve"> 12001008-00201794-00200009 számú letéti alszámlájára átutalni úgy, hogy a pályázati al</w:t>
      </w:r>
      <w:r w:rsidR="00EA158F" w:rsidRPr="000C101C">
        <w:rPr>
          <w:b w:val="0"/>
          <w:color w:val="000000"/>
        </w:rPr>
        <w:t xml:space="preserve">apdíj legkésőbb </w:t>
      </w:r>
      <w:r w:rsidR="00EA158F">
        <w:rPr>
          <w:color w:val="000000"/>
        </w:rPr>
        <w:t>2014. …………………… napján</w:t>
      </w:r>
      <w:r w:rsidR="00EA158F" w:rsidRPr="00126848">
        <w:rPr>
          <w:color w:val="000000"/>
        </w:rPr>
        <w:t xml:space="preserve"> </w:t>
      </w:r>
      <w:r w:rsidR="00EA158F" w:rsidRPr="00F60A9E">
        <w:rPr>
          <w:color w:val="000000"/>
        </w:rPr>
        <w:t xml:space="preserve">az alszámlán </w:t>
      </w:r>
      <w:r w:rsidR="00EA158F" w:rsidRPr="00F60A9E">
        <w:rPr>
          <w:color w:val="000000"/>
          <w:u w:val="single"/>
        </w:rPr>
        <w:t>jóváírásra kerüljön</w:t>
      </w:r>
      <w:r w:rsidR="00EA158F">
        <w:rPr>
          <w:b w:val="0"/>
          <w:color w:val="000000"/>
          <w:u w:val="single"/>
        </w:rPr>
        <w:t>.</w:t>
      </w:r>
      <w:r w:rsidR="00EA158F" w:rsidRPr="000C101C">
        <w:rPr>
          <w:b w:val="0"/>
          <w:color w:val="000000"/>
        </w:rPr>
        <w:t xml:space="preserve"> A </w:t>
      </w:r>
      <w:r w:rsidR="00EA158F" w:rsidRPr="000C101C">
        <w:rPr>
          <w:b w:val="0"/>
          <w:bCs/>
          <w:color w:val="000000"/>
        </w:rPr>
        <w:t>pályázati alapdíj</w:t>
      </w:r>
      <w:r w:rsidR="00EA158F" w:rsidRPr="000C101C">
        <w:rPr>
          <w:b w:val="0"/>
          <w:color w:val="000000"/>
        </w:rPr>
        <w:t xml:space="preserve"> átutalásakor a közlemény rovatban kérjük a megpályázni kívánt </w:t>
      </w:r>
      <w:r w:rsidR="00EA158F">
        <w:rPr>
          <w:b w:val="0"/>
          <w:color w:val="000000"/>
        </w:rPr>
        <w:t>ingatlan</w:t>
      </w:r>
      <w:r w:rsidR="00EA158F" w:rsidRPr="000C101C">
        <w:rPr>
          <w:b w:val="0"/>
          <w:color w:val="000000"/>
        </w:rPr>
        <w:t xml:space="preserve"> címét, vagy helyrajzi szám</w:t>
      </w:r>
      <w:r w:rsidR="00425048">
        <w:rPr>
          <w:b w:val="0"/>
          <w:color w:val="000000"/>
        </w:rPr>
        <w:t xml:space="preserve">át feltüntetni. </w:t>
      </w:r>
      <w:r w:rsidR="00EA158F" w:rsidRPr="000C101C">
        <w:rPr>
          <w:b w:val="0"/>
          <w:color w:val="000000"/>
        </w:rPr>
        <w:t xml:space="preserve">A jóváírás elmaradásával kapcsolatos minden kockázat a pályázót terheli, erre vonatkozóan a </w:t>
      </w:r>
      <w:r w:rsidR="00EA158F">
        <w:rPr>
          <w:b w:val="0"/>
          <w:color w:val="000000"/>
        </w:rPr>
        <w:t>Kiíró</w:t>
      </w:r>
      <w:r w:rsidR="00EA158F" w:rsidRPr="000C101C">
        <w:rPr>
          <w:b w:val="0"/>
          <w:color w:val="000000"/>
        </w:rPr>
        <w:t xml:space="preserve"> mindenfajta igényt kifejezetten kizár, mely igény kizárását a </w:t>
      </w:r>
      <w:r w:rsidR="00147C24">
        <w:rPr>
          <w:b w:val="0"/>
          <w:color w:val="000000"/>
        </w:rPr>
        <w:t>pályázat benyújtásával</w:t>
      </w:r>
      <w:r w:rsidR="00EA158F" w:rsidRPr="000C101C">
        <w:rPr>
          <w:b w:val="0"/>
          <w:color w:val="000000"/>
        </w:rPr>
        <w:t xml:space="preserve"> a pályázó kifejezetten tudomásul vesz. A pályázati alapdíj összege nyertes pályázat esetén a </w:t>
      </w:r>
      <w:r w:rsidR="00EA158F">
        <w:rPr>
          <w:b w:val="0"/>
          <w:color w:val="000000"/>
        </w:rPr>
        <w:t>bérleti díjba</w:t>
      </w:r>
      <w:r w:rsidR="00EA158F" w:rsidRPr="000C101C">
        <w:rPr>
          <w:b w:val="0"/>
          <w:color w:val="000000"/>
        </w:rPr>
        <w:t xml:space="preserve"> beszámítás</w:t>
      </w:r>
      <w:r w:rsidR="00EA158F">
        <w:rPr>
          <w:b w:val="0"/>
          <w:color w:val="000000"/>
        </w:rPr>
        <w:t>ra kerül. A pályázati alapdíj a</w:t>
      </w:r>
      <w:r w:rsidR="00EA158F" w:rsidRPr="000C101C">
        <w:rPr>
          <w:b w:val="0"/>
          <w:color w:val="000000"/>
        </w:rPr>
        <w:t xml:space="preserve"> </w:t>
      </w:r>
      <w:r w:rsidR="00EA158F">
        <w:rPr>
          <w:b w:val="0"/>
          <w:color w:val="000000"/>
        </w:rPr>
        <w:t>pályázók javára nem kamatozik.</w:t>
      </w:r>
    </w:p>
    <w:p w:rsidR="00AB4A26" w:rsidRDefault="00AB4A26" w:rsidP="00AB4A26">
      <w:pPr>
        <w:jc w:val="both"/>
        <w:rPr>
          <w:bCs/>
          <w:iCs/>
        </w:rPr>
      </w:pPr>
      <w:r>
        <w:rPr>
          <w:bCs/>
          <w:iCs/>
        </w:rPr>
        <w:t>A pályázati alapdíj a</w:t>
      </w:r>
      <w:r w:rsidR="0040593F">
        <w:rPr>
          <w:bCs/>
          <w:iCs/>
        </w:rPr>
        <w:t xml:space="preserve"> GTB döntését </w:t>
      </w:r>
      <w:r>
        <w:rPr>
          <w:bCs/>
          <w:iCs/>
        </w:rPr>
        <w:t xml:space="preserve">követő </w:t>
      </w:r>
      <w:r w:rsidR="0040593F">
        <w:rPr>
          <w:bCs/>
          <w:iCs/>
        </w:rPr>
        <w:t>1</w:t>
      </w:r>
      <w:r>
        <w:rPr>
          <w:bCs/>
          <w:iCs/>
        </w:rPr>
        <w:t xml:space="preserve">5 banki munkanapon belül ugyanazon bankszámlára kerül visszautalásra, ahonnan az átutalást korábban teljesítették abban az esetben, ha a Kiíró a pályázatot visszavonja, vagy eredménytelennek nyilvánítja, az ajánlat érvénytelen, </w:t>
      </w:r>
      <w:r w:rsidR="00425048">
        <w:rPr>
          <w:bCs/>
          <w:iCs/>
        </w:rPr>
        <w:t xml:space="preserve">vagy </w:t>
      </w:r>
      <w:r>
        <w:rPr>
          <w:bCs/>
          <w:iCs/>
        </w:rPr>
        <w:t xml:space="preserve">az ajánlat nem nyert. A Kiíró a visszatérített pályázati alapdíj után kamatot nem fizet. A pályázati alapdíj a nyertes ajánlattevő részére nem jár vissza, ha </w:t>
      </w:r>
      <w:r w:rsidR="00425048">
        <w:rPr>
          <w:bCs/>
          <w:iCs/>
        </w:rPr>
        <w:t xml:space="preserve">a bérleti </w:t>
      </w:r>
      <w:r>
        <w:rPr>
          <w:bCs/>
          <w:iCs/>
        </w:rPr>
        <w:t>szerződést nem köti meg határidőben.</w:t>
      </w:r>
    </w:p>
    <w:p w:rsidR="00425048" w:rsidRDefault="00425048" w:rsidP="00AB4A26">
      <w:pPr>
        <w:jc w:val="both"/>
        <w:rPr>
          <w:bCs/>
          <w:iCs/>
        </w:rPr>
      </w:pPr>
    </w:p>
    <w:p w:rsidR="0051531C" w:rsidRDefault="0051531C" w:rsidP="00AB4A26">
      <w:pPr>
        <w:jc w:val="both"/>
        <w:rPr>
          <w:bCs/>
          <w:iCs/>
        </w:rPr>
      </w:pPr>
    </w:p>
    <w:p w:rsidR="00AB4A26" w:rsidRDefault="00EB264A" w:rsidP="00AB4A26">
      <w:pPr>
        <w:pStyle w:val="lfej"/>
        <w:jc w:val="center"/>
        <w:rPr>
          <w:b/>
          <w:u w:val="single"/>
        </w:rPr>
      </w:pPr>
      <w:r>
        <w:rPr>
          <w:b/>
          <w:u w:val="single"/>
        </w:rPr>
        <w:lastRenderedPageBreak/>
        <w:t>I</w:t>
      </w:r>
      <w:r w:rsidR="00AB4A26">
        <w:rPr>
          <w:b/>
          <w:u w:val="single"/>
        </w:rPr>
        <w:t>I. Általános feltételek</w:t>
      </w:r>
    </w:p>
    <w:p w:rsidR="00AB4A26" w:rsidRDefault="00AB4A26" w:rsidP="00AB4A26"/>
    <w:p w:rsidR="00AB4A26" w:rsidRPr="004A13C1" w:rsidRDefault="00EB264A" w:rsidP="00AB4A26">
      <w:pPr>
        <w:pStyle w:val="Szvegtrzs"/>
        <w:rPr>
          <w:b w:val="0"/>
        </w:rPr>
      </w:pPr>
      <w:r>
        <w:t>I</w:t>
      </w:r>
      <w:r w:rsidR="00AB4A26" w:rsidRPr="004A13C1">
        <w:t>I/1.</w:t>
      </w:r>
      <w:r w:rsidR="0077433A">
        <w:tab/>
      </w:r>
      <w:r w:rsidR="00AB4A26" w:rsidRPr="004A13C1">
        <w:rPr>
          <w:b w:val="0"/>
        </w:rPr>
        <w:t xml:space="preserve">Jelen Pályázati </w:t>
      </w:r>
      <w:r w:rsidR="007E1BF9">
        <w:rPr>
          <w:b w:val="0"/>
        </w:rPr>
        <w:t>Felhívásban</w:t>
      </w:r>
      <w:r w:rsidR="00AB4A26" w:rsidRPr="004A13C1">
        <w:rPr>
          <w:b w:val="0"/>
        </w:rPr>
        <w:t xml:space="preserve"> szereplő pályázati eljárási feltételek mind a Kiíróra, mind a</w:t>
      </w:r>
      <w:r w:rsidR="007E1BF9">
        <w:rPr>
          <w:b w:val="0"/>
        </w:rPr>
        <w:t xml:space="preserve"> pályázókra</w:t>
      </w:r>
      <w:r w:rsidR="00AB4A26" w:rsidRPr="004A13C1">
        <w:rPr>
          <w:b w:val="0"/>
        </w:rPr>
        <w:t xml:space="preserve"> nézve kötelező érvényűek.</w:t>
      </w:r>
    </w:p>
    <w:p w:rsidR="00EA158F" w:rsidRPr="00DD2A41" w:rsidRDefault="00EB264A" w:rsidP="00EA158F">
      <w:pPr>
        <w:pStyle w:val="Szvegtrzs"/>
      </w:pPr>
      <w:r>
        <w:t>I</w:t>
      </w:r>
      <w:r w:rsidR="00AB4A26" w:rsidRPr="004A13C1">
        <w:t>I/2.</w:t>
      </w:r>
      <w:r w:rsidR="0077433A">
        <w:tab/>
      </w:r>
      <w:r w:rsidR="00EA158F" w:rsidRPr="00DD2A41">
        <w:rPr>
          <w:b w:val="0"/>
        </w:rPr>
        <w:t xml:space="preserve">A </w:t>
      </w:r>
      <w:r w:rsidR="00EA158F">
        <w:rPr>
          <w:b w:val="0"/>
        </w:rPr>
        <w:t>Kiíró</w:t>
      </w:r>
      <w:r w:rsidR="00EA158F" w:rsidRPr="00DD2A41">
        <w:rPr>
          <w:b w:val="0"/>
        </w:rPr>
        <w:t xml:space="preserve"> </w:t>
      </w:r>
      <w:r w:rsidR="007E1BF9">
        <w:rPr>
          <w:b w:val="0"/>
        </w:rPr>
        <w:t xml:space="preserve">a </w:t>
      </w:r>
      <w:r w:rsidR="00EA158F" w:rsidRPr="00DD2A41">
        <w:rPr>
          <w:b w:val="0"/>
        </w:rPr>
        <w:t xml:space="preserve">jelen Pályázati </w:t>
      </w:r>
      <w:r w:rsidR="00EA158F">
        <w:rPr>
          <w:b w:val="0"/>
        </w:rPr>
        <w:t>Felhíváshoz</w:t>
      </w:r>
      <w:r w:rsidR="00EA158F" w:rsidRPr="00DD2A41">
        <w:rPr>
          <w:b w:val="0"/>
        </w:rPr>
        <w:t xml:space="preserve"> mellékletként</w:t>
      </w:r>
      <w:r w:rsidR="007E1BF9">
        <w:rPr>
          <w:b w:val="0"/>
        </w:rPr>
        <w:t xml:space="preserve"> B</w:t>
      </w:r>
      <w:r w:rsidR="00EA158F">
        <w:rPr>
          <w:b w:val="0"/>
        </w:rPr>
        <w:t>érleti szerződés</w:t>
      </w:r>
      <w:r w:rsidR="007E1BF9">
        <w:rPr>
          <w:b w:val="0"/>
        </w:rPr>
        <w:t xml:space="preserve">t </w:t>
      </w:r>
      <w:r w:rsidR="00EA158F" w:rsidRPr="00DD2A41">
        <w:rPr>
          <w:b w:val="0"/>
        </w:rPr>
        <w:t>csatol</w:t>
      </w:r>
      <w:r w:rsidR="00EA158F">
        <w:rPr>
          <w:b w:val="0"/>
        </w:rPr>
        <w:t>.</w:t>
      </w:r>
    </w:p>
    <w:p w:rsidR="00425048" w:rsidRDefault="00425048" w:rsidP="00425048">
      <w:pPr>
        <w:jc w:val="both"/>
        <w:rPr>
          <w:color w:val="000000"/>
        </w:rPr>
      </w:pPr>
    </w:p>
    <w:p w:rsidR="007671C6" w:rsidRDefault="00EB264A" w:rsidP="00147C24">
      <w:pPr>
        <w:jc w:val="both"/>
      </w:pPr>
      <w:r w:rsidRPr="00C07C9E">
        <w:rPr>
          <w:b/>
        </w:rPr>
        <w:t>I</w:t>
      </w:r>
      <w:r w:rsidR="0077433A" w:rsidRPr="00C07C9E">
        <w:rPr>
          <w:b/>
        </w:rPr>
        <w:t>I/3.</w:t>
      </w:r>
      <w:r w:rsidR="0077433A" w:rsidRPr="00C07C9E">
        <w:rPr>
          <w:b/>
        </w:rPr>
        <w:tab/>
      </w:r>
      <w:r w:rsidR="007671C6" w:rsidRPr="00C07C9E">
        <w:t xml:space="preserve">A Pályázati </w:t>
      </w:r>
      <w:r w:rsidR="00147C24" w:rsidRPr="00C07C9E">
        <w:t>Felhívás</w:t>
      </w:r>
      <w:r w:rsidR="00B32E99" w:rsidRPr="00C07C9E">
        <w:t xml:space="preserve"> átvehető </w:t>
      </w:r>
      <w:r w:rsidR="00B32E99" w:rsidRPr="00C07C9E">
        <w:rPr>
          <w:szCs w:val="26"/>
        </w:rPr>
        <w:t xml:space="preserve">a Kiíró megbízásából eljáró II. Kerületi Városfejlesztő és Beruházás-szervező Zrt. </w:t>
      </w:r>
      <w:r w:rsidR="0016119E" w:rsidRPr="00C07C9E">
        <w:rPr>
          <w:szCs w:val="26"/>
        </w:rPr>
        <w:t xml:space="preserve">(a továbbiakban: II. Kerületi Városfejlesztő Zrt.) </w:t>
      </w:r>
      <w:r w:rsidR="00B32E99" w:rsidRPr="00C07C9E">
        <w:rPr>
          <w:szCs w:val="26"/>
        </w:rPr>
        <w:t>1025 Budapest, Felső Zöldmáli út 128-130. szám alatti ügyfélszolgálat</w:t>
      </w:r>
      <w:r w:rsidR="007E1BF9" w:rsidRPr="00C07C9E">
        <w:rPr>
          <w:szCs w:val="26"/>
        </w:rPr>
        <w:t>i irodáján</w:t>
      </w:r>
      <w:r w:rsidR="00B32E99" w:rsidRPr="00C07C9E">
        <w:rPr>
          <w:szCs w:val="26"/>
        </w:rPr>
        <w:t xml:space="preserve"> </w:t>
      </w:r>
      <w:r w:rsidR="007671C6" w:rsidRPr="00C07C9E">
        <w:rPr>
          <w:b/>
        </w:rPr>
        <w:t>201</w:t>
      </w:r>
      <w:r w:rsidR="00147C24" w:rsidRPr="00C07C9E">
        <w:rPr>
          <w:b/>
        </w:rPr>
        <w:t>4. ……………</w:t>
      </w:r>
      <w:r w:rsidR="007E1BF9" w:rsidRPr="00C07C9E">
        <w:rPr>
          <w:b/>
        </w:rPr>
        <w:t>……</w:t>
      </w:r>
      <w:r w:rsidR="00147C24" w:rsidRPr="00C07C9E">
        <w:rPr>
          <w:b/>
        </w:rPr>
        <w:t>………………..</w:t>
      </w:r>
      <w:r w:rsidR="007671C6" w:rsidRPr="00C07C9E">
        <w:rPr>
          <w:b/>
        </w:rPr>
        <w:t xml:space="preserve"> </w:t>
      </w:r>
      <w:r w:rsidR="007671C6" w:rsidRPr="00C07C9E">
        <w:t>óráig.</w:t>
      </w:r>
    </w:p>
    <w:p w:rsidR="00C07C9E" w:rsidRPr="00C07C9E" w:rsidRDefault="00C07C9E" w:rsidP="00147C24">
      <w:pPr>
        <w:jc w:val="both"/>
        <w:rPr>
          <w:szCs w:val="26"/>
        </w:rPr>
      </w:pPr>
    </w:p>
    <w:p w:rsidR="00AB4A26" w:rsidRDefault="00EB264A" w:rsidP="00AB4A26">
      <w:pPr>
        <w:keepLines/>
        <w:jc w:val="both"/>
        <w:rPr>
          <w:color w:val="000000"/>
        </w:rPr>
      </w:pPr>
      <w:r>
        <w:rPr>
          <w:b/>
          <w:color w:val="000000"/>
        </w:rPr>
        <w:t>I</w:t>
      </w:r>
      <w:r w:rsidR="00425048">
        <w:rPr>
          <w:b/>
          <w:color w:val="000000"/>
        </w:rPr>
        <w:t>I/</w:t>
      </w:r>
      <w:r w:rsidR="00147C24">
        <w:rPr>
          <w:b/>
          <w:color w:val="000000"/>
        </w:rPr>
        <w:t>4</w:t>
      </w:r>
      <w:r w:rsidR="00AB4A26" w:rsidRPr="003650BC">
        <w:rPr>
          <w:b/>
          <w:color w:val="000000"/>
        </w:rPr>
        <w:t>.</w:t>
      </w:r>
      <w:r w:rsidR="0077433A">
        <w:rPr>
          <w:color w:val="000000"/>
        </w:rPr>
        <w:tab/>
      </w:r>
      <w:r w:rsidR="00AB4A26" w:rsidRPr="0016119E">
        <w:rPr>
          <w:b/>
          <w:color w:val="000000"/>
        </w:rPr>
        <w:t xml:space="preserve">A nyertes pályázó köteles a </w:t>
      </w:r>
      <w:r w:rsidR="00147C24" w:rsidRPr="0016119E">
        <w:rPr>
          <w:b/>
          <w:color w:val="000000"/>
        </w:rPr>
        <w:t>bérleti szerződést a</w:t>
      </w:r>
      <w:r w:rsidR="004400AF">
        <w:rPr>
          <w:b/>
          <w:color w:val="000000"/>
        </w:rPr>
        <w:t xml:space="preserve"> bizottsági döntésről szóló értesítés kézhezvételétől számított</w:t>
      </w:r>
      <w:r w:rsidR="00147C24" w:rsidRPr="0016119E">
        <w:rPr>
          <w:b/>
          <w:color w:val="000000"/>
        </w:rPr>
        <w:t xml:space="preserve"> 15 munkanapon belül megkötni.</w:t>
      </w:r>
      <w:r w:rsidR="00147C24">
        <w:rPr>
          <w:color w:val="000000"/>
        </w:rPr>
        <w:t xml:space="preserve"> </w:t>
      </w:r>
      <w:r w:rsidR="00AB4A26" w:rsidRPr="00405861">
        <w:rPr>
          <w:color w:val="000000"/>
        </w:rPr>
        <w:t xml:space="preserve">A </w:t>
      </w:r>
      <w:r w:rsidR="00147C24">
        <w:rPr>
          <w:color w:val="000000"/>
        </w:rPr>
        <w:t>bérleti szerződés</w:t>
      </w:r>
      <w:r w:rsidR="00AB4A26" w:rsidRPr="00405861">
        <w:rPr>
          <w:color w:val="000000"/>
        </w:rPr>
        <w:t xml:space="preserve"> határ</w:t>
      </w:r>
      <w:r w:rsidR="00AB4A26">
        <w:rPr>
          <w:color w:val="000000"/>
        </w:rPr>
        <w:t>időn belül</w:t>
      </w:r>
      <w:r w:rsidR="00AB4A26" w:rsidRPr="00405861">
        <w:rPr>
          <w:color w:val="000000"/>
        </w:rPr>
        <w:t xml:space="preserve"> történő </w:t>
      </w:r>
      <w:r w:rsidR="00147C24">
        <w:rPr>
          <w:color w:val="000000"/>
        </w:rPr>
        <w:t>megkötésének</w:t>
      </w:r>
      <w:r w:rsidR="00AB4A26" w:rsidRPr="00405861">
        <w:rPr>
          <w:color w:val="000000"/>
        </w:rPr>
        <w:t xml:space="preserve"> elmaradása esetén a nyertes pályázó ajánlata érvénytelennek minősül, az általa átutalt pályázati alapdíj pedig bánatpénzként a </w:t>
      </w:r>
      <w:r w:rsidR="00AB4A26">
        <w:rPr>
          <w:color w:val="000000"/>
        </w:rPr>
        <w:t>Kiírót</w:t>
      </w:r>
      <w:r w:rsidR="00AB4A26" w:rsidRPr="00405861">
        <w:rPr>
          <w:color w:val="000000"/>
        </w:rPr>
        <w:t xml:space="preserve"> illeti meg. A szerződéskötésre való jogosultság nem ruházható át, nem engedményezhető.</w:t>
      </w:r>
    </w:p>
    <w:p w:rsidR="0036657A" w:rsidRDefault="0036657A" w:rsidP="00AB4A26">
      <w:pPr>
        <w:keepLines/>
        <w:jc w:val="both"/>
        <w:rPr>
          <w:color w:val="000000"/>
        </w:rPr>
      </w:pPr>
    </w:p>
    <w:p w:rsidR="00AB4A26" w:rsidRDefault="00EB264A" w:rsidP="00AB4A26">
      <w:pPr>
        <w:keepLines/>
        <w:jc w:val="both"/>
      </w:pPr>
      <w:r>
        <w:rPr>
          <w:b/>
        </w:rPr>
        <w:t>I</w:t>
      </w:r>
      <w:r w:rsidR="00AB4A26">
        <w:rPr>
          <w:b/>
        </w:rPr>
        <w:t>I/</w:t>
      </w:r>
      <w:r w:rsidR="00147C24">
        <w:rPr>
          <w:b/>
        </w:rPr>
        <w:t>5</w:t>
      </w:r>
      <w:r w:rsidR="00AB4A26" w:rsidRPr="003650BC">
        <w:rPr>
          <w:b/>
        </w:rPr>
        <w:t>.</w:t>
      </w:r>
      <w:r w:rsidR="0077433A">
        <w:tab/>
      </w:r>
      <w:r w:rsidR="00AB4A26">
        <w:t>Érvénytelen a</w:t>
      </w:r>
      <w:r w:rsidR="00147C24">
        <w:t xml:space="preserve"> pályázat</w:t>
      </w:r>
      <w:r w:rsidR="00AB4A26">
        <w:t>, ha:</w:t>
      </w:r>
    </w:p>
    <w:p w:rsidR="00AB4A26" w:rsidRDefault="00AB4A26" w:rsidP="00AB4A26">
      <w:pPr>
        <w:keepLines/>
        <w:jc w:val="both"/>
      </w:pPr>
    </w:p>
    <w:p w:rsidR="00AB4A26" w:rsidRDefault="00AB4A26" w:rsidP="00425048">
      <w:pPr>
        <w:pStyle w:val="llb"/>
        <w:keepLines/>
        <w:numPr>
          <w:ilvl w:val="1"/>
          <w:numId w:val="5"/>
        </w:numPr>
        <w:tabs>
          <w:tab w:val="clear" w:pos="4536"/>
          <w:tab w:val="clear" w:pos="9072"/>
          <w:tab w:val="left" w:pos="1620"/>
          <w:tab w:val="left" w:pos="1920"/>
        </w:tabs>
        <w:jc w:val="both"/>
      </w:pPr>
      <w:r>
        <w:t>a pályázati alapdíj a Kiíró letéti bankszámláján nem került jóváírásra;</w:t>
      </w:r>
    </w:p>
    <w:p w:rsidR="00AB4A26" w:rsidRDefault="00AB4A26" w:rsidP="00AB4A26">
      <w:pPr>
        <w:pStyle w:val="llb"/>
        <w:keepLines/>
        <w:numPr>
          <w:ilvl w:val="1"/>
          <w:numId w:val="5"/>
        </w:numPr>
        <w:tabs>
          <w:tab w:val="clear" w:pos="4536"/>
          <w:tab w:val="clear" w:pos="9072"/>
          <w:tab w:val="left" w:pos="1620"/>
          <w:tab w:val="left" w:pos="1920"/>
        </w:tabs>
        <w:jc w:val="both"/>
      </w:pPr>
      <w:r>
        <w:t xml:space="preserve">a hiányos vagy hibás ajánlatot tett </w:t>
      </w:r>
      <w:r w:rsidR="00147C24">
        <w:t>pályázó</w:t>
      </w:r>
      <w:r>
        <w:t xml:space="preserve"> a hiánypótlási, illetve a hibajavítási felszólításnak határidőben, maradéktalanul nem tesz eleget;</w:t>
      </w:r>
    </w:p>
    <w:p w:rsidR="00AB4A26" w:rsidRDefault="00AB4A26" w:rsidP="00AB4A26">
      <w:pPr>
        <w:pStyle w:val="llb"/>
        <w:keepLines/>
        <w:numPr>
          <w:ilvl w:val="1"/>
          <w:numId w:val="5"/>
        </w:numPr>
        <w:tabs>
          <w:tab w:val="clear" w:pos="4536"/>
          <w:tab w:val="clear" w:pos="9072"/>
          <w:tab w:val="left" w:pos="1620"/>
          <w:tab w:val="left" w:pos="1920"/>
        </w:tabs>
        <w:jc w:val="both"/>
      </w:pPr>
      <w:r w:rsidRPr="00C036AB">
        <w:t xml:space="preserve">a pályázat nem tartalmazza a jelen </w:t>
      </w:r>
      <w:r w:rsidR="00147C24">
        <w:t xml:space="preserve">Pályázati </w:t>
      </w:r>
      <w:r w:rsidR="00425048">
        <w:t>Felhívás</w:t>
      </w:r>
      <w:r w:rsidR="007E1BF9">
        <w:t xml:space="preserve"> I</w:t>
      </w:r>
      <w:r w:rsidRPr="00C036AB">
        <w:t>/2.</w:t>
      </w:r>
      <w:r w:rsidR="00425048">
        <w:t xml:space="preserve"> </w:t>
      </w:r>
      <w:r w:rsidRPr="00C036AB">
        <w:t>alatt, a pályázat tekintetében megjelölt kötelező tartalmi elemeket.</w:t>
      </w:r>
    </w:p>
    <w:p w:rsidR="00AB4A26" w:rsidRPr="00C036AB" w:rsidRDefault="00AB4A26" w:rsidP="00AB4A26">
      <w:pPr>
        <w:pStyle w:val="llb"/>
        <w:keepLines/>
        <w:tabs>
          <w:tab w:val="left" w:pos="1620"/>
          <w:tab w:val="left" w:pos="1920"/>
        </w:tabs>
        <w:jc w:val="both"/>
      </w:pPr>
    </w:p>
    <w:p w:rsidR="00AB4A26" w:rsidRDefault="00EB264A" w:rsidP="00AB4A26">
      <w:pPr>
        <w:pStyle w:val="llb"/>
        <w:tabs>
          <w:tab w:val="left" w:pos="1620"/>
          <w:tab w:val="left" w:pos="1920"/>
        </w:tabs>
        <w:jc w:val="both"/>
      </w:pPr>
      <w:r>
        <w:rPr>
          <w:b/>
        </w:rPr>
        <w:t>II</w:t>
      </w:r>
      <w:r w:rsidR="00AB4A26" w:rsidRPr="003650BC">
        <w:rPr>
          <w:b/>
        </w:rPr>
        <w:t>/</w:t>
      </w:r>
      <w:r w:rsidR="00147C24">
        <w:rPr>
          <w:b/>
        </w:rPr>
        <w:t>6</w:t>
      </w:r>
      <w:r w:rsidR="00AB4A26" w:rsidRPr="003650BC">
        <w:rPr>
          <w:b/>
        </w:rPr>
        <w:t>.</w:t>
      </w:r>
      <w:r w:rsidR="0077433A">
        <w:t xml:space="preserve"> </w:t>
      </w:r>
      <w:r w:rsidR="00AB4A26">
        <w:t>A hiányos, vagy formailag hibás - de határidőben és sza</w:t>
      </w:r>
      <w:r w:rsidR="00147C24">
        <w:t>bályosan benyújtott, továbbá a pályázót</w:t>
      </w:r>
      <w:r w:rsidR="00425048">
        <w:t>, és a megvalósítani kívánt funkciót</w:t>
      </w:r>
      <w:r w:rsidR="007E1BF9">
        <w:t>, tevékenységet</w:t>
      </w:r>
      <w:r w:rsidR="00AB4A26">
        <w:t xml:space="preserve"> egyértelműen tartalmazó - ajánlatot tett </w:t>
      </w:r>
      <w:r w:rsidR="00147C24">
        <w:t>pályázót</w:t>
      </w:r>
      <w:r w:rsidR="00AB4A26">
        <w:t xml:space="preserve"> a Kiíró határidő tűzése mellett egy alkalommal hiánypótlásra, illetőleg hiba javítására szólítja fel írásban, a pályázatban a pályázó által megadott e-mail címre küldött elektronikus levél útján. Ha a</w:t>
      </w:r>
      <w:r w:rsidR="00147C24">
        <w:t xml:space="preserve"> pályázó</w:t>
      </w:r>
      <w:r w:rsidR="00AB4A26">
        <w:t xml:space="preserve"> határidőn belül maradéktalanul eleget tesz a hiánypótlási felhívásnak, illetve a hibajavításnak, ajánlatával a további eljárásban részt vesz. Ha a</w:t>
      </w:r>
      <w:r w:rsidR="00147C24">
        <w:t xml:space="preserve"> pályázó</w:t>
      </w:r>
      <w:r w:rsidR="00AB4A26">
        <w:t xml:space="preserve"> a hiánypótlásnak, illetve a hibajavításnak maradéktalanul nem tesz eleget határidőben, a hibás vagy hiányos ajánlat érvénytelen. A Kiíró azt a</w:t>
      </w:r>
      <w:r w:rsidR="00147C24">
        <w:t xml:space="preserve"> pályázót</w:t>
      </w:r>
      <w:r w:rsidR="00AB4A26">
        <w:t>, akinek ajánlata érvénytelen, a pályázati eljárásból kizárja, és a pályázatot úgy bírálja el, mintha az érvénytelen pályázatot nem nyújtották volna be. A Kiíró a</w:t>
      </w:r>
      <w:r w:rsidR="00147C24">
        <w:t xml:space="preserve"> pályázót </w:t>
      </w:r>
      <w:r w:rsidR="00AB4A26">
        <w:t>ajánlata érvénytelenségéről, illetve a kizárásról az érvénytelenség megállapításától számított 8 napon belül írásban értesíti. Az érvénytelen ajánlatot tett pályázó számára a pályázati alapdíj visszajár.</w:t>
      </w:r>
    </w:p>
    <w:p w:rsidR="00425048" w:rsidRDefault="00425048" w:rsidP="00AB4A26">
      <w:pPr>
        <w:pStyle w:val="llb"/>
        <w:tabs>
          <w:tab w:val="left" w:pos="1620"/>
          <w:tab w:val="left" w:pos="1920"/>
        </w:tabs>
        <w:jc w:val="both"/>
      </w:pPr>
    </w:p>
    <w:p w:rsidR="00EA158F" w:rsidRDefault="00EB264A" w:rsidP="00425048">
      <w:pPr>
        <w:pStyle w:val="Szvegtrzs"/>
        <w:rPr>
          <w:b w:val="0"/>
        </w:rPr>
      </w:pPr>
      <w:r>
        <w:t>I</w:t>
      </w:r>
      <w:r w:rsidR="00425048">
        <w:t>I/</w:t>
      </w:r>
      <w:r w:rsidR="00147C24">
        <w:t>7</w:t>
      </w:r>
      <w:r w:rsidR="00425048">
        <w:t>.</w:t>
      </w:r>
      <w:r w:rsidR="00425048">
        <w:tab/>
      </w:r>
      <w:r w:rsidR="00EA158F" w:rsidRPr="0016119E">
        <w:t xml:space="preserve">A helyiségbérleti szerződés megkötésének feltétele, hogy a nyertes pályázó a </w:t>
      </w:r>
      <w:r w:rsidR="00147C24" w:rsidRPr="0016119E">
        <w:t>bérleti szerződés aláírásáig három</w:t>
      </w:r>
      <w:r w:rsidR="00EA158F" w:rsidRPr="0016119E">
        <w:t xml:space="preserve">havi bérleti díjnak megfelelő mértékű összeget fizessen meg Kiíró </w:t>
      </w:r>
      <w:r w:rsidR="0016119E">
        <w:t xml:space="preserve">(Bérbeadó) </w:t>
      </w:r>
      <w:r w:rsidR="00EA158F" w:rsidRPr="0016119E">
        <w:t>részére (óvadék)</w:t>
      </w:r>
      <w:r w:rsidR="00EA158F" w:rsidRPr="00101818">
        <w:rPr>
          <w:b w:val="0"/>
        </w:rPr>
        <w:t xml:space="preserve">, amely összeg nem vagy késedelmes fizetés, károkozás esetén a </w:t>
      </w:r>
      <w:r w:rsidR="00EA158F">
        <w:rPr>
          <w:b w:val="0"/>
        </w:rPr>
        <w:t>Kiíró (</w:t>
      </w:r>
      <w:r w:rsidR="0016119E">
        <w:rPr>
          <w:b w:val="0"/>
        </w:rPr>
        <w:t>B</w:t>
      </w:r>
      <w:r w:rsidR="00EA158F" w:rsidRPr="00101818">
        <w:rPr>
          <w:b w:val="0"/>
        </w:rPr>
        <w:t>érbeadó</w:t>
      </w:r>
      <w:r w:rsidR="00EA158F">
        <w:rPr>
          <w:b w:val="0"/>
        </w:rPr>
        <w:t>)</w:t>
      </w:r>
      <w:r w:rsidR="00EA158F" w:rsidRPr="00101818">
        <w:rPr>
          <w:b w:val="0"/>
        </w:rPr>
        <w:t xml:space="preserve"> által szabadon felhasználható. A helyiségbérleti jogviszony megszűnés</w:t>
      </w:r>
      <w:r w:rsidR="0016119E">
        <w:rPr>
          <w:b w:val="0"/>
        </w:rPr>
        <w:t>ekor az óvadék a Bérlő és a B</w:t>
      </w:r>
      <w:r w:rsidR="00EA158F" w:rsidRPr="00101818">
        <w:rPr>
          <w:b w:val="0"/>
        </w:rPr>
        <w:t>érbeadó közötti els</w:t>
      </w:r>
      <w:r w:rsidR="0016119E">
        <w:rPr>
          <w:b w:val="0"/>
        </w:rPr>
        <w:t>zámolást követően visszajár. A B</w:t>
      </w:r>
      <w:r w:rsidR="00EA158F" w:rsidRPr="00101818">
        <w:rPr>
          <w:b w:val="0"/>
        </w:rPr>
        <w:t>érbeadó az óvadék összege után kamatot nem fizet.</w:t>
      </w:r>
    </w:p>
    <w:p w:rsidR="00EA158F" w:rsidRPr="00D87056" w:rsidRDefault="00EA158F" w:rsidP="00EA158F">
      <w:pPr>
        <w:jc w:val="both"/>
        <w:rPr>
          <w:snapToGrid w:val="0"/>
        </w:rPr>
      </w:pPr>
    </w:p>
    <w:p w:rsidR="00EA158F" w:rsidRDefault="00EB264A" w:rsidP="00425048">
      <w:pPr>
        <w:pStyle w:val="Szvegtrzs"/>
        <w:rPr>
          <w:b w:val="0"/>
        </w:rPr>
      </w:pPr>
      <w:r>
        <w:t>II</w:t>
      </w:r>
      <w:r w:rsidR="00425048">
        <w:t>/</w:t>
      </w:r>
      <w:r w:rsidR="00147C24">
        <w:t>8</w:t>
      </w:r>
      <w:r w:rsidR="00425048">
        <w:t>.</w:t>
      </w:r>
      <w:r w:rsidR="00425048">
        <w:tab/>
      </w:r>
      <w:r w:rsidR="00EA158F" w:rsidRPr="00D87056">
        <w:rPr>
          <w:b w:val="0"/>
        </w:rPr>
        <w:t xml:space="preserve">A pályázónak vállalnia kell </w:t>
      </w:r>
      <w:r w:rsidR="00EA158F">
        <w:rPr>
          <w:b w:val="0"/>
        </w:rPr>
        <w:t xml:space="preserve">a helyiség rendeltetésszerű használatra való alkalmassá tételét azzal, hogy </w:t>
      </w:r>
      <w:r w:rsidR="00EA158F" w:rsidRPr="007160CE">
        <w:rPr>
          <w:b w:val="0"/>
          <w:color w:val="000000"/>
        </w:rPr>
        <w:t xml:space="preserve">az általa végzett munkálatok ellenértékének megtérítésére vagy bérbeszámításra semmiféle igényt nem tarthat és értéknövelő beruházást is saját kockázatára - megtérítési igény nélkül - végezhet. </w:t>
      </w:r>
      <w:r w:rsidR="00EA158F" w:rsidRPr="007160CE">
        <w:rPr>
          <w:b w:val="0"/>
        </w:rPr>
        <w:t>A helyiség rendeltetésszerű használatra alkalm</w:t>
      </w:r>
      <w:r w:rsidR="00EA158F" w:rsidRPr="00D87056">
        <w:rPr>
          <w:b w:val="0"/>
        </w:rPr>
        <w:t xml:space="preserve">assá tételének időtartama alatt, de legfeljebb </w:t>
      </w:r>
      <w:r w:rsidR="00EA158F" w:rsidRPr="00A5690A">
        <w:rPr>
          <w:b w:val="0"/>
        </w:rPr>
        <w:t>hat hónapig</w:t>
      </w:r>
      <w:r w:rsidR="00EA158F" w:rsidRPr="00D87056">
        <w:rPr>
          <w:b w:val="0"/>
        </w:rPr>
        <w:t xml:space="preserve">, a helyiséget a </w:t>
      </w:r>
      <w:r w:rsidR="00EA158F">
        <w:rPr>
          <w:b w:val="0"/>
        </w:rPr>
        <w:t xml:space="preserve">leendő </w:t>
      </w:r>
      <w:r w:rsidR="0016119E">
        <w:rPr>
          <w:b w:val="0"/>
        </w:rPr>
        <w:t>B</w:t>
      </w:r>
      <w:r w:rsidR="00EA158F" w:rsidRPr="00D87056">
        <w:rPr>
          <w:b w:val="0"/>
        </w:rPr>
        <w:t xml:space="preserve">érlő </w:t>
      </w:r>
      <w:r w:rsidR="00F73EC7">
        <w:rPr>
          <w:b w:val="0"/>
        </w:rPr>
        <w:t xml:space="preserve">kérelmére </w:t>
      </w:r>
      <w:r w:rsidR="00EA158F" w:rsidRPr="00D87056">
        <w:rPr>
          <w:b w:val="0"/>
        </w:rPr>
        <w:lastRenderedPageBreak/>
        <w:t>díjfizetési kötelezettség nélkül használhatja a munkálatok elvégzése céljából, amennyiben ezt számára a GTB engedélyezi.</w:t>
      </w:r>
    </w:p>
    <w:p w:rsidR="000A24E3" w:rsidRPr="000A24E3" w:rsidRDefault="000A24E3" w:rsidP="00425048">
      <w:pPr>
        <w:pStyle w:val="Szvegtrzs"/>
        <w:rPr>
          <w:b w:val="0"/>
        </w:rPr>
      </w:pPr>
      <w:r w:rsidRPr="000A24E3">
        <w:rPr>
          <w:b w:val="0"/>
        </w:rPr>
        <w:t xml:space="preserve">A bérbeadónak és a bérlőnek </w:t>
      </w:r>
      <w:r w:rsidRPr="000A24E3">
        <w:rPr>
          <w:b w:val="0"/>
        </w:rPr>
        <w:t xml:space="preserve">a bérleti szerződés megkötésével egyidejűleg külön </w:t>
      </w:r>
      <w:r w:rsidRPr="000A24E3">
        <w:rPr>
          <w:b w:val="0"/>
        </w:rPr>
        <w:t>megállapodást kell kötnie, melyben rögzítésre ker</w:t>
      </w:r>
      <w:r w:rsidRPr="000A24E3">
        <w:rPr>
          <w:b w:val="0"/>
        </w:rPr>
        <w:t xml:space="preserve">ül, hogy a bérleményben a </w:t>
      </w:r>
      <w:r w:rsidRPr="000A24E3">
        <w:rPr>
          <w:b w:val="0"/>
        </w:rPr>
        <w:t>felújítási munkálatok költségei kizárólag a bérlőt terhelik, milyen munkák kerülnek elvégzésre, mikor történik a munka megkezdése és befejezése, ezeket köteles a bérlő a bérbeadó részére bejelenteni és igazolni,</w:t>
      </w:r>
      <w:r w:rsidRPr="000A24E3">
        <w:rPr>
          <w:b w:val="0"/>
          <w:lang w:eastAsia="en-US"/>
        </w:rPr>
        <w:t xml:space="preserve"> valamint a bérleti jogviszony bármilyen jogcímen történő megszűnésekor a bérlő a felújítás során elvégzett munkák, valamint beszerelt berendezések és felszerelési tárgyak tekintetében nem jogosult az eredeti állapot helyreállítására, azok a bérleményben maradnak</w:t>
      </w:r>
      <w:r w:rsidRPr="000A24E3">
        <w:rPr>
          <w:b w:val="0"/>
          <w:lang w:eastAsia="en-US"/>
        </w:rPr>
        <w:t>,</w:t>
      </w:r>
      <w:r w:rsidRPr="000A24E3">
        <w:rPr>
          <w:b w:val="0"/>
          <w:lang w:eastAsia="en-US"/>
        </w:rPr>
        <w:t xml:space="preserve"> és a tulajdonost illetik meg.</w:t>
      </w:r>
    </w:p>
    <w:p w:rsidR="00EB264A" w:rsidRPr="00975482" w:rsidRDefault="00EB264A" w:rsidP="00EB264A">
      <w:pPr>
        <w:tabs>
          <w:tab w:val="left" w:pos="540"/>
        </w:tabs>
        <w:jc w:val="both"/>
      </w:pPr>
      <w:r>
        <w:t xml:space="preserve">A </w:t>
      </w:r>
      <w:r w:rsidR="0016119E">
        <w:t xml:space="preserve">nyertes </w:t>
      </w:r>
      <w:r>
        <w:t>pályázó</w:t>
      </w:r>
      <w:r w:rsidRPr="00975482">
        <w:t xml:space="preserve"> által megvalósított munkák elvégzését követően, a rendeltetésszerű használattal együtt</w:t>
      </w:r>
      <w:r>
        <w:t xml:space="preserve"> </w:t>
      </w:r>
      <w:r w:rsidRPr="00975482">
        <w:t>járó mértékben elhasználódott állapot szerint köteles a Bérlő a bérleti szerződés esetleges megszűnésekor a bérleményt visszaadni.</w:t>
      </w:r>
      <w:r w:rsidR="0022065C">
        <w:t xml:space="preserve"> A</w:t>
      </w:r>
      <w:r w:rsidRPr="00975482">
        <w:t xml:space="preserve">z értéknövelő beruházások megtérítésére a Bérlő a bérleti jogviszony bármely jogcímen történő megszűnése esetén </w:t>
      </w:r>
      <w:r w:rsidR="007C72BD">
        <w:t>nem tarthat igényt</w:t>
      </w:r>
      <w:r w:rsidR="0022065C">
        <w:t>,</w:t>
      </w:r>
      <w:r w:rsidR="007C72BD">
        <w:t xml:space="preserve"> </w:t>
      </w:r>
      <w:r w:rsidRPr="00975482">
        <w:t>csak az állag sérelme nélkül leszerelhető berendezési és felszerelési tárgyakat viheti el, de a felújítás során beépített tartozékokat nem.</w:t>
      </w:r>
    </w:p>
    <w:p w:rsidR="00EB264A" w:rsidRPr="00975482" w:rsidRDefault="00EB264A" w:rsidP="00EB264A">
      <w:pPr>
        <w:tabs>
          <w:tab w:val="left" w:pos="540"/>
        </w:tabs>
        <w:jc w:val="both"/>
        <w:rPr>
          <w:color w:val="000000"/>
        </w:rPr>
      </w:pPr>
      <w:r w:rsidRPr="00975482">
        <w:rPr>
          <w:color w:val="000000"/>
        </w:rPr>
        <w:t xml:space="preserve">A Bérlő köteles a </w:t>
      </w:r>
      <w:r w:rsidR="0016119E">
        <w:rPr>
          <w:color w:val="000000"/>
        </w:rPr>
        <w:t>mun</w:t>
      </w:r>
      <w:r w:rsidRPr="00975482">
        <w:rPr>
          <w:color w:val="000000"/>
        </w:rPr>
        <w:t>kák elvégzéséhez, elvégeztetéséhez esetlegesen szükséges hatósági engedélyeket</w:t>
      </w:r>
      <w:r w:rsidR="0016119E">
        <w:rPr>
          <w:color w:val="000000"/>
        </w:rPr>
        <w:t>, hozzájárulásokat</w:t>
      </w:r>
      <w:r w:rsidRPr="00975482">
        <w:rPr>
          <w:color w:val="000000"/>
        </w:rPr>
        <w:t xml:space="preserve"> (építési engedély, esetleges szakhatósági hozzájárulások</w:t>
      </w:r>
      <w:r>
        <w:rPr>
          <w:color w:val="000000"/>
        </w:rPr>
        <w:t xml:space="preserve">, </w:t>
      </w:r>
      <w:r w:rsidR="0016119E">
        <w:rPr>
          <w:color w:val="000000"/>
        </w:rPr>
        <w:t>a Thtv.</w:t>
      </w:r>
      <w:r w:rsidR="00B32E99" w:rsidRPr="00F041B1">
        <w:rPr>
          <w:color w:val="000000"/>
        </w:rPr>
        <w:t xml:space="preserve"> </w:t>
      </w:r>
      <w:r>
        <w:rPr>
          <w:color w:val="000000"/>
        </w:rPr>
        <w:t>21. § (1) bekezdés szerinti hozzájárulás</w:t>
      </w:r>
      <w:r w:rsidRPr="00975482">
        <w:rPr>
          <w:color w:val="000000"/>
        </w:rPr>
        <w:t>) beszerezni, ideértve a településképi bejelentési eljárásról szóló 9/2013.(III.29.) önkorm</w:t>
      </w:r>
      <w:r w:rsidR="0016119E">
        <w:rPr>
          <w:color w:val="000000"/>
        </w:rPr>
        <w:t>ányzati rendeletben foglaltakat.</w:t>
      </w:r>
    </w:p>
    <w:p w:rsidR="00B958B9" w:rsidRPr="0036657A" w:rsidRDefault="00B958B9" w:rsidP="00B958B9">
      <w:pPr>
        <w:tabs>
          <w:tab w:val="left" w:pos="567"/>
        </w:tabs>
        <w:ind w:left="567" w:hanging="567"/>
        <w:jc w:val="both"/>
        <w:rPr>
          <w:iCs/>
          <w:color w:val="000000"/>
        </w:rPr>
      </w:pPr>
    </w:p>
    <w:p w:rsidR="00B958B9" w:rsidRPr="00F041B1" w:rsidRDefault="00B958B9" w:rsidP="00B958B9">
      <w:pPr>
        <w:tabs>
          <w:tab w:val="left" w:pos="0"/>
        </w:tabs>
        <w:jc w:val="both"/>
        <w:rPr>
          <w:color w:val="000000"/>
        </w:rPr>
      </w:pPr>
      <w:r>
        <w:rPr>
          <w:b/>
          <w:iCs/>
          <w:color w:val="000000"/>
        </w:rPr>
        <w:t>I</w:t>
      </w:r>
      <w:r w:rsidR="00EB264A">
        <w:rPr>
          <w:b/>
          <w:iCs/>
          <w:color w:val="000000"/>
        </w:rPr>
        <w:t>I/9.</w:t>
      </w:r>
      <w:r w:rsidRPr="008C4410">
        <w:rPr>
          <w:b/>
          <w:iCs/>
          <w:color w:val="000000"/>
        </w:rPr>
        <w:tab/>
      </w:r>
      <w:r w:rsidRPr="00F041B1">
        <w:rPr>
          <w:color w:val="000000"/>
        </w:rPr>
        <w:t xml:space="preserve">A </w:t>
      </w:r>
      <w:r>
        <w:rPr>
          <w:color w:val="000000"/>
        </w:rPr>
        <w:t xml:space="preserve">nem lakás céljára szolgáló helyiségben </w:t>
      </w:r>
      <w:r w:rsidRPr="00F041B1">
        <w:rPr>
          <w:color w:val="000000"/>
        </w:rPr>
        <w:t xml:space="preserve">folytatni kívánt tevékenység gyakorlásához szükséges hatósági engedélyek - beleértve a </w:t>
      </w:r>
      <w:r w:rsidRPr="00B32E99">
        <w:rPr>
          <w:color w:val="000000"/>
        </w:rPr>
        <w:t>Thtv.</w:t>
      </w:r>
      <w:r w:rsidR="00B32E99" w:rsidRPr="00B32E99">
        <w:rPr>
          <w:color w:val="000000"/>
        </w:rPr>
        <w:t>-ben</w:t>
      </w:r>
      <w:r w:rsidRPr="00F041B1">
        <w:rPr>
          <w:color w:val="000000"/>
        </w:rPr>
        <w:t xml:space="preserve"> előírt hozzájárulásokat is - megszerzése a </w:t>
      </w:r>
      <w:r>
        <w:rPr>
          <w:color w:val="000000"/>
        </w:rPr>
        <w:t>nyertes pályázó</w:t>
      </w:r>
      <w:r w:rsidRPr="00F041B1">
        <w:rPr>
          <w:color w:val="000000"/>
        </w:rPr>
        <w:t xml:space="preserve"> kötelessége.</w:t>
      </w:r>
    </w:p>
    <w:p w:rsidR="00B958B9" w:rsidRPr="00A5690A" w:rsidRDefault="00B958B9" w:rsidP="00B958B9">
      <w:pPr>
        <w:pStyle w:val="Szvegtrzs"/>
        <w:rPr>
          <w:b w:val="0"/>
        </w:rPr>
      </w:pPr>
    </w:p>
    <w:p w:rsidR="00C07C9E" w:rsidRPr="00A5690A" w:rsidRDefault="00EB264A" w:rsidP="00425048">
      <w:pPr>
        <w:pStyle w:val="Szvegtrzs"/>
        <w:rPr>
          <w:rFonts w:eastAsia="Arial Unicode MS"/>
          <w:b w:val="0"/>
        </w:rPr>
      </w:pPr>
      <w:r w:rsidRPr="00A5690A">
        <w:rPr>
          <w:rFonts w:eastAsia="Arial Unicode MS"/>
        </w:rPr>
        <w:t>II</w:t>
      </w:r>
      <w:r w:rsidR="00425048" w:rsidRPr="00A5690A">
        <w:rPr>
          <w:rFonts w:eastAsia="Arial Unicode MS"/>
        </w:rPr>
        <w:t>/</w:t>
      </w:r>
      <w:r w:rsidRPr="00A5690A">
        <w:rPr>
          <w:rFonts w:eastAsia="Arial Unicode MS"/>
        </w:rPr>
        <w:t>10</w:t>
      </w:r>
      <w:r w:rsidR="00425048" w:rsidRPr="00A5690A">
        <w:rPr>
          <w:rFonts w:eastAsia="Arial Unicode MS"/>
        </w:rPr>
        <w:t>.</w:t>
      </w:r>
      <w:r w:rsidR="00425048" w:rsidRPr="00A5690A">
        <w:rPr>
          <w:rFonts w:eastAsia="Arial Unicode MS"/>
        </w:rPr>
        <w:tab/>
      </w:r>
      <w:r w:rsidR="00EA158F" w:rsidRPr="00A5690A">
        <w:rPr>
          <w:rFonts w:eastAsia="Arial Unicode MS"/>
          <w:b w:val="0"/>
        </w:rPr>
        <w:t xml:space="preserve">Helyszíni bejárást </w:t>
      </w:r>
      <w:r w:rsidR="00C07C9E" w:rsidRPr="00A5690A">
        <w:rPr>
          <w:rFonts w:eastAsia="Arial Unicode MS"/>
          <w:b w:val="0"/>
        </w:rPr>
        <w:t xml:space="preserve">előzetesen egyeztetett </w:t>
      </w:r>
      <w:r w:rsidR="00EA158F" w:rsidRPr="00A5690A">
        <w:rPr>
          <w:rFonts w:eastAsia="Arial Unicode MS"/>
          <w:b w:val="0"/>
        </w:rPr>
        <w:t xml:space="preserve">időpont(ok)ban </w:t>
      </w:r>
      <w:r w:rsidR="0016119E" w:rsidRPr="00A5690A">
        <w:rPr>
          <w:rFonts w:eastAsia="Arial Unicode MS"/>
          <w:b w:val="0"/>
        </w:rPr>
        <w:t xml:space="preserve">a </w:t>
      </w:r>
      <w:r w:rsidR="0016119E" w:rsidRPr="00A5690A">
        <w:rPr>
          <w:b w:val="0"/>
          <w:szCs w:val="26"/>
        </w:rPr>
        <w:t xml:space="preserve">II. Kerületi Városfejlesztő Zrt. munkatársai </w:t>
      </w:r>
      <w:r w:rsidR="00EA158F" w:rsidRPr="00A5690A">
        <w:rPr>
          <w:rFonts w:eastAsia="Arial Unicode MS"/>
          <w:b w:val="0"/>
        </w:rPr>
        <w:t>biztosít</w:t>
      </w:r>
      <w:r w:rsidR="0016119E" w:rsidRPr="00A5690A">
        <w:rPr>
          <w:rFonts w:eastAsia="Arial Unicode MS"/>
          <w:b w:val="0"/>
        </w:rPr>
        <w:t>anak</w:t>
      </w:r>
      <w:r w:rsidR="00EA158F" w:rsidRPr="00A5690A">
        <w:rPr>
          <w:rFonts w:eastAsia="Arial Unicode MS"/>
          <w:b w:val="0"/>
        </w:rPr>
        <w:t xml:space="preserve"> a pályázók részére.</w:t>
      </w:r>
    </w:p>
    <w:p w:rsidR="00BF2DF1" w:rsidRPr="00770283" w:rsidRDefault="00BF2DF1" w:rsidP="00425048">
      <w:pPr>
        <w:pStyle w:val="Szvegtrzs"/>
        <w:rPr>
          <w:b w:val="0"/>
        </w:rPr>
      </w:pPr>
    </w:p>
    <w:p w:rsidR="00AB4A26" w:rsidRDefault="00EB264A" w:rsidP="00AB4A26">
      <w:pPr>
        <w:keepLines/>
        <w:jc w:val="both"/>
      </w:pPr>
      <w:r>
        <w:rPr>
          <w:b/>
        </w:rPr>
        <w:t>I</w:t>
      </w:r>
      <w:r w:rsidR="00AB4A26" w:rsidRPr="003650BC">
        <w:rPr>
          <w:b/>
        </w:rPr>
        <w:t>I/</w:t>
      </w:r>
      <w:r w:rsidR="00147C24">
        <w:rPr>
          <w:b/>
        </w:rPr>
        <w:t>1</w:t>
      </w:r>
      <w:r>
        <w:rPr>
          <w:b/>
        </w:rPr>
        <w:t>1</w:t>
      </w:r>
      <w:r w:rsidR="00AB4A26" w:rsidRPr="003650BC">
        <w:rPr>
          <w:b/>
        </w:rPr>
        <w:t>.</w:t>
      </w:r>
      <w:r w:rsidR="00AB4A26">
        <w:t xml:space="preserve"> </w:t>
      </w:r>
      <w:r w:rsidR="0016119E">
        <w:t>A j</w:t>
      </w:r>
      <w:r w:rsidR="00AB4A26">
        <w:t xml:space="preserve">elen Pályázati </w:t>
      </w:r>
      <w:r w:rsidR="00425048">
        <w:t>Felhívás</w:t>
      </w:r>
      <w:r w:rsidR="00AB4A26">
        <w:t xml:space="preserve"> közzététele és a pályázati feltételek megállapítása nem jelent a Kiíró számára szerződéskötési kötöttséget, vagy kötelezettséget, mert a jelen Pályázati </w:t>
      </w:r>
      <w:r w:rsidR="00425048">
        <w:t>Felhívásban a K</w:t>
      </w:r>
      <w:r w:rsidR="00AB4A26">
        <w:t xml:space="preserve">iíró jogot formál arra, hogy a Pályázati </w:t>
      </w:r>
      <w:r w:rsidR="00425048">
        <w:t>Felhívást</w:t>
      </w:r>
      <w:r w:rsidR="00AB4A26">
        <w:t xml:space="preserve"> - a pályázatok beadási határideje lejártát megelőzően - indokolás nélkül visszavonja, és/vagy a Pályázatot indokolás nélkül is az eljárásnak a</w:t>
      </w:r>
      <w:r w:rsidR="0016119E">
        <w:t xml:space="preserve"> pályázat</w:t>
      </w:r>
      <w:r w:rsidR="00AB4A26">
        <w:t xml:space="preserve"> Kiíró általi elfogadását megelőző bármely szakaszában eredménytelenné nyilvánítsa. Ezekben az esetekben a már befizetett pályázati alapdíjat a Kiíró 5 banki napon belül a pályázó</w:t>
      </w:r>
      <w:r w:rsidR="0016119E">
        <w:t>(k)</w:t>
      </w:r>
      <w:r w:rsidR="00AB4A26">
        <w:t xml:space="preserve"> részére visszautalja.</w:t>
      </w:r>
    </w:p>
    <w:p w:rsidR="00AB4A26" w:rsidRDefault="00AB4A26" w:rsidP="00AB4A26">
      <w:pPr>
        <w:pStyle w:val="llb"/>
        <w:tabs>
          <w:tab w:val="left" w:pos="1620"/>
          <w:tab w:val="left" w:pos="1920"/>
        </w:tabs>
        <w:rPr>
          <w:bCs/>
          <w:color w:val="000000"/>
        </w:rPr>
      </w:pPr>
    </w:p>
    <w:p w:rsidR="00AB4A26" w:rsidRDefault="00EB264A" w:rsidP="00AB4A26">
      <w:pPr>
        <w:pStyle w:val="llb"/>
        <w:tabs>
          <w:tab w:val="left" w:pos="1620"/>
          <w:tab w:val="left" w:pos="1920"/>
        </w:tabs>
        <w:jc w:val="both"/>
        <w:rPr>
          <w:bCs/>
          <w:color w:val="000000"/>
        </w:rPr>
      </w:pPr>
      <w:r>
        <w:rPr>
          <w:b/>
          <w:bCs/>
          <w:color w:val="000000"/>
        </w:rPr>
        <w:t>II</w:t>
      </w:r>
      <w:r w:rsidR="00425048">
        <w:rPr>
          <w:b/>
          <w:bCs/>
          <w:color w:val="000000"/>
        </w:rPr>
        <w:t>/1</w:t>
      </w:r>
      <w:r>
        <w:rPr>
          <w:b/>
          <w:bCs/>
          <w:color w:val="000000"/>
        </w:rPr>
        <w:t>2</w:t>
      </w:r>
      <w:r w:rsidR="00AB4A26" w:rsidRPr="003650BC">
        <w:rPr>
          <w:b/>
          <w:bCs/>
          <w:color w:val="000000"/>
        </w:rPr>
        <w:t>.</w:t>
      </w:r>
      <w:r w:rsidR="00425048">
        <w:rPr>
          <w:bCs/>
          <w:color w:val="000000"/>
        </w:rPr>
        <w:t xml:space="preserve"> </w:t>
      </w:r>
      <w:r w:rsidR="00AB4A26">
        <w:rPr>
          <w:bCs/>
          <w:color w:val="000000"/>
        </w:rPr>
        <w:t xml:space="preserve">A Kiíró fenntartja magának a jogot, hogy a </w:t>
      </w:r>
      <w:r w:rsidR="0016119E">
        <w:rPr>
          <w:bCs/>
          <w:color w:val="000000"/>
        </w:rPr>
        <w:t xml:space="preserve">jelen </w:t>
      </w:r>
      <w:r w:rsidR="00AB4A26">
        <w:rPr>
          <w:bCs/>
          <w:color w:val="000000"/>
        </w:rPr>
        <w:t xml:space="preserve">Pályázati </w:t>
      </w:r>
      <w:r w:rsidR="00147C24">
        <w:rPr>
          <w:bCs/>
          <w:color w:val="000000"/>
        </w:rPr>
        <w:t>Felhívás</w:t>
      </w:r>
      <w:r w:rsidR="00AB4A26">
        <w:rPr>
          <w:bCs/>
          <w:color w:val="000000"/>
        </w:rPr>
        <w:t>ban szereplő eljárási határidőket meghosszabbítsa, vagy módosítsa.</w:t>
      </w:r>
    </w:p>
    <w:p w:rsidR="00AB4A26" w:rsidRDefault="00AB4A26" w:rsidP="00AB4A26">
      <w:pPr>
        <w:pStyle w:val="llb"/>
        <w:tabs>
          <w:tab w:val="left" w:pos="1620"/>
          <w:tab w:val="left" w:pos="1920"/>
        </w:tabs>
        <w:rPr>
          <w:bCs/>
          <w:color w:val="000000"/>
        </w:rPr>
      </w:pPr>
    </w:p>
    <w:p w:rsidR="00AB4A26" w:rsidRDefault="00EB264A" w:rsidP="00AB4A26">
      <w:pPr>
        <w:pStyle w:val="llb"/>
        <w:tabs>
          <w:tab w:val="left" w:pos="1620"/>
          <w:tab w:val="left" w:pos="1920"/>
        </w:tabs>
        <w:jc w:val="both"/>
        <w:rPr>
          <w:bCs/>
          <w:color w:val="000000"/>
        </w:rPr>
      </w:pPr>
      <w:r>
        <w:rPr>
          <w:b/>
          <w:bCs/>
          <w:color w:val="000000"/>
        </w:rPr>
        <w:t>I</w:t>
      </w:r>
      <w:r w:rsidR="00425048">
        <w:rPr>
          <w:b/>
          <w:bCs/>
          <w:color w:val="000000"/>
        </w:rPr>
        <w:t>I/1</w:t>
      </w:r>
      <w:r>
        <w:rPr>
          <w:b/>
          <w:bCs/>
          <w:color w:val="000000"/>
        </w:rPr>
        <w:t>3</w:t>
      </w:r>
      <w:r w:rsidR="00AB4A26" w:rsidRPr="003650BC">
        <w:rPr>
          <w:b/>
          <w:bCs/>
          <w:color w:val="000000"/>
        </w:rPr>
        <w:t>.</w:t>
      </w:r>
      <w:r w:rsidR="00AB4A26">
        <w:rPr>
          <w:bCs/>
          <w:color w:val="000000"/>
        </w:rPr>
        <w:t xml:space="preserve"> A </w:t>
      </w:r>
      <w:r w:rsidR="00147C24">
        <w:rPr>
          <w:bCs/>
          <w:color w:val="000000"/>
        </w:rPr>
        <w:t xml:space="preserve">jelen </w:t>
      </w:r>
      <w:r w:rsidR="00AB4A26">
        <w:rPr>
          <w:bCs/>
          <w:color w:val="000000"/>
        </w:rPr>
        <w:t xml:space="preserve">pályázati eljárás és a megkötendő </w:t>
      </w:r>
      <w:r w:rsidR="00147C24">
        <w:rPr>
          <w:bCs/>
          <w:color w:val="000000"/>
        </w:rPr>
        <w:t xml:space="preserve">bérleti </w:t>
      </w:r>
      <w:r w:rsidR="00AB4A26">
        <w:rPr>
          <w:bCs/>
          <w:color w:val="000000"/>
        </w:rPr>
        <w:t xml:space="preserve">szerződés nyelve a magyar nyelv, joga a magyar jog. A pályázati eljárással, és a megkötendő </w:t>
      </w:r>
      <w:r w:rsidR="0016119E">
        <w:rPr>
          <w:bCs/>
          <w:color w:val="000000"/>
        </w:rPr>
        <w:t xml:space="preserve">bérleti </w:t>
      </w:r>
      <w:r w:rsidR="00AB4A26">
        <w:rPr>
          <w:bCs/>
          <w:color w:val="000000"/>
        </w:rPr>
        <w:t>szerződéssel kapcsolatos bármely jogvita elbírálása a magyarországi bíróságok joghatóságába tartozik.</w:t>
      </w:r>
    </w:p>
    <w:p w:rsidR="00AB4A26" w:rsidRDefault="00AB4A26" w:rsidP="00AB4A26">
      <w:pPr>
        <w:pStyle w:val="llb"/>
        <w:tabs>
          <w:tab w:val="left" w:pos="1620"/>
          <w:tab w:val="left" w:pos="1920"/>
        </w:tabs>
        <w:rPr>
          <w:bCs/>
          <w:color w:val="000000"/>
        </w:rPr>
      </w:pPr>
    </w:p>
    <w:p w:rsidR="00AB4A26" w:rsidRDefault="00EB264A" w:rsidP="00AB4A26">
      <w:pPr>
        <w:pStyle w:val="llb"/>
        <w:tabs>
          <w:tab w:val="left" w:pos="1620"/>
          <w:tab w:val="left" w:pos="1920"/>
        </w:tabs>
        <w:jc w:val="both"/>
      </w:pPr>
      <w:r>
        <w:rPr>
          <w:b/>
        </w:rPr>
        <w:t>II</w:t>
      </w:r>
      <w:r w:rsidR="00425048">
        <w:rPr>
          <w:b/>
        </w:rPr>
        <w:t>/1</w:t>
      </w:r>
      <w:r>
        <w:rPr>
          <w:b/>
        </w:rPr>
        <w:t>4</w:t>
      </w:r>
      <w:r w:rsidR="00AB4A26" w:rsidRPr="003650BC">
        <w:rPr>
          <w:b/>
        </w:rPr>
        <w:t>.</w:t>
      </w:r>
      <w:r w:rsidR="00AB4A26">
        <w:t xml:space="preserve"> </w:t>
      </w:r>
      <w:r w:rsidR="00AB4A26" w:rsidRPr="00F163CD">
        <w:t xml:space="preserve">Ha a nyertes pályázó a </w:t>
      </w:r>
      <w:r w:rsidR="00425048">
        <w:t xml:space="preserve">bérleti </w:t>
      </w:r>
      <w:r w:rsidR="00AB4A26" w:rsidRPr="00F163CD">
        <w:t>szerződést nem köti meg határidőben, akkor a Kiíró</w:t>
      </w:r>
      <w:r w:rsidR="00AB4A26" w:rsidRPr="0010769A">
        <w:t xml:space="preserve"> a korábbi érvényes </w:t>
      </w:r>
      <w:r w:rsidR="00AB4A26" w:rsidRPr="007002AF">
        <w:t>ajánlat</w:t>
      </w:r>
      <w:r w:rsidR="00AB4A26" w:rsidRPr="00D77CFD">
        <w:t xml:space="preserve">ot tevők közül új nyertes </w:t>
      </w:r>
      <w:r w:rsidR="00147C24">
        <w:t>pályázót</w:t>
      </w:r>
      <w:r w:rsidR="00AB4A26" w:rsidRPr="00D77CFD">
        <w:t xml:space="preserve"> választ ki</w:t>
      </w:r>
      <w:r w:rsidR="00AB4A26">
        <w:t xml:space="preserve">, amennyiben </w:t>
      </w:r>
      <w:r w:rsidR="00AB4A26" w:rsidRPr="00F163CD">
        <w:t xml:space="preserve">az elbírálásnál </w:t>
      </w:r>
      <w:r w:rsidR="00AB4A26">
        <w:t xml:space="preserve">általa megállapított </w:t>
      </w:r>
      <w:r w:rsidR="00AB4A26" w:rsidRPr="00F163CD">
        <w:t>rangsor</w:t>
      </w:r>
      <w:r w:rsidR="00AB4A26" w:rsidRPr="0010769A">
        <w:t xml:space="preserve"> </w:t>
      </w:r>
      <w:r w:rsidR="00AB4A26">
        <w:t xml:space="preserve">szerint van </w:t>
      </w:r>
      <w:r w:rsidR="00AB4A26" w:rsidRPr="00F163CD">
        <w:t xml:space="preserve">sorban következő </w:t>
      </w:r>
      <w:r w:rsidR="00147C24">
        <w:t>pályázó</w:t>
      </w:r>
      <w:r w:rsidR="00AB4A26">
        <w:t xml:space="preserve">. Az így kiválasztott új nyertes </w:t>
      </w:r>
      <w:r w:rsidR="00147C24">
        <w:t>pályázó</w:t>
      </w:r>
      <w:r w:rsidR="00AB4A26" w:rsidRPr="00F163CD">
        <w:t xml:space="preserve"> </w:t>
      </w:r>
      <w:r w:rsidR="00AB4A26" w:rsidRPr="0010769A">
        <w:t>a</w:t>
      </w:r>
      <w:r w:rsidR="00AB4A26">
        <w:t>z őt illető, illetőleg terhelő</w:t>
      </w:r>
      <w:r w:rsidR="00AB4A26" w:rsidRPr="00F163CD">
        <w:t xml:space="preserve"> jogok és kötelezettségek tekintetében az előző nyertes </w:t>
      </w:r>
      <w:r w:rsidR="00147C24">
        <w:t>pályázó</w:t>
      </w:r>
      <w:r w:rsidR="00AB4A26" w:rsidRPr="00F163CD">
        <w:t xml:space="preserve"> helyébe lép. </w:t>
      </w:r>
      <w:r w:rsidR="00AB4A26" w:rsidRPr="0010769A">
        <w:t xml:space="preserve">Az új nyertes </w:t>
      </w:r>
      <w:r w:rsidR="00147C24">
        <w:t>pályázót</w:t>
      </w:r>
      <w:r w:rsidR="00AB4A26" w:rsidRPr="007002AF">
        <w:t xml:space="preserve"> az erről szóló döntésről írásban értesíteni kell. </w:t>
      </w:r>
      <w:r w:rsidR="00AB4A26" w:rsidRPr="00D77CFD">
        <w:t xml:space="preserve">Az új nyertes </w:t>
      </w:r>
      <w:r w:rsidR="00147C24">
        <w:t>pályázó</w:t>
      </w:r>
      <w:r w:rsidR="00AB4A26" w:rsidRPr="00D77CFD">
        <w:t xml:space="preserve"> számára a szerződéskötési határidő az új nyertes ajánlatról történt értesítés kézhezvételétől </w:t>
      </w:r>
      <w:r w:rsidR="00AB4A26" w:rsidRPr="00BC0C13">
        <w:t xml:space="preserve">kezdődik. </w:t>
      </w:r>
      <w:r w:rsidR="00AB4A26" w:rsidRPr="000F4046">
        <w:t xml:space="preserve">Az új nyertes </w:t>
      </w:r>
      <w:r w:rsidR="00147C24">
        <w:t>pályázó</w:t>
      </w:r>
      <w:r w:rsidR="00AB4A26" w:rsidRPr="000F4046">
        <w:t xml:space="preserve"> </w:t>
      </w:r>
      <w:r w:rsidR="00AB4A26" w:rsidRPr="000F4046">
        <w:lastRenderedPageBreak/>
        <w:t xml:space="preserve">kiválasztására irányuló eljárás a korábbival azonos feltételekkel ismételhető. Ha a nyertes </w:t>
      </w:r>
      <w:r w:rsidR="00147C24">
        <w:t>pályázó</w:t>
      </w:r>
      <w:r w:rsidR="00AB4A26" w:rsidRPr="004B1AD0">
        <w:t xml:space="preserve"> helyébe új nyertes </w:t>
      </w:r>
      <w:r w:rsidR="00147C24">
        <w:t>pályázó</w:t>
      </w:r>
      <w:r w:rsidR="00AB4A26" w:rsidRPr="004B1AD0">
        <w:t xml:space="preserve"> lép, akkor a korábbi nyertes </w:t>
      </w:r>
      <w:r w:rsidR="00147C24">
        <w:t>pályázó</w:t>
      </w:r>
      <w:r w:rsidR="00AB4A26" w:rsidRPr="004B1AD0">
        <w:t xml:space="preserve"> részére a pályázati alapdíj nem jár vissza.</w:t>
      </w:r>
    </w:p>
    <w:p w:rsidR="0016119E" w:rsidRDefault="0016119E" w:rsidP="00AB4A26">
      <w:pPr>
        <w:pStyle w:val="llb"/>
        <w:tabs>
          <w:tab w:val="left" w:pos="1620"/>
          <w:tab w:val="left" w:pos="1920"/>
        </w:tabs>
        <w:jc w:val="both"/>
      </w:pPr>
    </w:p>
    <w:p w:rsidR="00425048" w:rsidRDefault="00425048" w:rsidP="00AB4A26">
      <w:pPr>
        <w:keepLines/>
        <w:jc w:val="both"/>
      </w:pPr>
      <w:r>
        <w:rPr>
          <w:b/>
        </w:rPr>
        <w:t>II/1</w:t>
      </w:r>
      <w:r w:rsidR="00EB264A">
        <w:rPr>
          <w:b/>
        </w:rPr>
        <w:t>5</w:t>
      </w:r>
      <w:r w:rsidR="00AB4A26" w:rsidRPr="003650BC">
        <w:rPr>
          <w:b/>
        </w:rPr>
        <w:t>.</w:t>
      </w:r>
      <w:r w:rsidR="00AB4A26">
        <w:t xml:space="preserve"> A Kiíró a</w:t>
      </w:r>
      <w:r>
        <w:t xml:space="preserve"> nem lakás céljára szolgáló helyiséget a bérleti szerződés megkötését követő </w:t>
      </w:r>
      <w:r w:rsidR="00AB4A26">
        <w:t>8 napon belül adja birtokba</w:t>
      </w:r>
      <w:r>
        <w:t>.</w:t>
      </w:r>
    </w:p>
    <w:p w:rsidR="000A24E3" w:rsidRDefault="000A24E3" w:rsidP="00AB4A26">
      <w:pPr>
        <w:keepLines/>
        <w:jc w:val="both"/>
      </w:pPr>
    </w:p>
    <w:p w:rsidR="00EA158F" w:rsidRPr="00F611D2" w:rsidRDefault="00EB264A" w:rsidP="00EA158F">
      <w:pPr>
        <w:pStyle w:val="Szvegtrzs"/>
        <w:rPr>
          <w:b w:val="0"/>
        </w:rPr>
      </w:pPr>
      <w:r w:rsidRPr="00F611D2">
        <w:t>II</w:t>
      </w:r>
      <w:r w:rsidR="00AB4A26" w:rsidRPr="00F611D2">
        <w:t>/</w:t>
      </w:r>
      <w:r w:rsidR="00425048" w:rsidRPr="00F611D2">
        <w:t>1</w:t>
      </w:r>
      <w:r w:rsidRPr="00F611D2">
        <w:t>6</w:t>
      </w:r>
      <w:r w:rsidR="00AB4A26" w:rsidRPr="00F611D2">
        <w:t>.</w:t>
      </w:r>
      <w:r w:rsidR="00AB4A26" w:rsidRPr="00F611D2">
        <w:rPr>
          <w:b w:val="0"/>
        </w:rPr>
        <w:t xml:space="preserve"> </w:t>
      </w:r>
      <w:r w:rsidR="00EA158F" w:rsidRPr="00F611D2">
        <w:rPr>
          <w:b w:val="0"/>
        </w:rPr>
        <w:t>A Kiíró tájékoztatja a pályázókat, hogy az információs önrendelkezési jogról és az információszabadságról szóló 2011. évi CXII. törvény 33. § (1) bekezdése, 37. § (1) bekezdése, valamint e törvény 1. sz. mellékletének III/4. pontja alapján</w:t>
      </w:r>
      <w:r w:rsidR="00F611D2" w:rsidRPr="00F611D2">
        <w:rPr>
          <w:b w:val="0"/>
        </w:rPr>
        <w:t>, a törvényben meghatározott értéket elérő vagy azt meghaladó bérleti szerződés esetén</w:t>
      </w:r>
      <w:r w:rsidR="00EA158F" w:rsidRPr="00F611D2">
        <w:rPr>
          <w:b w:val="0"/>
        </w:rPr>
        <w:t xml:space="preserve"> az Önkormányzatnak a nyertes pályázóval megkötendő bérleti szerződés tárgyát, a szerződést kötő felek nevét, és a szerződés értékét (határozottnál időtartam) az Önkormányzat hivatalos honlapján közzé kell tenni, a szerződés létrejöttét követő hatvan napon belül.</w:t>
      </w:r>
    </w:p>
    <w:p w:rsidR="00C07C9E" w:rsidRPr="00F611D2" w:rsidRDefault="00C07C9E" w:rsidP="00EA158F">
      <w:pPr>
        <w:pStyle w:val="Szvegtrzs"/>
        <w:rPr>
          <w:b w:val="0"/>
        </w:rPr>
      </w:pPr>
    </w:p>
    <w:p w:rsidR="00AB4A26" w:rsidRPr="00A5690A" w:rsidRDefault="00EB264A" w:rsidP="00C07C9E">
      <w:pPr>
        <w:jc w:val="both"/>
        <w:rPr>
          <w:szCs w:val="26"/>
        </w:rPr>
      </w:pPr>
      <w:r w:rsidRPr="00A5690A">
        <w:rPr>
          <w:b/>
        </w:rPr>
        <w:t>I</w:t>
      </w:r>
      <w:r w:rsidR="00AB4A26" w:rsidRPr="00A5690A">
        <w:rPr>
          <w:b/>
        </w:rPr>
        <w:t>I/</w:t>
      </w:r>
      <w:r w:rsidR="00425048" w:rsidRPr="00A5690A">
        <w:rPr>
          <w:b/>
        </w:rPr>
        <w:t>1</w:t>
      </w:r>
      <w:r w:rsidRPr="00A5690A">
        <w:rPr>
          <w:b/>
        </w:rPr>
        <w:t>7</w:t>
      </w:r>
      <w:r w:rsidR="00AB4A26" w:rsidRPr="00A5690A">
        <w:rPr>
          <w:b/>
        </w:rPr>
        <w:t>.</w:t>
      </w:r>
      <w:r w:rsidR="00AB4A26" w:rsidRPr="00A5690A">
        <w:t xml:space="preserve"> </w:t>
      </w:r>
      <w:r w:rsidR="00B32E99" w:rsidRPr="00A5690A">
        <w:rPr>
          <w:szCs w:val="26"/>
        </w:rPr>
        <w:t xml:space="preserve">A pályázattal kapcsolatos kérdésekre a II. Kerületi Városfejlesztő Zrt. munkatársai ügyfélfogadási időben, személyesen (1025 Budapest, Felső Zöldmáli út 128-130.), vagy telefonon, az 5999-066-os </w:t>
      </w:r>
      <w:r w:rsidR="00C07C9E" w:rsidRPr="00A5690A">
        <w:rPr>
          <w:szCs w:val="26"/>
        </w:rPr>
        <w:t>telefonszámon válaszolnak, egyúttal a pályázó kérésére átadják a megpályázni kívánt nem lakás céljára szolgáló helyiség(ek) tulajdoni lap másolatát, alaprajzát és az un. Műszaki adatlapot.</w:t>
      </w:r>
    </w:p>
    <w:p w:rsidR="00C07C9E" w:rsidRDefault="00C07C9E" w:rsidP="00B32E99">
      <w:pPr>
        <w:keepLines/>
        <w:jc w:val="both"/>
      </w:pPr>
    </w:p>
    <w:p w:rsidR="00AB4A26" w:rsidRPr="00425048" w:rsidRDefault="00EB264A" w:rsidP="00AB4A26">
      <w:pPr>
        <w:pStyle w:val="Szvegtrzs"/>
        <w:tabs>
          <w:tab w:val="left" w:pos="-360"/>
        </w:tabs>
        <w:rPr>
          <w:b w:val="0"/>
        </w:rPr>
      </w:pPr>
      <w:r>
        <w:t>II</w:t>
      </w:r>
      <w:r w:rsidR="00AB4A26" w:rsidRPr="00425048">
        <w:t>/</w:t>
      </w:r>
      <w:r w:rsidR="00425048" w:rsidRPr="00425048">
        <w:t>1</w:t>
      </w:r>
      <w:r>
        <w:t>8</w:t>
      </w:r>
      <w:r w:rsidR="00AB4A26" w:rsidRPr="003650BC">
        <w:rPr>
          <w:b w:val="0"/>
        </w:rPr>
        <w:t>.</w:t>
      </w:r>
      <w:r w:rsidR="00AB4A26" w:rsidRPr="00425048">
        <w:rPr>
          <w:b w:val="0"/>
        </w:rPr>
        <w:t xml:space="preserve"> Minden </w:t>
      </w:r>
      <w:r w:rsidR="00147C24">
        <w:rPr>
          <w:b w:val="0"/>
        </w:rPr>
        <w:t>pályázónak</w:t>
      </w:r>
      <w:r w:rsidR="00AB4A26" w:rsidRPr="00425048">
        <w:rPr>
          <w:b w:val="0"/>
        </w:rPr>
        <w:t xml:space="preserve"> a pályázati ajánlata kialakításában saját információira és értékítéletére kell támaszkodnia - beleértve a tulajdoni lapon szereplő adatokat -, a Kiíró esetlegesen hibás vagy hiányos tájékoztatására a</w:t>
      </w:r>
      <w:r w:rsidR="00147C24">
        <w:rPr>
          <w:b w:val="0"/>
        </w:rPr>
        <w:t xml:space="preserve"> pályázók</w:t>
      </w:r>
      <w:r w:rsidR="003D583B">
        <w:rPr>
          <w:b w:val="0"/>
        </w:rPr>
        <w:t xml:space="preserve"> n</w:t>
      </w:r>
      <w:r w:rsidR="00AB4A26" w:rsidRPr="00425048">
        <w:rPr>
          <w:b w:val="0"/>
        </w:rPr>
        <w:t>em hivatkozhatnak.</w:t>
      </w:r>
    </w:p>
    <w:p w:rsidR="007E75E8" w:rsidRPr="00425048" w:rsidRDefault="007E75E8" w:rsidP="007E75E8">
      <w:pPr>
        <w:ind w:left="360" w:hanging="360"/>
      </w:pPr>
    </w:p>
    <w:p w:rsidR="007E75E8" w:rsidRPr="00ED5BA4" w:rsidRDefault="00EB264A" w:rsidP="00EA158F">
      <w:pPr>
        <w:pStyle w:val="llb"/>
        <w:tabs>
          <w:tab w:val="clear" w:pos="4536"/>
          <w:tab w:val="clear" w:pos="9072"/>
          <w:tab w:val="left" w:pos="1620"/>
          <w:tab w:val="left" w:pos="1920"/>
        </w:tabs>
        <w:jc w:val="both"/>
        <w:rPr>
          <w:bCs/>
          <w:color w:val="000000"/>
        </w:rPr>
      </w:pPr>
      <w:r>
        <w:rPr>
          <w:b/>
          <w:bCs/>
          <w:color w:val="000000"/>
        </w:rPr>
        <w:t>I</w:t>
      </w:r>
      <w:r w:rsidR="00425048" w:rsidRPr="00425048">
        <w:rPr>
          <w:b/>
          <w:bCs/>
          <w:color w:val="000000"/>
        </w:rPr>
        <w:t>I</w:t>
      </w:r>
      <w:r w:rsidR="00147C24">
        <w:rPr>
          <w:b/>
          <w:bCs/>
          <w:color w:val="000000"/>
        </w:rPr>
        <w:t>/</w:t>
      </w:r>
      <w:r w:rsidR="00425048" w:rsidRPr="00425048">
        <w:rPr>
          <w:b/>
          <w:bCs/>
          <w:color w:val="000000"/>
        </w:rPr>
        <w:t>1</w:t>
      </w:r>
      <w:r>
        <w:rPr>
          <w:b/>
          <w:bCs/>
          <w:color w:val="000000"/>
        </w:rPr>
        <w:t>9</w:t>
      </w:r>
      <w:r w:rsidR="00147C24">
        <w:rPr>
          <w:b/>
          <w:bCs/>
          <w:color w:val="000000"/>
        </w:rPr>
        <w:t>.</w:t>
      </w:r>
      <w:r w:rsidR="00425048">
        <w:rPr>
          <w:bCs/>
          <w:color w:val="000000"/>
        </w:rPr>
        <w:t xml:space="preserve"> </w:t>
      </w:r>
      <w:r w:rsidR="007E75E8">
        <w:rPr>
          <w:bCs/>
          <w:color w:val="000000"/>
        </w:rPr>
        <w:t xml:space="preserve">A jelen Pályázati Felhívásban nem szabályozott kérdésekben </w:t>
      </w:r>
      <w:r w:rsidR="00CF2CDD" w:rsidRPr="00F041B1">
        <w:rPr>
          <w:color w:val="000000"/>
        </w:rPr>
        <w:t xml:space="preserve">a </w:t>
      </w:r>
      <w:r w:rsidR="003D583B">
        <w:rPr>
          <w:color w:val="000000"/>
        </w:rPr>
        <w:t xml:space="preserve">mindenkor hatályos jogszabályok, különösen a </w:t>
      </w:r>
      <w:r w:rsidR="00CF2CDD" w:rsidRPr="00F041B1">
        <w:rPr>
          <w:color w:val="000000"/>
        </w:rPr>
        <w:t>Budapest Főváros II. Kerületi Önkormán</w:t>
      </w:r>
      <w:r w:rsidR="00CF2CDD">
        <w:rPr>
          <w:color w:val="000000"/>
        </w:rPr>
        <w:t>yzat Képviselő-</w:t>
      </w:r>
      <w:r w:rsidR="00CF2CDD" w:rsidRPr="00F041B1">
        <w:rPr>
          <w:color w:val="000000"/>
        </w:rPr>
        <w:t>testületének az Önkormányzat vagyonáról és a vagyontárgyak feletti tulajdonosi jog gyakorlásáról, továbbá az önkormányzat tulajdonában lévő lakások és helyiségek elidegenítésének szabályairól, bérbeadásának feltételeiről szóló 34/2004</w:t>
      </w:r>
      <w:r w:rsidR="00CF2CDD">
        <w:rPr>
          <w:color w:val="000000"/>
        </w:rPr>
        <w:t>.(X.13.) önkormányzati rendeletében foglaltak az irányadók.</w:t>
      </w:r>
    </w:p>
    <w:p w:rsidR="008A5601" w:rsidRDefault="008A5601" w:rsidP="008A5601">
      <w:pPr>
        <w:jc w:val="both"/>
        <w:rPr>
          <w:bCs/>
        </w:rPr>
      </w:pPr>
    </w:p>
    <w:p w:rsidR="008A5601" w:rsidRDefault="008A5601" w:rsidP="008A5601">
      <w:pPr>
        <w:jc w:val="both"/>
        <w:rPr>
          <w:bCs/>
        </w:rPr>
      </w:pPr>
    </w:p>
    <w:p w:rsidR="008A5601" w:rsidRPr="00732C77" w:rsidRDefault="008A5601" w:rsidP="008A5601">
      <w:pPr>
        <w:jc w:val="both"/>
        <w:rPr>
          <w:b/>
          <w:bCs/>
        </w:rPr>
      </w:pPr>
      <w:r w:rsidRPr="00732C77">
        <w:rPr>
          <w:b/>
          <w:bCs/>
        </w:rPr>
        <w:t xml:space="preserve">Budapest, </w:t>
      </w:r>
      <w:r w:rsidR="007E75E8">
        <w:rPr>
          <w:b/>
          <w:bCs/>
        </w:rPr>
        <w:t xml:space="preserve">2014. </w:t>
      </w:r>
      <w:r w:rsidR="004A13C1">
        <w:rPr>
          <w:b/>
          <w:bCs/>
        </w:rPr>
        <w:t xml:space="preserve">június </w:t>
      </w:r>
      <w:r w:rsidR="007E75E8">
        <w:rPr>
          <w:b/>
          <w:bCs/>
        </w:rPr>
        <w:t>…….</w:t>
      </w:r>
    </w:p>
    <w:p w:rsidR="008A5601" w:rsidRDefault="008A5601" w:rsidP="008A5601">
      <w:pPr>
        <w:ind w:right="72"/>
        <w:jc w:val="both"/>
        <w:rPr>
          <w:szCs w:val="26"/>
        </w:rPr>
      </w:pPr>
    </w:p>
    <w:p w:rsidR="008A5601" w:rsidRDefault="008A5601" w:rsidP="008A5601">
      <w:pPr>
        <w:tabs>
          <w:tab w:val="left" w:pos="540"/>
          <w:tab w:val="left" w:pos="6660"/>
        </w:tabs>
        <w:ind w:right="72"/>
        <w:rPr>
          <w:szCs w:val="26"/>
        </w:rPr>
      </w:pPr>
    </w:p>
    <w:p w:rsidR="008A5601" w:rsidRDefault="008A5601" w:rsidP="008A5601">
      <w:pPr>
        <w:tabs>
          <w:tab w:val="left" w:pos="540"/>
          <w:tab w:val="left" w:pos="6660"/>
        </w:tabs>
        <w:ind w:right="72"/>
        <w:rPr>
          <w:szCs w:val="2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529"/>
      </w:tblGrid>
      <w:tr w:rsidR="008A5601" w:rsidTr="00763785">
        <w:trPr>
          <w:jc w:val="center"/>
        </w:trPr>
        <w:tc>
          <w:tcPr>
            <w:tcW w:w="4604" w:type="dxa"/>
          </w:tcPr>
          <w:p w:rsidR="008A5601" w:rsidRDefault="008A5601" w:rsidP="00763785">
            <w:pPr>
              <w:tabs>
                <w:tab w:val="left" w:pos="540"/>
                <w:tab w:val="left" w:pos="6660"/>
              </w:tabs>
              <w:ind w:right="72"/>
              <w:jc w:val="center"/>
              <w:rPr>
                <w:szCs w:val="26"/>
              </w:rPr>
            </w:pPr>
            <w:r>
              <w:rPr>
                <w:b/>
                <w:i/>
                <w:iCs/>
                <w:szCs w:val="26"/>
              </w:rPr>
              <w:t>Dr. Láng Zsolt</w:t>
            </w:r>
          </w:p>
        </w:tc>
        <w:tc>
          <w:tcPr>
            <w:tcW w:w="4605" w:type="dxa"/>
          </w:tcPr>
          <w:p w:rsidR="008A5601" w:rsidRDefault="008A5601" w:rsidP="00763785">
            <w:pPr>
              <w:tabs>
                <w:tab w:val="left" w:pos="540"/>
                <w:tab w:val="left" w:pos="6660"/>
              </w:tabs>
              <w:ind w:right="72"/>
              <w:jc w:val="center"/>
              <w:rPr>
                <w:szCs w:val="26"/>
              </w:rPr>
            </w:pPr>
            <w:r>
              <w:rPr>
                <w:b/>
                <w:i/>
                <w:iCs/>
                <w:szCs w:val="26"/>
              </w:rPr>
              <w:t>Dr. Szalai Tibor</w:t>
            </w:r>
          </w:p>
        </w:tc>
      </w:tr>
      <w:tr w:rsidR="008A5601" w:rsidTr="00763785">
        <w:trPr>
          <w:jc w:val="center"/>
        </w:trPr>
        <w:tc>
          <w:tcPr>
            <w:tcW w:w="4604" w:type="dxa"/>
          </w:tcPr>
          <w:p w:rsidR="008A5601" w:rsidRDefault="008A5601" w:rsidP="00763785">
            <w:pPr>
              <w:tabs>
                <w:tab w:val="left" w:pos="540"/>
                <w:tab w:val="left" w:pos="6660"/>
              </w:tabs>
              <w:ind w:right="72"/>
              <w:jc w:val="center"/>
              <w:rPr>
                <w:szCs w:val="26"/>
              </w:rPr>
            </w:pPr>
            <w:r>
              <w:rPr>
                <w:szCs w:val="26"/>
              </w:rPr>
              <w:t>polgármester</w:t>
            </w:r>
          </w:p>
        </w:tc>
        <w:tc>
          <w:tcPr>
            <w:tcW w:w="4605" w:type="dxa"/>
          </w:tcPr>
          <w:p w:rsidR="008A5601" w:rsidRDefault="008A5601" w:rsidP="00763785">
            <w:pPr>
              <w:tabs>
                <w:tab w:val="left" w:pos="540"/>
                <w:tab w:val="left" w:pos="6660"/>
              </w:tabs>
              <w:ind w:right="72"/>
              <w:jc w:val="center"/>
              <w:rPr>
                <w:szCs w:val="26"/>
              </w:rPr>
            </w:pPr>
            <w:r>
              <w:rPr>
                <w:szCs w:val="26"/>
              </w:rPr>
              <w:t>jegyző</w:t>
            </w:r>
          </w:p>
        </w:tc>
      </w:tr>
    </w:tbl>
    <w:p w:rsidR="00DA75DC" w:rsidRDefault="00DA75DC" w:rsidP="00EA158F"/>
    <w:p w:rsidR="00DA75DC" w:rsidRDefault="00DA75DC" w:rsidP="00DA75DC">
      <w:r>
        <w:br w:type="page"/>
      </w:r>
    </w:p>
    <w:p w:rsidR="001A6017" w:rsidRPr="001A6017" w:rsidRDefault="001A6017" w:rsidP="001A6017">
      <w:pPr>
        <w:suppressAutoHyphens/>
        <w:overflowPunct w:val="0"/>
        <w:autoSpaceDE w:val="0"/>
        <w:jc w:val="right"/>
        <w:rPr>
          <w:b/>
          <w:i/>
          <w:color w:val="000000"/>
        </w:rPr>
      </w:pPr>
      <w:r w:rsidRPr="001A6017">
        <w:rPr>
          <w:b/>
          <w:i/>
          <w:color w:val="000000"/>
        </w:rPr>
        <w:lastRenderedPageBreak/>
        <w:t>melléklet</w:t>
      </w:r>
    </w:p>
    <w:p w:rsidR="001A6017" w:rsidRPr="001A6017" w:rsidRDefault="001A6017" w:rsidP="001A6017">
      <w:pPr>
        <w:suppressAutoHyphens/>
        <w:overflowPunct w:val="0"/>
        <w:autoSpaceDE w:val="0"/>
        <w:rPr>
          <w:color w:val="000000"/>
        </w:rPr>
      </w:pPr>
    </w:p>
    <w:p w:rsidR="00280786" w:rsidRPr="00280786" w:rsidRDefault="00280786" w:rsidP="00280786">
      <w:pPr>
        <w:suppressAutoHyphens/>
        <w:overflowPunct w:val="0"/>
        <w:autoSpaceDE w:val="0"/>
        <w:ind w:left="360"/>
        <w:jc w:val="center"/>
        <w:rPr>
          <w:b/>
          <w:color w:val="000000"/>
        </w:rPr>
      </w:pPr>
      <w:r w:rsidRPr="00280786">
        <w:rPr>
          <w:b/>
          <w:color w:val="000000"/>
        </w:rPr>
        <w:t>BÉRLETI SZERZŐDÉS</w:t>
      </w:r>
    </w:p>
    <w:p w:rsidR="00280786" w:rsidRPr="00F041B1" w:rsidRDefault="00280786" w:rsidP="00280786">
      <w:pPr>
        <w:suppressAutoHyphens/>
        <w:overflowPunct w:val="0"/>
        <w:autoSpaceDE w:val="0"/>
        <w:ind w:left="360"/>
        <w:jc w:val="center"/>
        <w:rPr>
          <w:b/>
          <w:i/>
          <w:color w:val="000000"/>
          <w:lang w:eastAsia="ar-SA"/>
        </w:rPr>
      </w:pPr>
      <w:r w:rsidRPr="00F041B1">
        <w:rPr>
          <w:b/>
          <w:i/>
          <w:color w:val="000000"/>
        </w:rPr>
        <w:t>- önkormányzati tulajdonú, nem lakás célú helyiség</w:t>
      </w:r>
    </w:p>
    <w:p w:rsidR="00280786" w:rsidRPr="00F041B1" w:rsidRDefault="00280786" w:rsidP="00280786">
      <w:pPr>
        <w:suppressAutoHyphens/>
        <w:overflowPunct w:val="0"/>
        <w:autoSpaceDE w:val="0"/>
        <w:ind w:left="360"/>
        <w:jc w:val="center"/>
        <w:rPr>
          <w:b/>
          <w:i/>
          <w:color w:val="000000"/>
          <w:lang w:eastAsia="ar-SA"/>
        </w:rPr>
      </w:pPr>
      <w:r w:rsidRPr="00F041B1">
        <w:rPr>
          <w:b/>
          <w:i/>
          <w:color w:val="000000"/>
        </w:rPr>
        <w:t>határozatlan idejű bérletére -</w:t>
      </w:r>
    </w:p>
    <w:p w:rsidR="00280786" w:rsidRPr="00F041B1" w:rsidRDefault="00280786" w:rsidP="00280786">
      <w:pPr>
        <w:suppressAutoHyphens/>
        <w:overflowPunct w:val="0"/>
        <w:autoSpaceDE w:val="0"/>
        <w:jc w:val="both"/>
        <w:rPr>
          <w:color w:val="000000"/>
          <w:lang w:eastAsia="ar-SA"/>
        </w:rPr>
      </w:pPr>
    </w:p>
    <w:p w:rsidR="00280786" w:rsidRPr="00F041B1" w:rsidRDefault="001A6017" w:rsidP="00280786">
      <w:pPr>
        <w:jc w:val="both"/>
        <w:rPr>
          <w:color w:val="000000"/>
        </w:rPr>
      </w:pPr>
      <w:r>
        <w:rPr>
          <w:color w:val="000000"/>
        </w:rPr>
        <w:t>m</w:t>
      </w:r>
      <w:r w:rsidR="00280786" w:rsidRPr="00F041B1">
        <w:rPr>
          <w:color w:val="000000"/>
        </w:rPr>
        <w:t>ely létrejött egyrészről:</w:t>
      </w:r>
    </w:p>
    <w:p w:rsidR="00280786" w:rsidRPr="00F041B1" w:rsidRDefault="00280786" w:rsidP="00280786">
      <w:pPr>
        <w:jc w:val="both"/>
        <w:rPr>
          <w:color w:val="000000"/>
        </w:rPr>
      </w:pPr>
      <w:r w:rsidRPr="00F041B1">
        <w:rPr>
          <w:b/>
          <w:color w:val="000000"/>
        </w:rPr>
        <w:t xml:space="preserve">Budapest Főváros II. Kerületi Önkormányzat </w:t>
      </w:r>
      <w:r w:rsidRPr="00F041B1">
        <w:rPr>
          <w:color w:val="000000"/>
        </w:rPr>
        <w:t>(székhelye: 1024 Budapest, Mechwart liget 1., KSH statisztikai számjele: 15735650-8411-321-01, adószáma: 15735650-2-41, törzskönyvi azonosítója: 735650, ÁHTI azonosítója: 745213, képviseli: Dr. Láng Zsolt polgármester, belföldi jogi személy), mint tulajdonos, Bérbeadó</w:t>
      </w:r>
    </w:p>
    <w:p w:rsidR="00280786" w:rsidRPr="00F041B1" w:rsidRDefault="00280786" w:rsidP="00280786">
      <w:pPr>
        <w:jc w:val="both"/>
        <w:rPr>
          <w:color w:val="000000"/>
        </w:rPr>
      </w:pPr>
      <w:r w:rsidRPr="00F041B1">
        <w:rPr>
          <w:color w:val="000000"/>
        </w:rPr>
        <w:t xml:space="preserve">/a továbbiakban röviden: </w:t>
      </w:r>
      <w:r w:rsidRPr="00F041B1">
        <w:rPr>
          <w:b/>
          <w:color w:val="000000"/>
        </w:rPr>
        <w:t>Bérbeadó</w:t>
      </w:r>
      <w:r w:rsidRPr="00F041B1">
        <w:rPr>
          <w:color w:val="000000"/>
        </w:rPr>
        <w:t>/</w:t>
      </w:r>
    </w:p>
    <w:p w:rsidR="00280786" w:rsidRDefault="00280786" w:rsidP="00280786">
      <w:pPr>
        <w:jc w:val="both"/>
        <w:rPr>
          <w:color w:val="000000"/>
        </w:rPr>
      </w:pPr>
    </w:p>
    <w:p w:rsidR="00280786" w:rsidRPr="00F041B1" w:rsidRDefault="00280786" w:rsidP="00280786">
      <w:pPr>
        <w:jc w:val="both"/>
        <w:rPr>
          <w:color w:val="000000"/>
        </w:rPr>
      </w:pPr>
      <w:r w:rsidRPr="00F041B1">
        <w:rPr>
          <w:color w:val="000000"/>
        </w:rPr>
        <w:t>másrészről:</w:t>
      </w:r>
    </w:p>
    <w:p w:rsidR="00280786" w:rsidRPr="00F041B1" w:rsidRDefault="00280786" w:rsidP="00280786">
      <w:pPr>
        <w:suppressAutoHyphens/>
        <w:overflowPunct w:val="0"/>
        <w:autoSpaceDE w:val="0"/>
        <w:jc w:val="both"/>
        <w:rPr>
          <w:color w:val="000000"/>
        </w:rPr>
      </w:pPr>
      <w:r w:rsidRPr="00F041B1">
        <w:rPr>
          <w:b/>
          <w:color w:val="000000"/>
        </w:rPr>
        <w:t xml:space="preserve">………………………………………… </w:t>
      </w:r>
      <w:r w:rsidRPr="00F041B1">
        <w:rPr>
          <w:color w:val="000000"/>
        </w:rPr>
        <w:t>(rövidített neve: ………………, székhelye: ………………….., Cg.: ……………………, adószáma: …………………., statisztikai számjele: ……………………….., képviseli: ……………………..), mint Bérlő</w:t>
      </w:r>
    </w:p>
    <w:p w:rsidR="00280786" w:rsidRPr="00F041B1" w:rsidRDefault="00280786" w:rsidP="00280786">
      <w:pPr>
        <w:suppressAutoHyphens/>
        <w:overflowPunct w:val="0"/>
        <w:autoSpaceDE w:val="0"/>
        <w:jc w:val="both"/>
        <w:rPr>
          <w:color w:val="000000"/>
        </w:rPr>
      </w:pPr>
      <w:r w:rsidRPr="00F041B1">
        <w:rPr>
          <w:color w:val="000000"/>
        </w:rPr>
        <w:t xml:space="preserve">/a továbbiakban röviden: </w:t>
      </w:r>
      <w:r w:rsidRPr="00F041B1">
        <w:rPr>
          <w:b/>
          <w:color w:val="000000"/>
        </w:rPr>
        <w:t>Bérlő</w:t>
      </w:r>
      <w:r w:rsidRPr="00F041B1">
        <w:rPr>
          <w:color w:val="000000"/>
        </w:rPr>
        <w:t>/</w:t>
      </w:r>
    </w:p>
    <w:p w:rsidR="00280786" w:rsidRPr="00F041B1" w:rsidRDefault="00280786" w:rsidP="00280786">
      <w:pPr>
        <w:suppressAutoHyphens/>
        <w:overflowPunct w:val="0"/>
        <w:autoSpaceDE w:val="0"/>
        <w:jc w:val="both"/>
        <w:rPr>
          <w:color w:val="000000"/>
        </w:rPr>
      </w:pPr>
      <w:r w:rsidRPr="00F041B1">
        <w:rPr>
          <w:color w:val="000000"/>
        </w:rPr>
        <w:t xml:space="preserve">a továbbiakban együttesen: </w:t>
      </w:r>
      <w:r w:rsidRPr="00F041B1">
        <w:rPr>
          <w:b/>
          <w:color w:val="000000"/>
        </w:rPr>
        <w:t>Szerződő felek</w:t>
      </w:r>
    </w:p>
    <w:p w:rsidR="00280786" w:rsidRPr="00F041B1" w:rsidRDefault="00280786" w:rsidP="00280786">
      <w:pPr>
        <w:suppressAutoHyphens/>
        <w:overflowPunct w:val="0"/>
        <w:autoSpaceDE w:val="0"/>
        <w:jc w:val="both"/>
        <w:rPr>
          <w:color w:val="000000"/>
        </w:rPr>
      </w:pPr>
    </w:p>
    <w:p w:rsidR="00280786" w:rsidRPr="00F041B1" w:rsidRDefault="00280786" w:rsidP="00280786">
      <w:pPr>
        <w:suppressAutoHyphens/>
        <w:overflowPunct w:val="0"/>
        <w:autoSpaceDE w:val="0"/>
        <w:jc w:val="both"/>
        <w:rPr>
          <w:color w:val="000000"/>
        </w:rPr>
      </w:pPr>
      <w:r w:rsidRPr="00F041B1">
        <w:rPr>
          <w:color w:val="000000"/>
        </w:rPr>
        <w:t>között alulírott helyen és napon az alábbi feltételekkel:</w:t>
      </w:r>
    </w:p>
    <w:p w:rsidR="00280786" w:rsidRDefault="00280786" w:rsidP="00280786">
      <w:pPr>
        <w:suppressAutoHyphens/>
        <w:overflowPunct w:val="0"/>
        <w:autoSpaceDE w:val="0"/>
        <w:jc w:val="both"/>
        <w:rPr>
          <w:color w:val="000000"/>
        </w:rPr>
      </w:pPr>
    </w:p>
    <w:p w:rsidR="009D6FD5" w:rsidRDefault="009D6FD5" w:rsidP="00280786">
      <w:pPr>
        <w:suppressAutoHyphens/>
        <w:overflowPunct w:val="0"/>
        <w:autoSpaceDE w:val="0"/>
        <w:jc w:val="both"/>
        <w:rPr>
          <w:color w:val="000000"/>
        </w:rPr>
      </w:pPr>
    </w:p>
    <w:p w:rsidR="009D6FD5" w:rsidRPr="009D6FD5" w:rsidRDefault="009D6FD5" w:rsidP="009D6FD5">
      <w:pPr>
        <w:suppressAutoHyphens/>
        <w:overflowPunct w:val="0"/>
        <w:autoSpaceDE w:val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1.</w:t>
      </w:r>
    </w:p>
    <w:p w:rsidR="00280786" w:rsidRPr="00F041B1" w:rsidRDefault="00280786" w:rsidP="00280786">
      <w:pPr>
        <w:suppressAutoHyphens/>
        <w:overflowPunct w:val="0"/>
        <w:autoSpaceDE w:val="0"/>
        <w:jc w:val="center"/>
        <w:rPr>
          <w:b/>
          <w:i/>
          <w:color w:val="000000"/>
        </w:rPr>
      </w:pPr>
      <w:r w:rsidRPr="00F041B1">
        <w:rPr>
          <w:b/>
          <w:i/>
          <w:color w:val="000000"/>
        </w:rPr>
        <w:t>Előzmények</w:t>
      </w:r>
    </w:p>
    <w:p w:rsidR="00280786" w:rsidRPr="00F041B1" w:rsidRDefault="00280786" w:rsidP="00280786">
      <w:pPr>
        <w:suppressAutoHyphens/>
        <w:overflowPunct w:val="0"/>
        <w:autoSpaceDE w:val="0"/>
        <w:jc w:val="both"/>
        <w:rPr>
          <w:bCs/>
          <w:iCs/>
          <w:color w:val="000000"/>
        </w:rPr>
      </w:pPr>
    </w:p>
    <w:p w:rsidR="005701E2" w:rsidRDefault="007B69A9" w:rsidP="005701E2">
      <w:pPr>
        <w:jc w:val="both"/>
        <w:rPr>
          <w:color w:val="000000"/>
          <w:szCs w:val="26"/>
        </w:rPr>
      </w:pPr>
      <w:r w:rsidRPr="004D69FD">
        <w:rPr>
          <w:b/>
          <w:i/>
          <w:color w:val="000000"/>
          <w:kern w:val="1"/>
        </w:rPr>
        <w:t>1.1.</w:t>
      </w:r>
      <w:r>
        <w:rPr>
          <w:color w:val="000000"/>
          <w:kern w:val="1"/>
        </w:rPr>
        <w:tab/>
      </w:r>
      <w:r w:rsidR="005701E2">
        <w:rPr>
          <w:color w:val="000000"/>
          <w:kern w:val="1"/>
        </w:rPr>
        <w:t xml:space="preserve">Budapest Főváros II. Kerületi Önkormányzat …../2014.(VI.26.) képviselő-testületi határozata alapján nyilvános pályázatot hirdetett </w:t>
      </w:r>
      <w:r w:rsidR="005701E2" w:rsidRPr="00E84FF4">
        <w:rPr>
          <w:color w:val="000000"/>
          <w:szCs w:val="26"/>
        </w:rPr>
        <w:t xml:space="preserve">a </w:t>
      </w:r>
      <w:r w:rsidR="005701E2">
        <w:rPr>
          <w:color w:val="000000"/>
          <w:szCs w:val="26"/>
        </w:rPr>
        <w:t xml:space="preserve">kizárólagos </w:t>
      </w:r>
      <w:r w:rsidR="005701E2" w:rsidRPr="00E84FF4">
        <w:rPr>
          <w:color w:val="000000"/>
          <w:szCs w:val="26"/>
        </w:rPr>
        <w:t>tulajdonát képező</w:t>
      </w:r>
      <w:r w:rsidR="005701E2">
        <w:rPr>
          <w:color w:val="000000"/>
          <w:szCs w:val="26"/>
        </w:rPr>
        <w:t>,</w:t>
      </w:r>
      <w:r w:rsidR="005701E2" w:rsidRPr="00E84FF4">
        <w:rPr>
          <w:color w:val="000000"/>
          <w:szCs w:val="26"/>
        </w:rPr>
        <w:t xml:space="preserve"> </w:t>
      </w:r>
      <w:r w:rsidR="005701E2">
        <w:rPr>
          <w:color w:val="000000"/>
          <w:szCs w:val="26"/>
        </w:rPr>
        <w:t xml:space="preserve">a kiírásról döntő határozattal jóváhagyott Pályázati Felhívásban megjelölt </w:t>
      </w:r>
      <w:r w:rsidR="005701E2" w:rsidRPr="00147C24">
        <w:t xml:space="preserve">nem lakás céljára szolgáló helyiségek </w:t>
      </w:r>
      <w:r w:rsidR="005701E2" w:rsidRPr="005701E2">
        <w:t>határozatlan idejű bérleti jogának elnyerésére</w:t>
      </w:r>
      <w:r w:rsidR="005701E2">
        <w:rPr>
          <w:color w:val="000000"/>
          <w:szCs w:val="26"/>
        </w:rPr>
        <w:t>.</w:t>
      </w:r>
    </w:p>
    <w:p w:rsidR="005701E2" w:rsidRDefault="005701E2" w:rsidP="005701E2">
      <w:pPr>
        <w:jc w:val="both"/>
        <w:rPr>
          <w:color w:val="000000"/>
          <w:szCs w:val="26"/>
        </w:rPr>
      </w:pPr>
    </w:p>
    <w:p w:rsidR="00884072" w:rsidRDefault="005701E2" w:rsidP="00280786">
      <w:pPr>
        <w:jc w:val="both"/>
      </w:pPr>
      <w:r w:rsidRPr="004D69FD">
        <w:rPr>
          <w:b/>
          <w:i/>
          <w:color w:val="000000"/>
          <w:szCs w:val="26"/>
        </w:rPr>
        <w:t>1.2.</w:t>
      </w:r>
      <w:r w:rsidRPr="009170D1">
        <w:rPr>
          <w:color w:val="000000"/>
          <w:szCs w:val="26"/>
        </w:rPr>
        <w:tab/>
      </w:r>
      <w:r w:rsidR="009170D1" w:rsidRPr="009170D1">
        <w:rPr>
          <w:color w:val="000000"/>
          <w:szCs w:val="26"/>
        </w:rPr>
        <w:t xml:space="preserve">A </w:t>
      </w:r>
      <w:r w:rsidR="004D69FD">
        <w:rPr>
          <w:color w:val="000000"/>
          <w:szCs w:val="26"/>
        </w:rPr>
        <w:t xml:space="preserve">Bérbeadó kizárólagos tulajdonát képezi </w:t>
      </w:r>
      <w:r w:rsidR="004D69FD">
        <w:rPr>
          <w:bCs/>
        </w:rPr>
        <w:t>Budapest, II. kerület ………</w:t>
      </w:r>
      <w:r w:rsidR="004D69FD" w:rsidRPr="004D69FD">
        <w:rPr>
          <w:bCs/>
        </w:rPr>
        <w:t xml:space="preserve">….. </w:t>
      </w:r>
      <w:r w:rsidR="004D69FD" w:rsidRPr="004D69FD">
        <w:t>hrsz-on</w:t>
      </w:r>
      <w:r w:rsidR="004D69FD" w:rsidRPr="004D69FD">
        <w:rPr>
          <w:bCs/>
        </w:rPr>
        <w:t xml:space="preserve"> nyilvánt</w:t>
      </w:r>
      <w:r w:rsidR="004D69FD">
        <w:rPr>
          <w:bCs/>
        </w:rPr>
        <w:t>artott, természetben a Budapest</w:t>
      </w:r>
      <w:r w:rsidR="004D69FD" w:rsidRPr="004D69FD">
        <w:rPr>
          <w:bCs/>
        </w:rPr>
        <w:t xml:space="preserve"> II. kerület ………………………………</w:t>
      </w:r>
      <w:r w:rsidR="004D69FD" w:rsidRPr="004D69FD">
        <w:t xml:space="preserve"> </w:t>
      </w:r>
      <w:r w:rsidR="004D69FD" w:rsidRPr="004D69FD">
        <w:rPr>
          <w:bCs/>
        </w:rPr>
        <w:t>szám alatt található, …………….</w:t>
      </w:r>
      <w:r w:rsidR="004D69FD" w:rsidRPr="004D69FD">
        <w:rPr>
          <w:b/>
        </w:rPr>
        <w:t xml:space="preserve"> </w:t>
      </w:r>
      <w:r w:rsidR="004D69FD" w:rsidRPr="004D69FD">
        <w:t>megnevezésű, mindösszesen …………</w:t>
      </w:r>
      <w:r w:rsidR="004D69FD" w:rsidRPr="004D69FD">
        <w:rPr>
          <w:b/>
          <w:bCs/>
        </w:rPr>
        <w:t xml:space="preserve"> </w:t>
      </w:r>
      <w:r w:rsidR="004D69FD" w:rsidRPr="004D69FD">
        <w:rPr>
          <w:bCs/>
        </w:rPr>
        <w:t>m</w:t>
      </w:r>
      <w:r w:rsidR="004D69FD" w:rsidRPr="004D69FD">
        <w:rPr>
          <w:bCs/>
          <w:vertAlign w:val="superscript"/>
        </w:rPr>
        <w:t>2</w:t>
      </w:r>
      <w:r w:rsidR="004D69FD" w:rsidRPr="004D69FD">
        <w:rPr>
          <w:b/>
          <w:bCs/>
        </w:rPr>
        <w:t xml:space="preserve"> </w:t>
      </w:r>
      <w:r w:rsidR="004D69FD" w:rsidRPr="004D69FD">
        <w:rPr>
          <w:bCs/>
        </w:rPr>
        <w:t>területű</w:t>
      </w:r>
      <w:r w:rsidR="004D69FD" w:rsidRPr="004D69FD">
        <w:t xml:space="preserve"> helyiség</w:t>
      </w:r>
      <w:r w:rsidR="004D69FD">
        <w:t xml:space="preserve">, melynek határozatlan idejű bérleti jogát az I.1. pontban meghatározott pályázati eljárás keretében, a Budapest Főváros II. Kerületi Önkormányzat Gazdasági és Tulajdonosi Bizottságának </w:t>
      </w:r>
      <w:r w:rsidR="003E7679">
        <w:t xml:space="preserve">/a továbbiakban: </w:t>
      </w:r>
      <w:r w:rsidR="003E7679" w:rsidRPr="003E7679">
        <w:rPr>
          <w:b/>
        </w:rPr>
        <w:t>GTB</w:t>
      </w:r>
      <w:r w:rsidR="003E7679">
        <w:t xml:space="preserve">/ </w:t>
      </w:r>
      <w:r w:rsidR="00884072">
        <w:t xml:space="preserve">jelen bérleti szerződés 1. mellékletét képező </w:t>
      </w:r>
      <w:r w:rsidR="004D69FD">
        <w:t>…………………. határozata alapján Bérlő nyerte el.</w:t>
      </w:r>
    </w:p>
    <w:p w:rsidR="007B69A9" w:rsidRDefault="00884072" w:rsidP="00280786">
      <w:pPr>
        <w:jc w:val="both"/>
        <w:rPr>
          <w:color w:val="000000"/>
          <w:kern w:val="1"/>
        </w:rPr>
      </w:pPr>
      <w:r>
        <w:t>A Bérlő pályázati ajánlata a jelen Bérleti szerződés 2. mellékletét képezi.</w:t>
      </w:r>
    </w:p>
    <w:p w:rsidR="007B69A9" w:rsidRDefault="007B69A9" w:rsidP="00280786">
      <w:pPr>
        <w:jc w:val="both"/>
        <w:rPr>
          <w:color w:val="000000"/>
          <w:kern w:val="1"/>
        </w:rPr>
      </w:pPr>
    </w:p>
    <w:p w:rsidR="00280786" w:rsidRPr="00F041B1" w:rsidRDefault="005701E2" w:rsidP="00280786">
      <w:pPr>
        <w:jc w:val="both"/>
        <w:rPr>
          <w:color w:val="000000"/>
          <w:kern w:val="1"/>
        </w:rPr>
      </w:pPr>
      <w:r w:rsidRPr="004D69FD">
        <w:rPr>
          <w:b/>
          <w:i/>
          <w:color w:val="000000"/>
          <w:kern w:val="1"/>
        </w:rPr>
        <w:t>1.3</w:t>
      </w:r>
      <w:r w:rsidR="007B69A9" w:rsidRPr="004D69FD">
        <w:rPr>
          <w:b/>
          <w:i/>
          <w:color w:val="000000"/>
          <w:kern w:val="1"/>
        </w:rPr>
        <w:t>.</w:t>
      </w:r>
      <w:r w:rsidR="007B69A9">
        <w:rPr>
          <w:color w:val="000000"/>
          <w:kern w:val="1"/>
        </w:rPr>
        <w:tab/>
      </w:r>
      <w:r w:rsidR="00280786" w:rsidRPr="00F041B1">
        <w:rPr>
          <w:color w:val="000000"/>
          <w:kern w:val="1"/>
        </w:rPr>
        <w:t>A Bérbeadó tájékoztatja Bérlőt, hogy a 148/2012</w:t>
      </w:r>
      <w:r w:rsidR="00280786">
        <w:rPr>
          <w:color w:val="000000"/>
          <w:kern w:val="1"/>
        </w:rPr>
        <w:t>.</w:t>
      </w:r>
      <w:r w:rsidR="00280786" w:rsidRPr="00F041B1">
        <w:rPr>
          <w:color w:val="000000"/>
          <w:kern w:val="1"/>
        </w:rPr>
        <w:t>(V.31.) Kt</w:t>
      </w:r>
      <w:r w:rsidR="007B69A9">
        <w:rPr>
          <w:color w:val="000000"/>
          <w:kern w:val="1"/>
        </w:rPr>
        <w:t>.</w:t>
      </w:r>
      <w:r w:rsidR="00280786" w:rsidRPr="00F041B1">
        <w:rPr>
          <w:color w:val="000000"/>
          <w:kern w:val="1"/>
        </w:rPr>
        <w:t xml:space="preserve"> határozat alapján </w:t>
      </w:r>
      <w:r w:rsidR="007B69A9">
        <w:rPr>
          <w:color w:val="000000"/>
          <w:kern w:val="1"/>
        </w:rPr>
        <w:t xml:space="preserve">a Bérbeadó képviseletében az alábbi </w:t>
      </w:r>
      <w:r w:rsidR="00280786" w:rsidRPr="00F041B1">
        <w:rPr>
          <w:color w:val="000000"/>
          <w:kern w:val="1"/>
        </w:rPr>
        <w:t>fel</w:t>
      </w:r>
      <w:r w:rsidR="007B69A9">
        <w:rPr>
          <w:color w:val="000000"/>
          <w:kern w:val="1"/>
        </w:rPr>
        <w:t>adatokat</w:t>
      </w:r>
      <w:r w:rsidR="00280786" w:rsidRPr="00F041B1">
        <w:rPr>
          <w:color w:val="000000"/>
          <w:kern w:val="1"/>
        </w:rPr>
        <w:t xml:space="preserve"> a </w:t>
      </w:r>
      <w:r w:rsidR="00280786" w:rsidRPr="00F041B1">
        <w:rPr>
          <w:b/>
          <w:i/>
          <w:color w:val="000000"/>
          <w:kern w:val="1"/>
        </w:rPr>
        <w:t>II. Kerületi Városfejlesztő és Beruházás-szervező Zártkörűen Működő Részvénytársaság</w:t>
      </w:r>
      <w:r w:rsidR="00280786" w:rsidRPr="00F041B1">
        <w:rPr>
          <w:color w:val="000000"/>
          <w:kern w:val="1"/>
        </w:rPr>
        <w:t xml:space="preserve"> (rövidített neve: </w:t>
      </w:r>
      <w:r w:rsidR="00280786" w:rsidRPr="00F041B1">
        <w:t>II. Kerületi Városfejlesztő Zrt.</w:t>
      </w:r>
      <w:r w:rsidR="00280786" w:rsidRPr="00F041B1">
        <w:rPr>
          <w:color w:val="000000"/>
          <w:kern w:val="1"/>
        </w:rPr>
        <w:t xml:space="preserve">, székhelye: 1024 Budapest, Keleti Károly u. 15/a., képviseli: dr. </w:t>
      </w:r>
      <w:smartTag w:uri="urn:schemas-microsoft-com:office:smarttags" w:element="PersonName">
        <w:smartTagPr>
          <w:attr w:name="ProductID" w:val="Tas Kriszti￡n"/>
        </w:smartTagPr>
        <w:r w:rsidR="00280786" w:rsidRPr="00F041B1">
          <w:rPr>
            <w:color w:val="000000"/>
            <w:kern w:val="1"/>
          </w:rPr>
          <w:t>Tas Krisztián</w:t>
        </w:r>
      </w:smartTag>
      <w:r w:rsidR="00280786" w:rsidRPr="00F041B1">
        <w:rPr>
          <w:color w:val="000000"/>
          <w:kern w:val="1"/>
        </w:rPr>
        <w:t xml:space="preserve"> vezérigazgató, Cg.: </w:t>
      </w:r>
      <w:r w:rsidR="00280786" w:rsidRPr="00F041B1">
        <w:rPr>
          <w:bCs/>
        </w:rPr>
        <w:t>01-10-046405</w:t>
      </w:r>
      <w:r w:rsidR="00280786" w:rsidRPr="00F041B1">
        <w:rPr>
          <w:color w:val="000000"/>
          <w:kern w:val="1"/>
        </w:rPr>
        <w:t xml:space="preserve">, statisztikai számjele: </w:t>
      </w:r>
      <w:r w:rsidR="00280786" w:rsidRPr="00F041B1">
        <w:t>14821888-7490-114-01</w:t>
      </w:r>
      <w:r w:rsidR="00280786" w:rsidRPr="00F041B1">
        <w:rPr>
          <w:color w:val="000000"/>
          <w:kern w:val="1"/>
        </w:rPr>
        <w:t xml:space="preserve">), mint Megbízottat /a továbbiakban: </w:t>
      </w:r>
      <w:r w:rsidR="00280786" w:rsidRPr="00F041B1">
        <w:rPr>
          <w:b/>
          <w:color w:val="000000"/>
          <w:kern w:val="1"/>
        </w:rPr>
        <w:t>Megbízott</w:t>
      </w:r>
      <w:r w:rsidR="00280786" w:rsidRPr="00F041B1">
        <w:rPr>
          <w:color w:val="000000"/>
          <w:kern w:val="1"/>
        </w:rPr>
        <w:t>/</w:t>
      </w:r>
      <w:r w:rsidR="009D6FD5">
        <w:rPr>
          <w:color w:val="000000"/>
          <w:kern w:val="1"/>
        </w:rPr>
        <w:t xml:space="preserve"> látja el:</w:t>
      </w:r>
    </w:p>
    <w:p w:rsidR="00280786" w:rsidRPr="00F041B1" w:rsidRDefault="00280786" w:rsidP="00280786">
      <w:pPr>
        <w:numPr>
          <w:ilvl w:val="0"/>
          <w:numId w:val="11"/>
        </w:numPr>
        <w:jc w:val="both"/>
        <w:rPr>
          <w:color w:val="000000"/>
        </w:rPr>
      </w:pPr>
      <w:r w:rsidRPr="00F041B1">
        <w:rPr>
          <w:color w:val="000000"/>
        </w:rPr>
        <w:t>a bérleti díj és a külön szolgáltatások díjának számlázása, a használati díjról fizetési értesítő kiküldése,</w:t>
      </w:r>
    </w:p>
    <w:p w:rsidR="00280786" w:rsidRPr="00F041B1" w:rsidRDefault="00280786" w:rsidP="00280786">
      <w:pPr>
        <w:numPr>
          <w:ilvl w:val="0"/>
          <w:numId w:val="11"/>
        </w:numPr>
        <w:jc w:val="both"/>
        <w:rPr>
          <w:color w:val="000000"/>
        </w:rPr>
      </w:pPr>
      <w:r w:rsidRPr="00F041B1">
        <w:rPr>
          <w:color w:val="000000"/>
        </w:rPr>
        <w:t>a Bérlemény fenntartásával kapcsolatban a Bérlő jogszabályon, vagy szerződésen alapuló kötelezettségei teljesítésének ellenőrzése,</w:t>
      </w:r>
    </w:p>
    <w:p w:rsidR="00280786" w:rsidRPr="00F041B1" w:rsidRDefault="00280786" w:rsidP="00280786">
      <w:pPr>
        <w:numPr>
          <w:ilvl w:val="0"/>
          <w:numId w:val="11"/>
        </w:numPr>
        <w:jc w:val="both"/>
        <w:rPr>
          <w:color w:val="000000"/>
        </w:rPr>
      </w:pPr>
      <w:r w:rsidRPr="00F041B1">
        <w:rPr>
          <w:color w:val="000000"/>
        </w:rPr>
        <w:lastRenderedPageBreak/>
        <w:t>a Bérlemény tekintetében jogszabályon, vagy szerződésen alapuló, a Bérbeadót terhelő karbantartási, felújítási feladatok ellátása, műszaki ellenőrzése.</w:t>
      </w:r>
    </w:p>
    <w:p w:rsidR="00280786" w:rsidRPr="00F041B1" w:rsidRDefault="00280786" w:rsidP="00280786">
      <w:pPr>
        <w:jc w:val="both"/>
      </w:pPr>
      <w:r w:rsidRPr="00F041B1">
        <w:rPr>
          <w:color w:val="000000"/>
          <w:kern w:val="1"/>
        </w:rPr>
        <w:t>A Megbízott</w:t>
      </w:r>
      <w:r w:rsidRPr="00F041B1">
        <w:rPr>
          <w:kern w:val="1"/>
        </w:rPr>
        <w:t xml:space="preserve"> elérhetőségei:</w:t>
      </w:r>
    </w:p>
    <w:p w:rsidR="00280786" w:rsidRPr="00F041B1" w:rsidRDefault="00280786" w:rsidP="00280786">
      <w:pPr>
        <w:ind w:left="567" w:hanging="283"/>
        <w:jc w:val="both"/>
        <w:rPr>
          <w:kern w:val="1"/>
        </w:rPr>
      </w:pPr>
      <w:r w:rsidRPr="00F041B1">
        <w:rPr>
          <w:kern w:val="1"/>
        </w:rPr>
        <w:t>Telefonon:</w:t>
      </w:r>
    </w:p>
    <w:p w:rsidR="00280786" w:rsidRPr="00F041B1" w:rsidRDefault="00280786" w:rsidP="00280786">
      <w:pPr>
        <w:ind w:left="567" w:hanging="283"/>
        <w:jc w:val="both"/>
      </w:pPr>
      <w:r w:rsidRPr="00F041B1">
        <w:t>- Műszaki kérdésekben:</w:t>
      </w:r>
      <w:r w:rsidRPr="00F041B1">
        <w:tab/>
      </w:r>
      <w:r w:rsidRPr="00F041B1">
        <w:tab/>
      </w:r>
      <w:r w:rsidRPr="00F041B1">
        <w:tab/>
        <w:t>1-5999-066</w:t>
      </w:r>
    </w:p>
    <w:p w:rsidR="00280786" w:rsidRPr="00F041B1" w:rsidRDefault="00280786" w:rsidP="00280786">
      <w:pPr>
        <w:ind w:left="567" w:hanging="283"/>
        <w:jc w:val="both"/>
      </w:pPr>
      <w:r w:rsidRPr="00F041B1">
        <w:t>- Számlázással kapcsolatos kérdésekben:</w:t>
      </w:r>
      <w:r w:rsidRPr="00F041B1">
        <w:tab/>
        <w:t>1-5999-067</w:t>
      </w:r>
    </w:p>
    <w:p w:rsidR="00280786" w:rsidRPr="00F041B1" w:rsidRDefault="00280786" w:rsidP="00280786">
      <w:pPr>
        <w:ind w:left="567" w:hanging="283"/>
        <w:jc w:val="both"/>
      </w:pPr>
      <w:r w:rsidRPr="00F041B1">
        <w:t>Fax: 1-5999-061</w:t>
      </w:r>
    </w:p>
    <w:p w:rsidR="00280786" w:rsidRPr="00F041B1" w:rsidRDefault="00280786" w:rsidP="00280786">
      <w:pPr>
        <w:ind w:left="567" w:hanging="283"/>
        <w:jc w:val="both"/>
        <w:rPr>
          <w:kern w:val="1"/>
        </w:rPr>
      </w:pPr>
      <w:r w:rsidRPr="00F041B1">
        <w:rPr>
          <w:kern w:val="1"/>
        </w:rPr>
        <w:t xml:space="preserve">Honlap: </w:t>
      </w:r>
      <w:hyperlink r:id="rId8" w:history="1">
        <w:r w:rsidRPr="00F041B1">
          <w:rPr>
            <w:rStyle w:val="Hiperhivatkozs"/>
            <w:kern w:val="1"/>
          </w:rPr>
          <w:t>www.vf2.hu</w:t>
        </w:r>
      </w:hyperlink>
    </w:p>
    <w:p w:rsidR="00280786" w:rsidRPr="00F041B1" w:rsidRDefault="00280786" w:rsidP="00280786">
      <w:pPr>
        <w:ind w:left="567" w:hanging="283"/>
        <w:jc w:val="both"/>
      </w:pPr>
      <w:r w:rsidRPr="00F041B1">
        <w:rPr>
          <w:kern w:val="1"/>
        </w:rPr>
        <w:t xml:space="preserve">E-mail: </w:t>
      </w:r>
      <w:hyperlink r:id="rId9" w:history="1">
        <w:r w:rsidRPr="00F041B1">
          <w:rPr>
            <w:rStyle w:val="Hiperhivatkozs"/>
          </w:rPr>
          <w:t>ugyfelszolgalat@vf2.hu</w:t>
        </w:r>
      </w:hyperlink>
    </w:p>
    <w:p w:rsidR="00280786" w:rsidRPr="00F041B1" w:rsidRDefault="00280786" w:rsidP="00280786">
      <w:pPr>
        <w:ind w:left="284"/>
        <w:jc w:val="both"/>
      </w:pPr>
      <w:r w:rsidRPr="00F041B1">
        <w:t>Személyes ügyintézés: Telefonos egyeztetés alapján, illetve hétfőn és csütörtökön 8-12 óra között, szerdán 12-16 óra között.</w:t>
      </w:r>
    </w:p>
    <w:p w:rsidR="00280786" w:rsidRDefault="00280786" w:rsidP="00280786">
      <w:pPr>
        <w:ind w:left="567" w:hanging="283"/>
        <w:jc w:val="both"/>
      </w:pPr>
      <w:r w:rsidRPr="00F041B1">
        <w:t>Ügyfélszolgálat címe: Budapest II. kerület, Felső Zöldmáli út 128-130.</w:t>
      </w:r>
    </w:p>
    <w:p w:rsidR="00280786" w:rsidRPr="00F041B1" w:rsidRDefault="00280786" w:rsidP="00280786">
      <w:pPr>
        <w:jc w:val="both"/>
      </w:pPr>
    </w:p>
    <w:p w:rsidR="00280786" w:rsidRPr="00F041B1" w:rsidRDefault="009D6FD5" w:rsidP="00DE1A51">
      <w:pPr>
        <w:suppressAutoHyphens/>
        <w:overflowPunct w:val="0"/>
        <w:autoSpaceDE w:val="0"/>
        <w:jc w:val="center"/>
        <w:rPr>
          <w:b/>
          <w:i/>
          <w:color w:val="000000"/>
          <w:lang w:eastAsia="ar-SA"/>
        </w:rPr>
      </w:pPr>
      <w:r>
        <w:rPr>
          <w:b/>
          <w:i/>
          <w:color w:val="000000"/>
        </w:rPr>
        <w:t>2</w:t>
      </w:r>
      <w:r w:rsidR="00280786" w:rsidRPr="00F041B1">
        <w:rPr>
          <w:b/>
          <w:i/>
          <w:color w:val="000000"/>
        </w:rPr>
        <w:t>.</w:t>
      </w:r>
    </w:p>
    <w:p w:rsidR="00280786" w:rsidRPr="00F041B1" w:rsidRDefault="00280786" w:rsidP="00DE1A51">
      <w:pPr>
        <w:pStyle w:val="Cmsor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1B1">
        <w:rPr>
          <w:rFonts w:ascii="Times New Roman" w:hAnsi="Times New Roman"/>
          <w:color w:val="000000"/>
          <w:sz w:val="24"/>
          <w:szCs w:val="24"/>
        </w:rPr>
        <w:t>A szerződés t</w:t>
      </w:r>
      <w:r w:rsidR="00F51E46">
        <w:rPr>
          <w:rFonts w:ascii="Times New Roman" w:hAnsi="Times New Roman"/>
          <w:color w:val="000000"/>
          <w:sz w:val="24"/>
          <w:szCs w:val="24"/>
        </w:rPr>
        <w:t>árgya,</w:t>
      </w:r>
      <w:r w:rsidRPr="00F041B1">
        <w:rPr>
          <w:rFonts w:ascii="Times New Roman" w:hAnsi="Times New Roman"/>
          <w:color w:val="000000"/>
          <w:sz w:val="24"/>
          <w:szCs w:val="24"/>
        </w:rPr>
        <w:t xml:space="preserve"> a bérbeadás időtartama és célja</w:t>
      </w:r>
    </w:p>
    <w:p w:rsidR="00C743CE" w:rsidRDefault="00C743CE" w:rsidP="009170D1">
      <w:pPr>
        <w:suppressAutoHyphens/>
        <w:overflowPunct w:val="0"/>
        <w:autoSpaceDE w:val="0"/>
        <w:jc w:val="both"/>
        <w:rPr>
          <w:color w:val="000000"/>
          <w:lang w:eastAsia="ar-SA"/>
        </w:rPr>
      </w:pPr>
    </w:p>
    <w:p w:rsidR="00280786" w:rsidRPr="004D69FD" w:rsidRDefault="005002AD" w:rsidP="009170D1">
      <w:pPr>
        <w:suppressAutoHyphens/>
        <w:overflowPunct w:val="0"/>
        <w:autoSpaceDE w:val="0"/>
        <w:jc w:val="both"/>
      </w:pPr>
      <w:r>
        <w:t xml:space="preserve">A Bérbeadó az 1. pontban kifejtettek alapján 2014. …………………… napjától határozatlan időre bérbe adja, a Bérlő pedig bérbe veszi </w:t>
      </w:r>
      <w:r w:rsidR="00280786" w:rsidRPr="004D69FD">
        <w:t xml:space="preserve">a </w:t>
      </w:r>
      <w:r>
        <w:t>Bé</w:t>
      </w:r>
      <w:r w:rsidR="00280786" w:rsidRPr="004D69FD">
        <w:t xml:space="preserve">rbeadó tulajdonában álló, </w:t>
      </w:r>
      <w:r w:rsidR="00280786" w:rsidRPr="004D69FD">
        <w:rPr>
          <w:bCs/>
        </w:rPr>
        <w:t xml:space="preserve">Budapest, II. kerület ……………………….. </w:t>
      </w:r>
      <w:r w:rsidR="00280786" w:rsidRPr="004D69FD">
        <w:t>hrsz-on</w:t>
      </w:r>
      <w:r w:rsidR="00280786" w:rsidRPr="004D69FD">
        <w:rPr>
          <w:bCs/>
        </w:rPr>
        <w:t xml:space="preserve"> nyilvántartott, természetben a Budapest, II. kerület ………………………………</w:t>
      </w:r>
      <w:r w:rsidR="00280786" w:rsidRPr="004D69FD">
        <w:t xml:space="preserve"> </w:t>
      </w:r>
      <w:r w:rsidR="00280786" w:rsidRPr="004D69FD">
        <w:rPr>
          <w:bCs/>
        </w:rPr>
        <w:t>szám alatt található, …………….</w:t>
      </w:r>
      <w:r w:rsidR="00280786" w:rsidRPr="004D69FD">
        <w:rPr>
          <w:b/>
        </w:rPr>
        <w:t xml:space="preserve"> </w:t>
      </w:r>
      <w:r w:rsidR="00280786" w:rsidRPr="004D69FD">
        <w:t>megnevezésű, mindösszesen …………</w:t>
      </w:r>
      <w:r w:rsidR="00280786" w:rsidRPr="004D69FD">
        <w:rPr>
          <w:b/>
          <w:bCs/>
        </w:rPr>
        <w:t xml:space="preserve"> </w:t>
      </w:r>
      <w:r w:rsidR="00280786" w:rsidRPr="004D69FD">
        <w:rPr>
          <w:bCs/>
        </w:rPr>
        <w:t>m</w:t>
      </w:r>
      <w:r w:rsidR="00280786" w:rsidRPr="004D69FD">
        <w:rPr>
          <w:bCs/>
          <w:vertAlign w:val="superscript"/>
        </w:rPr>
        <w:t>2</w:t>
      </w:r>
      <w:r w:rsidR="00280786" w:rsidRPr="004D69FD">
        <w:rPr>
          <w:b/>
          <w:bCs/>
        </w:rPr>
        <w:t xml:space="preserve"> </w:t>
      </w:r>
      <w:r w:rsidR="00280786" w:rsidRPr="004D69FD">
        <w:rPr>
          <w:bCs/>
        </w:rPr>
        <w:t>területű</w:t>
      </w:r>
      <w:r w:rsidR="00280786" w:rsidRPr="004D69FD">
        <w:t xml:space="preserve"> helyiség</w:t>
      </w:r>
      <w:r>
        <w:t>et</w:t>
      </w:r>
      <w:r w:rsidR="00280786" w:rsidRPr="004D69FD">
        <w:t xml:space="preserve"> /a továbbiakban: </w:t>
      </w:r>
      <w:r w:rsidR="00280786" w:rsidRPr="004D69FD">
        <w:rPr>
          <w:b/>
        </w:rPr>
        <w:t>Bérlemény</w:t>
      </w:r>
      <w:r w:rsidR="00280786" w:rsidRPr="004D69FD">
        <w:t>/ …………………………………….. céljára a Bérlő által megtekintett állapotban rendeltetésszerű használatra.</w:t>
      </w:r>
    </w:p>
    <w:p w:rsidR="00280786" w:rsidRPr="004D69FD" w:rsidRDefault="00280786" w:rsidP="00280786">
      <w:pPr>
        <w:suppressAutoHyphens/>
        <w:overflowPunct w:val="0"/>
        <w:autoSpaceDE w:val="0"/>
        <w:jc w:val="both"/>
        <w:rPr>
          <w:lang w:eastAsia="ar-SA"/>
        </w:rPr>
      </w:pPr>
    </w:p>
    <w:p w:rsidR="00280786" w:rsidRPr="00F041B1" w:rsidRDefault="00F51E46" w:rsidP="00280786">
      <w:pPr>
        <w:suppressAutoHyphens/>
        <w:overflowPunct w:val="0"/>
        <w:autoSpaceDE w:val="0"/>
        <w:jc w:val="center"/>
        <w:rPr>
          <w:b/>
          <w:i/>
          <w:color w:val="000000"/>
          <w:lang w:eastAsia="ar-SA"/>
        </w:rPr>
      </w:pPr>
      <w:r>
        <w:rPr>
          <w:b/>
          <w:i/>
          <w:color w:val="000000"/>
        </w:rPr>
        <w:t>3</w:t>
      </w:r>
      <w:r w:rsidR="00280786" w:rsidRPr="00F041B1">
        <w:rPr>
          <w:b/>
          <w:i/>
          <w:color w:val="000000"/>
        </w:rPr>
        <w:t>.</w:t>
      </w:r>
    </w:p>
    <w:p w:rsidR="00280786" w:rsidRDefault="00280786" w:rsidP="00280786">
      <w:pPr>
        <w:pStyle w:val="Cmsor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1B1">
        <w:rPr>
          <w:rFonts w:ascii="Times New Roman" w:hAnsi="Times New Roman"/>
          <w:color w:val="000000"/>
          <w:sz w:val="24"/>
          <w:szCs w:val="24"/>
        </w:rPr>
        <w:t>A bérleti díj és a külön</w:t>
      </w:r>
      <w:r>
        <w:rPr>
          <w:rFonts w:ascii="Times New Roman" w:hAnsi="Times New Roman"/>
          <w:color w:val="000000"/>
          <w:sz w:val="24"/>
          <w:szCs w:val="24"/>
        </w:rPr>
        <w:t xml:space="preserve"> szolgáltatások díja, költsége,</w:t>
      </w:r>
    </w:p>
    <w:p w:rsidR="00280786" w:rsidRPr="00F041B1" w:rsidRDefault="00280786" w:rsidP="00280786">
      <w:pPr>
        <w:pStyle w:val="Cmsor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1B1">
        <w:rPr>
          <w:rFonts w:ascii="Times New Roman" w:hAnsi="Times New Roman"/>
          <w:color w:val="000000"/>
          <w:sz w:val="24"/>
          <w:szCs w:val="24"/>
        </w:rPr>
        <w:t>valamint azok esedékessége és viselése</w:t>
      </w:r>
    </w:p>
    <w:p w:rsidR="00280786" w:rsidRPr="00DE1A51" w:rsidRDefault="0028078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  <w:lang w:eastAsia="ar-SA"/>
        </w:rPr>
      </w:pPr>
    </w:p>
    <w:p w:rsidR="00F51E46" w:rsidRDefault="00F51E4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i/>
          <w:iCs/>
          <w:color w:val="000000"/>
        </w:rPr>
        <w:t>3</w:t>
      </w:r>
      <w:r w:rsidR="00280786" w:rsidRPr="00F041B1">
        <w:rPr>
          <w:b/>
          <w:i/>
          <w:iCs/>
          <w:color w:val="000000"/>
        </w:rPr>
        <w:t>.1.</w:t>
      </w:r>
      <w:r w:rsidR="00280786" w:rsidRPr="00F041B1">
        <w:rPr>
          <w:color w:val="000000"/>
        </w:rPr>
        <w:tab/>
        <w:t>A Bérlő Bérleményért havonta ……………………</w:t>
      </w:r>
      <w:r w:rsidR="00280786" w:rsidRPr="00F041B1">
        <w:rPr>
          <w:b/>
          <w:i/>
          <w:iCs/>
          <w:color w:val="000000"/>
        </w:rPr>
        <w:t>,- Ft, azaz ………………………… forint</w:t>
      </w:r>
      <w:r w:rsidR="00280786" w:rsidRPr="00F041B1">
        <w:rPr>
          <w:i/>
          <w:iCs/>
          <w:color w:val="000000"/>
        </w:rPr>
        <w:t xml:space="preserve"> </w:t>
      </w:r>
      <w:r w:rsidR="00280786" w:rsidRPr="00F041B1">
        <w:rPr>
          <w:b/>
          <w:color w:val="000000"/>
        </w:rPr>
        <w:t>+ a mindenkor hatályos jogszabályok szerinti ÁFA összegű bérleti díjat</w:t>
      </w:r>
      <w:r w:rsidR="00280786" w:rsidRPr="00F041B1">
        <w:rPr>
          <w:color w:val="000000"/>
        </w:rPr>
        <w:t xml:space="preserve"> köteles </w:t>
      </w:r>
      <w:r w:rsidR="00280786" w:rsidRPr="00A5690A">
        <w:t xml:space="preserve">fizetni minden hónap 5. napjáig előre esedékesen </w:t>
      </w:r>
      <w:r w:rsidR="00280786" w:rsidRPr="00F041B1">
        <w:rPr>
          <w:color w:val="000000"/>
        </w:rPr>
        <w:t>a Bérbeadó számlája alapján, a Bérbeadó Raiffeisen Bank Zrt.</w:t>
      </w:r>
      <w:r w:rsidR="00280786" w:rsidRPr="00F041B1">
        <w:rPr>
          <w:b/>
          <w:color w:val="000000"/>
        </w:rPr>
        <w:t xml:space="preserve"> </w:t>
      </w:r>
      <w:r w:rsidR="00280786" w:rsidRPr="00F041B1">
        <w:rPr>
          <w:color w:val="000000"/>
        </w:rPr>
        <w:t>pénzintézetnél vezetett</w:t>
      </w:r>
      <w:r w:rsidR="00280786" w:rsidRPr="00F041B1">
        <w:rPr>
          <w:bCs/>
          <w:color w:val="000000"/>
        </w:rPr>
        <w:t>,</w:t>
      </w:r>
      <w:r w:rsidR="00280786" w:rsidRPr="00F041B1">
        <w:rPr>
          <w:b/>
          <w:color w:val="000000"/>
        </w:rPr>
        <w:t xml:space="preserve"> 12001008-00201761-06300006</w:t>
      </w:r>
      <w:r w:rsidR="00280786" w:rsidRPr="00F041B1">
        <w:rPr>
          <w:color w:val="000000"/>
        </w:rPr>
        <w:t xml:space="preserve"> számú bankszámlájára. A számla Bérbeadó általi kiállítása, vagy annak kézbesítésének elmaradása nem érinti a Bérlő bérleti díj fizetés</w:t>
      </w:r>
      <w:r>
        <w:rPr>
          <w:color w:val="000000"/>
        </w:rPr>
        <w:t>i kötelezettsége esedékességét.</w:t>
      </w:r>
    </w:p>
    <w:p w:rsidR="00280786" w:rsidRPr="00F041B1" w:rsidRDefault="00F51E4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i/>
          <w:iCs/>
          <w:color w:val="000000"/>
        </w:rPr>
        <w:tab/>
      </w:r>
      <w:r w:rsidR="00280786" w:rsidRPr="00F041B1">
        <w:rPr>
          <w:color w:val="000000"/>
        </w:rPr>
        <w:t>A bérleti díjon felül a Bérlő köteles a bérlemény használatával összefüggő valamennyi költséget viselni.</w:t>
      </w:r>
    </w:p>
    <w:p w:rsidR="00280786" w:rsidRPr="00F041B1" w:rsidRDefault="00280786" w:rsidP="00280786">
      <w:pPr>
        <w:numPr>
          <w:ilvl w:val="0"/>
          <w:numId w:val="12"/>
        </w:numPr>
        <w:tabs>
          <w:tab w:val="left" w:pos="567"/>
        </w:tabs>
        <w:suppressAutoHyphens/>
        <w:overflowPunct w:val="0"/>
        <w:autoSpaceDE w:val="0"/>
        <w:jc w:val="both"/>
        <w:rPr>
          <w:color w:val="000000"/>
        </w:rPr>
      </w:pPr>
      <w:r w:rsidRPr="00F041B1">
        <w:rPr>
          <w:iCs/>
          <w:color w:val="000000"/>
        </w:rPr>
        <w:t>A Bérlő havonta ……………..</w:t>
      </w:r>
      <w:r w:rsidRPr="00F041B1">
        <w:rPr>
          <w:b/>
          <w:iCs/>
          <w:color w:val="000000"/>
        </w:rPr>
        <w:t>,- Ft + a mindenkor hatályos jogszabályok szerinti ÁFA összegű</w:t>
      </w:r>
      <w:r w:rsidRPr="00F041B1">
        <w:rPr>
          <w:iCs/>
          <w:color w:val="000000"/>
        </w:rPr>
        <w:t xml:space="preserve"> közös költséget </w:t>
      </w:r>
      <w:r w:rsidRPr="00F041B1">
        <w:rPr>
          <w:color w:val="000000"/>
        </w:rPr>
        <w:t>köteles megfizetni a Bérbeadó részére a bérleti díj esedékességével egyidejűleg azzal, hogy a Bérleményt magában foglaló társasház által meghatározott, és a Bérbeadó által a Bérlő felé közölt mindenkori közös költség változásának megfelelően változik a közös költség összege, melynek tekintetében a Bérbeadó, illetve a Bérbeadó képviseletében eljárva a Megbízott a Bérlő kérésére az annak változását igazoló okiratokat a Bérlő rendelkezésére bocsátja.</w:t>
      </w:r>
    </w:p>
    <w:p w:rsidR="00280786" w:rsidRPr="00F041B1" w:rsidRDefault="00280786" w:rsidP="00280786">
      <w:pPr>
        <w:numPr>
          <w:ilvl w:val="0"/>
          <w:numId w:val="12"/>
        </w:numPr>
        <w:tabs>
          <w:tab w:val="left" w:pos="567"/>
        </w:tabs>
        <w:suppressAutoHyphens/>
        <w:overflowPunct w:val="0"/>
        <w:autoSpaceDE w:val="0"/>
        <w:jc w:val="both"/>
        <w:rPr>
          <w:iCs/>
          <w:color w:val="000000"/>
        </w:rPr>
      </w:pPr>
      <w:r w:rsidRPr="00F041B1">
        <w:rPr>
          <w:iCs/>
          <w:color w:val="000000"/>
        </w:rPr>
        <w:t>Ha a Bérleményt magában foglaló társasház a Bérlemény tekintetében a külön tulajdonon belül nem mérhető közüzemi és más szolgáltatások díjának elszámolására és megfizetésére úgy rendelkezik, hogy azt a közös költségen felül külön szabályok szerint kell megfizetni, akkor a Bérlő ezeket a költségeket vállalja a Bérbeadó részére – az azokra vonatkozó társasházi okiratok bemutatása után – megfizetni.</w:t>
      </w:r>
    </w:p>
    <w:p w:rsidR="00280786" w:rsidRPr="00F041B1" w:rsidRDefault="00280786" w:rsidP="00280786">
      <w:pPr>
        <w:numPr>
          <w:ilvl w:val="0"/>
          <w:numId w:val="12"/>
        </w:numPr>
        <w:tabs>
          <w:tab w:val="left" w:pos="567"/>
        </w:tabs>
        <w:suppressAutoHyphens/>
        <w:overflowPunct w:val="0"/>
        <w:autoSpaceDE w:val="0"/>
        <w:jc w:val="both"/>
        <w:rPr>
          <w:iCs/>
          <w:color w:val="000000"/>
        </w:rPr>
      </w:pPr>
      <w:r w:rsidRPr="00F041B1">
        <w:rPr>
          <w:iCs/>
          <w:color w:val="000000"/>
        </w:rPr>
        <w:lastRenderedPageBreak/>
        <w:t>Bérlő vállalja, hogy a közös költség részét nem képező szemétszállítási díjat a szolgáltatónak megfizeti.</w:t>
      </w:r>
    </w:p>
    <w:p w:rsidR="00280786" w:rsidRPr="00F041B1" w:rsidRDefault="0028078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iCs/>
          <w:color w:val="000000"/>
        </w:rPr>
      </w:pPr>
      <w:r w:rsidRPr="00F041B1">
        <w:rPr>
          <w:iCs/>
          <w:color w:val="000000"/>
        </w:rPr>
        <w:tab/>
        <w:t>Szerződő felek megállapodnak abban, hogy amennyiben a Bérleményben a víz– és csatornahasználat mérésére mérőóra felszerelése szükséges (a Bérlő vagy a Bérbeadó kérése, vagy a bérleményt magában foglaló társasház közgyűlése által meghozott határozat alapján), akkor ezt haladéktalanul köteles Bérlő a saját nevére és saját költségére – megtérítési igény nélkül – felszereltetni, hitelesíttetni, a szolgáltatás mérésére a szolgáltatóval a szolgáltatási szerződést megkötni, ezek megtörténtét a Bérbeadó felé igazolni.</w:t>
      </w:r>
    </w:p>
    <w:p w:rsidR="00280786" w:rsidRDefault="0028078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iCs/>
          <w:color w:val="000000"/>
        </w:rPr>
      </w:pPr>
      <w:r w:rsidRPr="00F041B1">
        <w:rPr>
          <w:iCs/>
          <w:color w:val="000000"/>
        </w:rPr>
        <w:tab/>
        <w:t>A Bérleményben vízmérő óra felszerelése esetén a szolgáltatónak fizetendő díjat a szolgáltatási szerződés szerinti esedékességkor a szolgáltatónak kell fizetni azzal, hogy a Bérbeadó felhívására a Bérlő köteles igazolni, hogy díjfizetési kötelezettségének határidőben eleget tesz. Ha a közös költség a víz- és csatornahasználati díjat is magában foglalja, és a Bérleményben a vízmérő óra felszerelését követően a szolgáltató felé történik meg a víz- és csatornahasználati díj fizetése, a Bérlő csak akkor igényelheti a víz- és csatornahasználati díjjal csökkentett összegű közös költség fizetését, ha a társasház a közös költség csökkentéséhez hozzájárul.</w:t>
      </w:r>
    </w:p>
    <w:p w:rsidR="0030054B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</w:p>
    <w:p w:rsidR="00280786" w:rsidRDefault="00F51E4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3</w:t>
      </w:r>
      <w:r w:rsidR="00280786" w:rsidRPr="00F041B1">
        <w:rPr>
          <w:b/>
          <w:bCs/>
          <w:i/>
          <w:iCs/>
          <w:color w:val="000000"/>
        </w:rPr>
        <w:t>.2.</w:t>
      </w:r>
      <w:r w:rsidR="00280786" w:rsidRPr="00F041B1">
        <w:rPr>
          <w:color w:val="000000"/>
        </w:rPr>
        <w:tab/>
        <w:t>A bérleti díj, valamint a bérleti díjon felül a Bérlő által fizetendő költségek esedékességkor történő meg nem fizetése esetén a Bérbeadót felmondási jog illeti meg a</w:t>
      </w:r>
      <w:r w:rsidR="00280786" w:rsidRPr="00F041B1">
        <w:rPr>
          <w:bCs/>
          <w:iCs/>
          <w:color w:val="000000"/>
        </w:rPr>
        <w:t xml:space="preserve"> lakások és helyiségek bérletér</w:t>
      </w:r>
      <w:r w:rsidR="00280786">
        <w:rPr>
          <w:bCs/>
          <w:iCs/>
          <w:color w:val="000000"/>
        </w:rPr>
        <w:t>e</w:t>
      </w:r>
      <w:r w:rsidR="00280786" w:rsidRPr="00F041B1">
        <w:rPr>
          <w:bCs/>
          <w:iCs/>
          <w:color w:val="000000"/>
        </w:rPr>
        <w:t xml:space="preserve">, valamint az elidegenítésükre vonatkozó egyes szabályokról szóló 1993. évi LXXVIII. törvény /a továbbiakban: </w:t>
      </w:r>
      <w:r w:rsidR="00280786" w:rsidRPr="00F041B1">
        <w:rPr>
          <w:b/>
          <w:bCs/>
          <w:iCs/>
          <w:color w:val="000000"/>
        </w:rPr>
        <w:t>Ltv.</w:t>
      </w:r>
      <w:r w:rsidR="00280786" w:rsidRPr="00F041B1">
        <w:rPr>
          <w:bCs/>
          <w:iCs/>
          <w:color w:val="000000"/>
        </w:rPr>
        <w:t xml:space="preserve">/ </w:t>
      </w:r>
      <w:r w:rsidR="00280786" w:rsidRPr="00F041B1">
        <w:rPr>
          <w:color w:val="000000"/>
        </w:rPr>
        <w:t>25. § (1) és (5) bekezdései – figyelemmel a 36. § (1) bekezdésére – szerint.</w:t>
      </w:r>
    </w:p>
    <w:p w:rsidR="0030054B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</w:p>
    <w:p w:rsidR="00280786" w:rsidRDefault="00F51E4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i/>
          <w:iCs/>
          <w:color w:val="000000"/>
        </w:rPr>
        <w:t>3</w:t>
      </w:r>
      <w:r w:rsidR="00280786" w:rsidRPr="00F041B1">
        <w:rPr>
          <w:b/>
          <w:i/>
          <w:iCs/>
          <w:color w:val="000000"/>
        </w:rPr>
        <w:t>.3.</w:t>
      </w:r>
      <w:r w:rsidR="00280786" w:rsidRPr="00F041B1">
        <w:rPr>
          <w:b/>
          <w:i/>
          <w:iCs/>
          <w:color w:val="000000"/>
        </w:rPr>
        <w:tab/>
      </w:r>
      <w:r w:rsidR="00280786" w:rsidRPr="00F041B1">
        <w:rPr>
          <w:color w:val="000000"/>
        </w:rPr>
        <w:t>A Bérlő tudomásul veszi, hogy a Bérbeadó a Központi Statisztikai Hivatal által az előző évre vonatkozóan közzétett fogyasztói árindex emelkedése (infláció) mértékéig (maximum azzal egyező %-ban) jogosult a bérleti díj egyoldalú emelésére, melyhez a Bérlő a jelen bérleti szerződés aláírásával – minden külön további nyilatkozat aláírása nélkül – hozzájárul. Az emelés mértéke nem lehet magasabb a KSH által az előző évre vonatkozóan közzétett fogyasztói árindex emelkedés mértékénél (%-nál). Ez a jog a Bérbeadót első alkalommal a bérleti szerződés tárgyát képező bérleti jog megszerzését követő első naptári év január 1. napja után illeti meg. A Bérbeadó, illetve a Bérbeadó képviseletében eljárva a Megbízott a KSH inflációra vonatkozó hivatalos adata közzétételét követően jogosult és köteles írásban, ajánlott levélben közölni a Bérlővel az ennek alapján megállapított új – felemelt – bérleti díjat. A közlésben meghatározott bérleti díj a közlést követő hónap 1. napjától tekintendő a bérleti szerződés szerinti módosított bérleti díjnak, és ez a módosított bérleti díj a közlést követő hónap 1. napjától kezdve érvényes, és esedékes.</w:t>
      </w:r>
    </w:p>
    <w:p w:rsidR="0030054B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  <w:lang w:eastAsia="ar-SA"/>
        </w:rPr>
      </w:pPr>
    </w:p>
    <w:p w:rsidR="00280786" w:rsidRDefault="00F51E4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3</w:t>
      </w:r>
      <w:r w:rsidR="00280786" w:rsidRPr="00F041B1">
        <w:rPr>
          <w:b/>
          <w:bCs/>
          <w:i/>
          <w:iCs/>
          <w:color w:val="000000"/>
        </w:rPr>
        <w:t>.4.</w:t>
      </w:r>
      <w:r w:rsidR="00280786" w:rsidRPr="00F041B1">
        <w:rPr>
          <w:color w:val="000000"/>
        </w:rPr>
        <w:tab/>
        <w:t>A Bé</w:t>
      </w:r>
      <w:r w:rsidR="00EA1BF7">
        <w:rPr>
          <w:color w:val="000000"/>
        </w:rPr>
        <w:t xml:space="preserve">rlő késedelmes fizetés esetén </w:t>
      </w:r>
      <w:r w:rsidR="00EA1BF7" w:rsidRPr="00F041B1">
        <w:rPr>
          <w:color w:val="000000"/>
        </w:rPr>
        <w:t xml:space="preserve">a Polgári Törvénykönyvről szóló 2013. évi V. törvény /a továbbiakban: </w:t>
      </w:r>
      <w:r w:rsidR="00EA1BF7" w:rsidRPr="00F041B1">
        <w:rPr>
          <w:b/>
          <w:color w:val="000000"/>
        </w:rPr>
        <w:t>Ptk.</w:t>
      </w:r>
      <w:r w:rsidR="00EA1BF7" w:rsidRPr="00F041B1">
        <w:rPr>
          <w:color w:val="000000"/>
        </w:rPr>
        <w:t xml:space="preserve">/ </w:t>
      </w:r>
      <w:r w:rsidR="00EA1BF7">
        <w:rPr>
          <w:color w:val="000000"/>
        </w:rPr>
        <w:t xml:space="preserve">6:155. §-ában meghatározott mértékű </w:t>
      </w:r>
      <w:r w:rsidR="00280786" w:rsidRPr="00F041B1">
        <w:rPr>
          <w:color w:val="000000"/>
        </w:rPr>
        <w:t>késedelmi kamatot köteles fizetni a késedelem idejére.</w:t>
      </w:r>
    </w:p>
    <w:p w:rsidR="0030054B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</w:p>
    <w:p w:rsidR="00280786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  <w:lang w:eastAsia="ar-SA"/>
        </w:rPr>
      </w:pPr>
      <w:r>
        <w:rPr>
          <w:b/>
          <w:bCs/>
          <w:i/>
          <w:iCs/>
          <w:color w:val="000000"/>
        </w:rPr>
        <w:t>3</w:t>
      </w:r>
      <w:r w:rsidR="00280786" w:rsidRPr="00F041B1">
        <w:rPr>
          <w:b/>
          <w:bCs/>
          <w:i/>
          <w:iCs/>
          <w:color w:val="000000"/>
        </w:rPr>
        <w:t>.</w:t>
      </w:r>
      <w:r w:rsidR="00280786" w:rsidRPr="00F041B1">
        <w:rPr>
          <w:b/>
          <w:i/>
          <w:color w:val="000000"/>
          <w:lang w:eastAsia="ar-SA"/>
        </w:rPr>
        <w:t>5.</w:t>
      </w:r>
      <w:r w:rsidR="00280786" w:rsidRPr="00F041B1">
        <w:rPr>
          <w:color w:val="000000"/>
          <w:lang w:eastAsia="ar-SA"/>
        </w:rPr>
        <w:tab/>
      </w:r>
      <w:r w:rsidR="00280786" w:rsidRPr="00F041B1">
        <w:rPr>
          <w:color w:val="000000"/>
        </w:rPr>
        <w:t xml:space="preserve">A Bérlő jelen szerződés aláírásáig – a 34/2004.(X.13.) önkormányzati rendelet 40. § (3) bekezdésének megfelelően - megfizetett 3 havi, a mindenkor hatályos jogszabályok szerinti ÁFA összegével növelt bérleti díjnak megfelelő mértékű, mindösszesen bruttó ……..,- Ft összeget (óvadék), amely összeg nem vagy késedelmes fizetés, károkozás esetén a Bérbeadó által szabadon felhasználható. A helyiségbérleti jogviszony megszűnésekor az óvadék a Bérlő és a Bérbeadó közötti elszámolást követően visszajár. A </w:t>
      </w:r>
      <w:r w:rsidR="00280786" w:rsidRPr="00F041B1">
        <w:t>Bérbeadó az óvadék után kamatot nem fizet.</w:t>
      </w:r>
    </w:p>
    <w:p w:rsidR="00280786" w:rsidRPr="00280786" w:rsidRDefault="00F51E46" w:rsidP="00280786">
      <w:pPr>
        <w:pStyle w:val="Cmsor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="00280786" w:rsidRPr="00280786">
        <w:rPr>
          <w:rFonts w:ascii="Times New Roman" w:hAnsi="Times New Roman"/>
          <w:color w:val="000000"/>
          <w:sz w:val="24"/>
          <w:szCs w:val="24"/>
        </w:rPr>
        <w:t>.</w:t>
      </w:r>
    </w:p>
    <w:p w:rsidR="00280786" w:rsidRPr="00280786" w:rsidRDefault="00280786" w:rsidP="00280786">
      <w:pPr>
        <w:pStyle w:val="Cmsor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786">
        <w:rPr>
          <w:rFonts w:ascii="Times New Roman" w:hAnsi="Times New Roman"/>
          <w:color w:val="000000"/>
          <w:sz w:val="24"/>
          <w:szCs w:val="24"/>
        </w:rPr>
        <w:t>A szavatosság</w:t>
      </w:r>
    </w:p>
    <w:p w:rsidR="00280786" w:rsidRPr="00F041B1" w:rsidRDefault="0028078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bCs/>
          <w:color w:val="000000"/>
          <w:lang w:eastAsia="ar-SA"/>
        </w:rPr>
      </w:pPr>
    </w:p>
    <w:p w:rsidR="00280786" w:rsidRDefault="00F51E4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i/>
          <w:iCs/>
          <w:color w:val="000000"/>
        </w:rPr>
        <w:t>4</w:t>
      </w:r>
      <w:r w:rsidR="00280786" w:rsidRPr="00F041B1">
        <w:rPr>
          <w:b/>
          <w:i/>
          <w:iCs/>
          <w:color w:val="000000"/>
        </w:rPr>
        <w:t>.1.</w:t>
      </w:r>
      <w:r w:rsidR="00280786" w:rsidRPr="00F041B1">
        <w:rPr>
          <w:color w:val="000000"/>
        </w:rPr>
        <w:t xml:space="preserve"> </w:t>
      </w:r>
      <w:r w:rsidR="00280786" w:rsidRPr="00F041B1">
        <w:rPr>
          <w:color w:val="000000"/>
        </w:rPr>
        <w:tab/>
        <w:t>A Bérbeadó szavatosságot vállal a Bérlemény Bérlő általi zavartalan használatáért.</w:t>
      </w:r>
    </w:p>
    <w:p w:rsidR="0030054B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  <w:lang w:eastAsia="ar-SA"/>
        </w:rPr>
      </w:pPr>
    </w:p>
    <w:p w:rsidR="00280786" w:rsidRDefault="00F51E4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4</w:t>
      </w:r>
      <w:r w:rsidR="00280786" w:rsidRPr="00F041B1">
        <w:rPr>
          <w:b/>
          <w:bCs/>
          <w:i/>
          <w:iCs/>
          <w:color w:val="000000"/>
        </w:rPr>
        <w:t>.2.</w:t>
      </w:r>
      <w:r w:rsidR="00280786" w:rsidRPr="00F041B1">
        <w:rPr>
          <w:color w:val="000000"/>
        </w:rPr>
        <w:tab/>
        <w:t>A Bérbeadó kijelenti, hogy harmadik személynek a Bérlemény tekintetében nincsen olyan joga, amely a Bérlő bérleti jogának gyakorlását korlátozza, akadályozza, vagy kizárja. A Bérbeadó a bérleti jogviszony fennállása alatt a bérleménnyel összefüggő, törvényben meghatározott, illetőleg a szerződésben vállalt kötelezettségéért szavatol. A Bérlő köteles a Bérbeadó Megbízottja részére haladéktalanul írásban bejelenteni, amennyiben a Bérlemény tekintetében annak rendeltetésszerű használatát befolyásoló, vagy érintő hiba jelentkezik. A közlés késedelméből, vagy nem teljesítéséből eredő károkat a Bérlő viseli.</w:t>
      </w:r>
    </w:p>
    <w:p w:rsidR="0030054B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  <w:lang w:eastAsia="ar-SA"/>
        </w:rPr>
      </w:pPr>
    </w:p>
    <w:p w:rsidR="00280786" w:rsidRPr="00F041B1" w:rsidRDefault="00F51E4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4</w:t>
      </w:r>
      <w:r w:rsidR="00280786" w:rsidRPr="00F041B1">
        <w:rPr>
          <w:b/>
          <w:bCs/>
          <w:i/>
          <w:iCs/>
          <w:color w:val="000000"/>
        </w:rPr>
        <w:t>.3.</w:t>
      </w:r>
      <w:r w:rsidR="00280786" w:rsidRPr="00F041B1">
        <w:rPr>
          <w:color w:val="000000"/>
        </w:rPr>
        <w:tab/>
        <w:t>Szerződő felek rögzítik, hogy a Bérbeadói szavatosság a Bérlő által a Bérleményben elhelyezett vagyontárgyakra nem terjed ki, ezek biztonságáért és károsodástól való megóvásáért a Bérlő felelős, és erről ő köteles gondoskodni.</w:t>
      </w:r>
    </w:p>
    <w:p w:rsidR="00280786" w:rsidRPr="00F041B1" w:rsidRDefault="0028078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</w:p>
    <w:p w:rsidR="00280786" w:rsidRPr="00F041B1" w:rsidRDefault="00F51E46" w:rsidP="00280786">
      <w:pPr>
        <w:suppressAutoHyphens/>
        <w:overflowPunct w:val="0"/>
        <w:autoSpaceDE w:val="0"/>
        <w:jc w:val="center"/>
        <w:rPr>
          <w:b/>
          <w:i/>
          <w:color w:val="000000"/>
          <w:lang w:eastAsia="ar-SA"/>
        </w:rPr>
      </w:pPr>
      <w:r>
        <w:rPr>
          <w:b/>
          <w:i/>
          <w:color w:val="000000"/>
        </w:rPr>
        <w:t>5</w:t>
      </w:r>
      <w:r w:rsidR="00280786" w:rsidRPr="00F041B1">
        <w:rPr>
          <w:b/>
          <w:i/>
          <w:color w:val="000000"/>
        </w:rPr>
        <w:t>.</w:t>
      </w:r>
    </w:p>
    <w:p w:rsidR="00280786" w:rsidRPr="00F041B1" w:rsidRDefault="00280786" w:rsidP="00280786">
      <w:pPr>
        <w:suppressAutoHyphens/>
        <w:overflowPunct w:val="0"/>
        <w:autoSpaceDE w:val="0"/>
        <w:ind w:left="567" w:hanging="567"/>
        <w:jc w:val="center"/>
        <w:rPr>
          <w:b/>
          <w:i/>
          <w:color w:val="000000"/>
          <w:lang w:eastAsia="ar-SA"/>
        </w:rPr>
      </w:pPr>
      <w:r w:rsidRPr="00F041B1">
        <w:rPr>
          <w:b/>
          <w:i/>
          <w:color w:val="000000"/>
        </w:rPr>
        <w:t>A</w:t>
      </w:r>
      <w:r w:rsidRPr="00F041B1">
        <w:rPr>
          <w:color w:val="000000"/>
        </w:rPr>
        <w:t xml:space="preserve"> </w:t>
      </w:r>
      <w:r w:rsidRPr="00F041B1">
        <w:rPr>
          <w:b/>
          <w:i/>
          <w:color w:val="000000"/>
        </w:rPr>
        <w:t>használat, illetve a használat átengedése</w:t>
      </w:r>
    </w:p>
    <w:p w:rsidR="00280786" w:rsidRPr="00F51E46" w:rsidRDefault="0028078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iCs/>
          <w:color w:val="000000"/>
          <w:lang w:eastAsia="ar-SA"/>
        </w:rPr>
      </w:pPr>
    </w:p>
    <w:p w:rsidR="00280786" w:rsidRDefault="00F51E4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i/>
          <w:iCs/>
          <w:color w:val="000000"/>
        </w:rPr>
        <w:t>5</w:t>
      </w:r>
      <w:r w:rsidR="00280786" w:rsidRPr="00F041B1">
        <w:rPr>
          <w:b/>
          <w:i/>
          <w:iCs/>
          <w:color w:val="000000"/>
        </w:rPr>
        <w:t>.1.</w:t>
      </w:r>
      <w:r w:rsidR="00280786" w:rsidRPr="00F041B1">
        <w:rPr>
          <w:color w:val="000000"/>
        </w:rPr>
        <w:tab/>
        <w:t xml:space="preserve">A Bérlő a Bérleményt </w:t>
      </w:r>
      <w:r>
        <w:rPr>
          <w:color w:val="000000"/>
        </w:rPr>
        <w:t xml:space="preserve">a pályázati eljárás során benyújtott és a GTB által elfogadott ajánlata alapján </w:t>
      </w:r>
      <w:r w:rsidR="00280786" w:rsidRPr="00F041B1">
        <w:rPr>
          <w:b/>
          <w:bCs/>
          <w:color w:val="000000"/>
        </w:rPr>
        <w:t>………………………………..</w:t>
      </w:r>
      <w:r w:rsidR="00280786" w:rsidRPr="00F041B1">
        <w:rPr>
          <w:color w:val="000000"/>
        </w:rPr>
        <w:t xml:space="preserve"> céljára</w:t>
      </w:r>
      <w:r w:rsidR="00EA1BF7">
        <w:rPr>
          <w:color w:val="000000"/>
        </w:rPr>
        <w:t xml:space="preserve">, mint vállalkozás (Ptk. 8:1. § (1) bekezdés 4. pont) </w:t>
      </w:r>
      <w:r w:rsidR="00280786" w:rsidRPr="00F041B1">
        <w:rPr>
          <w:color w:val="000000"/>
        </w:rPr>
        <w:t xml:space="preserve">használhatja és kötelezettséget vállal arra, hogy a használat céljában vagy módjában történő bármilyen változást előzetesen a Bérbeadónak bejelenti, és hozzájárulását kéri. Amennyiben e kötelezettségét megszegi, a Bérbeadót felmondási jog illeti meg az Ltv. 25. § (3) bekezdése alapján – figyelemmel a 36. § (1) bekezdésére –, valamint a </w:t>
      </w:r>
      <w:r w:rsidR="00EA1BF7">
        <w:rPr>
          <w:color w:val="000000"/>
        </w:rPr>
        <w:t>Ptk.</w:t>
      </w:r>
      <w:r w:rsidR="00280786" w:rsidRPr="00F041B1">
        <w:rPr>
          <w:color w:val="000000"/>
        </w:rPr>
        <w:t xml:space="preserve"> 6:348. §-a szerint.</w:t>
      </w:r>
    </w:p>
    <w:p w:rsidR="0030054B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</w:p>
    <w:p w:rsidR="00280786" w:rsidRDefault="00F51E46" w:rsidP="00280786">
      <w:pPr>
        <w:pStyle w:val="Szvegtrzs"/>
        <w:tabs>
          <w:tab w:val="left" w:pos="567"/>
        </w:tabs>
        <w:ind w:left="567" w:hanging="567"/>
        <w:rPr>
          <w:b w:val="0"/>
          <w:color w:val="000000"/>
        </w:rPr>
      </w:pPr>
      <w:r>
        <w:rPr>
          <w:bCs/>
          <w:i/>
          <w:iCs/>
          <w:color w:val="000000"/>
        </w:rPr>
        <w:t>5</w:t>
      </w:r>
      <w:r w:rsidR="00280786" w:rsidRPr="00280786">
        <w:rPr>
          <w:bCs/>
          <w:i/>
          <w:iCs/>
          <w:color w:val="000000"/>
        </w:rPr>
        <w:t>.2.</w:t>
      </w:r>
      <w:r w:rsidR="00280786" w:rsidRPr="00F041B1">
        <w:rPr>
          <w:color w:val="000000"/>
        </w:rPr>
        <w:tab/>
      </w:r>
      <w:r w:rsidR="00280786" w:rsidRPr="00280786">
        <w:rPr>
          <w:b w:val="0"/>
          <w:color w:val="000000"/>
        </w:rPr>
        <w:t>A Bérlemény előtti járdaszakaszt a Bérlő köteles - saját költségére, és veszélyére - tisztán tartani és a hulladékot eltávolítani a köztisztasággal és a települési szilárd hulladékkal összefüggő tevékenységekről szóló 1/1986.(II.21.) ÉVM-EüM együttes rendelet alapján, és az abban foglaltaknak megfelelően.</w:t>
      </w:r>
    </w:p>
    <w:p w:rsidR="0030054B" w:rsidRPr="00280786" w:rsidRDefault="0030054B" w:rsidP="00280786">
      <w:pPr>
        <w:pStyle w:val="Szvegtrzs"/>
        <w:tabs>
          <w:tab w:val="left" w:pos="567"/>
        </w:tabs>
        <w:ind w:left="567" w:hanging="567"/>
        <w:rPr>
          <w:b w:val="0"/>
          <w:color w:val="000000"/>
        </w:rPr>
      </w:pPr>
    </w:p>
    <w:p w:rsidR="00280786" w:rsidRDefault="00F51E4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i/>
          <w:iCs/>
          <w:color w:val="000000"/>
        </w:rPr>
        <w:t>5</w:t>
      </w:r>
      <w:r w:rsidR="00280786" w:rsidRPr="00F041B1">
        <w:rPr>
          <w:b/>
          <w:i/>
          <w:iCs/>
          <w:color w:val="000000"/>
        </w:rPr>
        <w:t>.3.</w:t>
      </w:r>
      <w:r w:rsidR="00280786" w:rsidRPr="00F041B1">
        <w:rPr>
          <w:b/>
          <w:i/>
          <w:iCs/>
          <w:color w:val="000000"/>
        </w:rPr>
        <w:tab/>
      </w:r>
      <w:r w:rsidR="00280786" w:rsidRPr="00F041B1">
        <w:rPr>
          <w:color w:val="000000"/>
        </w:rPr>
        <w:t>A Bérlő tudomásul veszi, hogy a Bérleményt, vagy annak egy részét ideiglenesen másnak albérletbe, vagy használatba nem adhatja, csak a Bérbeadó jelen okiratban hivatkozott rendeletének feltételei szerint.</w:t>
      </w:r>
    </w:p>
    <w:p w:rsidR="0030054B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</w:p>
    <w:p w:rsidR="00280786" w:rsidRDefault="00F51E46" w:rsidP="00280786">
      <w:pPr>
        <w:tabs>
          <w:tab w:val="left" w:pos="567"/>
        </w:tabs>
        <w:ind w:left="567" w:hanging="567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5</w:t>
      </w:r>
      <w:r w:rsidR="00280786" w:rsidRPr="00F041B1">
        <w:rPr>
          <w:b/>
          <w:bCs/>
          <w:i/>
          <w:iCs/>
          <w:color w:val="000000"/>
        </w:rPr>
        <w:t>.4.</w:t>
      </w:r>
      <w:r w:rsidR="00280786" w:rsidRPr="00F041B1">
        <w:rPr>
          <w:color w:val="000000"/>
        </w:rPr>
        <w:tab/>
        <w:t xml:space="preserve">A Bérbeadó hozzájárulása nem pótolja, és nem érinti a társasházakról szóló 2003. évi CXXXIII. törvényben /a továbbiakban: </w:t>
      </w:r>
      <w:r w:rsidR="00280786" w:rsidRPr="00F041B1">
        <w:rPr>
          <w:b/>
          <w:color w:val="000000"/>
        </w:rPr>
        <w:t>Thtv.</w:t>
      </w:r>
      <w:r w:rsidR="00280786" w:rsidRPr="00F041B1">
        <w:rPr>
          <w:color w:val="000000"/>
        </w:rPr>
        <w:t>/ a nem lakás célú helyiségek használata, illetve megváltoztatott használata tekintetében a társasház tulajdonostársainak biztosított hozzájárulást, és jogokat, amely hozzájárulás beszerzése, továbbá e rendelkezések betartása a Bérlő kötelezettsége, és a társasház tulajdonostársainak ezzel kapcsolatos nyilatkozatai tekintetében a Bérbeadó a szavatossági jogait, továbbá mindenféle felelősségét – beleértve a kártérítési felelősséget is – kizárja.</w:t>
      </w:r>
    </w:p>
    <w:p w:rsidR="0030054B" w:rsidRPr="00F041B1" w:rsidRDefault="0030054B" w:rsidP="00280786">
      <w:pPr>
        <w:tabs>
          <w:tab w:val="left" w:pos="567"/>
        </w:tabs>
        <w:ind w:left="567" w:hanging="567"/>
        <w:jc w:val="both"/>
        <w:rPr>
          <w:color w:val="000000"/>
        </w:rPr>
      </w:pPr>
    </w:p>
    <w:p w:rsidR="00280786" w:rsidRDefault="00F51E46" w:rsidP="00280786">
      <w:pPr>
        <w:tabs>
          <w:tab w:val="left" w:pos="567"/>
        </w:tabs>
        <w:ind w:left="567" w:hanging="567"/>
        <w:jc w:val="both"/>
        <w:rPr>
          <w:color w:val="000000"/>
        </w:rPr>
      </w:pPr>
      <w:r>
        <w:rPr>
          <w:b/>
          <w:i/>
          <w:iCs/>
          <w:color w:val="000000"/>
        </w:rPr>
        <w:t>5</w:t>
      </w:r>
      <w:r w:rsidR="00280786" w:rsidRPr="00F041B1">
        <w:rPr>
          <w:b/>
          <w:i/>
          <w:iCs/>
          <w:color w:val="000000"/>
        </w:rPr>
        <w:t>.5.</w:t>
      </w:r>
      <w:r w:rsidR="00280786" w:rsidRPr="00F041B1">
        <w:rPr>
          <w:b/>
          <w:i/>
          <w:iCs/>
          <w:color w:val="000000"/>
        </w:rPr>
        <w:tab/>
      </w:r>
      <w:r w:rsidR="00280786" w:rsidRPr="00F041B1">
        <w:rPr>
          <w:color w:val="000000"/>
        </w:rPr>
        <w:t>A Bérlő tudomásul veszi, hogy a bérleményben folytatni kívánt tevékenység gyakorlásához szükséges hatósági engedélyek - beleértve a Thtv.-ben előírt hozzájárulásokat is - megszerzése a Bérlő kötelessége.</w:t>
      </w:r>
    </w:p>
    <w:p w:rsidR="00373B2D" w:rsidRPr="00F041B1" w:rsidRDefault="00373B2D" w:rsidP="00280786">
      <w:pPr>
        <w:tabs>
          <w:tab w:val="left" w:pos="567"/>
        </w:tabs>
        <w:ind w:left="567" w:hanging="567"/>
        <w:jc w:val="both"/>
        <w:rPr>
          <w:color w:val="000000"/>
        </w:rPr>
      </w:pPr>
    </w:p>
    <w:p w:rsidR="00280786" w:rsidRDefault="00F51E46" w:rsidP="00280786">
      <w:pPr>
        <w:tabs>
          <w:tab w:val="left" w:pos="567"/>
        </w:tabs>
        <w:ind w:left="567" w:hanging="567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5</w:t>
      </w:r>
      <w:r w:rsidR="00280786" w:rsidRPr="00F041B1">
        <w:rPr>
          <w:b/>
          <w:bCs/>
          <w:i/>
          <w:iCs/>
          <w:color w:val="000000"/>
        </w:rPr>
        <w:t>.6.</w:t>
      </w:r>
      <w:r w:rsidR="00280786" w:rsidRPr="00F041B1">
        <w:rPr>
          <w:color w:val="000000"/>
        </w:rPr>
        <w:tab/>
        <w:t>A Bérlő tudomásul veszi, hogy a tevékenysége gyakorlása során keletkező szilárd és folyékony hulladék elhelyezéséről a helyi közszolgáltatás igénybevétele útján saját költségére köteles gondoskodni a kéményseprő-ipari közszolgáltatásról szóló 2012. évi XC. törvény, és a hulladékról szóló 2012. évi CLXXXV. törvény, valamint a Fővárosi Közgyűlés erre vonatkozó mindenkor hatályos rendeletei alapján.</w:t>
      </w:r>
    </w:p>
    <w:p w:rsidR="0030054B" w:rsidRPr="00F041B1" w:rsidRDefault="0030054B" w:rsidP="00280786">
      <w:pPr>
        <w:tabs>
          <w:tab w:val="left" w:pos="567"/>
        </w:tabs>
        <w:ind w:left="567" w:hanging="567"/>
        <w:jc w:val="both"/>
        <w:rPr>
          <w:color w:val="000000"/>
        </w:rPr>
      </w:pPr>
    </w:p>
    <w:p w:rsidR="00280786" w:rsidRDefault="00F51E46" w:rsidP="00280786">
      <w:pPr>
        <w:tabs>
          <w:tab w:val="left" w:pos="567"/>
        </w:tabs>
        <w:ind w:left="567" w:hanging="567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5</w:t>
      </w:r>
      <w:r w:rsidR="00280786" w:rsidRPr="00F041B1">
        <w:rPr>
          <w:b/>
          <w:bCs/>
          <w:i/>
          <w:iCs/>
          <w:color w:val="000000"/>
        </w:rPr>
        <w:t>.</w:t>
      </w:r>
      <w:r w:rsidR="00280786" w:rsidRPr="00F041B1">
        <w:rPr>
          <w:b/>
          <w:i/>
          <w:color w:val="000000"/>
        </w:rPr>
        <w:t>7.</w:t>
      </w:r>
      <w:r w:rsidR="00280786" w:rsidRPr="00F041B1">
        <w:rPr>
          <w:b/>
          <w:i/>
          <w:color w:val="000000"/>
        </w:rPr>
        <w:tab/>
      </w:r>
      <w:r w:rsidR="00280786" w:rsidRPr="00F041B1">
        <w:rPr>
          <w:color w:val="000000"/>
        </w:rPr>
        <w:t>A Bérlő tudomásul veszi, hogy a használat céljától függően köteles betartani a kereskedelmi tevékenységek végzésének feltételeiről szóló 210/</w:t>
      </w:r>
      <w:r w:rsidR="003E7679">
        <w:rPr>
          <w:color w:val="000000"/>
        </w:rPr>
        <w:t>2009.</w:t>
      </w:r>
      <w:r w:rsidR="00280786" w:rsidRPr="00F041B1">
        <w:rPr>
          <w:color w:val="000000"/>
        </w:rPr>
        <w:t>(IX.29.) Korm</w:t>
      </w:r>
      <w:r w:rsidR="001A731A">
        <w:rPr>
          <w:color w:val="000000"/>
        </w:rPr>
        <w:t>. r</w:t>
      </w:r>
      <w:r w:rsidR="00280786" w:rsidRPr="00F041B1">
        <w:rPr>
          <w:color w:val="000000"/>
        </w:rPr>
        <w:t>endelet</w:t>
      </w:r>
      <w:r w:rsidR="001A731A">
        <w:rPr>
          <w:color w:val="000000"/>
        </w:rPr>
        <w:t>et</w:t>
      </w:r>
      <w:r w:rsidR="00280786" w:rsidRPr="00F041B1">
        <w:rPr>
          <w:color w:val="000000"/>
        </w:rPr>
        <w:t>, és Budapest Főváros II. Kerület Önkormányzata Képviselő-testületének 18/2010.(VIII.05.) önkormányzati rendeletét, mely az üzletek kerthelyiségeinek és a szabadtéri rendezvények éjszakai nyitvatartási rendjét szabályozza.</w:t>
      </w:r>
    </w:p>
    <w:p w:rsidR="0030054B" w:rsidRPr="00F041B1" w:rsidRDefault="0030054B" w:rsidP="00280786">
      <w:pPr>
        <w:tabs>
          <w:tab w:val="left" w:pos="567"/>
        </w:tabs>
        <w:ind w:left="567" w:hanging="567"/>
        <w:jc w:val="both"/>
        <w:rPr>
          <w:color w:val="000000"/>
        </w:rPr>
      </w:pPr>
    </w:p>
    <w:p w:rsidR="00280786" w:rsidRPr="00F041B1" w:rsidRDefault="00F51E4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  <w:lang w:eastAsia="ar-SA"/>
        </w:rPr>
      </w:pPr>
      <w:r>
        <w:rPr>
          <w:b/>
          <w:bCs/>
          <w:i/>
          <w:iCs/>
          <w:color w:val="000000"/>
        </w:rPr>
        <w:t>5</w:t>
      </w:r>
      <w:r w:rsidR="00280786" w:rsidRPr="00F041B1">
        <w:rPr>
          <w:b/>
          <w:bCs/>
          <w:i/>
          <w:iCs/>
          <w:color w:val="000000"/>
        </w:rPr>
        <w:t>.8.</w:t>
      </w:r>
      <w:r w:rsidR="00280786" w:rsidRPr="00F041B1">
        <w:rPr>
          <w:b/>
          <w:bCs/>
          <w:i/>
          <w:iCs/>
          <w:color w:val="000000"/>
        </w:rPr>
        <w:tab/>
      </w:r>
      <w:r w:rsidR="00280786" w:rsidRPr="00F041B1">
        <w:rPr>
          <w:color w:val="000000"/>
        </w:rPr>
        <w:t>Ha a Bérlő, vagy az ő érdekkörébe tartozó személyek magatartása miatt kár keletkezik a Bérleményt magában foglaló épületben, vagy annak központi berendezéseiben, illetve a Bérleményben, a Bérlő köteles a hibát kijavítani, és a kárt megtéríteni.</w:t>
      </w:r>
    </w:p>
    <w:p w:rsidR="00280786" w:rsidRPr="00F041B1" w:rsidRDefault="00280786" w:rsidP="00280786">
      <w:pPr>
        <w:suppressAutoHyphens/>
        <w:overflowPunct w:val="0"/>
        <w:autoSpaceDE w:val="0"/>
        <w:jc w:val="both"/>
        <w:rPr>
          <w:bCs/>
          <w:iCs/>
          <w:color w:val="000000"/>
        </w:rPr>
      </w:pPr>
    </w:p>
    <w:p w:rsidR="00280786" w:rsidRPr="00F041B1" w:rsidRDefault="00F51E46" w:rsidP="00280786">
      <w:pPr>
        <w:suppressAutoHyphens/>
        <w:overflowPunct w:val="0"/>
        <w:autoSpaceDE w:val="0"/>
        <w:jc w:val="center"/>
        <w:rPr>
          <w:b/>
          <w:i/>
          <w:color w:val="000000"/>
          <w:lang w:eastAsia="ar-SA"/>
        </w:rPr>
      </w:pPr>
      <w:r>
        <w:rPr>
          <w:b/>
          <w:i/>
          <w:color w:val="000000"/>
        </w:rPr>
        <w:t>6</w:t>
      </w:r>
      <w:r w:rsidR="00280786" w:rsidRPr="00F041B1">
        <w:rPr>
          <w:b/>
          <w:i/>
          <w:color w:val="000000"/>
        </w:rPr>
        <w:t>.</w:t>
      </w:r>
    </w:p>
    <w:p w:rsidR="00280786" w:rsidRPr="00F041B1" w:rsidRDefault="00280786" w:rsidP="00280786">
      <w:pPr>
        <w:suppressAutoHyphens/>
        <w:overflowPunct w:val="0"/>
        <w:autoSpaceDE w:val="0"/>
        <w:jc w:val="center"/>
        <w:rPr>
          <w:b/>
          <w:i/>
          <w:color w:val="000000"/>
        </w:rPr>
      </w:pPr>
      <w:r w:rsidRPr="00F041B1">
        <w:rPr>
          <w:b/>
          <w:i/>
          <w:color w:val="000000"/>
        </w:rPr>
        <w:t>Szerződő felek által végzendő munkákra vonatkozó rendelkezések</w:t>
      </w:r>
    </w:p>
    <w:p w:rsidR="00280786" w:rsidRPr="00F041B1" w:rsidRDefault="00280786" w:rsidP="00280786">
      <w:pPr>
        <w:suppressAutoHyphens/>
        <w:overflowPunct w:val="0"/>
        <w:autoSpaceDE w:val="0"/>
        <w:jc w:val="both"/>
        <w:rPr>
          <w:color w:val="000000"/>
          <w:lang w:eastAsia="ar-SA"/>
        </w:rPr>
      </w:pPr>
    </w:p>
    <w:p w:rsidR="003E7679" w:rsidRDefault="00C562FD" w:rsidP="003E7679">
      <w:pPr>
        <w:pStyle w:val="Szvegtrzs"/>
        <w:ind w:left="567" w:hanging="567"/>
        <w:rPr>
          <w:b w:val="0"/>
          <w:color w:val="000000"/>
        </w:rPr>
      </w:pPr>
      <w:r w:rsidRPr="003E7679">
        <w:rPr>
          <w:i/>
          <w:color w:val="000000"/>
        </w:rPr>
        <w:t>6</w:t>
      </w:r>
      <w:r w:rsidR="00280786" w:rsidRPr="003E7679">
        <w:rPr>
          <w:i/>
          <w:color w:val="000000"/>
        </w:rPr>
        <w:t>.1</w:t>
      </w:r>
      <w:r w:rsidR="00280786" w:rsidRPr="003E7679">
        <w:rPr>
          <w:color w:val="000000"/>
        </w:rPr>
        <w:t>.</w:t>
      </w:r>
      <w:r w:rsidR="00280786" w:rsidRPr="00F041B1">
        <w:rPr>
          <w:color w:val="000000"/>
        </w:rPr>
        <w:tab/>
      </w:r>
      <w:r w:rsidRPr="003E7679">
        <w:rPr>
          <w:b w:val="0"/>
          <w:color w:val="000000"/>
        </w:rPr>
        <w:t xml:space="preserve">A </w:t>
      </w:r>
      <w:r w:rsidR="003E7679">
        <w:rPr>
          <w:b w:val="0"/>
          <w:color w:val="000000"/>
        </w:rPr>
        <w:t xml:space="preserve">Bérleményt </w:t>
      </w:r>
      <w:r w:rsidRPr="003E7679">
        <w:rPr>
          <w:b w:val="0"/>
          <w:color w:val="000000"/>
        </w:rPr>
        <w:t>a pályázati eljárás során benyújtott és a GTB által elfogadott ajánlat</w:t>
      </w:r>
      <w:r w:rsidR="003E7679">
        <w:rPr>
          <w:b w:val="0"/>
          <w:color w:val="000000"/>
        </w:rPr>
        <w:t>ában tett vállalása</w:t>
      </w:r>
      <w:r w:rsidRPr="003E7679">
        <w:rPr>
          <w:b w:val="0"/>
          <w:color w:val="000000"/>
        </w:rPr>
        <w:t xml:space="preserve"> alapján</w:t>
      </w:r>
      <w:r w:rsidR="003E7679" w:rsidRPr="003E7679">
        <w:rPr>
          <w:b w:val="0"/>
        </w:rPr>
        <w:t xml:space="preserve"> </w:t>
      </w:r>
      <w:r w:rsidR="003E7679">
        <w:rPr>
          <w:b w:val="0"/>
        </w:rPr>
        <w:t xml:space="preserve">a Bérlő teszi rendeltetésszerű használatra alkalmassá azzal, hogy </w:t>
      </w:r>
      <w:r w:rsidR="003E7679" w:rsidRPr="007160CE">
        <w:rPr>
          <w:b w:val="0"/>
          <w:color w:val="000000"/>
        </w:rPr>
        <w:t xml:space="preserve">az általa végzett munkálatok ellenértékének megtérítésére vagy bérbeszámításra semmiféle igényt nem tarthat és értéknövelő beruházást is saját kockázatára - megtérítési igény nélkül - végezhet. </w:t>
      </w:r>
      <w:r w:rsidR="003E7679">
        <w:rPr>
          <w:b w:val="0"/>
        </w:rPr>
        <w:t xml:space="preserve">A Bérlő tudomásul veszi, hogy a munkálatokhoz be kell szereznie a Bérbeadó külön hozzájárulását és a Bérbeadóval </w:t>
      </w:r>
      <w:r w:rsidR="00EA1BF7">
        <w:rPr>
          <w:b w:val="0"/>
        </w:rPr>
        <w:t xml:space="preserve">a jelen bérleti szerződés megkötésével egyidejűleg </w:t>
      </w:r>
      <w:r w:rsidR="003E7679">
        <w:rPr>
          <w:b w:val="0"/>
        </w:rPr>
        <w:t xml:space="preserve">megállapodást kell kötnie, továbbá </w:t>
      </w:r>
      <w:r w:rsidR="003E7679" w:rsidRPr="003E7679">
        <w:rPr>
          <w:b w:val="0"/>
        </w:rPr>
        <w:t>köt</w:t>
      </w:r>
      <w:r w:rsidR="003E7679" w:rsidRPr="003E7679">
        <w:rPr>
          <w:b w:val="0"/>
          <w:color w:val="000000"/>
        </w:rPr>
        <w:t>eles a munkák elvégzéséhez, elvégeztetéséhez esetlegesen szükséges hatósági engedélyeket, hozzájárulásokat (építési engedély, esetleges szakhatósági hozzájárulások, a Thtv. 21. § (1) bekezdés szerinti hozzájárulás) beszerezni, ideértve a településképi bejelentési eljárásról szóló 9/2013.(III.29.) önkormányzati rendeletben foglaltakat.</w:t>
      </w:r>
    </w:p>
    <w:p w:rsidR="0030054B" w:rsidRPr="003E7679" w:rsidRDefault="0030054B" w:rsidP="003E7679">
      <w:pPr>
        <w:pStyle w:val="Szvegtrzs"/>
        <w:ind w:left="567" w:hanging="567"/>
        <w:rPr>
          <w:b w:val="0"/>
          <w:color w:val="000000"/>
        </w:rPr>
      </w:pPr>
    </w:p>
    <w:p w:rsidR="00280786" w:rsidRDefault="00C562FD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i/>
          <w:color w:val="000000"/>
        </w:rPr>
        <w:t>6</w:t>
      </w:r>
      <w:r w:rsidRPr="00C562FD">
        <w:rPr>
          <w:color w:val="000000"/>
        </w:rPr>
        <w:t>.</w:t>
      </w:r>
      <w:r w:rsidRPr="00C562FD">
        <w:rPr>
          <w:b/>
          <w:i/>
          <w:color w:val="000000"/>
        </w:rPr>
        <w:t>2.</w:t>
      </w:r>
      <w:r>
        <w:rPr>
          <w:color w:val="000000"/>
        </w:rPr>
        <w:tab/>
      </w:r>
      <w:r w:rsidR="00280786" w:rsidRPr="00F041B1">
        <w:rPr>
          <w:color w:val="000000"/>
        </w:rPr>
        <w:t>A Bérlemény folyamatos jó állapotban való karbantartása, burkolatainak, ajtóinak, ablakainak és a Bérlemény berendezéseinek felújítása, pótlása, karbantartása, és cseréje a Bérlőt terheli azzal, hogy ennek költségeit a Bérlő köteles – megtérítési igény nélkül – viselni. A Bérlő ezt a kötelezettségét olyan időpontban, és módon köteles teljesíteni, ahogy azt a Bérlemény, illetőleg a helyiség berendezéseinek állapota szükségessé teszi.</w:t>
      </w:r>
    </w:p>
    <w:p w:rsidR="0030054B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</w:p>
    <w:p w:rsidR="00280786" w:rsidRPr="00F041B1" w:rsidRDefault="00C562FD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i/>
          <w:iCs/>
          <w:color w:val="000000"/>
        </w:rPr>
        <w:t>6</w:t>
      </w:r>
      <w:r w:rsidR="00280786" w:rsidRPr="00F041B1">
        <w:rPr>
          <w:b/>
          <w:i/>
          <w:iCs/>
          <w:color w:val="000000"/>
        </w:rPr>
        <w:t>.</w:t>
      </w:r>
      <w:r>
        <w:rPr>
          <w:b/>
          <w:i/>
          <w:iCs/>
          <w:color w:val="000000"/>
        </w:rPr>
        <w:t>3</w:t>
      </w:r>
      <w:r w:rsidR="00280786" w:rsidRPr="00F041B1">
        <w:rPr>
          <w:b/>
          <w:i/>
          <w:iCs/>
          <w:color w:val="000000"/>
        </w:rPr>
        <w:t>.</w:t>
      </w:r>
      <w:r w:rsidR="00280786" w:rsidRPr="00F041B1">
        <w:rPr>
          <w:color w:val="000000"/>
        </w:rPr>
        <w:tab/>
        <w:t>A Bérlő tudomásul veszi, hogy amennyiben a Bérlemény tekintetében bármilyen felújítást, vagy más építészeti munkát kíván végezni vagy végeztetni, ehhez köteles a Bérbeadó hozzájárulását kérni. A Bérlő az általa végzett munkálatok ellenértékének megtérítésére vagy bérbeszámításra semmiféle igényt nem tarthat és értéknövelő beruházást is saját kockázatára - megtérítési igény nélkül - végezhet. Amennyiben Bérlő az erre vonatkozó rendelkezéseket megszegi, a Bérbeadó</w:t>
      </w:r>
      <w:r w:rsidR="00280786" w:rsidRPr="00F041B1">
        <w:rPr>
          <w:b/>
          <w:color w:val="000000"/>
          <w:kern w:val="1"/>
        </w:rPr>
        <w:t xml:space="preserve"> </w:t>
      </w:r>
      <w:r w:rsidR="00280786" w:rsidRPr="00F041B1">
        <w:rPr>
          <w:color w:val="000000"/>
        </w:rPr>
        <w:t>jogosult 8 nap határidő kitűzésével a Bérlőt az eredeti állapot helyreállítására felszólítani és ennek eredménytelen eltelte esetén további 8 napon belül a szerződést - 15 napos felmondási idő közbeiktatásával – a felmondást követő hónap utolsó napjára felmondani. A felmondást írásban a másik félhez intézett nyilatkozattal kell közölni.</w:t>
      </w:r>
    </w:p>
    <w:p w:rsidR="0030054B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  <w:lang w:eastAsia="ar-SA"/>
        </w:rPr>
      </w:pPr>
    </w:p>
    <w:p w:rsidR="001A731A" w:rsidRDefault="001A731A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  <w:lang w:eastAsia="ar-SA"/>
        </w:rPr>
      </w:pPr>
    </w:p>
    <w:p w:rsidR="00A5690A" w:rsidRDefault="00A5690A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  <w:lang w:eastAsia="ar-SA"/>
        </w:rPr>
      </w:pPr>
      <w:bookmarkStart w:id="0" w:name="_GoBack"/>
      <w:bookmarkEnd w:id="0"/>
    </w:p>
    <w:p w:rsidR="00280786" w:rsidRPr="00F041B1" w:rsidRDefault="00C562FD" w:rsidP="00280786">
      <w:pPr>
        <w:suppressAutoHyphens/>
        <w:overflowPunct w:val="0"/>
        <w:autoSpaceDE w:val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7</w:t>
      </w:r>
      <w:r w:rsidR="00280786" w:rsidRPr="00F041B1">
        <w:rPr>
          <w:b/>
          <w:i/>
          <w:color w:val="000000"/>
        </w:rPr>
        <w:t>.</w:t>
      </w:r>
    </w:p>
    <w:p w:rsidR="00280786" w:rsidRPr="00F041B1" w:rsidRDefault="00280786" w:rsidP="00280786">
      <w:pPr>
        <w:suppressAutoHyphens/>
        <w:overflowPunct w:val="0"/>
        <w:autoSpaceDE w:val="0"/>
        <w:jc w:val="center"/>
        <w:rPr>
          <w:b/>
          <w:i/>
          <w:color w:val="000000"/>
        </w:rPr>
      </w:pPr>
      <w:r w:rsidRPr="00F041B1">
        <w:rPr>
          <w:b/>
          <w:i/>
          <w:color w:val="000000"/>
        </w:rPr>
        <w:t>Vegyes rendelkezések</w:t>
      </w:r>
    </w:p>
    <w:p w:rsidR="00280786" w:rsidRPr="00F041B1" w:rsidRDefault="00280786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  <w:lang w:eastAsia="ar-SA"/>
        </w:rPr>
      </w:pPr>
    </w:p>
    <w:p w:rsidR="00280786" w:rsidRDefault="00C562FD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bCs/>
          <w:iCs/>
          <w:color w:val="000000"/>
        </w:rPr>
      </w:pPr>
      <w:r>
        <w:rPr>
          <w:b/>
          <w:bCs/>
          <w:i/>
          <w:iCs/>
          <w:color w:val="000000"/>
        </w:rPr>
        <w:t>7</w:t>
      </w:r>
      <w:r w:rsidR="00280786" w:rsidRPr="00F041B1">
        <w:rPr>
          <w:b/>
          <w:bCs/>
          <w:i/>
          <w:iCs/>
          <w:color w:val="000000"/>
        </w:rPr>
        <w:t>.1.</w:t>
      </w:r>
      <w:r w:rsidR="00280786" w:rsidRPr="00F041B1">
        <w:rPr>
          <w:b/>
          <w:bCs/>
          <w:i/>
          <w:iCs/>
          <w:color w:val="000000"/>
        </w:rPr>
        <w:tab/>
      </w:r>
      <w:r w:rsidR="00280786" w:rsidRPr="00F041B1">
        <w:rPr>
          <w:bCs/>
          <w:iCs/>
          <w:color w:val="000000"/>
        </w:rPr>
        <w:t>Szerződő felek megállapodnak abban, hogy ha a Bérbeadó írásbeli nyilatkozatot – ide értve a bérleti jogviszony felmondását is – intéz a Bérlő felé, akkor azt a Bérlő részére a jelen okiratban megjelölt székhelyére</w:t>
      </w:r>
      <w:r>
        <w:rPr>
          <w:bCs/>
          <w:iCs/>
          <w:color w:val="000000"/>
        </w:rPr>
        <w:t>/lakcímére</w:t>
      </w:r>
      <w:r w:rsidR="00280786" w:rsidRPr="00F041B1">
        <w:rPr>
          <w:bCs/>
          <w:iCs/>
          <w:color w:val="000000"/>
        </w:rPr>
        <w:t xml:space="preserve"> kell ajánlott, tértivevényes levélben me</w:t>
      </w:r>
      <w:r w:rsidR="00280786">
        <w:rPr>
          <w:bCs/>
          <w:iCs/>
          <w:color w:val="000000"/>
        </w:rPr>
        <w:t xml:space="preserve">gküldeni. </w:t>
      </w:r>
      <w:r w:rsidR="00280786" w:rsidRPr="00F041B1">
        <w:rPr>
          <w:bCs/>
          <w:iCs/>
          <w:color w:val="000000"/>
        </w:rPr>
        <w:t>Bérlő köteles a székhelyének</w:t>
      </w:r>
      <w:r>
        <w:rPr>
          <w:bCs/>
          <w:iCs/>
          <w:color w:val="000000"/>
        </w:rPr>
        <w:t>/lakcímének</w:t>
      </w:r>
      <w:r w:rsidR="00280786" w:rsidRPr="00F041B1">
        <w:rPr>
          <w:bCs/>
          <w:iCs/>
          <w:color w:val="000000"/>
        </w:rPr>
        <w:t xml:space="preserve"> megváltozását 3 munkanapon belül bejelenteni Bérbeadó részére.</w:t>
      </w:r>
    </w:p>
    <w:p w:rsidR="0030054B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bCs/>
          <w:iCs/>
          <w:color w:val="000000"/>
        </w:rPr>
      </w:pPr>
    </w:p>
    <w:p w:rsidR="00280786" w:rsidRDefault="00C562FD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bCs/>
          <w:iCs/>
          <w:color w:val="000000"/>
        </w:rPr>
      </w:pPr>
      <w:r>
        <w:rPr>
          <w:b/>
          <w:i/>
          <w:color w:val="000000"/>
        </w:rPr>
        <w:t>7</w:t>
      </w:r>
      <w:r w:rsidR="00280786" w:rsidRPr="00F041B1">
        <w:rPr>
          <w:b/>
          <w:i/>
          <w:color w:val="000000"/>
        </w:rPr>
        <w:t>.</w:t>
      </w:r>
      <w:r w:rsidR="00280786" w:rsidRPr="00F041B1">
        <w:rPr>
          <w:b/>
          <w:bCs/>
          <w:i/>
          <w:iCs/>
          <w:color w:val="000000"/>
          <w:lang w:eastAsia="ar-SA"/>
        </w:rPr>
        <w:t>2.</w:t>
      </w:r>
      <w:r w:rsidR="00280786" w:rsidRPr="00F041B1">
        <w:rPr>
          <w:b/>
          <w:bCs/>
          <w:i/>
          <w:iCs/>
          <w:color w:val="000000"/>
          <w:lang w:eastAsia="ar-SA"/>
        </w:rPr>
        <w:tab/>
      </w:r>
      <w:r w:rsidR="00280786" w:rsidRPr="00F041B1">
        <w:rPr>
          <w:bCs/>
          <w:iCs/>
          <w:color w:val="000000"/>
        </w:rPr>
        <w:t>Szerződő felek az Ltv. 43. § (1) bekezdésében foglaltak szerint hat hónapos felmondási időben állapodnak meg.</w:t>
      </w:r>
    </w:p>
    <w:p w:rsidR="0030054B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bCs/>
          <w:iCs/>
          <w:color w:val="000000"/>
        </w:rPr>
      </w:pPr>
    </w:p>
    <w:p w:rsidR="00280786" w:rsidRDefault="00C562FD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7</w:t>
      </w:r>
      <w:r w:rsidR="00280786" w:rsidRPr="00F041B1">
        <w:rPr>
          <w:b/>
          <w:bCs/>
          <w:i/>
          <w:iCs/>
          <w:color w:val="000000"/>
        </w:rPr>
        <w:t>.3.</w:t>
      </w:r>
      <w:r w:rsidR="00280786" w:rsidRPr="00F041B1">
        <w:rPr>
          <w:b/>
          <w:bCs/>
          <w:i/>
          <w:iCs/>
          <w:color w:val="000000"/>
        </w:rPr>
        <w:tab/>
      </w:r>
      <w:r w:rsidR="00280786" w:rsidRPr="00F041B1">
        <w:rPr>
          <w:color w:val="000000"/>
        </w:rPr>
        <w:t>A bérleti jogviszony megszűnése esetén a Bérlő másik megfelelő helyiségre (cserehelyiség) nem tarthat igényt és a Bérlemény átadása, vagy az arról való lemondás fejében semmiféle kártalanítás nem illeti meg.</w:t>
      </w:r>
    </w:p>
    <w:p w:rsidR="0030054B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</w:p>
    <w:p w:rsidR="00280786" w:rsidRDefault="00C562FD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i/>
          <w:color w:val="000000"/>
        </w:rPr>
        <w:t>7</w:t>
      </w:r>
      <w:r w:rsidR="00280786" w:rsidRPr="00F041B1">
        <w:rPr>
          <w:b/>
          <w:i/>
          <w:color w:val="000000"/>
        </w:rPr>
        <w:t>.4.</w:t>
      </w:r>
      <w:r w:rsidR="00280786" w:rsidRPr="00F041B1">
        <w:rPr>
          <w:b/>
          <w:i/>
          <w:color w:val="000000"/>
        </w:rPr>
        <w:tab/>
      </w:r>
      <w:r w:rsidR="00280786" w:rsidRPr="00F041B1">
        <w:rPr>
          <w:color w:val="000000"/>
        </w:rPr>
        <w:t>Szerződő felek megállapodnak abban, hogy a bérleti jogviszony rendes felmondással történő megszüntetése esetén a Bérlő köteles a Bérleményt a saját ingóságaitól kiürítve, a Bérleményben lévő és ahhoz tartozó berendezési és felszerelési tárgyakkal együtt visszaadni. A Bérlő köteles a bérleti jogviszony megszűnésekor a Bérleményt rendeltetésszerű használatra alkalmas – az ingatlan-nyilvántartásba bejegyzett rendeltetési módnak megfelelő – állapotban a Bérbeadónak visszaadni.</w:t>
      </w:r>
    </w:p>
    <w:p w:rsidR="0030054B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  <w:lang w:eastAsia="ar-SA"/>
        </w:rPr>
      </w:pPr>
    </w:p>
    <w:p w:rsidR="00280786" w:rsidRPr="00F041B1" w:rsidRDefault="00C562FD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  <w:lang w:eastAsia="ar-SA"/>
        </w:rPr>
      </w:pPr>
      <w:r>
        <w:rPr>
          <w:b/>
          <w:bCs/>
          <w:i/>
          <w:iCs/>
          <w:color w:val="000000"/>
        </w:rPr>
        <w:t>7</w:t>
      </w:r>
      <w:r w:rsidR="00280786" w:rsidRPr="00F041B1">
        <w:rPr>
          <w:b/>
          <w:bCs/>
          <w:i/>
          <w:iCs/>
          <w:color w:val="000000"/>
        </w:rPr>
        <w:t>.5.</w:t>
      </w:r>
      <w:r w:rsidR="00280786" w:rsidRPr="00F041B1">
        <w:rPr>
          <w:b/>
          <w:bCs/>
          <w:i/>
          <w:iCs/>
          <w:color w:val="000000"/>
        </w:rPr>
        <w:tab/>
      </w:r>
      <w:r w:rsidR="00280786" w:rsidRPr="00F041B1">
        <w:rPr>
          <w:color w:val="000000"/>
        </w:rPr>
        <w:t>A Bérlő tudomásul veszi, hogy amennyiben a bérleti jogviszony megszűnése esetén a Bérleményt a bérleti jogviszony megszűnésekor nem adja át a Bérbeadónak, azt nem üríti ki, a bérleti jogviszony megszűnését követő naptól a Bérlemény jogcím nélküli használójává válik.</w:t>
      </w:r>
    </w:p>
    <w:p w:rsidR="00280786" w:rsidRPr="00F041B1" w:rsidRDefault="00280786" w:rsidP="00280786">
      <w:pPr>
        <w:suppressAutoHyphens/>
        <w:overflowPunct w:val="0"/>
        <w:autoSpaceDE w:val="0"/>
        <w:ind w:left="567"/>
        <w:jc w:val="both"/>
        <w:rPr>
          <w:color w:val="000000"/>
          <w:lang w:eastAsia="ar-SA"/>
        </w:rPr>
      </w:pPr>
      <w:r w:rsidRPr="00F041B1">
        <w:rPr>
          <w:color w:val="000000"/>
        </w:rPr>
        <w:t>Ebben az esetben köteles a jogcím nélküli használat után a Bérleményre megállapított bérrel azonos összegű használati díjat fizetni, valamint az általa igénybe vett külön szolgáltatások díját is megfizetni.</w:t>
      </w:r>
    </w:p>
    <w:p w:rsidR="00280786" w:rsidRDefault="00280786" w:rsidP="00D44191">
      <w:pPr>
        <w:pStyle w:val="Szvegtrzsbehzssal"/>
        <w:ind w:left="567"/>
        <w:rPr>
          <w:color w:val="000000"/>
        </w:rPr>
      </w:pPr>
      <w:r w:rsidRPr="00F041B1">
        <w:rPr>
          <w:snapToGrid w:val="0"/>
          <w:color w:val="000000"/>
          <w:lang w:eastAsia="en-US"/>
        </w:rPr>
        <w:t xml:space="preserve">A használati díj a jogcím nélküli használat kezdetétől számított 7. hónap első napjától a kétszeresére, majd hat hónap elteltével az azt követő hónap első napjától ismételten az aktuális használati díj kétszeresére emelkedik. A használati díj tekintetében az Önkormányzat vagyonáról és a vagyontárgyak feletti tulajdonosi jog gyakorlásáról, továbbá </w:t>
      </w:r>
      <w:r w:rsidRPr="00F041B1">
        <w:rPr>
          <w:color w:val="000000"/>
        </w:rPr>
        <w:t>az önkormányzat tulajdonában lévő lakások és helyiségek elidegenítésének szabályairól, bérbeadásának feltételeiről szóló 34/2004.(X.13.) önkormányzati rendelet mindenkori rendelkezései az irányadók.</w:t>
      </w:r>
    </w:p>
    <w:p w:rsidR="0030054B" w:rsidRPr="00F041B1" w:rsidRDefault="0030054B" w:rsidP="0030054B">
      <w:pPr>
        <w:pStyle w:val="Szvegtrzsbehzssal"/>
        <w:ind w:left="0"/>
        <w:rPr>
          <w:color w:val="000000"/>
        </w:rPr>
      </w:pPr>
    </w:p>
    <w:p w:rsidR="00280786" w:rsidRDefault="00C562FD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snapToGrid w:val="0"/>
          <w:color w:val="000000"/>
          <w:lang w:eastAsia="en-US"/>
        </w:rPr>
      </w:pPr>
      <w:r>
        <w:rPr>
          <w:b/>
          <w:bCs/>
          <w:i/>
          <w:iCs/>
          <w:color w:val="000000"/>
        </w:rPr>
        <w:t>7</w:t>
      </w:r>
      <w:r w:rsidR="00280786" w:rsidRPr="00F041B1">
        <w:rPr>
          <w:b/>
          <w:bCs/>
          <w:i/>
          <w:iCs/>
          <w:color w:val="000000"/>
        </w:rPr>
        <w:t>.6.</w:t>
      </w:r>
      <w:r w:rsidR="00280786" w:rsidRPr="00F041B1">
        <w:rPr>
          <w:b/>
          <w:bCs/>
          <w:i/>
          <w:iCs/>
          <w:color w:val="000000"/>
        </w:rPr>
        <w:tab/>
      </w:r>
      <w:r w:rsidR="00280786" w:rsidRPr="00F041B1">
        <w:rPr>
          <w:bCs/>
          <w:iCs/>
          <w:color w:val="000000"/>
        </w:rPr>
        <w:t xml:space="preserve">A Bérlő kijelenti, hogy a nemzeti vagyonról szóló 2011. évi CXCVI. törvény /a továbbiakban: Nvt./ 3.§ (1) bekezdésének 1. pontja alapján átlátható szervezet. A Bérlő köteles a tulajdonosi szerkezetében bekövetkezett változást 3 munkanapon belül írásban bejelenteni a Bérbeadó részére. </w:t>
      </w:r>
      <w:r w:rsidR="00280786" w:rsidRPr="00F041B1">
        <w:rPr>
          <w:snapToGrid w:val="0"/>
          <w:color w:val="000000"/>
          <w:lang w:eastAsia="en-US"/>
        </w:rPr>
        <w:t>A Bérlő tudomásul veszi, hogy a Bérbeadó az Nvt. 11. § (12) bekezdése alapján jogosult a jelen bérleti szerződést kártalanítás nélkül és azonnali hatállyal felmondani, ha a Bérlő a bérleti szerződés megkötését követően beállott körülmény folytán már nem minősül átlátható szervezetnek.</w:t>
      </w:r>
    </w:p>
    <w:p w:rsidR="0030054B" w:rsidRPr="00F041B1" w:rsidRDefault="0030054B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bCs/>
          <w:iCs/>
          <w:color w:val="000000"/>
        </w:rPr>
      </w:pPr>
    </w:p>
    <w:p w:rsidR="00280786" w:rsidRDefault="00C562FD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7</w:t>
      </w:r>
      <w:r w:rsidR="00280786" w:rsidRPr="00F041B1">
        <w:rPr>
          <w:b/>
          <w:bCs/>
          <w:i/>
          <w:iCs/>
          <w:color w:val="000000"/>
        </w:rPr>
        <w:t>.7.</w:t>
      </w:r>
      <w:r w:rsidR="00280786" w:rsidRPr="00F041B1">
        <w:rPr>
          <w:b/>
          <w:bCs/>
          <w:i/>
          <w:iCs/>
          <w:color w:val="000000"/>
        </w:rPr>
        <w:tab/>
      </w:r>
      <w:r w:rsidR="00280786" w:rsidRPr="00F041B1">
        <w:rPr>
          <w:color w:val="000000"/>
        </w:rPr>
        <w:t>A bérleti szerződés csak írásban módosítható.</w:t>
      </w:r>
    </w:p>
    <w:p w:rsidR="001A731A" w:rsidRDefault="001A731A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</w:p>
    <w:p w:rsidR="001A731A" w:rsidRDefault="001A731A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</w:rPr>
      </w:pPr>
    </w:p>
    <w:p w:rsidR="00280786" w:rsidRPr="00F041B1" w:rsidRDefault="00C562FD" w:rsidP="00280786">
      <w:pPr>
        <w:tabs>
          <w:tab w:val="left" w:pos="567"/>
        </w:tabs>
        <w:suppressAutoHyphens/>
        <w:overflowPunct w:val="0"/>
        <w:autoSpaceDE w:val="0"/>
        <w:ind w:left="567" w:hanging="567"/>
        <w:jc w:val="both"/>
        <w:rPr>
          <w:color w:val="000000"/>
          <w:lang w:eastAsia="ar-SA"/>
        </w:rPr>
      </w:pPr>
      <w:r>
        <w:rPr>
          <w:b/>
          <w:i/>
          <w:iCs/>
          <w:color w:val="000000"/>
        </w:rPr>
        <w:lastRenderedPageBreak/>
        <w:t>7</w:t>
      </w:r>
      <w:r w:rsidR="00280786" w:rsidRPr="00F041B1">
        <w:rPr>
          <w:b/>
          <w:i/>
          <w:iCs/>
          <w:color w:val="000000"/>
        </w:rPr>
        <w:t>.</w:t>
      </w:r>
      <w:r w:rsidR="00280786">
        <w:rPr>
          <w:b/>
          <w:i/>
          <w:iCs/>
          <w:color w:val="000000"/>
        </w:rPr>
        <w:t>8</w:t>
      </w:r>
      <w:r w:rsidR="00280786" w:rsidRPr="00F041B1">
        <w:rPr>
          <w:b/>
          <w:i/>
          <w:iCs/>
          <w:color w:val="000000"/>
        </w:rPr>
        <w:t>.</w:t>
      </w:r>
      <w:r w:rsidR="00280786" w:rsidRPr="00F041B1">
        <w:rPr>
          <w:color w:val="000000"/>
        </w:rPr>
        <w:tab/>
        <w:t>A jelen bérleti szerződésben nem szabályozott kérdésekben az Ltv., a Ptk. és a Budapest Főváros II. Kerületi Önkormán</w:t>
      </w:r>
      <w:r w:rsidR="00D44191">
        <w:rPr>
          <w:color w:val="000000"/>
        </w:rPr>
        <w:t>yzat Képviselő-</w:t>
      </w:r>
      <w:r w:rsidR="00280786" w:rsidRPr="00F041B1">
        <w:rPr>
          <w:color w:val="000000"/>
        </w:rPr>
        <w:t>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rendelete rendelkezéseit kell alkalmazni.</w:t>
      </w:r>
    </w:p>
    <w:p w:rsidR="00280786" w:rsidRPr="00F041B1" w:rsidRDefault="00280786" w:rsidP="00280786">
      <w:pPr>
        <w:pStyle w:val="Szvegtrzs2"/>
        <w:rPr>
          <w:color w:val="000000"/>
        </w:rPr>
      </w:pPr>
    </w:p>
    <w:p w:rsidR="00280786" w:rsidRPr="00F041B1" w:rsidRDefault="00280786" w:rsidP="00280786">
      <w:pPr>
        <w:jc w:val="both"/>
        <w:rPr>
          <w:color w:val="000000"/>
        </w:rPr>
      </w:pPr>
      <w:r w:rsidRPr="00F041B1">
        <w:rPr>
          <w:color w:val="000000"/>
        </w:rPr>
        <w:t>A jelen bérleti szerződést a Szerződő felek elolvasták, közösen értelmezték, és mint akaratukkal mindenben megegyezőt írták alá.</w:t>
      </w:r>
    </w:p>
    <w:p w:rsidR="00280786" w:rsidRDefault="00280786" w:rsidP="00280786">
      <w:pPr>
        <w:suppressAutoHyphens/>
        <w:overflowPunct w:val="0"/>
        <w:autoSpaceDE w:val="0"/>
        <w:jc w:val="both"/>
        <w:rPr>
          <w:color w:val="000000"/>
          <w:lang w:eastAsia="ar-SA"/>
        </w:rPr>
      </w:pPr>
    </w:p>
    <w:p w:rsidR="0030054B" w:rsidRDefault="0030054B" w:rsidP="00280786">
      <w:pPr>
        <w:suppressAutoHyphens/>
        <w:overflowPunct w:val="0"/>
        <w:autoSpaceDE w:val="0"/>
        <w:jc w:val="both"/>
        <w:rPr>
          <w:color w:val="000000"/>
          <w:lang w:eastAsia="ar-SA"/>
        </w:rPr>
      </w:pPr>
    </w:p>
    <w:p w:rsidR="00280786" w:rsidRPr="00F041B1" w:rsidRDefault="00280786" w:rsidP="00280786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F041B1">
        <w:rPr>
          <w:color w:val="000000"/>
        </w:rPr>
        <w:t>Kelt: Budapesten, 2014. ……………. hó …… napján</w:t>
      </w:r>
    </w:p>
    <w:p w:rsidR="00280786" w:rsidRDefault="00280786" w:rsidP="00280786">
      <w:pPr>
        <w:tabs>
          <w:tab w:val="left" w:pos="3119"/>
          <w:tab w:val="left" w:pos="6237"/>
        </w:tabs>
        <w:suppressAutoHyphens/>
        <w:overflowPunct w:val="0"/>
        <w:autoSpaceDE w:val="0"/>
        <w:jc w:val="both"/>
        <w:rPr>
          <w:iCs/>
          <w:color w:val="000000"/>
          <w:lang w:eastAsia="ar-SA"/>
        </w:rPr>
      </w:pPr>
    </w:p>
    <w:p w:rsidR="00280786" w:rsidRDefault="00280786" w:rsidP="00280786">
      <w:pPr>
        <w:tabs>
          <w:tab w:val="left" w:pos="3119"/>
          <w:tab w:val="left" w:pos="6237"/>
        </w:tabs>
        <w:suppressAutoHyphens/>
        <w:overflowPunct w:val="0"/>
        <w:autoSpaceDE w:val="0"/>
        <w:jc w:val="both"/>
        <w:rPr>
          <w:iCs/>
          <w:color w:val="000000"/>
          <w:lang w:eastAsia="ar-SA"/>
        </w:rPr>
      </w:pPr>
    </w:p>
    <w:p w:rsidR="0030054B" w:rsidRDefault="0030054B" w:rsidP="00280786">
      <w:pPr>
        <w:tabs>
          <w:tab w:val="left" w:pos="3119"/>
          <w:tab w:val="left" w:pos="6237"/>
        </w:tabs>
        <w:suppressAutoHyphens/>
        <w:overflowPunct w:val="0"/>
        <w:autoSpaceDE w:val="0"/>
        <w:jc w:val="both"/>
        <w:rPr>
          <w:iCs/>
          <w:color w:val="000000"/>
          <w:lang w:eastAsia="ar-SA"/>
        </w:rPr>
      </w:pPr>
    </w:p>
    <w:p w:rsidR="00280786" w:rsidRPr="00F041B1" w:rsidRDefault="00280786" w:rsidP="00280786">
      <w:pPr>
        <w:tabs>
          <w:tab w:val="left" w:pos="3119"/>
          <w:tab w:val="left" w:pos="6237"/>
        </w:tabs>
        <w:suppressAutoHyphens/>
        <w:overflowPunct w:val="0"/>
        <w:autoSpaceDE w:val="0"/>
        <w:jc w:val="both"/>
        <w:rPr>
          <w:iCs/>
          <w:color w:val="000000"/>
          <w:lang w:eastAsia="ar-SA"/>
        </w:rPr>
      </w:pPr>
    </w:p>
    <w:p w:rsidR="00280786" w:rsidRPr="00F041B1" w:rsidRDefault="00280786" w:rsidP="00280786">
      <w:pPr>
        <w:tabs>
          <w:tab w:val="left" w:pos="3119"/>
          <w:tab w:val="left" w:pos="6237"/>
        </w:tabs>
        <w:suppressAutoHyphens/>
        <w:overflowPunct w:val="0"/>
        <w:autoSpaceDE w:val="0"/>
        <w:jc w:val="center"/>
        <w:rPr>
          <w:b/>
          <w:bCs/>
          <w:color w:val="000000"/>
          <w:lang w:eastAsia="ar-SA"/>
        </w:rPr>
      </w:pPr>
      <w:r w:rsidRPr="00F041B1">
        <w:rPr>
          <w:b/>
          <w:bCs/>
          <w:iCs/>
          <w:color w:val="000000"/>
        </w:rPr>
        <w:t>………………………………………………………..</w:t>
      </w:r>
    </w:p>
    <w:p w:rsidR="00280786" w:rsidRPr="00F041B1" w:rsidRDefault="00280786" w:rsidP="00280786">
      <w:pPr>
        <w:jc w:val="center"/>
        <w:rPr>
          <w:b/>
          <w:color w:val="000000"/>
        </w:rPr>
      </w:pPr>
      <w:r w:rsidRPr="00F041B1">
        <w:rPr>
          <w:b/>
          <w:color w:val="000000"/>
        </w:rPr>
        <w:t>Dr. Láng Zsolt polgármester</w:t>
      </w:r>
    </w:p>
    <w:p w:rsidR="00280786" w:rsidRPr="00F041B1" w:rsidRDefault="00280786" w:rsidP="00280786">
      <w:pPr>
        <w:jc w:val="center"/>
        <w:rPr>
          <w:b/>
          <w:color w:val="000000"/>
        </w:rPr>
      </w:pPr>
      <w:r w:rsidRPr="00F041B1">
        <w:rPr>
          <w:b/>
          <w:color w:val="000000"/>
        </w:rPr>
        <w:t>Budapest Főváros II. Kerületi Önkormányzat</w:t>
      </w:r>
    </w:p>
    <w:p w:rsidR="00280786" w:rsidRPr="00D44191" w:rsidRDefault="00280786" w:rsidP="00D44191">
      <w:pPr>
        <w:jc w:val="center"/>
        <w:rPr>
          <w:b/>
        </w:rPr>
      </w:pPr>
      <w:r w:rsidRPr="00D44191">
        <w:rPr>
          <w:b/>
        </w:rPr>
        <w:t>Bérbeadó</w:t>
      </w:r>
    </w:p>
    <w:p w:rsidR="00280786" w:rsidRDefault="00280786" w:rsidP="00280786">
      <w:pPr>
        <w:rPr>
          <w:bCs/>
          <w:color w:val="000000"/>
        </w:rPr>
      </w:pPr>
    </w:p>
    <w:p w:rsidR="0030054B" w:rsidRDefault="0030054B" w:rsidP="00280786">
      <w:pPr>
        <w:rPr>
          <w:bCs/>
          <w:color w:val="000000"/>
        </w:rPr>
      </w:pPr>
    </w:p>
    <w:p w:rsidR="00280786" w:rsidRDefault="00280786" w:rsidP="00280786">
      <w:pPr>
        <w:rPr>
          <w:bCs/>
          <w:color w:val="000000"/>
        </w:rPr>
      </w:pPr>
    </w:p>
    <w:p w:rsidR="00280786" w:rsidRPr="00F041B1" w:rsidRDefault="00280786" w:rsidP="00280786">
      <w:pPr>
        <w:rPr>
          <w:bCs/>
          <w:color w:val="000000"/>
        </w:rPr>
      </w:pPr>
    </w:p>
    <w:p w:rsidR="00280786" w:rsidRPr="00F041B1" w:rsidRDefault="00280786" w:rsidP="00280786">
      <w:pPr>
        <w:jc w:val="center"/>
        <w:rPr>
          <w:b/>
          <w:color w:val="000000"/>
        </w:rPr>
      </w:pPr>
      <w:r w:rsidRPr="00F041B1">
        <w:rPr>
          <w:b/>
          <w:color w:val="000000"/>
        </w:rPr>
        <w:t>………………………………………………</w:t>
      </w:r>
    </w:p>
    <w:p w:rsidR="00280786" w:rsidRPr="00F041B1" w:rsidRDefault="00280786" w:rsidP="00280786">
      <w:pPr>
        <w:jc w:val="center"/>
        <w:rPr>
          <w:b/>
          <w:color w:val="000000"/>
        </w:rPr>
      </w:pPr>
      <w:r w:rsidRPr="00F041B1">
        <w:rPr>
          <w:b/>
          <w:color w:val="000000"/>
        </w:rPr>
        <w:t>…………………………………….</w:t>
      </w:r>
    </w:p>
    <w:p w:rsidR="00280786" w:rsidRPr="00F041B1" w:rsidRDefault="00280786" w:rsidP="00280786">
      <w:pPr>
        <w:jc w:val="center"/>
        <w:rPr>
          <w:b/>
          <w:color w:val="000000"/>
        </w:rPr>
      </w:pPr>
      <w:r w:rsidRPr="00F041B1">
        <w:rPr>
          <w:b/>
          <w:color w:val="000000"/>
        </w:rPr>
        <w:t>………………………………………..</w:t>
      </w:r>
    </w:p>
    <w:p w:rsidR="009C3E12" w:rsidRDefault="00280786" w:rsidP="00D44191">
      <w:pPr>
        <w:ind w:left="3540" w:firstLine="708"/>
        <w:jc w:val="both"/>
        <w:rPr>
          <w:b/>
          <w:color w:val="000000"/>
        </w:rPr>
      </w:pPr>
      <w:r w:rsidRPr="00F041B1">
        <w:rPr>
          <w:b/>
          <w:color w:val="000000"/>
        </w:rPr>
        <w:t>Bérlő</w:t>
      </w:r>
    </w:p>
    <w:p w:rsidR="0030054B" w:rsidRDefault="0030054B" w:rsidP="0030054B">
      <w:pPr>
        <w:rPr>
          <w:bCs/>
          <w:color w:val="000000"/>
        </w:rPr>
      </w:pPr>
    </w:p>
    <w:p w:rsidR="0030054B" w:rsidRDefault="0030054B" w:rsidP="0030054B">
      <w:pPr>
        <w:rPr>
          <w:bCs/>
          <w:color w:val="000000"/>
        </w:rPr>
      </w:pPr>
    </w:p>
    <w:p w:rsidR="0030054B" w:rsidRDefault="0030054B" w:rsidP="0030054B">
      <w:pPr>
        <w:rPr>
          <w:bCs/>
          <w:color w:val="000000"/>
        </w:rPr>
      </w:pPr>
    </w:p>
    <w:p w:rsidR="0030054B" w:rsidRDefault="0030054B" w:rsidP="0030054B">
      <w:pPr>
        <w:rPr>
          <w:bCs/>
          <w:color w:val="000000"/>
        </w:rPr>
      </w:pPr>
    </w:p>
    <w:p w:rsidR="0030054B" w:rsidRDefault="0030054B" w:rsidP="0030054B">
      <w:pPr>
        <w:rPr>
          <w:bCs/>
          <w:color w:val="000000"/>
        </w:rPr>
      </w:pPr>
    </w:p>
    <w:p w:rsidR="0030054B" w:rsidRPr="0030054B" w:rsidRDefault="0030054B" w:rsidP="0030054B">
      <w:pPr>
        <w:rPr>
          <w:bCs/>
          <w:color w:val="000000"/>
        </w:rPr>
      </w:pPr>
    </w:p>
    <w:p w:rsidR="00884072" w:rsidRPr="00884072" w:rsidRDefault="00884072" w:rsidP="00884072">
      <w:pPr>
        <w:ind w:left="3540" w:hanging="3540"/>
        <w:rPr>
          <w:b/>
          <w:color w:val="000000"/>
          <w:u w:val="single"/>
        </w:rPr>
      </w:pPr>
      <w:r w:rsidRPr="00884072">
        <w:rPr>
          <w:b/>
          <w:color w:val="000000"/>
          <w:u w:val="single"/>
        </w:rPr>
        <w:t>Mellékletek:</w:t>
      </w:r>
    </w:p>
    <w:p w:rsidR="00884072" w:rsidRDefault="00884072" w:rsidP="00884072">
      <w:pPr>
        <w:rPr>
          <w:color w:val="000000"/>
        </w:rPr>
      </w:pPr>
    </w:p>
    <w:p w:rsidR="00884072" w:rsidRDefault="00884072" w:rsidP="00884072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A Bérbeadó Gazdasági és Tulajdonosi Bizottságának ………. határozata</w:t>
      </w:r>
    </w:p>
    <w:p w:rsidR="00884072" w:rsidRPr="00884072" w:rsidRDefault="00884072" w:rsidP="00884072">
      <w:pPr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A Bérlő pályázati ajánlata</w:t>
      </w:r>
    </w:p>
    <w:sectPr w:rsidR="00884072" w:rsidRPr="00884072" w:rsidSect="00285E74">
      <w:footerReference w:type="even" r:id="rId10"/>
      <w:footerReference w:type="default" r:id="rId11"/>
      <w:pgSz w:w="11905" w:h="16837"/>
      <w:pgMar w:top="1418" w:right="1418" w:bottom="1418" w:left="1418" w:header="720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2E" w:rsidRDefault="00F2472E" w:rsidP="009C3E12">
      <w:r>
        <w:separator/>
      </w:r>
    </w:p>
  </w:endnote>
  <w:endnote w:type="continuationSeparator" w:id="0">
    <w:p w:rsidR="00F2472E" w:rsidRDefault="00F2472E" w:rsidP="009C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AE" w:rsidRDefault="000B0BE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D302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924AE" w:rsidRDefault="00EA1BF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8672"/>
      <w:docPartObj>
        <w:docPartGallery w:val="Page Numbers (Bottom of Page)"/>
        <w:docPartUnique/>
      </w:docPartObj>
    </w:sdtPr>
    <w:sdtEndPr/>
    <w:sdtContent>
      <w:p w:rsidR="009C3E12" w:rsidRDefault="000B0BEA">
        <w:pPr>
          <w:pStyle w:val="llb"/>
          <w:jc w:val="center"/>
        </w:pPr>
        <w:r>
          <w:fldChar w:fldCharType="begin"/>
        </w:r>
        <w:r w:rsidR="00962212">
          <w:instrText xml:space="preserve"> PAGE   \* MERGEFORMAT </w:instrText>
        </w:r>
        <w:r>
          <w:fldChar w:fldCharType="separate"/>
        </w:r>
        <w:r w:rsidR="00EA1BF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924AE" w:rsidRDefault="00EA1BF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2E" w:rsidRDefault="00F2472E" w:rsidP="009C3E12">
      <w:r>
        <w:separator/>
      </w:r>
    </w:p>
  </w:footnote>
  <w:footnote w:type="continuationSeparator" w:id="0">
    <w:p w:rsidR="00F2472E" w:rsidRDefault="00F2472E" w:rsidP="009C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0"/>
        </w:tabs>
        <w:ind w:left="0" w:firstLine="0"/>
      </w:pPr>
      <w:rPr>
        <w:b/>
        <w:i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0" w:firstLine="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b/>
        <w:i/>
      </w:rPr>
    </w:lvl>
  </w:abstractNum>
  <w:abstractNum w:abstractNumId="1">
    <w:nsid w:val="02E236D3"/>
    <w:multiLevelType w:val="hybridMultilevel"/>
    <w:tmpl w:val="C5F27FF0"/>
    <w:lvl w:ilvl="0" w:tplc="8D86E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1170A"/>
    <w:multiLevelType w:val="hybridMultilevel"/>
    <w:tmpl w:val="8E363010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C7175"/>
    <w:multiLevelType w:val="hybridMultilevel"/>
    <w:tmpl w:val="B28E9240"/>
    <w:lvl w:ilvl="0" w:tplc="992C95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9B68FE"/>
    <w:multiLevelType w:val="hybridMultilevel"/>
    <w:tmpl w:val="D2A8289C"/>
    <w:lvl w:ilvl="0" w:tplc="C256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D367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733CC4"/>
    <w:multiLevelType w:val="hybridMultilevel"/>
    <w:tmpl w:val="43D2201E"/>
    <w:lvl w:ilvl="0" w:tplc="F4D2C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A285A"/>
    <w:multiLevelType w:val="hybridMultilevel"/>
    <w:tmpl w:val="6E144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00F1C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0029B"/>
    <w:multiLevelType w:val="hybridMultilevel"/>
    <w:tmpl w:val="AF5A89EE"/>
    <w:lvl w:ilvl="0" w:tplc="7D187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A35A5"/>
    <w:multiLevelType w:val="hybridMultilevel"/>
    <w:tmpl w:val="215AEDE2"/>
    <w:lvl w:ilvl="0" w:tplc="AF7254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9C1BAB"/>
    <w:multiLevelType w:val="hybridMultilevel"/>
    <w:tmpl w:val="2610891C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77B2B5E"/>
    <w:multiLevelType w:val="hybridMultilevel"/>
    <w:tmpl w:val="46EC2886"/>
    <w:lvl w:ilvl="0" w:tplc="4EEC0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C55CE"/>
    <w:multiLevelType w:val="hybridMultilevel"/>
    <w:tmpl w:val="6598F130"/>
    <w:lvl w:ilvl="0" w:tplc="6AFA6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16570"/>
    <w:multiLevelType w:val="hybridMultilevel"/>
    <w:tmpl w:val="6A0CE80A"/>
    <w:lvl w:ilvl="0" w:tplc="C91E0574">
      <w:start w:val="1"/>
      <w:numFmt w:val="decimal"/>
      <w:pStyle w:val="Stlu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EAEE94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Lucida Sans Unicode" w:hAnsi="Times New Roman" w:cs="Times New Roman" w:hint="default"/>
      </w:rPr>
    </w:lvl>
    <w:lvl w:ilvl="2" w:tplc="34E0EA68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</w:rPr>
    </w:lvl>
    <w:lvl w:ilvl="3" w:tplc="930E0F22">
      <w:start w:val="11"/>
      <w:numFmt w:val="decimal"/>
      <w:lvlText w:val="%4-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E15181E"/>
    <w:multiLevelType w:val="hybridMultilevel"/>
    <w:tmpl w:val="D2A8289C"/>
    <w:lvl w:ilvl="0" w:tplc="C256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D367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7D668E"/>
    <w:multiLevelType w:val="hybridMultilevel"/>
    <w:tmpl w:val="2794CDB8"/>
    <w:lvl w:ilvl="0" w:tplc="C25606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4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01"/>
    <w:rsid w:val="00046CB1"/>
    <w:rsid w:val="000504A4"/>
    <w:rsid w:val="00057AEA"/>
    <w:rsid w:val="00061FD1"/>
    <w:rsid w:val="00081969"/>
    <w:rsid w:val="000A24E3"/>
    <w:rsid w:val="000B0BEA"/>
    <w:rsid w:val="000D7E9D"/>
    <w:rsid w:val="000F3F3E"/>
    <w:rsid w:val="00101818"/>
    <w:rsid w:val="00103E4A"/>
    <w:rsid w:val="001204C2"/>
    <w:rsid w:val="00147C24"/>
    <w:rsid w:val="0016119E"/>
    <w:rsid w:val="001A6017"/>
    <w:rsid w:val="001A731A"/>
    <w:rsid w:val="001A7FB8"/>
    <w:rsid w:val="0022065C"/>
    <w:rsid w:val="00237A34"/>
    <w:rsid w:val="0024475E"/>
    <w:rsid w:val="00276D48"/>
    <w:rsid w:val="00280786"/>
    <w:rsid w:val="00280DA0"/>
    <w:rsid w:val="00282848"/>
    <w:rsid w:val="00285E74"/>
    <w:rsid w:val="002B6E33"/>
    <w:rsid w:val="0030054B"/>
    <w:rsid w:val="003455C3"/>
    <w:rsid w:val="00360732"/>
    <w:rsid w:val="00363DCB"/>
    <w:rsid w:val="0036657A"/>
    <w:rsid w:val="0037103A"/>
    <w:rsid w:val="00373B2D"/>
    <w:rsid w:val="003C1973"/>
    <w:rsid w:val="003D302E"/>
    <w:rsid w:val="003D583B"/>
    <w:rsid w:val="003E7679"/>
    <w:rsid w:val="0040593F"/>
    <w:rsid w:val="00425048"/>
    <w:rsid w:val="004400AF"/>
    <w:rsid w:val="004A13C1"/>
    <w:rsid w:val="004C46A4"/>
    <w:rsid w:val="004C4C3A"/>
    <w:rsid w:val="004C5E3B"/>
    <w:rsid w:val="004D69FD"/>
    <w:rsid w:val="004F5AD4"/>
    <w:rsid w:val="005002AD"/>
    <w:rsid w:val="0051531C"/>
    <w:rsid w:val="005229EF"/>
    <w:rsid w:val="00540B5C"/>
    <w:rsid w:val="005429BC"/>
    <w:rsid w:val="00555C28"/>
    <w:rsid w:val="005701E2"/>
    <w:rsid w:val="0057332B"/>
    <w:rsid w:val="00594AD5"/>
    <w:rsid w:val="005A256E"/>
    <w:rsid w:val="005C5721"/>
    <w:rsid w:val="005D4BBD"/>
    <w:rsid w:val="005E6432"/>
    <w:rsid w:val="0066513D"/>
    <w:rsid w:val="006A2FD4"/>
    <w:rsid w:val="006D58F4"/>
    <w:rsid w:val="006E3BFD"/>
    <w:rsid w:val="006F45F0"/>
    <w:rsid w:val="00704245"/>
    <w:rsid w:val="007160CE"/>
    <w:rsid w:val="00726133"/>
    <w:rsid w:val="007338D9"/>
    <w:rsid w:val="00742589"/>
    <w:rsid w:val="00766934"/>
    <w:rsid w:val="007671C6"/>
    <w:rsid w:val="00770283"/>
    <w:rsid w:val="0077433A"/>
    <w:rsid w:val="00784D36"/>
    <w:rsid w:val="007929CB"/>
    <w:rsid w:val="00794BBE"/>
    <w:rsid w:val="007B69A9"/>
    <w:rsid w:val="007B7376"/>
    <w:rsid w:val="007C72BD"/>
    <w:rsid w:val="007E1BF9"/>
    <w:rsid w:val="007E74CC"/>
    <w:rsid w:val="007E75E8"/>
    <w:rsid w:val="008066FD"/>
    <w:rsid w:val="00815575"/>
    <w:rsid w:val="00841B1E"/>
    <w:rsid w:val="0086290C"/>
    <w:rsid w:val="00874835"/>
    <w:rsid w:val="00884072"/>
    <w:rsid w:val="008A5601"/>
    <w:rsid w:val="008C4410"/>
    <w:rsid w:val="00914A19"/>
    <w:rsid w:val="009170D1"/>
    <w:rsid w:val="00962212"/>
    <w:rsid w:val="00975482"/>
    <w:rsid w:val="00995BFD"/>
    <w:rsid w:val="009A70FF"/>
    <w:rsid w:val="009C1DBF"/>
    <w:rsid w:val="009C3E12"/>
    <w:rsid w:val="009D6FD5"/>
    <w:rsid w:val="009E22DC"/>
    <w:rsid w:val="009E25EF"/>
    <w:rsid w:val="009E6A43"/>
    <w:rsid w:val="00A005F7"/>
    <w:rsid w:val="00A33DB6"/>
    <w:rsid w:val="00A5690A"/>
    <w:rsid w:val="00A626EA"/>
    <w:rsid w:val="00A95D28"/>
    <w:rsid w:val="00AB4A26"/>
    <w:rsid w:val="00AD0AD5"/>
    <w:rsid w:val="00B153E1"/>
    <w:rsid w:val="00B23E48"/>
    <w:rsid w:val="00B32167"/>
    <w:rsid w:val="00B32E99"/>
    <w:rsid w:val="00B6394A"/>
    <w:rsid w:val="00B71040"/>
    <w:rsid w:val="00B86077"/>
    <w:rsid w:val="00B91128"/>
    <w:rsid w:val="00B958B9"/>
    <w:rsid w:val="00BA0780"/>
    <w:rsid w:val="00BA0F3D"/>
    <w:rsid w:val="00BA6E82"/>
    <w:rsid w:val="00BF2DF1"/>
    <w:rsid w:val="00BF68F8"/>
    <w:rsid w:val="00C07C9E"/>
    <w:rsid w:val="00C37533"/>
    <w:rsid w:val="00C562FD"/>
    <w:rsid w:val="00C743CE"/>
    <w:rsid w:val="00C83D5D"/>
    <w:rsid w:val="00CB446A"/>
    <w:rsid w:val="00CC4C88"/>
    <w:rsid w:val="00CD2E99"/>
    <w:rsid w:val="00CF2CDD"/>
    <w:rsid w:val="00D2479F"/>
    <w:rsid w:val="00D36163"/>
    <w:rsid w:val="00D44191"/>
    <w:rsid w:val="00D552F0"/>
    <w:rsid w:val="00D631C2"/>
    <w:rsid w:val="00D64118"/>
    <w:rsid w:val="00D87056"/>
    <w:rsid w:val="00DA75DC"/>
    <w:rsid w:val="00DB2C68"/>
    <w:rsid w:val="00DC3BBD"/>
    <w:rsid w:val="00DD0959"/>
    <w:rsid w:val="00DE1A51"/>
    <w:rsid w:val="00DE3B2A"/>
    <w:rsid w:val="00E50C4F"/>
    <w:rsid w:val="00EA158F"/>
    <w:rsid w:val="00EA1BF7"/>
    <w:rsid w:val="00EB264A"/>
    <w:rsid w:val="00EB4474"/>
    <w:rsid w:val="00EC1404"/>
    <w:rsid w:val="00ED4229"/>
    <w:rsid w:val="00F05C6C"/>
    <w:rsid w:val="00F2472E"/>
    <w:rsid w:val="00F40EF8"/>
    <w:rsid w:val="00F51E46"/>
    <w:rsid w:val="00F611D2"/>
    <w:rsid w:val="00F63E99"/>
    <w:rsid w:val="00F67858"/>
    <w:rsid w:val="00F73EC7"/>
    <w:rsid w:val="00FA3D2D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E902568-81FC-44C3-9324-40E4F150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560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68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F68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F68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BF68F8"/>
    <w:pPr>
      <w:spacing w:before="240" w:after="60"/>
      <w:outlineLvl w:val="4"/>
    </w:pPr>
    <w:rPr>
      <w:b/>
      <w:bCs/>
      <w:i/>
      <w:iCs/>
      <w:lang w:eastAsia="en-US"/>
    </w:rPr>
  </w:style>
  <w:style w:type="paragraph" w:styleId="Cmsor6">
    <w:name w:val="heading 6"/>
    <w:basedOn w:val="Norml"/>
    <w:next w:val="Norml"/>
    <w:link w:val="Cmsor6Char"/>
    <w:qFormat/>
    <w:rsid w:val="00BF68F8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F68F8"/>
    <w:rPr>
      <w:rFonts w:ascii="Arial" w:hAnsi="Arial" w:cs="Arial"/>
      <w:b/>
      <w:bCs/>
      <w:kern w:val="32"/>
      <w:sz w:val="32"/>
      <w:szCs w:val="32"/>
      <w:lang w:val="hu-HU" w:eastAsia="ar-SA" w:bidi="ar-SA"/>
    </w:rPr>
  </w:style>
  <w:style w:type="character" w:customStyle="1" w:styleId="Cmsor2Char">
    <w:name w:val="Címsor 2 Char"/>
    <w:link w:val="Cmsor2"/>
    <w:rsid w:val="00BF68F8"/>
    <w:rPr>
      <w:rFonts w:ascii="Arial" w:hAnsi="Arial" w:cs="Arial"/>
      <w:b/>
      <w:bCs/>
      <w:i/>
      <w:iCs/>
      <w:sz w:val="28"/>
      <w:szCs w:val="28"/>
      <w:lang w:val="hu-HU" w:eastAsia="ar-SA" w:bidi="ar-SA"/>
    </w:rPr>
  </w:style>
  <w:style w:type="character" w:customStyle="1" w:styleId="Cmsor3Char">
    <w:name w:val="Címsor 3 Char"/>
    <w:basedOn w:val="Bekezdsalapbettpusa"/>
    <w:link w:val="Cmsor3"/>
    <w:rsid w:val="00BF68F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Cmsor5Char">
    <w:name w:val="Címsor 5 Char"/>
    <w:link w:val="Cmsor5"/>
    <w:rsid w:val="00BF68F8"/>
    <w:rPr>
      <w:b/>
      <w:bCs/>
      <w:i/>
      <w:iCs/>
      <w:sz w:val="24"/>
      <w:szCs w:val="24"/>
      <w:lang w:val="hu-HU" w:eastAsia="en-US" w:bidi="ar-SA"/>
    </w:rPr>
  </w:style>
  <w:style w:type="character" w:customStyle="1" w:styleId="Cmsor6Char">
    <w:name w:val="Címsor 6 Char"/>
    <w:link w:val="Cmsor6"/>
    <w:rsid w:val="00BF68F8"/>
    <w:rPr>
      <w:b/>
      <w:bCs/>
      <w:sz w:val="28"/>
      <w:szCs w:val="28"/>
      <w:lang w:val="hu-HU" w:eastAsia="ar-SA" w:bidi="ar-SA"/>
    </w:rPr>
  </w:style>
  <w:style w:type="paragraph" w:styleId="Cm">
    <w:name w:val="Title"/>
    <w:basedOn w:val="Norml"/>
    <w:next w:val="Norml"/>
    <w:link w:val="CmChar"/>
    <w:qFormat/>
    <w:rsid w:val="00BF68F8"/>
    <w:pPr>
      <w:widowControl w:val="0"/>
      <w:tabs>
        <w:tab w:val="left" w:pos="6946"/>
      </w:tabs>
      <w:autoSpaceDE w:val="0"/>
      <w:ind w:left="-284" w:right="3968" w:firstLine="1"/>
      <w:jc w:val="center"/>
    </w:pPr>
    <w:rPr>
      <w:b/>
      <w:bCs/>
    </w:rPr>
  </w:style>
  <w:style w:type="character" w:customStyle="1" w:styleId="CmChar">
    <w:name w:val="Cím Char"/>
    <w:link w:val="Cm"/>
    <w:rsid w:val="00BF68F8"/>
    <w:rPr>
      <w:b/>
      <w:bCs/>
      <w:sz w:val="24"/>
      <w:szCs w:val="24"/>
      <w:lang w:val="hu-HU" w:eastAsia="ar-SA" w:bidi="ar-SA"/>
    </w:rPr>
  </w:style>
  <w:style w:type="paragraph" w:styleId="Alcm">
    <w:name w:val="Subtitle"/>
    <w:basedOn w:val="Norml"/>
    <w:link w:val="AlcmChar"/>
    <w:qFormat/>
    <w:rsid w:val="00BF68F8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lcmChar">
    <w:name w:val="Alcím Char"/>
    <w:link w:val="Alcm"/>
    <w:rsid w:val="00BF68F8"/>
    <w:rPr>
      <w:rFonts w:ascii="Arial" w:eastAsiaTheme="majorEastAsia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BF6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lus1">
    <w:name w:val="Stílus1"/>
    <w:basedOn w:val="Cmsor1"/>
    <w:qFormat/>
    <w:rsid w:val="00BF68F8"/>
    <w:pPr>
      <w:keepNext w:val="0"/>
      <w:numPr>
        <w:numId w:val="1"/>
      </w:numPr>
      <w:autoSpaceDE w:val="0"/>
      <w:autoSpaceDN w:val="0"/>
      <w:adjustRightInd w:val="0"/>
      <w:spacing w:after="240"/>
      <w:jc w:val="both"/>
    </w:pPr>
    <w:rPr>
      <w:rFonts w:eastAsia="Lucida Sans Unicode"/>
      <w:bCs w:val="0"/>
      <w:kern w:val="0"/>
      <w:sz w:val="28"/>
      <w:szCs w:val="28"/>
    </w:rPr>
  </w:style>
  <w:style w:type="paragraph" w:styleId="Szvegtrzs">
    <w:name w:val="Body Text"/>
    <w:basedOn w:val="Norml"/>
    <w:link w:val="SzvegtrzsChar"/>
    <w:rsid w:val="008A5601"/>
    <w:pPr>
      <w:jc w:val="both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8A5601"/>
    <w:rPr>
      <w:b/>
      <w:sz w:val="24"/>
      <w:szCs w:val="24"/>
    </w:rPr>
  </w:style>
  <w:style w:type="paragraph" w:styleId="llb">
    <w:name w:val="footer"/>
    <w:basedOn w:val="Norml"/>
    <w:link w:val="llbChar"/>
    <w:rsid w:val="008A56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5601"/>
    <w:rPr>
      <w:sz w:val="24"/>
      <w:szCs w:val="24"/>
    </w:rPr>
  </w:style>
  <w:style w:type="character" w:styleId="Oldalszm">
    <w:name w:val="page number"/>
    <w:basedOn w:val="Bekezdsalapbettpusa"/>
    <w:rsid w:val="008A5601"/>
  </w:style>
  <w:style w:type="paragraph" w:styleId="Szvegtrzsbehzssal">
    <w:name w:val="Body Text Indent"/>
    <w:basedOn w:val="Norml"/>
    <w:link w:val="SzvegtrzsbehzssalChar"/>
    <w:rsid w:val="008A5601"/>
    <w:pPr>
      <w:ind w:left="720"/>
      <w:jc w:val="both"/>
    </w:pPr>
    <w:rPr>
      <w:bCs/>
    </w:rPr>
  </w:style>
  <w:style w:type="character" w:customStyle="1" w:styleId="SzvegtrzsbehzssalChar">
    <w:name w:val="Szövegtörzs behúzással Char"/>
    <w:basedOn w:val="Bekezdsalapbettpusa"/>
    <w:link w:val="Szvegtrzsbehzssal"/>
    <w:rsid w:val="008A5601"/>
    <w:rPr>
      <w:bCs/>
      <w:sz w:val="24"/>
      <w:szCs w:val="24"/>
    </w:rPr>
  </w:style>
  <w:style w:type="paragraph" w:styleId="lfej">
    <w:name w:val="header"/>
    <w:basedOn w:val="Norml"/>
    <w:link w:val="lfejChar"/>
    <w:rsid w:val="008A5601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8A5601"/>
    <w:rPr>
      <w:sz w:val="24"/>
      <w:szCs w:val="24"/>
    </w:rPr>
  </w:style>
  <w:style w:type="paragraph" w:customStyle="1" w:styleId="western">
    <w:name w:val="western"/>
    <w:basedOn w:val="Norml"/>
    <w:rsid w:val="008A5601"/>
    <w:pPr>
      <w:spacing w:before="100" w:beforeAutospacing="1" w:line="336" w:lineRule="auto"/>
    </w:pPr>
    <w:rPr>
      <w:rFonts w:ascii="FrutigerTT" w:hAnsi="FrutigerTT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360732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nhideWhenUsed/>
    <w:rsid w:val="00360732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360732"/>
  </w:style>
  <w:style w:type="paragraph" w:styleId="Lbjegyzetszveg">
    <w:name w:val="footnote text"/>
    <w:basedOn w:val="Norml"/>
    <w:link w:val="LbjegyzetszvegChar"/>
    <w:rsid w:val="0010181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01818"/>
  </w:style>
  <w:style w:type="character" w:styleId="Lbjegyzet-hivatkozs">
    <w:name w:val="footnote reference"/>
    <w:rsid w:val="00101818"/>
    <w:rPr>
      <w:vertAlign w:val="superscript"/>
    </w:rPr>
  </w:style>
  <w:style w:type="paragraph" w:styleId="Kpalrs">
    <w:name w:val="caption"/>
    <w:basedOn w:val="Norml"/>
    <w:next w:val="Norml"/>
    <w:qFormat/>
    <w:rsid w:val="00147C2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  <w:sz w:val="32"/>
      <w:szCs w:val="32"/>
    </w:rPr>
  </w:style>
  <w:style w:type="table" w:styleId="Rcsostblzat">
    <w:name w:val="Table Grid"/>
    <w:basedOn w:val="Normltblzat"/>
    <w:uiPriority w:val="59"/>
    <w:rsid w:val="006D5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8078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80786"/>
    <w:rPr>
      <w:sz w:val="24"/>
      <w:szCs w:val="24"/>
    </w:rPr>
  </w:style>
  <w:style w:type="paragraph" w:customStyle="1" w:styleId="CharCharCharChar">
    <w:name w:val="Char Char Char Char"/>
    <w:basedOn w:val="Norml"/>
    <w:rsid w:val="002807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2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gyfelszolgalat@vf2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BAC3-C4EF-4829-AF6B-BCA2A137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5433</Words>
  <Characters>37491</Characters>
  <Application>Microsoft Office Word</Application>
  <DocSecurity>0</DocSecurity>
  <Lines>312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Láng Orsolya</cp:lastModifiedBy>
  <cp:revision>21</cp:revision>
  <cp:lastPrinted>2014-06-17T06:18:00Z</cp:lastPrinted>
  <dcterms:created xsi:type="dcterms:W3CDTF">2014-06-17T06:19:00Z</dcterms:created>
  <dcterms:modified xsi:type="dcterms:W3CDTF">2014-06-19T07:54:00Z</dcterms:modified>
</cp:coreProperties>
</file>