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3D" w:rsidRDefault="008A2BF4">
      <w:pPr>
        <w:tabs>
          <w:tab w:val="left" w:pos="6663"/>
          <w:tab w:val="left" w:pos="7797"/>
        </w:tabs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.</w:t>
      </w:r>
      <w:proofErr w:type="gramStart"/>
      <w:r>
        <w:rPr>
          <w:rFonts w:eastAsia="Times New Roman"/>
          <w:szCs w:val="24"/>
        </w:rPr>
        <w:t>.............</w:t>
      </w:r>
      <w:proofErr w:type="gramEnd"/>
      <w:r>
        <w:rPr>
          <w:rFonts w:eastAsia="Times New Roman"/>
          <w:szCs w:val="24"/>
        </w:rPr>
        <w:t>(sz.) napirend</w:t>
      </w:r>
    </w:p>
    <w:p w:rsidR="00FD3D3D" w:rsidRDefault="00FD3D3D">
      <w:pPr>
        <w:tabs>
          <w:tab w:val="left" w:pos="4320"/>
          <w:tab w:val="left" w:pos="4680"/>
          <w:tab w:val="left" w:pos="6300"/>
        </w:tabs>
        <w:jc w:val="both"/>
        <w:rPr>
          <w:rFonts w:eastAsia="Times New Roman"/>
          <w:szCs w:val="24"/>
        </w:rPr>
      </w:pPr>
    </w:p>
    <w:p w:rsidR="00FD3D3D" w:rsidRDefault="008A2BF4">
      <w:pPr>
        <w:tabs>
          <w:tab w:val="left" w:pos="4111"/>
          <w:tab w:val="left" w:pos="4395"/>
        </w:tabs>
        <w:ind w:left="6372" w:hanging="2686"/>
        <w:jc w:val="both"/>
      </w:pPr>
      <w:r>
        <w:rPr>
          <w:rFonts w:eastAsia="Times New Roman"/>
          <w:szCs w:val="24"/>
        </w:rPr>
        <w:t>Előterjesztve:</w:t>
      </w:r>
    </w:p>
    <w:p w:rsidR="00FD3D3D" w:rsidRDefault="008A2BF4">
      <w:pPr>
        <w:tabs>
          <w:tab w:val="left" w:pos="4111"/>
          <w:tab w:val="left" w:pos="4395"/>
        </w:tabs>
        <w:ind w:left="6372" w:hanging="2686"/>
        <w:jc w:val="both"/>
      </w:pPr>
      <w:r>
        <w:rPr>
          <w:rFonts w:eastAsia="Times New Roman"/>
          <w:szCs w:val="24"/>
        </w:rPr>
        <w:t>Gazdasági és Tulajdonosi Bizottsághoz</w:t>
      </w:r>
    </w:p>
    <w:p w:rsidR="00FD3D3D" w:rsidRDefault="008A2BF4">
      <w:pPr>
        <w:tabs>
          <w:tab w:val="left" w:pos="4111"/>
          <w:tab w:val="left" w:pos="4395"/>
        </w:tabs>
        <w:ind w:left="6372" w:hanging="2686"/>
        <w:jc w:val="both"/>
      </w:pPr>
      <w:r>
        <w:rPr>
          <w:rFonts w:eastAsia="Times New Roman"/>
          <w:szCs w:val="24"/>
        </w:rPr>
        <w:t>Pesthidegkúti Városrészi Önkormányzathoz</w:t>
      </w: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E L Ő T E R J E S Z T É S</w:t>
      </w: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center"/>
      </w:pPr>
      <w:r>
        <w:rPr>
          <w:rFonts w:eastAsia="Times New Roman"/>
          <w:b/>
          <w:szCs w:val="24"/>
        </w:rPr>
        <w:t>A Képviselő-testület 2017. október 26-i rendes ülésére</w:t>
      </w:r>
    </w:p>
    <w:p w:rsidR="00FD3D3D" w:rsidRPr="00E52896" w:rsidRDefault="00FD3D3D">
      <w:pPr>
        <w:jc w:val="both"/>
        <w:rPr>
          <w:rFonts w:eastAsia="Times New Roman"/>
          <w:szCs w:val="24"/>
        </w:rPr>
      </w:pPr>
    </w:p>
    <w:p w:rsidR="00FD3D3D" w:rsidRPr="00E52896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ind w:left="1418" w:hanging="1418"/>
        <w:jc w:val="both"/>
        <w:rPr>
          <w:sz w:val="22"/>
        </w:rPr>
      </w:pPr>
      <w:r>
        <w:rPr>
          <w:b/>
        </w:rPr>
        <w:t>Tárgy:</w:t>
      </w:r>
      <w:r>
        <w:rPr>
          <w:b/>
        </w:rPr>
        <w:tab/>
      </w:r>
      <w:r>
        <w:t>A Budapest II. kerület 52213, 52206 és 52207 helyrajzi számú egyesített ingatlanokon közös tulajdon alapítása</w:t>
      </w: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both"/>
        <w:rPr>
          <w:szCs w:val="24"/>
        </w:rPr>
      </w:pPr>
      <w:r>
        <w:rPr>
          <w:b/>
          <w:szCs w:val="24"/>
        </w:rPr>
        <w:t>Készítette:</w:t>
      </w:r>
      <w:r>
        <w:rPr>
          <w:b/>
          <w:szCs w:val="24"/>
        </w:rPr>
        <w:tab/>
      </w:r>
      <w:proofErr w:type="gramStart"/>
      <w:r>
        <w:rPr>
          <w:szCs w:val="24"/>
        </w:rPr>
        <w:t>…………………………………..</w:t>
      </w:r>
      <w:proofErr w:type="gramEnd"/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dr.</w:t>
      </w:r>
      <w:proofErr w:type="gramEnd"/>
      <w:r>
        <w:rPr>
          <w:rFonts w:eastAsia="Times New Roman"/>
          <w:szCs w:val="24"/>
        </w:rPr>
        <w:t xml:space="preserve"> Láng Orsolya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Vagyonhasznosítási és Ingatlan-nyilvántartási Osztály vezetője</w:t>
      </w:r>
    </w:p>
    <w:p w:rsidR="00FD3D3D" w:rsidRDefault="00FD3D3D">
      <w:pPr>
        <w:jc w:val="both"/>
        <w:rPr>
          <w:rFonts w:eastAsia="Times New Roman"/>
          <w:bCs/>
          <w:szCs w:val="24"/>
        </w:rPr>
      </w:pPr>
    </w:p>
    <w:p w:rsidR="00FD3D3D" w:rsidRDefault="00FD3D3D">
      <w:pPr>
        <w:jc w:val="both"/>
        <w:rPr>
          <w:rFonts w:eastAsia="Times New Roman"/>
          <w:bCs/>
          <w:szCs w:val="24"/>
        </w:rPr>
      </w:pPr>
    </w:p>
    <w:p w:rsidR="00FD3D3D" w:rsidRDefault="00FD3D3D">
      <w:pPr>
        <w:jc w:val="both"/>
        <w:rPr>
          <w:rFonts w:eastAsia="Times New Roman"/>
          <w:bCs/>
          <w:szCs w:val="24"/>
        </w:rPr>
      </w:pPr>
    </w:p>
    <w:p w:rsidR="00FD3D3D" w:rsidRDefault="008A2BF4">
      <w:pPr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Egyeztetve:</w:t>
      </w:r>
      <w:r>
        <w:rPr>
          <w:rFonts w:eastAsia="Times New Roman"/>
          <w:b/>
          <w:bCs/>
          <w:szCs w:val="24"/>
        </w:rPr>
        <w:tab/>
      </w:r>
      <w:proofErr w:type="gramStart"/>
      <w:r>
        <w:rPr>
          <w:rFonts w:eastAsia="Times New Roman"/>
          <w:szCs w:val="24"/>
        </w:rPr>
        <w:t>…................................................</w:t>
      </w:r>
      <w:proofErr w:type="gramEnd"/>
    </w:p>
    <w:p w:rsidR="00FD3D3D" w:rsidRDefault="008A2BF4">
      <w:pPr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Dankó Virág</w:t>
      </w:r>
    </w:p>
    <w:p w:rsidR="00FD3D3D" w:rsidRDefault="008A2BF4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proofErr w:type="gramStart"/>
      <w:r>
        <w:rPr>
          <w:rFonts w:eastAsia="Times New Roman"/>
          <w:szCs w:val="24"/>
        </w:rPr>
        <w:t>alpolgármester</w:t>
      </w:r>
      <w:proofErr w:type="gramEnd"/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both"/>
        <w:rPr>
          <w:szCs w:val="24"/>
        </w:rPr>
      </w:pPr>
      <w:r>
        <w:rPr>
          <w:b/>
          <w:szCs w:val="24"/>
        </w:rPr>
        <w:t>Látta: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...........................................................</w:t>
      </w:r>
      <w:proofErr w:type="gramEnd"/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dr.</w:t>
      </w:r>
      <w:proofErr w:type="gramEnd"/>
      <w:r>
        <w:rPr>
          <w:rFonts w:eastAsia="Times New Roman"/>
          <w:szCs w:val="24"/>
        </w:rPr>
        <w:t xml:space="preserve"> Szalai Tibor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jegyző</w:t>
      </w:r>
      <w:proofErr w:type="gramEnd"/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dr.</w:t>
      </w:r>
      <w:proofErr w:type="gramEnd"/>
      <w:r>
        <w:rPr>
          <w:rFonts w:eastAsia="Times New Roman"/>
          <w:szCs w:val="24"/>
        </w:rPr>
        <w:t xml:space="preserve"> Murai Renáta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jegyzői</w:t>
      </w:r>
      <w:proofErr w:type="gramEnd"/>
      <w:r>
        <w:rPr>
          <w:rFonts w:eastAsia="Times New Roman"/>
          <w:szCs w:val="24"/>
        </w:rPr>
        <w:t xml:space="preserve"> igazgató</w:t>
      </w: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8A2BF4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Fermin Antonio Pineda</w:t>
      </w:r>
    </w:p>
    <w:p w:rsidR="00FD3D3D" w:rsidRDefault="008A2BF4">
      <w:pPr>
        <w:ind w:left="708" w:firstLine="708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gazdasági</w:t>
      </w:r>
      <w:proofErr w:type="gramEnd"/>
      <w:r>
        <w:rPr>
          <w:rFonts w:eastAsia="Times New Roman"/>
          <w:szCs w:val="24"/>
        </w:rPr>
        <w:t xml:space="preserve"> igazgató</w:t>
      </w: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FD3D3D" w:rsidRDefault="00FD3D3D">
      <w:pPr>
        <w:jc w:val="both"/>
        <w:rPr>
          <w:rFonts w:eastAsia="Times New Roman"/>
          <w:szCs w:val="24"/>
        </w:rPr>
      </w:pPr>
    </w:p>
    <w:p w:rsidR="00067812" w:rsidRDefault="00067812">
      <w:pPr>
        <w:jc w:val="both"/>
        <w:rPr>
          <w:rFonts w:eastAsia="Times New Roman"/>
          <w:szCs w:val="24"/>
        </w:rPr>
      </w:pPr>
    </w:p>
    <w:p w:rsidR="00FD3D3D" w:rsidRDefault="008A2BF4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A napirend tárgyalása zárt ülést nem igényel!</w:t>
      </w:r>
    </w:p>
    <w:p w:rsidR="00FD3D3D" w:rsidRDefault="008A2BF4">
      <w:pPr>
        <w:jc w:val="both"/>
        <w:rPr>
          <w:b/>
        </w:rPr>
      </w:pPr>
      <w:r>
        <w:rPr>
          <w:b/>
        </w:rPr>
        <w:lastRenderedPageBreak/>
        <w:t>Tisztelt Képviselő-testület!</w:t>
      </w:r>
    </w:p>
    <w:p w:rsidR="00FD3D3D" w:rsidRDefault="00FD3D3D">
      <w:pPr>
        <w:tabs>
          <w:tab w:val="center" w:pos="6195"/>
        </w:tabs>
        <w:jc w:val="both"/>
      </w:pPr>
    </w:p>
    <w:p w:rsidR="00FD3D3D" w:rsidRDefault="008A2BF4">
      <w:pPr>
        <w:jc w:val="both"/>
      </w:pPr>
      <w:r>
        <w:t>A Budapest II. kerület, Petőfi utca 8. „felülvizsgálat alatt” szám alatti, 52213 helyrajzi számú, kivett sportpálya megnevezésű, 1048 m</w:t>
      </w:r>
      <w:r>
        <w:rPr>
          <w:vertAlign w:val="superscript"/>
        </w:rPr>
        <w:t>2</w:t>
      </w:r>
      <w:r>
        <w:t xml:space="preserve"> területű ingatlan és a Budapest II. kerület, Rákóczi utca 1-3. „felülvizsgálat alatt” szám alatti, 52206 helyrajzi számú, kivett általános iskola megnevezésű, 3143 m</w:t>
      </w:r>
      <w:r>
        <w:rPr>
          <w:vertAlign w:val="superscript"/>
        </w:rPr>
        <w:t>2</w:t>
      </w:r>
      <w:r>
        <w:t xml:space="preserve"> területű ingatlan a Budapest Főváros II. Kerületi Önkormányzat tulajdonában áll.</w:t>
      </w:r>
    </w:p>
    <w:p w:rsidR="00FD3D3D" w:rsidRDefault="008A2BF4">
      <w:pPr>
        <w:jc w:val="both"/>
      </w:pPr>
      <w:r>
        <w:t>Az 52206 helyrajzi számú ingatlannal szomszédos, a Budapest II. kerület, Kossuth Lajos utca 15. szám alatti, 52207 helyrajzi számú, kivett iskola, udvar megnevezésű, 1061 m</w:t>
      </w:r>
      <w:r>
        <w:rPr>
          <w:vertAlign w:val="superscript"/>
        </w:rPr>
        <w:t>2</w:t>
      </w:r>
      <w:r>
        <w:t xml:space="preserve"> területű ingatlan a Török Sándor Waldorf Pedagógiai Alapítvány (a továbbiakban: Alapítvány) tulajdonában áll.</w:t>
      </w:r>
    </w:p>
    <w:p w:rsidR="00FD3D3D" w:rsidRDefault="00FD3D3D">
      <w:pPr>
        <w:jc w:val="both"/>
        <w:rPr>
          <w:szCs w:val="24"/>
        </w:rPr>
      </w:pPr>
    </w:p>
    <w:p w:rsidR="00FD3D3D" w:rsidRDefault="008A2BF4">
      <w:pPr>
        <w:jc w:val="both"/>
      </w:pPr>
      <w:r>
        <w:rPr>
          <w:szCs w:val="24"/>
        </w:rPr>
        <w:t xml:space="preserve">A Képviselő-testület 228/2017.(IX.28.) határozatával úgy döntött, </w:t>
      </w:r>
      <w:r>
        <w:t>hozzájárul a Budapest Főváros II Kerületi Önkormányzat tulajdonát képező, a Budapest II. kerület, Petőfi utca 8. „felülvizsgálat alatt” szám alatti, 52213 helyrajzi számú és a Budapest II. kerület, Rákóczi utca 1-3. „felülvizsgálat alatt” szám alatti, 52206 helyrajzi számú ingatlanok, valamint a</w:t>
      </w:r>
      <w:r w:rsidR="007B5C67">
        <w:t xml:space="preserve">z </w:t>
      </w:r>
      <w:r>
        <w:t>Alapítvány tulajdonában álló, a Budapest II. kerület, Kossuth Lajos utca 15. szám alatti, 52207 helyrajzi számú ingatlan egyesítéséhez.</w:t>
      </w:r>
    </w:p>
    <w:p w:rsidR="00FD3D3D" w:rsidRDefault="00FD3D3D">
      <w:pPr>
        <w:jc w:val="both"/>
        <w:rPr>
          <w:szCs w:val="24"/>
        </w:rPr>
      </w:pPr>
    </w:p>
    <w:p w:rsidR="00E52896" w:rsidRDefault="008A2BF4">
      <w:pPr>
        <w:jc w:val="both"/>
        <w:rPr>
          <w:szCs w:val="24"/>
        </w:rPr>
      </w:pPr>
      <w:r>
        <w:t>A Képviselő-testület telekegyesítésről döntő határozata alapján elkészült a T-88948 térrajzszámú, 2017. szeptember 29. napján záradékolt változási vázrajz, mely szerint az ingatlanok egyesítésével létrejön a Budapest II. kerület, 52206 helyrajzi számú, kivett iskola, udvar, sportpálya megnevezésű, 5252 m</w:t>
      </w:r>
      <w:r>
        <w:rPr>
          <w:vertAlign w:val="superscript"/>
        </w:rPr>
        <w:t>2</w:t>
      </w:r>
      <w:r>
        <w:t xml:space="preserve"> területű ingatlan </w:t>
      </w:r>
      <w:r>
        <w:rPr>
          <w:i/>
        </w:rPr>
        <w:t>(1. melléklet – változási vázrajz)</w:t>
      </w:r>
      <w:r>
        <w:t>.</w:t>
      </w:r>
    </w:p>
    <w:p w:rsidR="00FD3D3D" w:rsidRDefault="008A2BF4">
      <w:pPr>
        <w:jc w:val="both"/>
      </w:pPr>
      <w:r>
        <w:rPr>
          <w:szCs w:val="24"/>
        </w:rPr>
        <w:t>A telekalakítási engedély iránti kérelem 2017. október 2-án benyújtásra került a Budapest Főváros Kormányhi</w:t>
      </w:r>
      <w:r w:rsidR="00067812">
        <w:rPr>
          <w:szCs w:val="24"/>
        </w:rPr>
        <w:t>vatala XI. Kerületi Hivatalához, a telekalakítási engedélyezési eljárás 800452/2017 szám alatt folyamatban van.</w:t>
      </w:r>
    </w:p>
    <w:p w:rsidR="00FD3D3D" w:rsidRDefault="008A2BF4">
      <w:pPr>
        <w:jc w:val="both"/>
      </w:pPr>
      <w:r>
        <w:rPr>
          <w:szCs w:val="24"/>
        </w:rPr>
        <w:t>A telekegyesítés következtében a kialakuló 52206 helyrajzi számú</w:t>
      </w:r>
      <w:r w:rsidR="00E52896">
        <w:rPr>
          <w:szCs w:val="24"/>
        </w:rPr>
        <w:t>,</w:t>
      </w:r>
      <w:r>
        <w:rPr>
          <w:szCs w:val="24"/>
        </w:rPr>
        <w:t xml:space="preserve"> 5252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területű ingatlanon osztatlan tulajdonközösség jön létre, ha a vázrajzban foglaltakat az illetékes földhivatal jogerős telekalakítási határozatban engedélyezi és az érintett felek a közös tulajdon alapítására szerződést </w:t>
      </w:r>
      <w:r w:rsidR="00067812">
        <w:rPr>
          <w:szCs w:val="24"/>
        </w:rPr>
        <w:t>kötnek.</w:t>
      </w:r>
    </w:p>
    <w:p w:rsidR="00FD3D3D" w:rsidRDefault="00FD3D3D">
      <w:pPr>
        <w:jc w:val="both"/>
      </w:pPr>
    </w:p>
    <w:p w:rsidR="00FD3D3D" w:rsidRDefault="008A2BF4">
      <w:pPr>
        <w:jc w:val="both"/>
        <w:rPr>
          <w:szCs w:val="24"/>
        </w:rPr>
      </w:pPr>
      <w:proofErr w:type="gramStart"/>
      <w:r>
        <w:rPr>
          <w:szCs w:val="24"/>
        </w:rPr>
        <w:t xml:space="preserve">Az Önkormányzat </w:t>
      </w:r>
      <w:r w:rsidR="00067812">
        <w:rPr>
          <w:szCs w:val="24"/>
        </w:rPr>
        <w:t xml:space="preserve">által felkért </w:t>
      </w:r>
      <w:r>
        <w:rPr>
          <w:szCs w:val="24"/>
        </w:rPr>
        <w:t>ingatlanforgalmi szakértő</w:t>
      </w:r>
      <w:r w:rsidR="00067812">
        <w:rPr>
          <w:szCs w:val="24"/>
        </w:rPr>
        <w:t xml:space="preserve"> </w:t>
      </w:r>
      <w:r>
        <w:rPr>
          <w:szCs w:val="24"/>
        </w:rPr>
        <w:t>az 52213, 52206 és 52207 helyrajzi számú ingatlanok együttes – az egyesítést követően az 52206 hrsz-ú ingatlan – piaci forgalmi érték</w:t>
      </w:r>
      <w:r w:rsidR="00067812">
        <w:rPr>
          <w:szCs w:val="24"/>
        </w:rPr>
        <w:t xml:space="preserve">ét </w:t>
      </w:r>
      <w:r w:rsidR="006460B1">
        <w:rPr>
          <w:szCs w:val="24"/>
        </w:rPr>
        <w:t>508.000.000</w:t>
      </w:r>
      <w:r>
        <w:rPr>
          <w:szCs w:val="24"/>
        </w:rPr>
        <w:t>.- Ft</w:t>
      </w:r>
      <w:r w:rsidR="00067812">
        <w:rPr>
          <w:szCs w:val="24"/>
        </w:rPr>
        <w:t xml:space="preserve"> összegben állapította meg, amelyből az Önkormányzat tulajdonában álló 52206 hrsz-ú ingatlan forgalmi értéke </w:t>
      </w:r>
      <w:r w:rsidR="006460B1">
        <w:rPr>
          <w:szCs w:val="24"/>
        </w:rPr>
        <w:t>398.780.000</w:t>
      </w:r>
      <w:r w:rsidR="00067812">
        <w:rPr>
          <w:szCs w:val="24"/>
        </w:rPr>
        <w:t xml:space="preserve">.- Ft, az Önkormányzat tulajdonában álló 52213 hrsz-ú ingatlan forgalmi értéke </w:t>
      </w:r>
      <w:r w:rsidR="006460B1">
        <w:rPr>
          <w:szCs w:val="24"/>
        </w:rPr>
        <w:t>29.464.000</w:t>
      </w:r>
      <w:r w:rsidR="00067812">
        <w:rPr>
          <w:szCs w:val="24"/>
        </w:rPr>
        <w:t xml:space="preserve">.- Ft, valamint az Alapítvány tulajdonában álló 52207 hrsz-ú ingatlan forgalmi értéke </w:t>
      </w:r>
      <w:r w:rsidR="006460B1">
        <w:rPr>
          <w:szCs w:val="24"/>
        </w:rPr>
        <w:t>79.756.000</w:t>
      </w:r>
      <w:r w:rsidR="00067812">
        <w:rPr>
          <w:szCs w:val="24"/>
        </w:rPr>
        <w:t>.- Ft.</w:t>
      </w:r>
      <w:proofErr w:type="gramEnd"/>
      <w:r w:rsidR="00067812">
        <w:rPr>
          <w:szCs w:val="24"/>
        </w:rPr>
        <w:t xml:space="preserve"> A szak</w:t>
      </w:r>
      <w:r w:rsidR="0088266D">
        <w:rPr>
          <w:szCs w:val="24"/>
        </w:rPr>
        <w:t xml:space="preserve">értő az egyes ingatlanok forgalmi értékének az együttes forgalmi értékben képviselt aránya alapján állapította meg az Önkormányzat és az Alapítvány tulajdoni hányadát, mely szerint </w:t>
      </w:r>
      <w:r w:rsidR="00067812">
        <w:rPr>
          <w:szCs w:val="24"/>
        </w:rPr>
        <w:t>a</w:t>
      </w:r>
      <w:r>
        <w:rPr>
          <w:szCs w:val="24"/>
        </w:rPr>
        <w:t xml:space="preserve">z Önkormányzat tulajdoni hányada </w:t>
      </w:r>
      <w:r w:rsidR="00067812">
        <w:rPr>
          <w:szCs w:val="24"/>
        </w:rPr>
        <w:t>8</w:t>
      </w:r>
      <w:r w:rsidR="006460B1">
        <w:rPr>
          <w:szCs w:val="24"/>
        </w:rPr>
        <w:t>43/1000</w:t>
      </w:r>
      <w:r w:rsidR="00067812">
        <w:rPr>
          <w:szCs w:val="24"/>
        </w:rPr>
        <w:t xml:space="preserve">, </w:t>
      </w:r>
      <w:r>
        <w:rPr>
          <w:szCs w:val="24"/>
        </w:rPr>
        <w:t xml:space="preserve">az Alapítvány tulajdoni hányada </w:t>
      </w:r>
      <w:r w:rsidR="006460B1">
        <w:rPr>
          <w:szCs w:val="24"/>
        </w:rPr>
        <w:t>157/1000</w:t>
      </w:r>
      <w:r>
        <w:rPr>
          <w:szCs w:val="24"/>
        </w:rPr>
        <w:t>.</w:t>
      </w:r>
    </w:p>
    <w:p w:rsidR="00FD3D3D" w:rsidRDefault="00FD3D3D">
      <w:pPr>
        <w:jc w:val="both"/>
        <w:rPr>
          <w:szCs w:val="24"/>
        </w:rPr>
      </w:pPr>
    </w:p>
    <w:p w:rsidR="00FD3D3D" w:rsidRDefault="008A2BF4">
      <w:pPr>
        <w:jc w:val="both"/>
      </w:pPr>
      <w:r>
        <w:rPr>
          <w:szCs w:val="24"/>
        </w:rPr>
        <w:t xml:space="preserve">A 34/2004.(X.13.) önkormányzati rendelet 6. § (2) bekezdése szerint </w:t>
      </w:r>
      <w:r>
        <w:t>a tulajdonosi jogokat az Önkormányzat Képviselő-testülete közvetlenül, illetőleg átruházott hatáskörben kizárólag ingó vagyon tekintetében nettó ötmillió forint értékhatárig a Polgármester, ezt meghaladó értékű ingó vagyon, továbbá egyéb vagyon tekintetében nettó ötvenmillió forint értékhatárig az Önkormányzat Gazdasági és Tulajdonosi Bizottsága (a továbbiakban: GTB) gyakorolja.</w:t>
      </w:r>
    </w:p>
    <w:p w:rsidR="00FD3D3D" w:rsidRDefault="008A2BF4">
      <w:pPr>
        <w:jc w:val="both"/>
        <w:rPr>
          <w:i/>
        </w:rPr>
      </w:pPr>
      <w:r>
        <w:rPr>
          <w:lang w:val="de-DE" w:eastAsia="en-US"/>
        </w:rPr>
        <w:t xml:space="preserve">A </w:t>
      </w:r>
      <w:r>
        <w:rPr>
          <w:szCs w:val="24"/>
        </w:rPr>
        <w:t xml:space="preserve">34/2004.(X.13.) önkormányzati rendelet </w:t>
      </w:r>
      <w:r>
        <w:rPr>
          <w:lang w:val="de-DE" w:eastAsia="en-US"/>
        </w:rPr>
        <w:t xml:space="preserve">6. § (3) </w:t>
      </w:r>
      <w:r w:rsidR="007B5C67">
        <w:rPr>
          <w:lang w:val="de-DE" w:eastAsia="en-US"/>
        </w:rPr>
        <w:t>bekezdése alapján a</w:t>
      </w:r>
      <w:r>
        <w:t xml:space="preserve"> Pesthidegkúti Városrészi Önkormányzat területén található önkormányzati vagyontárgyak esetében - ide nem értve a lakást és egyéb nem lakás céljára szolgáló helyiségeket - nettó ötvenmillió forint értékhatárig a Pesthidegkúti Városrészi Önkormányzat egyetértési, ezt meghaladó érték esetén </w:t>
      </w:r>
      <w:r>
        <w:lastRenderedPageBreak/>
        <w:t>véleményezési jogot gyakorol. Ez a rendelkezés nem vonatkozik az ingó vagyontárgyakra nettó ötmillió forint értékhatárig.</w:t>
      </w:r>
    </w:p>
    <w:p w:rsidR="00FD3D3D" w:rsidRDefault="00FD3D3D">
      <w:pPr>
        <w:jc w:val="both"/>
      </w:pPr>
    </w:p>
    <w:p w:rsidR="00FD3D3D" w:rsidRDefault="008A2BF4">
      <w:pPr>
        <w:jc w:val="both"/>
      </w:pPr>
      <w:r>
        <w:t>A Gazdasági és Tulajdonosi Bizottság, valamint a Pesthidegkúti Városrészi Önkormányzat az előterjesztést megtárgyalta, javaslata az ülésen szóban kerül ismertetésre.</w:t>
      </w:r>
    </w:p>
    <w:p w:rsidR="00FD3D3D" w:rsidRDefault="00FD3D3D">
      <w:pPr>
        <w:jc w:val="both"/>
      </w:pPr>
    </w:p>
    <w:p w:rsidR="00FD3D3D" w:rsidRDefault="00FD3D3D">
      <w:pPr>
        <w:jc w:val="both"/>
      </w:pPr>
    </w:p>
    <w:p w:rsidR="00FD3D3D" w:rsidRDefault="008A2BF4">
      <w:pPr>
        <w:jc w:val="center"/>
        <w:rPr>
          <w:b/>
          <w:szCs w:val="24"/>
        </w:rPr>
      </w:pPr>
      <w:r>
        <w:rPr>
          <w:b/>
          <w:szCs w:val="24"/>
        </w:rPr>
        <w:t>Határozati javaslat</w:t>
      </w: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23950" w:rsidRDefault="00D23950" w:rsidP="00D23950">
      <w:pPr>
        <w:jc w:val="both"/>
      </w:pPr>
      <w:r>
        <w:t>A Képviselő-testület úgy dönt, hogy hozzájárul, hogy a Budapest Főváros II Kerületi Önkormányzat a tulajdonát képező, a Budapest II. kerület, Petőfi utca 8. „felülvizsgálat alatt” szám alatti, 52213 helyrajzi számú, kivett sportpálya megnevezésű, 1048 m</w:t>
      </w:r>
      <w:r>
        <w:rPr>
          <w:vertAlign w:val="superscript"/>
        </w:rPr>
        <w:t>2</w:t>
      </w:r>
      <w:r>
        <w:t xml:space="preserve"> területű, és a Budapest II. kerület, Rákóczi utca 1-3. </w:t>
      </w:r>
      <w:proofErr w:type="gramStart"/>
      <w:r>
        <w:t>„felülvizsgálat alatt” szám alatti, 52206 helyrajzi számú, kivett általános iskola megnevezésű, 3143 m</w:t>
      </w:r>
      <w:r>
        <w:rPr>
          <w:vertAlign w:val="superscript"/>
        </w:rPr>
        <w:t>2</w:t>
      </w:r>
      <w:r>
        <w:t xml:space="preserve"> területű ingatlanok, valamint a Török Sándor Waldorf Pedagógiai Alapítvány a tulajdonában álló, a Budapest II. kerület, Kossuth Lajos utca 15. szám alatti, 52207 helyrajzi számú, kivett iskola, udvar megnevezésű, 1061 m</w:t>
      </w:r>
      <w:r>
        <w:rPr>
          <w:vertAlign w:val="superscript"/>
        </w:rPr>
        <w:t>2</w:t>
      </w:r>
      <w:r>
        <w:t xml:space="preserve"> területű ingatlan tekintetében a T-88948 térrajzszámú változási vázrajz szerint történő egyesítésével létrejövő, a Budapest II. kerület, 52206 helyrajzi számú, kivett iskola, udvar, sportpálya megnevezésű, 5252 m</w:t>
      </w:r>
      <w:r>
        <w:rPr>
          <w:vertAlign w:val="superscript"/>
        </w:rPr>
        <w:t>2</w:t>
      </w:r>
      <w:r>
        <w:t xml:space="preserve"> területű ingatlanon az Önkormányzat 84</w:t>
      </w:r>
      <w:r w:rsidR="006460B1">
        <w:t>3</w:t>
      </w:r>
      <w:r>
        <w:t>/10</w:t>
      </w:r>
      <w:r w:rsidR="006460B1">
        <w:t>0</w:t>
      </w:r>
      <w:r>
        <w:t>0 és a Török Sándor</w:t>
      </w:r>
      <w:proofErr w:type="gramEnd"/>
      <w:r>
        <w:t xml:space="preserve"> Waldorf Pedagógiai Alapítvány 1</w:t>
      </w:r>
      <w:r w:rsidR="006460B1">
        <w:t>57</w:t>
      </w:r>
      <w:r>
        <w:t>/1</w:t>
      </w:r>
      <w:r w:rsidR="006460B1">
        <w:t>0</w:t>
      </w:r>
      <w:r>
        <w:t xml:space="preserve">00 tulajdoni hányaddal közös tulajdont alapítson, a </w:t>
      </w:r>
      <w:bookmarkStart w:id="0" w:name="__DdeLink__190_665985362"/>
      <w:r>
        <w:t>jogerős – a fentieknek megfelelő – telekalakítási határozat kézhezvételétől számított 8 nap</w:t>
      </w:r>
      <w:bookmarkEnd w:id="0"/>
      <w:r>
        <w:t>on belül az Önkormányzat a közös tulajdont alapító szerződést kössön és felhatalmazza a Polgármestert a tulajdonviszonyokat rendező, a telekegyesítési határozatnak megfelelő, közös tulajdont létesítő szerződés megkötésére.</w:t>
      </w:r>
    </w:p>
    <w:p w:rsidR="00FD3D3D" w:rsidRDefault="00FD3D3D">
      <w:pPr>
        <w:jc w:val="both"/>
      </w:pPr>
    </w:p>
    <w:p w:rsidR="00FD3D3D" w:rsidRDefault="008A2BF4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Felelős:</w:t>
      </w:r>
      <w:r>
        <w:rPr>
          <w:rFonts w:ascii="Times New Roman" w:hAnsi="Times New Roman"/>
          <w:bCs w:val="0"/>
          <w:sz w:val="24"/>
          <w:szCs w:val="24"/>
        </w:rPr>
        <w:tab/>
        <w:t>Polgármester</w:t>
      </w:r>
    </w:p>
    <w:p w:rsidR="00FD3D3D" w:rsidRDefault="008A2BF4">
      <w:pPr>
        <w:pStyle w:val="Szvegtrzs"/>
        <w:spacing w:line="100" w:lineRule="atLeast"/>
        <w:jc w:val="both"/>
      </w:pPr>
      <w:r>
        <w:rPr>
          <w:rFonts w:ascii="Times New Roman" w:hAnsi="Times New Roman"/>
          <w:b/>
          <w:bCs w:val="0"/>
          <w:sz w:val="24"/>
          <w:szCs w:val="24"/>
        </w:rPr>
        <w:t>Határidő:</w:t>
      </w:r>
      <w:r>
        <w:rPr>
          <w:rFonts w:ascii="Times New Roman" w:hAnsi="Times New Roman"/>
          <w:bCs w:val="0"/>
          <w:sz w:val="24"/>
          <w:szCs w:val="24"/>
        </w:rPr>
        <w:tab/>
        <w:t>jogerős telekalakítási határozat kézhezvételétől számított 15 nap</w:t>
      </w: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4"/>
          <w:szCs w:val="24"/>
        </w:rPr>
      </w:pPr>
    </w:p>
    <w:p w:rsidR="00FD3D3D" w:rsidRDefault="008A2BF4">
      <w:pPr>
        <w:pStyle w:val="Szvegtrzs"/>
        <w:spacing w:line="100" w:lineRule="atLeast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A határozat elfogadásához egyszerű többségű szavazati arány szükséges.</w:t>
      </w: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4"/>
          <w:szCs w:val="24"/>
        </w:rPr>
      </w:pP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4"/>
          <w:szCs w:val="24"/>
        </w:rPr>
      </w:pPr>
    </w:p>
    <w:p w:rsidR="00FD3D3D" w:rsidRPr="0088266D" w:rsidRDefault="002D33C5">
      <w:pPr>
        <w:pStyle w:val="Szvegtrzs"/>
        <w:spacing w:line="100" w:lineRule="atLeast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Budapest, 2017. október 20</w:t>
      </w:r>
      <w:r w:rsidR="008A2BF4" w:rsidRPr="0088266D">
        <w:rPr>
          <w:rFonts w:ascii="Times New Roman" w:hAnsi="Times New Roman"/>
          <w:bCs w:val="0"/>
          <w:sz w:val="24"/>
          <w:szCs w:val="24"/>
        </w:rPr>
        <w:t>.</w:t>
      </w: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D3D3D" w:rsidRDefault="00FD3D3D">
      <w:pPr>
        <w:pStyle w:val="Szvegtrzs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D3D3D" w:rsidRDefault="008A2BF4">
      <w:pPr>
        <w:tabs>
          <w:tab w:val="center" w:pos="6195"/>
        </w:tabs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Dr. Láng Zsolt</w:t>
      </w:r>
    </w:p>
    <w:p w:rsidR="00FD3D3D" w:rsidRDefault="008A2BF4">
      <w:pPr>
        <w:tabs>
          <w:tab w:val="center" w:pos="6195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Polgármester</w:t>
      </w:r>
    </w:p>
    <w:p w:rsidR="00FD3D3D" w:rsidRDefault="00FD3D3D">
      <w:pPr>
        <w:tabs>
          <w:tab w:val="center" w:pos="6195"/>
        </w:tabs>
        <w:jc w:val="both"/>
        <w:rPr>
          <w:bCs/>
          <w:szCs w:val="24"/>
        </w:rPr>
      </w:pPr>
    </w:p>
    <w:p w:rsidR="008A2BF4" w:rsidRDefault="008A2BF4">
      <w:pPr>
        <w:tabs>
          <w:tab w:val="center" w:pos="6195"/>
        </w:tabs>
        <w:jc w:val="both"/>
        <w:rPr>
          <w:bCs/>
          <w:szCs w:val="24"/>
        </w:rPr>
      </w:pPr>
    </w:p>
    <w:p w:rsidR="008A2BF4" w:rsidRDefault="008A2BF4">
      <w:pPr>
        <w:tabs>
          <w:tab w:val="center" w:pos="6195"/>
        </w:tabs>
        <w:jc w:val="both"/>
        <w:rPr>
          <w:bCs/>
          <w:szCs w:val="24"/>
        </w:rPr>
      </w:pPr>
    </w:p>
    <w:p w:rsidR="00FD3D3D" w:rsidRDefault="00FD3D3D">
      <w:pPr>
        <w:tabs>
          <w:tab w:val="center" w:pos="6195"/>
        </w:tabs>
        <w:jc w:val="both"/>
        <w:rPr>
          <w:bCs/>
          <w:szCs w:val="24"/>
        </w:rPr>
      </w:pPr>
    </w:p>
    <w:p w:rsidR="00FD3D3D" w:rsidRDefault="00FD3D3D">
      <w:pPr>
        <w:tabs>
          <w:tab w:val="center" w:pos="6195"/>
        </w:tabs>
        <w:jc w:val="both"/>
        <w:rPr>
          <w:bCs/>
          <w:szCs w:val="24"/>
        </w:rPr>
      </w:pPr>
    </w:p>
    <w:p w:rsidR="00FD3D3D" w:rsidRDefault="00FD3D3D">
      <w:pPr>
        <w:tabs>
          <w:tab w:val="center" w:pos="6195"/>
        </w:tabs>
        <w:jc w:val="both"/>
        <w:rPr>
          <w:bCs/>
          <w:szCs w:val="24"/>
        </w:rPr>
      </w:pPr>
    </w:p>
    <w:p w:rsidR="00FD3D3D" w:rsidRDefault="00FD3D3D">
      <w:pPr>
        <w:tabs>
          <w:tab w:val="center" w:pos="6195"/>
        </w:tabs>
        <w:jc w:val="both"/>
        <w:rPr>
          <w:bCs/>
          <w:szCs w:val="24"/>
        </w:rPr>
      </w:pPr>
    </w:p>
    <w:p w:rsidR="00FD3D3D" w:rsidRDefault="008A2BF4">
      <w:pPr>
        <w:keepLines/>
        <w:widowControl/>
        <w:suppressAutoHyphens w:val="0"/>
        <w:jc w:val="both"/>
      </w:pPr>
      <w:r>
        <w:rPr>
          <w:u w:val="single"/>
        </w:rPr>
        <w:t>Előterjesztés melléklete:</w:t>
      </w:r>
    </w:p>
    <w:p w:rsidR="00FD3D3D" w:rsidRDefault="00D6347D">
      <w:pPr>
        <w:tabs>
          <w:tab w:val="center" w:pos="6195"/>
        </w:tabs>
      </w:pPr>
      <w:hyperlink r:id="rId4" w:history="1">
        <w:r w:rsidR="008A2BF4" w:rsidRPr="00D6347D">
          <w:rPr>
            <w:rStyle w:val="Hiperhivatkozs"/>
            <w:szCs w:val="24"/>
          </w:rPr>
          <w:t>T-88948 térrajz</w:t>
        </w:r>
        <w:bookmarkStart w:id="1" w:name="_GoBack"/>
        <w:bookmarkEnd w:id="1"/>
        <w:r w:rsidR="008A2BF4" w:rsidRPr="00D6347D">
          <w:rPr>
            <w:rStyle w:val="Hiperhivatkozs"/>
            <w:szCs w:val="24"/>
          </w:rPr>
          <w:t>s</w:t>
        </w:r>
        <w:r w:rsidR="008A2BF4" w:rsidRPr="00D6347D">
          <w:rPr>
            <w:rStyle w:val="Hiperhivatkozs"/>
            <w:szCs w:val="24"/>
          </w:rPr>
          <w:t>zámú változási vázrajz</w:t>
        </w:r>
      </w:hyperlink>
    </w:p>
    <w:sectPr w:rsidR="00FD3D3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D"/>
    <w:rsid w:val="00067812"/>
    <w:rsid w:val="001F2A48"/>
    <w:rsid w:val="002D33C5"/>
    <w:rsid w:val="006460B1"/>
    <w:rsid w:val="007B5C67"/>
    <w:rsid w:val="0088266D"/>
    <w:rsid w:val="008A2BF4"/>
    <w:rsid w:val="00D23950"/>
    <w:rsid w:val="00D30F0C"/>
    <w:rsid w:val="00D6347D"/>
    <w:rsid w:val="00E52896"/>
    <w:rsid w:val="00F46614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94D95-9EF5-4676-8E81-6EDEFBD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2A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semiHidden/>
    <w:unhideWhenUsed/>
    <w:rsid w:val="00B042A3"/>
    <w:rPr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semiHidden/>
    <w:rsid w:val="00B042A3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semiHidden/>
    <w:unhideWhenUsed/>
    <w:rsid w:val="00B042A3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character" w:styleId="Hiperhivatkozs">
    <w:name w:val="Hyperlink"/>
    <w:basedOn w:val="Bekezdsalapbettpusa"/>
    <w:unhideWhenUsed/>
    <w:rsid w:val="00D6347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3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ekalak&#237;t&#225;si%20v&#225;zrajz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Orsolya</dc:creator>
  <cp:lastModifiedBy>Láng Orsolya</cp:lastModifiedBy>
  <cp:revision>10</cp:revision>
  <dcterms:created xsi:type="dcterms:W3CDTF">2017-10-16T15:24:00Z</dcterms:created>
  <dcterms:modified xsi:type="dcterms:W3CDTF">2017-10-24T13:26:00Z</dcterms:modified>
  <dc:language>hu-HU</dc:language>
</cp:coreProperties>
</file>