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CA0" w:rsidRPr="00566CA0" w:rsidRDefault="00566CA0" w:rsidP="00566CA0">
      <w:pPr>
        <w:spacing w:before="120" w:after="0" w:line="240" w:lineRule="auto"/>
        <w:jc w:val="center"/>
        <w:rPr>
          <w:rFonts w:ascii="Arial" w:eastAsia="Times New Roman" w:hAnsi="Arial" w:cs="Arial"/>
          <w:b/>
          <w:bCs/>
          <w:sz w:val="52"/>
          <w:szCs w:val="24"/>
          <w:lang w:eastAsia="hu-HU"/>
          <w14:shadow w14:blurRad="50800" w14:dist="38100" w14:dir="2700000" w14:sx="100000" w14:sy="100000" w14:kx="0" w14:ky="0" w14:algn="tl">
            <w14:srgbClr w14:val="000000">
              <w14:alpha w14:val="60000"/>
            </w14:srgbClr>
          </w14:shadow>
        </w:rPr>
      </w:pPr>
      <w:r w:rsidRPr="00566CA0">
        <w:rPr>
          <w:rFonts w:ascii="Arial" w:eastAsia="Times New Roman" w:hAnsi="Arial" w:cs="Arial"/>
          <w:b/>
          <w:bCs/>
          <w:sz w:val="52"/>
          <w:szCs w:val="24"/>
          <w:lang w:eastAsia="hu-HU"/>
          <w14:shadow w14:blurRad="50800" w14:dist="38100" w14:dir="2700000" w14:sx="100000" w14:sy="100000" w14:kx="0" w14:ky="0" w14:algn="tl">
            <w14:srgbClr w14:val="000000">
              <w14:alpha w14:val="60000"/>
            </w14:srgbClr>
          </w14:shadow>
        </w:rPr>
        <w:t>Fény Utcai Piac</w:t>
      </w:r>
    </w:p>
    <w:p w:rsidR="00566CA0" w:rsidRPr="00566CA0" w:rsidRDefault="00566CA0" w:rsidP="00566CA0">
      <w:pPr>
        <w:spacing w:after="0" w:line="240" w:lineRule="auto"/>
        <w:rPr>
          <w:rFonts w:ascii="Arial" w:eastAsia="Times New Roman" w:hAnsi="Arial" w:cs="Arial"/>
          <w:sz w:val="52"/>
          <w:szCs w:val="20"/>
          <w:lang w:eastAsia="hu-HU"/>
          <w14:shadow w14:blurRad="50800" w14:dist="38100" w14:dir="2700000" w14:sx="100000" w14:sy="100000" w14:kx="0" w14:ky="0" w14:algn="tl">
            <w14:srgbClr w14:val="000000">
              <w14:alpha w14:val="60000"/>
            </w14:srgbClr>
          </w14:shadow>
        </w:rPr>
      </w:pPr>
      <w:r w:rsidRPr="00566CA0">
        <w:rPr>
          <w:rFonts w:ascii="Arial" w:eastAsia="Times New Roman" w:hAnsi="Arial" w:cs="Arial"/>
          <w:sz w:val="52"/>
          <w:szCs w:val="20"/>
          <w:lang w:eastAsia="hu-HU"/>
          <w14:shadow w14:blurRad="50800" w14:dist="38100" w14:dir="2700000" w14:sx="100000" w14:sy="100000" w14:kx="0" w14:ky="0" w14:algn="tl">
            <w14:srgbClr w14:val="000000">
              <w14:alpha w14:val="60000"/>
            </w14:srgbClr>
          </w14:shadow>
        </w:rPr>
        <w:t>Beruházó, Szervező és Üzemeltető Kft.</w:t>
      </w:r>
    </w:p>
    <w:p w:rsidR="00566CA0" w:rsidRPr="00566CA0" w:rsidRDefault="00566CA0" w:rsidP="00566CA0">
      <w:pPr>
        <w:spacing w:after="0" w:line="240" w:lineRule="auto"/>
        <w:jc w:val="center"/>
        <w:rPr>
          <w:rFonts w:ascii="Arial" w:eastAsia="Times New Roman" w:hAnsi="Arial" w:cs="Arial"/>
          <w:b/>
          <w:sz w:val="48"/>
          <w:szCs w:val="24"/>
          <w:lang w:eastAsia="hu-HU"/>
        </w:rPr>
      </w:pPr>
    </w:p>
    <w:p w:rsidR="00566CA0" w:rsidRPr="00566CA0" w:rsidRDefault="00566CA0" w:rsidP="00566CA0">
      <w:pPr>
        <w:spacing w:after="0" w:line="240" w:lineRule="auto"/>
        <w:jc w:val="center"/>
        <w:rPr>
          <w:rFonts w:ascii="Arial" w:eastAsia="Times New Roman" w:hAnsi="Arial" w:cs="Arial"/>
          <w:b/>
          <w:sz w:val="48"/>
          <w:szCs w:val="24"/>
          <w:lang w:eastAsia="hu-HU"/>
        </w:rPr>
      </w:pPr>
    </w:p>
    <w:p w:rsidR="00566CA0" w:rsidRPr="00566CA0" w:rsidRDefault="00566CA0" w:rsidP="00566CA0">
      <w:pPr>
        <w:spacing w:after="0" w:line="240" w:lineRule="auto"/>
        <w:jc w:val="center"/>
        <w:rPr>
          <w:rFonts w:ascii="Arial" w:eastAsia="Times New Roman" w:hAnsi="Arial" w:cs="Arial"/>
          <w:b/>
          <w:sz w:val="48"/>
          <w:szCs w:val="24"/>
          <w:lang w:eastAsia="hu-HU"/>
        </w:rPr>
      </w:pPr>
    </w:p>
    <w:p w:rsidR="00566CA0" w:rsidRPr="00566CA0" w:rsidRDefault="00566CA0" w:rsidP="00566CA0">
      <w:pPr>
        <w:spacing w:after="0" w:line="360" w:lineRule="auto"/>
        <w:jc w:val="center"/>
        <w:rPr>
          <w:rFonts w:ascii="Arial" w:eastAsia="Times New Roman" w:hAnsi="Arial" w:cs="Arial"/>
          <w:b/>
          <w:caps/>
          <w:sz w:val="2"/>
          <w:szCs w:val="24"/>
          <w:lang w:eastAsia="hu-HU"/>
          <w14:shadow w14:blurRad="50800" w14:dist="38100" w14:dir="2700000" w14:sx="100000" w14:sy="100000" w14:kx="0" w14:ky="0" w14:algn="tl">
            <w14:srgbClr w14:val="000000">
              <w14:alpha w14:val="60000"/>
            </w14:srgbClr>
          </w14:shadow>
        </w:rPr>
      </w:pPr>
    </w:p>
    <w:p w:rsidR="00566CA0" w:rsidRPr="00566CA0" w:rsidRDefault="00566CA0" w:rsidP="00566CA0">
      <w:pPr>
        <w:spacing w:after="0" w:line="360" w:lineRule="auto"/>
        <w:jc w:val="center"/>
        <w:rPr>
          <w:rFonts w:ascii="Arial" w:eastAsia="Times New Roman" w:hAnsi="Arial" w:cs="Arial"/>
          <w:b/>
          <w:caps/>
          <w:sz w:val="96"/>
          <w:szCs w:val="96"/>
          <w:lang w:eastAsia="hu-HU"/>
          <w14:shadow w14:blurRad="50800" w14:dist="38100" w14:dir="2700000" w14:sx="100000" w14:sy="100000" w14:kx="0" w14:ky="0" w14:algn="tl">
            <w14:srgbClr w14:val="000000">
              <w14:alpha w14:val="60000"/>
            </w14:srgbClr>
          </w14:shadow>
        </w:rPr>
      </w:pPr>
      <w:r w:rsidRPr="00566CA0">
        <w:rPr>
          <w:rFonts w:ascii="Arial" w:eastAsia="Times New Roman" w:hAnsi="Arial" w:cs="Arial"/>
          <w:b/>
          <w:caps/>
          <w:sz w:val="96"/>
          <w:szCs w:val="96"/>
          <w:lang w:eastAsia="hu-HU"/>
          <w14:shadow w14:blurRad="50800" w14:dist="38100" w14:dir="2700000" w14:sx="100000" w14:sy="100000" w14:kx="0" w14:ky="0" w14:algn="tl">
            <w14:srgbClr w14:val="000000">
              <w14:alpha w14:val="60000"/>
            </w14:srgbClr>
          </w14:shadow>
        </w:rPr>
        <w:t>2015. évi</w:t>
      </w:r>
    </w:p>
    <w:p w:rsidR="00566CA0" w:rsidRPr="00566CA0" w:rsidRDefault="00566CA0" w:rsidP="00566CA0">
      <w:pPr>
        <w:spacing w:after="0" w:line="360" w:lineRule="auto"/>
        <w:jc w:val="center"/>
        <w:rPr>
          <w:rFonts w:ascii="Arial" w:eastAsia="Times New Roman" w:hAnsi="Arial" w:cs="Arial"/>
          <w:b/>
          <w:caps/>
          <w:sz w:val="96"/>
          <w:szCs w:val="96"/>
          <w:lang w:eastAsia="hu-HU"/>
          <w14:shadow w14:blurRad="50800" w14:dist="38100" w14:dir="2700000" w14:sx="100000" w14:sy="100000" w14:kx="0" w14:ky="0" w14:algn="tl">
            <w14:srgbClr w14:val="000000">
              <w14:alpha w14:val="60000"/>
            </w14:srgbClr>
          </w14:shadow>
        </w:rPr>
      </w:pPr>
      <w:r w:rsidRPr="00566CA0">
        <w:rPr>
          <w:rFonts w:ascii="Arial" w:eastAsia="Times New Roman" w:hAnsi="Arial" w:cs="Arial"/>
          <w:b/>
          <w:caps/>
          <w:sz w:val="96"/>
          <w:szCs w:val="96"/>
          <w:lang w:eastAsia="hu-HU"/>
          <w14:shadow w14:blurRad="50800" w14:dist="38100" w14:dir="2700000" w14:sx="100000" w14:sy="100000" w14:kx="0" w14:ky="0" w14:algn="tl">
            <w14:srgbClr w14:val="000000">
              <w14:alpha w14:val="60000"/>
            </w14:srgbClr>
          </w14:shadow>
        </w:rPr>
        <w:t>üzleti terv</w:t>
      </w:r>
    </w:p>
    <w:p w:rsidR="00566CA0" w:rsidRPr="00566CA0" w:rsidRDefault="00566CA0" w:rsidP="00566CA0">
      <w:pPr>
        <w:spacing w:after="0" w:line="360" w:lineRule="auto"/>
        <w:jc w:val="center"/>
        <w:rPr>
          <w:rFonts w:ascii="Arial" w:eastAsia="Times New Roman" w:hAnsi="Arial" w:cs="Arial"/>
          <w:b/>
          <w:caps/>
          <w:sz w:val="96"/>
          <w:szCs w:val="96"/>
          <w:lang w:eastAsia="hu-HU"/>
          <w14:shadow w14:blurRad="50800" w14:dist="38100" w14:dir="2700000" w14:sx="100000" w14:sy="100000" w14:kx="0" w14:ky="0" w14:algn="tl">
            <w14:srgbClr w14:val="000000">
              <w14:alpha w14:val="60000"/>
            </w14:srgbClr>
          </w14:shadow>
        </w:rPr>
      </w:pPr>
      <w:r w:rsidRPr="00566CA0">
        <w:rPr>
          <w:rFonts w:ascii="Arial" w:eastAsia="Times New Roman" w:hAnsi="Arial" w:cs="Arial"/>
          <w:b/>
          <w:noProof/>
          <w:sz w:val="48"/>
          <w:szCs w:val="24"/>
          <w:lang w:eastAsia="hu-HU"/>
        </w:rPr>
        <w:drawing>
          <wp:anchor distT="0" distB="0" distL="114300" distR="114300" simplePos="0" relativeHeight="251661312" behindDoc="1" locked="0" layoutInCell="1" allowOverlap="1">
            <wp:simplePos x="0" y="0"/>
            <wp:positionH relativeFrom="column">
              <wp:posOffset>1717675</wp:posOffset>
            </wp:positionH>
            <wp:positionV relativeFrom="paragraph">
              <wp:posOffset>216535</wp:posOffset>
            </wp:positionV>
            <wp:extent cx="2684780" cy="2132965"/>
            <wp:effectExtent l="0" t="0" r="1270" b="635"/>
            <wp:wrapNone/>
            <wp:docPr id="3" name="Kép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4780" cy="2132965"/>
                    </a:xfrm>
                    <a:prstGeom prst="rect">
                      <a:avLst/>
                    </a:prstGeom>
                    <a:noFill/>
                  </pic:spPr>
                </pic:pic>
              </a:graphicData>
            </a:graphic>
            <wp14:sizeRelH relativeFrom="page">
              <wp14:pctWidth>0</wp14:pctWidth>
            </wp14:sizeRelH>
            <wp14:sizeRelV relativeFrom="page">
              <wp14:pctHeight>0</wp14:pctHeight>
            </wp14:sizeRelV>
          </wp:anchor>
        </w:drawing>
      </w:r>
    </w:p>
    <w:p w:rsidR="00566CA0" w:rsidRPr="00566CA0" w:rsidRDefault="00566CA0" w:rsidP="00566CA0">
      <w:pPr>
        <w:spacing w:after="0" w:line="240" w:lineRule="auto"/>
        <w:jc w:val="center"/>
        <w:rPr>
          <w:rFonts w:ascii="Arial" w:eastAsia="Times New Roman" w:hAnsi="Arial" w:cs="Arial"/>
          <w:i/>
          <w:iCs/>
          <w:sz w:val="96"/>
          <w:szCs w:val="96"/>
          <w:lang w:eastAsia="hu-HU"/>
        </w:rPr>
      </w:pPr>
    </w:p>
    <w:p w:rsidR="00566CA0" w:rsidRPr="00566CA0" w:rsidRDefault="00566CA0" w:rsidP="00566CA0">
      <w:pPr>
        <w:spacing w:after="0" w:line="360" w:lineRule="auto"/>
        <w:jc w:val="center"/>
        <w:rPr>
          <w:rFonts w:ascii="Arial" w:eastAsia="Times New Roman" w:hAnsi="Arial" w:cs="Arial"/>
          <w:b/>
          <w:caps/>
          <w:sz w:val="96"/>
          <w:szCs w:val="96"/>
          <w:lang w:eastAsia="hu-HU"/>
          <w14:shadow w14:blurRad="50800" w14:dist="38100" w14:dir="2700000" w14:sx="100000" w14:sy="100000" w14:kx="0" w14:ky="0" w14:algn="tl">
            <w14:srgbClr w14:val="000000">
              <w14:alpha w14:val="60000"/>
            </w14:srgbClr>
          </w14:shadow>
        </w:rPr>
      </w:pPr>
    </w:p>
    <w:p w:rsidR="00566CA0" w:rsidRPr="00566CA0" w:rsidRDefault="00566CA0" w:rsidP="00566CA0">
      <w:pPr>
        <w:spacing w:after="0" w:line="240" w:lineRule="auto"/>
        <w:jc w:val="center"/>
        <w:rPr>
          <w:rFonts w:ascii="Arial" w:eastAsia="Times New Roman" w:hAnsi="Arial" w:cs="Arial"/>
          <w:b/>
          <w:sz w:val="32"/>
          <w:szCs w:val="24"/>
          <w:lang w:eastAsia="hu-HU"/>
        </w:rPr>
      </w:pPr>
    </w:p>
    <w:p w:rsidR="00566CA0" w:rsidRPr="00566CA0" w:rsidRDefault="00566CA0" w:rsidP="00566CA0">
      <w:pPr>
        <w:spacing w:after="0" w:line="240" w:lineRule="auto"/>
        <w:jc w:val="center"/>
        <w:rPr>
          <w:rFonts w:ascii="Arial" w:eastAsia="Times New Roman" w:hAnsi="Arial" w:cs="Arial"/>
          <w:b/>
          <w:sz w:val="32"/>
          <w:szCs w:val="24"/>
          <w:lang w:eastAsia="hu-HU"/>
        </w:rPr>
      </w:pPr>
    </w:p>
    <w:p w:rsidR="00566CA0" w:rsidRPr="00566CA0" w:rsidRDefault="00566CA0" w:rsidP="00566CA0">
      <w:pPr>
        <w:spacing w:after="0" w:line="240" w:lineRule="auto"/>
        <w:jc w:val="center"/>
        <w:rPr>
          <w:rFonts w:ascii="Arial" w:eastAsia="Times New Roman" w:hAnsi="Arial" w:cs="Arial"/>
          <w:b/>
          <w:sz w:val="32"/>
          <w:szCs w:val="24"/>
          <w:lang w:eastAsia="hu-HU"/>
        </w:rPr>
      </w:pPr>
    </w:p>
    <w:p w:rsidR="00566CA0" w:rsidRPr="00566CA0" w:rsidRDefault="00566CA0" w:rsidP="00566CA0">
      <w:pPr>
        <w:spacing w:after="0" w:line="240" w:lineRule="auto"/>
        <w:jc w:val="center"/>
        <w:rPr>
          <w:rFonts w:ascii="Arial" w:eastAsia="Times New Roman" w:hAnsi="Arial" w:cs="Arial"/>
          <w:b/>
          <w:sz w:val="32"/>
          <w:szCs w:val="24"/>
          <w:lang w:eastAsia="hu-HU"/>
        </w:rPr>
      </w:pPr>
    </w:p>
    <w:p w:rsidR="00566CA0" w:rsidRPr="00566CA0" w:rsidRDefault="00566CA0" w:rsidP="00566CA0">
      <w:pPr>
        <w:spacing w:after="0" w:line="240" w:lineRule="auto"/>
        <w:jc w:val="center"/>
        <w:rPr>
          <w:rFonts w:ascii="Arial" w:eastAsia="Times New Roman" w:hAnsi="Arial" w:cs="Arial"/>
          <w:b/>
          <w:sz w:val="32"/>
          <w:szCs w:val="24"/>
          <w:lang w:eastAsia="hu-HU"/>
        </w:rPr>
      </w:pPr>
    </w:p>
    <w:p w:rsidR="00566CA0" w:rsidRPr="00566CA0" w:rsidRDefault="00566CA0" w:rsidP="00566CA0">
      <w:pPr>
        <w:spacing w:after="0" w:line="240" w:lineRule="auto"/>
        <w:jc w:val="center"/>
        <w:rPr>
          <w:rFonts w:ascii="Arial" w:eastAsia="Times New Roman" w:hAnsi="Arial" w:cs="Arial"/>
          <w:b/>
          <w:sz w:val="32"/>
          <w:szCs w:val="24"/>
          <w:lang w:eastAsia="hu-HU"/>
        </w:rPr>
      </w:pPr>
    </w:p>
    <w:p w:rsidR="00566CA0" w:rsidRPr="00566CA0" w:rsidRDefault="00566CA0" w:rsidP="00566CA0">
      <w:pPr>
        <w:spacing w:after="0" w:line="240" w:lineRule="auto"/>
        <w:jc w:val="center"/>
        <w:rPr>
          <w:rFonts w:ascii="Arial" w:eastAsia="Times New Roman" w:hAnsi="Arial" w:cs="Arial"/>
          <w:b/>
          <w:sz w:val="32"/>
          <w:szCs w:val="24"/>
          <w:lang w:eastAsia="hu-HU"/>
        </w:rPr>
      </w:pPr>
    </w:p>
    <w:p w:rsidR="00566CA0" w:rsidRPr="00566CA0" w:rsidRDefault="00566CA0" w:rsidP="00566CA0">
      <w:pPr>
        <w:spacing w:after="0" w:line="240" w:lineRule="auto"/>
        <w:rPr>
          <w:rFonts w:ascii="Arial" w:eastAsia="Times New Roman" w:hAnsi="Arial" w:cs="Arial"/>
          <w:b/>
          <w:sz w:val="24"/>
          <w:szCs w:val="24"/>
          <w:u w:val="single"/>
          <w:lang w:eastAsia="hu-HU"/>
        </w:rPr>
      </w:pPr>
    </w:p>
    <w:p w:rsidR="00566CA0" w:rsidRPr="00566CA0" w:rsidRDefault="00566CA0" w:rsidP="00566CA0">
      <w:pPr>
        <w:spacing w:after="0" w:line="240" w:lineRule="auto"/>
        <w:rPr>
          <w:rFonts w:ascii="Arial" w:eastAsia="Times New Roman" w:hAnsi="Arial" w:cs="Arial"/>
          <w:b/>
          <w:sz w:val="28"/>
          <w:szCs w:val="24"/>
          <w:lang w:eastAsia="hu-HU"/>
        </w:rPr>
      </w:pPr>
      <w:r w:rsidRPr="00566CA0">
        <w:rPr>
          <w:rFonts w:ascii="Arial" w:eastAsia="Times New Roman" w:hAnsi="Arial" w:cs="Arial"/>
          <w:b/>
          <w:sz w:val="28"/>
          <w:szCs w:val="24"/>
          <w:lang w:eastAsia="hu-HU"/>
        </w:rPr>
        <w:lastRenderedPageBreak/>
        <w:t>2015. évi taktikai célkitűzések</w:t>
      </w:r>
    </w:p>
    <w:p w:rsidR="00566CA0" w:rsidRPr="00566CA0" w:rsidRDefault="00566CA0" w:rsidP="00566CA0">
      <w:pPr>
        <w:spacing w:after="0" w:line="240" w:lineRule="auto"/>
        <w:jc w:val="both"/>
        <w:rPr>
          <w:rFonts w:ascii="Arial" w:eastAsia="Times New Roman" w:hAnsi="Arial" w:cs="Arial"/>
          <w:sz w:val="24"/>
          <w:szCs w:val="24"/>
          <w:lang w:eastAsia="hu-HU"/>
        </w:rPr>
      </w:pP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 xml:space="preserve">A 2014. évben nagy erőfeszítések árán próbáltuk tartani, hogy a Fény Utcai Piacon a több mint 150 különböző kereskedelmi egység mindegyike zökkenőmentesen, zárva tartási idő nélkül üzemeljen. </w:t>
      </w: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 xml:space="preserve">A Fény Utcai Piac Kft. mindhárom fő profiljával arra kell, hogy törekedjen, hogy a közel </w:t>
      </w:r>
      <w:r w:rsidRPr="00566CA0">
        <w:rPr>
          <w:rFonts w:ascii="Arial" w:eastAsia="Times New Roman" w:hAnsi="Arial" w:cs="Arial"/>
          <w:lang w:eastAsia="hu-HU"/>
        </w:rPr>
        <w:br/>
        <w:t xml:space="preserve">100 %-os kihasználtság egész évben tartható legyen. Meghatározó feladat, hogy minden egyes üzlethelyiség nyitva legyen, üzemeljen, hiszen a Fény Utcai Piac megítélését nagyban befolyásolja, ha az ideérkező vásárló bezárt üzletekkel találkozik. </w:t>
      </w:r>
    </w:p>
    <w:p w:rsidR="00566CA0" w:rsidRPr="00566CA0" w:rsidRDefault="00566CA0" w:rsidP="00566CA0">
      <w:pPr>
        <w:spacing w:after="0" w:line="240" w:lineRule="auto"/>
        <w:jc w:val="both"/>
        <w:rPr>
          <w:rFonts w:ascii="Arial" w:eastAsia="Times New Roman" w:hAnsi="Arial" w:cs="Arial"/>
          <w:lang w:eastAsia="hu-HU"/>
        </w:rPr>
      </w:pP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 xml:space="preserve">2014-ben rendkívüli nehézségeket okozott a vásárlóközönség számának további csökkenése. A Fény Utcai Piacon is megjelentek azok a hatások, amelyek mikrokörnyezetünk gazdálkodásának minden szegmensét negatívan befolyásolták. A felmerülő nehézségeket figyelembe véve, megfelelő konstrukciót kellett találni arra, hogy csökkentsük kereskedőink közös ktg. terheit. Ennek keretében a társasházi Intéző Bizottsággal egyetértésben elkülönítésre került a társasházi közös vagyonból 40 MFt, melyből az üzemeltetési ktg-ek egyszeri, nagyobb ktg-et igénylő feladatai kerültek finanszírozásra. Ez a gyakorlat bevált, ezért a továbbiakban is alkalmazni kívánjuk. </w:t>
      </w:r>
    </w:p>
    <w:p w:rsidR="00566CA0" w:rsidRPr="00566CA0" w:rsidRDefault="00566CA0" w:rsidP="00566CA0">
      <w:pPr>
        <w:spacing w:after="0" w:line="240" w:lineRule="auto"/>
        <w:jc w:val="both"/>
        <w:rPr>
          <w:rFonts w:ascii="Arial" w:eastAsia="Times New Roman" w:hAnsi="Arial" w:cs="Arial"/>
          <w:lang w:eastAsia="hu-HU"/>
        </w:rPr>
      </w:pPr>
    </w:p>
    <w:p w:rsidR="00566CA0" w:rsidRPr="00566CA0" w:rsidRDefault="00566CA0" w:rsidP="00566CA0">
      <w:pPr>
        <w:spacing w:after="0" w:line="240" w:lineRule="auto"/>
        <w:jc w:val="both"/>
        <w:rPr>
          <w:rFonts w:ascii="Arial" w:eastAsia="Times New Roman" w:hAnsi="Arial" w:cs="Arial"/>
          <w:bCs/>
          <w:iCs/>
          <w:lang w:eastAsia="hu-HU"/>
        </w:rPr>
      </w:pPr>
      <w:r w:rsidRPr="00566CA0">
        <w:rPr>
          <w:rFonts w:ascii="Arial" w:eastAsia="Times New Roman" w:hAnsi="Arial" w:cs="Arial"/>
          <w:bCs/>
          <w:lang w:eastAsia="hu-HU"/>
        </w:rPr>
        <w:t xml:space="preserve">A 2015. év fő feladata, hogy társaságunk - mint </w:t>
      </w:r>
      <w:r w:rsidRPr="00566CA0">
        <w:rPr>
          <w:rFonts w:ascii="Arial" w:eastAsia="Times New Roman" w:hAnsi="Arial" w:cs="Arial"/>
          <w:b/>
          <w:bCs/>
          <w:i/>
          <w:lang w:eastAsia="hu-HU"/>
        </w:rPr>
        <w:t>üzemeltető</w:t>
      </w:r>
      <w:r w:rsidRPr="00566CA0">
        <w:rPr>
          <w:rFonts w:ascii="Arial" w:eastAsia="Times New Roman" w:hAnsi="Arial" w:cs="Arial"/>
          <w:bCs/>
          <w:iCs/>
          <w:lang w:eastAsia="hu-HU"/>
        </w:rPr>
        <w:t xml:space="preserve"> - </w:t>
      </w:r>
      <w:r w:rsidRPr="00566CA0">
        <w:rPr>
          <w:rFonts w:ascii="Arial" w:eastAsia="Times New Roman" w:hAnsi="Arial" w:cs="Arial"/>
          <w:bCs/>
          <w:lang w:eastAsia="hu-HU"/>
        </w:rPr>
        <w:t>biztos, költségkímélő műszaki hátteret biztosítson</w:t>
      </w:r>
      <w:r w:rsidRPr="00566CA0">
        <w:rPr>
          <w:rFonts w:ascii="Arial" w:eastAsia="Times New Roman" w:hAnsi="Arial" w:cs="Arial"/>
          <w:bCs/>
          <w:i/>
          <w:iCs/>
          <w:lang w:eastAsia="hu-HU"/>
        </w:rPr>
        <w:t xml:space="preserve">. </w:t>
      </w:r>
      <w:r w:rsidRPr="00566CA0">
        <w:rPr>
          <w:rFonts w:ascii="Arial" w:eastAsia="Times New Roman" w:hAnsi="Arial" w:cs="Arial"/>
          <w:bCs/>
          <w:iCs/>
          <w:lang w:eastAsia="hu-HU"/>
        </w:rPr>
        <w:t xml:space="preserve">A makro környezeti gazdasági hatásokat, a Fény Utcai Piac Társasház kereskedőinél észlelhető számottevő vásárlószám csökkenés okozta nehézségeket a lehető legnagyobb hatékonysággal kell kezelnünk. Az üzemeltetési ktg. felhasználás során még inkább előtérbe kell, hogy kerüljön a takarékosság. Optimális keretek között arra kell törekednünk, hogy a lehető legnagyobb költségterhet vegyük le kereskedőink válláról. </w:t>
      </w:r>
    </w:p>
    <w:p w:rsidR="00566CA0" w:rsidRPr="00566CA0" w:rsidRDefault="00566CA0" w:rsidP="00566CA0">
      <w:pPr>
        <w:spacing w:after="0" w:line="240" w:lineRule="auto"/>
        <w:jc w:val="both"/>
        <w:rPr>
          <w:rFonts w:ascii="Arial" w:eastAsia="Times New Roman" w:hAnsi="Arial" w:cs="Arial"/>
          <w:bCs/>
          <w:iCs/>
          <w:lang w:eastAsia="hu-HU"/>
        </w:rPr>
      </w:pPr>
      <w:r w:rsidRPr="00566CA0">
        <w:rPr>
          <w:rFonts w:ascii="Arial" w:eastAsia="Times New Roman" w:hAnsi="Arial" w:cs="Arial"/>
          <w:bCs/>
          <w:iCs/>
          <w:lang w:eastAsia="hu-HU"/>
        </w:rPr>
        <w:t>Itt kell ismételten megjelenítenünk a korábban már említett 40 MFt-os közös ktg. csökkentését elősegítő „segélycsomag” létrehozását. A társasházi Intéző Bizottság a 2015. évi éves rendes közgyűlés előkészítése során megfogalmazta, hogy várhatóan a 2015. évben még nehezebb gazdálkodási környezetben kell feladatainkat ellátni. A jelentős vásárlói létszám csökkenése mellett rendkívül negatív hatása van a Széll K. tér átépítésének. A korábban már megjelenő cca. 20 %-os vásárlói létszámcsökkenés napjainkra már 40 %-ra emelkedett. Ezen adatok birtokában a társasházi Intéző Bizottság úgy döntött, hogy javasolni fogja a társasházi tulajdonosi közösségnek, hogy a korábban tervezett 40 MFt-os közös ktg. csökkentését elősegítő „segélycsomag” mellé egy, a rendkívüli helyzetet kompenzálandó, plusz 40 MFt-os „segélycsomag” rendszerbe állítását fogadja el a társasházi közgyűlés. Ennek a 40+40 MFt-os „segélycsomag” elfogadása vagy elutasítása jelentős mértékben befolyásolhatja a Fény Utcai Piac Társasház és a Fény Utcai Piac Kft. gazdálkodását is.</w:t>
      </w:r>
    </w:p>
    <w:p w:rsidR="00566CA0" w:rsidRPr="00566CA0" w:rsidRDefault="00566CA0" w:rsidP="00566CA0">
      <w:pPr>
        <w:spacing w:after="0" w:line="240" w:lineRule="auto"/>
        <w:jc w:val="both"/>
        <w:rPr>
          <w:rFonts w:ascii="Arial" w:eastAsia="Times New Roman" w:hAnsi="Arial" w:cs="Arial"/>
          <w:bCs/>
          <w:iCs/>
          <w:lang w:eastAsia="hu-HU"/>
        </w:rPr>
      </w:pPr>
    </w:p>
    <w:p w:rsidR="00566CA0" w:rsidRPr="00566CA0" w:rsidRDefault="00566CA0" w:rsidP="00566CA0">
      <w:pPr>
        <w:spacing w:after="0" w:line="240" w:lineRule="auto"/>
        <w:jc w:val="both"/>
        <w:rPr>
          <w:rFonts w:ascii="Arial" w:eastAsia="Times New Roman" w:hAnsi="Arial" w:cs="Arial"/>
          <w:b/>
          <w:bCs/>
          <w:lang w:eastAsia="hu-HU"/>
        </w:rPr>
      </w:pPr>
      <w:r w:rsidRPr="00566CA0">
        <w:rPr>
          <w:rFonts w:ascii="Arial" w:eastAsia="Times New Roman" w:hAnsi="Arial" w:cs="Arial"/>
          <w:bCs/>
          <w:lang w:eastAsia="hu-HU"/>
        </w:rPr>
        <w:t>Cél, hogy a Fény Utcai Piac Kft., mint</w:t>
      </w:r>
      <w:r w:rsidRPr="00566CA0">
        <w:rPr>
          <w:rFonts w:ascii="Arial" w:eastAsia="Times New Roman" w:hAnsi="Arial" w:cs="Arial"/>
          <w:b/>
          <w:bCs/>
          <w:i/>
          <w:iCs/>
          <w:lang w:eastAsia="hu-HU"/>
        </w:rPr>
        <w:t xml:space="preserve"> tulajdonos</w:t>
      </w:r>
      <w:r w:rsidRPr="00566CA0">
        <w:rPr>
          <w:rFonts w:ascii="Arial" w:eastAsia="Times New Roman" w:hAnsi="Arial" w:cs="Arial"/>
          <w:b/>
          <w:bCs/>
          <w:lang w:eastAsia="hu-HU"/>
        </w:rPr>
        <w:t xml:space="preserve"> </w:t>
      </w:r>
      <w:r w:rsidRPr="00566CA0">
        <w:rPr>
          <w:rFonts w:ascii="Arial" w:eastAsia="Times New Roman" w:hAnsi="Arial" w:cs="Arial"/>
          <w:bCs/>
          <w:lang w:eastAsia="hu-HU"/>
        </w:rPr>
        <w:t xml:space="preserve">értékarányos bérleti feltételeket teremtsen és mint </w:t>
      </w:r>
      <w:r w:rsidRPr="00566CA0">
        <w:rPr>
          <w:rFonts w:ascii="Arial" w:eastAsia="Times New Roman" w:hAnsi="Arial" w:cs="Arial"/>
          <w:bCs/>
          <w:iCs/>
          <w:lang w:eastAsia="hu-HU"/>
        </w:rPr>
        <w:t>operatív</w:t>
      </w:r>
      <w:r w:rsidRPr="00566CA0">
        <w:rPr>
          <w:rFonts w:ascii="Arial" w:eastAsia="Times New Roman" w:hAnsi="Arial" w:cs="Arial"/>
          <w:bCs/>
          <w:i/>
          <w:lang w:eastAsia="hu-HU"/>
        </w:rPr>
        <w:t xml:space="preserve"> </w:t>
      </w:r>
      <w:r w:rsidRPr="00566CA0">
        <w:rPr>
          <w:rFonts w:ascii="Arial" w:eastAsia="Times New Roman" w:hAnsi="Arial" w:cs="Arial"/>
          <w:bCs/>
          <w:lang w:eastAsia="hu-HU"/>
        </w:rPr>
        <w:t>végrehajtó minden járulékos feladatot úgy hajtson végre, hogy az a Fény Utcai Piac tulajdonosai  és egésze részére a legoptimálisabb legyen</w:t>
      </w:r>
      <w:r w:rsidRPr="00566CA0">
        <w:rPr>
          <w:rFonts w:ascii="Arial" w:eastAsia="Times New Roman" w:hAnsi="Arial" w:cs="Arial"/>
          <w:b/>
          <w:bCs/>
          <w:lang w:eastAsia="hu-HU"/>
        </w:rPr>
        <w:t>.</w:t>
      </w:r>
    </w:p>
    <w:p w:rsidR="00566CA0" w:rsidRPr="00566CA0" w:rsidRDefault="00566CA0" w:rsidP="00566CA0">
      <w:pPr>
        <w:spacing w:after="0" w:line="240" w:lineRule="auto"/>
        <w:jc w:val="both"/>
        <w:rPr>
          <w:rFonts w:ascii="Arial" w:eastAsia="Times New Roman" w:hAnsi="Arial" w:cs="Arial"/>
          <w:bCs/>
          <w:lang w:eastAsia="hu-HU"/>
        </w:rPr>
      </w:pP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 xml:space="preserve">A Fény Utcai Piac eddigi életében a 2009-2012. évek voltak a legnehezebbek. A gazdasági világválság és annak hatásai leküzdése során több mint egy évbe tellett gazdálkodásunk konszolidálása. A 2011. évi viszonylagos gazdálkodási nyugalmat követően jelentős nehézségeket okozott a vásárlóerő csökkenése. 2012-ben nagyon sok kereskedőnknél jelentkezett likviditási probléma, mely jelentős mértékben befolyásolta a fizetési fegyelem stabilitását. </w:t>
      </w: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 xml:space="preserve">Szükséges és jó döntés volt, amikor a Szervezeti és Működési Szabályzatban az Üzemeltetési Igazgatóságot azzal a jogkörrel ruházta fel a tulajdonosi közösség, miszerint attól az üzleti partnertől, aki nem fizeti meg az időarányos számláit – a 3 havi kaució elfogyasztását követően – meg lehet vonni az üzemeltetési szolgáltatást. Azt kellett megtapasztalnunk, hogy ezen szigorú szankcionálási lehetőség nélkül „felborult” volna a kívánt fizetési fegyelem, ad abszurdum ez az üzemeltetés finanszírozását is veszélybe sodorhatta volna. </w:t>
      </w:r>
    </w:p>
    <w:p w:rsidR="00566CA0" w:rsidRPr="00566CA0" w:rsidRDefault="00566CA0" w:rsidP="00566CA0">
      <w:pPr>
        <w:spacing w:after="0" w:line="240" w:lineRule="auto"/>
        <w:jc w:val="both"/>
        <w:rPr>
          <w:rFonts w:ascii="Arial" w:eastAsia="Times New Roman" w:hAnsi="Arial" w:cs="Arial"/>
          <w:lang w:eastAsia="hu-HU"/>
        </w:rPr>
      </w:pP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 xml:space="preserve">2012-ben és 2013-ban azt gondoltuk, hogy ezeknél az éveknél nehezebb gazdálkodási évünk nem lesz. A 2014. év zárását követően sajnos megállapíthatjuk, hogy a Társasház eddigi életének legnehezebb éve a 2014. év volt. Rendkívüli erőfeszítésekre volt szükség a pénzügyi, a morális és a műszaki feltételrendszerek megfelelő színvonalon tartásához. Azonban már most megállapíthatjuk, jó közelítéssel prognosztizálhatjuk, hogy messze a legnehezebb évünk a 2015. év </w:t>
      </w:r>
      <w:r w:rsidRPr="00566CA0">
        <w:rPr>
          <w:rFonts w:ascii="Arial" w:eastAsia="Times New Roman" w:hAnsi="Arial" w:cs="Arial"/>
          <w:lang w:eastAsia="hu-HU"/>
        </w:rPr>
        <w:lastRenderedPageBreak/>
        <w:t xml:space="preserve">lesz! Sőt, továbbgondolva, 2015-höz csatolhatjuk a 2016. évet is, hiszen a Széll K. tér átépítése még a 2016. évi gazdálkodásunkat is - alapvetően negatív irányban - befolyásolni fogja. </w:t>
      </w: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A nehézségek ellenére kijelenthetjük, hogy a Fény Utcai Piac Kft. tevékenységi körének minden szegmensében a tulajdonosi elvárásoknak megfelelő szinten zárta az évet.</w:t>
      </w:r>
    </w:p>
    <w:p w:rsidR="00566CA0" w:rsidRPr="00566CA0" w:rsidRDefault="00566CA0" w:rsidP="00566CA0">
      <w:pPr>
        <w:spacing w:after="0" w:line="240" w:lineRule="auto"/>
        <w:jc w:val="both"/>
        <w:rPr>
          <w:rFonts w:ascii="Arial" w:eastAsia="Times New Roman" w:hAnsi="Arial" w:cs="Arial"/>
          <w:lang w:eastAsia="hu-HU"/>
        </w:rPr>
      </w:pP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 xml:space="preserve">Az eredményes gazdálkodásunk bemutatásával egyidejűleg feltétlenül ki kell térnünk azon legfőbb nehézségre is, mely legnagyobb hatással van a Kft. gazdálkodására. </w:t>
      </w: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Az üres üzlethelyiségek értékesítése jelenleg szinte lehetetlen, nincs potenciális kör, mely kiadó üzlethelyiséget keresne.</w:t>
      </w: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 xml:space="preserve">Bármikor bekövetkezhetnek olyan események (üzlethelyiségek bezárása, bérleti szerződések felmondása), melyek negatív irányba tolják társaságunk gazdálkodását. Itt elsősorban arra gondolunk, hogy a tulajdonunkat képező raktár- és üzlethelyiségek üzemeltetői, bérlői, felmondva szerződésüket visszaadják bérleményeiket.  </w:t>
      </w:r>
    </w:p>
    <w:p w:rsidR="00566CA0" w:rsidRPr="00566CA0" w:rsidRDefault="00566CA0" w:rsidP="00566CA0">
      <w:pPr>
        <w:spacing w:after="0" w:line="240" w:lineRule="auto"/>
        <w:jc w:val="both"/>
        <w:rPr>
          <w:rFonts w:ascii="Arial" w:eastAsia="Times New Roman" w:hAnsi="Arial" w:cs="Arial"/>
          <w:b/>
          <w:lang w:eastAsia="hu-HU"/>
        </w:rPr>
      </w:pPr>
      <w:r w:rsidRPr="00566CA0">
        <w:rPr>
          <w:rFonts w:ascii="Arial" w:eastAsia="Times New Roman" w:hAnsi="Arial" w:cs="Arial"/>
          <w:b/>
          <w:lang w:eastAsia="hu-HU"/>
        </w:rPr>
        <w:t xml:space="preserve">Ebben az esetben társaságunk duplán kerül hátrányos helyzetbe, mivel a bérleti jog újraértékesítéséig az üzlethelyiség üzemeltetési költségeit nekünk kell fizetnünk, ugyanakkor elesünk a bérleti díjból származó bevételtől is. </w:t>
      </w:r>
    </w:p>
    <w:p w:rsidR="00566CA0" w:rsidRPr="00566CA0" w:rsidRDefault="00566CA0" w:rsidP="00566CA0">
      <w:pPr>
        <w:spacing w:after="0" w:line="240" w:lineRule="auto"/>
        <w:jc w:val="both"/>
        <w:rPr>
          <w:rFonts w:ascii="Arial" w:eastAsia="Times New Roman" w:hAnsi="Arial" w:cs="Arial"/>
          <w:b/>
          <w:lang w:eastAsia="hu-HU"/>
        </w:rPr>
      </w:pPr>
    </w:p>
    <w:p w:rsidR="00566CA0" w:rsidRPr="00566CA0" w:rsidRDefault="00566CA0" w:rsidP="00566CA0">
      <w:pPr>
        <w:spacing w:after="0" w:line="240" w:lineRule="auto"/>
        <w:jc w:val="both"/>
        <w:rPr>
          <w:rFonts w:ascii="Arial" w:eastAsia="Times New Roman" w:hAnsi="Arial" w:cs="Arial"/>
          <w:b/>
          <w:lang w:eastAsia="hu-HU"/>
        </w:rPr>
      </w:pPr>
      <w:r w:rsidRPr="00566CA0">
        <w:rPr>
          <w:rFonts w:ascii="Arial" w:eastAsia="Times New Roman" w:hAnsi="Arial" w:cs="Arial"/>
          <w:b/>
          <w:lang w:eastAsia="hu-HU"/>
        </w:rPr>
        <w:t>Itt kell megemlítenünk, hogy a makro gazdálkodási környezet negatív hatásai érezhetően jelen vannak a Fény Utcai Piac területén. A rövidített nyitva tartással, csökkentett létszámmal működő üzlethelyiségek, a fizetési fegyelem hektikussága, a különböző üzlethelyiségek bérleti jogának visszaadásával kapcsolatos fokozott érdeklődés, mind-mind olyan jelenség, mely azt jelzi, hogy 2015-ben is várhatóan rendkívül nehéz év elé nézünk (itt ismét megemlítjük a Széll K. tér átépítésnek negatív hatásait).</w:t>
      </w:r>
    </w:p>
    <w:p w:rsidR="00566CA0" w:rsidRPr="00566CA0" w:rsidRDefault="00566CA0" w:rsidP="00566CA0">
      <w:pPr>
        <w:spacing w:after="0" w:line="240" w:lineRule="auto"/>
        <w:jc w:val="both"/>
        <w:rPr>
          <w:rFonts w:ascii="Arial" w:eastAsia="Times New Roman" w:hAnsi="Arial" w:cs="Arial"/>
          <w:lang w:eastAsia="hu-HU"/>
        </w:rPr>
      </w:pPr>
    </w:p>
    <w:p w:rsidR="00566CA0" w:rsidRPr="00566CA0" w:rsidRDefault="00566CA0" w:rsidP="00566CA0">
      <w:pPr>
        <w:spacing w:after="0" w:line="240" w:lineRule="auto"/>
        <w:jc w:val="both"/>
        <w:rPr>
          <w:rFonts w:ascii="Arial" w:eastAsia="Times New Roman" w:hAnsi="Arial" w:cs="Arial"/>
          <w:b/>
          <w:lang w:eastAsia="hu-HU"/>
        </w:rPr>
      </w:pPr>
      <w:r w:rsidRPr="00566CA0">
        <w:rPr>
          <w:rFonts w:ascii="Arial" w:eastAsia="Times New Roman" w:hAnsi="Arial" w:cs="Arial"/>
          <w:b/>
          <w:lang w:eastAsia="hu-HU"/>
        </w:rPr>
        <w:t>2015.03.15-vel új szabályozás lép életbe a különböző kereskedelmi egységek vasárnapi nyitva tartásával kapcsolatban. A hivatkozott rendelkezés a piacokat mentesíti a bezárás hatálya alól, így tehát a Fény Utcai Piacon található minden kereskedelmi egység korlátozás nélkül, a saját működési engedélyében szereplő módon nyitva tarthat. Kereskedőink nagy várakozással tekintenek ezen lehetőség elé és abban bíznak, hogy a vasárnapi bevételek pozitív módon fogják befolyásolni egész éves gazdálkodásukat.</w:t>
      </w:r>
    </w:p>
    <w:p w:rsidR="00566CA0" w:rsidRPr="00566CA0" w:rsidRDefault="00566CA0" w:rsidP="00566CA0">
      <w:pPr>
        <w:spacing w:after="0" w:line="240" w:lineRule="auto"/>
        <w:jc w:val="both"/>
        <w:rPr>
          <w:rFonts w:ascii="Arial" w:eastAsia="Times New Roman" w:hAnsi="Arial" w:cs="Arial"/>
          <w:lang w:eastAsia="hu-HU"/>
        </w:rPr>
      </w:pPr>
    </w:p>
    <w:p w:rsidR="00566CA0" w:rsidRPr="00566CA0" w:rsidRDefault="00566CA0" w:rsidP="00566CA0">
      <w:pPr>
        <w:spacing w:after="0" w:line="240" w:lineRule="auto"/>
        <w:jc w:val="both"/>
        <w:rPr>
          <w:rFonts w:ascii="Arial" w:eastAsia="Times New Roman" w:hAnsi="Arial" w:cs="Arial"/>
          <w:b/>
          <w:lang w:eastAsia="hu-HU"/>
        </w:rPr>
      </w:pPr>
      <w:r w:rsidRPr="00566CA0">
        <w:rPr>
          <w:rFonts w:ascii="Arial" w:eastAsia="Times New Roman" w:hAnsi="Arial" w:cs="Arial"/>
          <w:b/>
          <w:lang w:eastAsia="hu-HU"/>
        </w:rPr>
        <w:t xml:space="preserve">Ennek megfelelően igen körültekintően készítjük 2015. évi Üzleti tervünket, de ezzel együtt fenn kell tartani annak a lehetőségét, hogy a kiszámíthatatlan gazdasági környezet és annak hatásai olyan gazdasági folyamatokat kulminálnak, melyek jelentős mértékben felboríthatják terveinket. </w:t>
      </w:r>
    </w:p>
    <w:p w:rsidR="00566CA0" w:rsidRPr="00566CA0" w:rsidRDefault="00566CA0" w:rsidP="00566CA0">
      <w:pPr>
        <w:spacing w:after="0" w:line="240" w:lineRule="auto"/>
        <w:jc w:val="both"/>
        <w:rPr>
          <w:rFonts w:ascii="Arial" w:eastAsia="Times New Roman" w:hAnsi="Arial" w:cs="Arial"/>
          <w:lang w:eastAsia="hu-HU"/>
        </w:rPr>
      </w:pPr>
    </w:p>
    <w:p w:rsidR="00566CA0" w:rsidRPr="00566CA0" w:rsidRDefault="00566CA0" w:rsidP="00566CA0">
      <w:pPr>
        <w:keepNext/>
        <w:spacing w:after="60" w:line="240" w:lineRule="auto"/>
        <w:jc w:val="both"/>
        <w:outlineLvl w:val="0"/>
        <w:rPr>
          <w:rFonts w:ascii="Arial" w:eastAsia="Times New Roman" w:hAnsi="Arial" w:cs="Arial"/>
          <w:b/>
          <w:bCs/>
          <w:kern w:val="32"/>
          <w:sz w:val="28"/>
          <w:szCs w:val="32"/>
          <w:lang w:eastAsia="hu-HU"/>
        </w:rPr>
      </w:pPr>
      <w:r w:rsidRPr="00566CA0">
        <w:rPr>
          <w:rFonts w:ascii="Arial" w:eastAsia="Times New Roman" w:hAnsi="Arial" w:cs="Arial"/>
          <w:b/>
          <w:bCs/>
          <w:kern w:val="32"/>
          <w:sz w:val="28"/>
          <w:szCs w:val="32"/>
          <w:lang w:eastAsia="hu-HU"/>
        </w:rPr>
        <w:t>Humánpolitika</w:t>
      </w:r>
    </w:p>
    <w:p w:rsidR="00566CA0" w:rsidRPr="00566CA0" w:rsidRDefault="00566CA0" w:rsidP="00566CA0">
      <w:pPr>
        <w:spacing w:after="0" w:line="240" w:lineRule="auto"/>
        <w:jc w:val="both"/>
        <w:rPr>
          <w:rFonts w:ascii="Arial" w:eastAsia="Times New Roman" w:hAnsi="Arial" w:cs="Arial"/>
          <w:b/>
          <w:sz w:val="24"/>
          <w:szCs w:val="24"/>
          <w:lang w:eastAsia="hu-HU"/>
        </w:rPr>
      </w:pP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 xml:space="preserve">A társaság alkalmazottainak 2015-re tervezett létszáma: 5 fő. </w:t>
      </w: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 xml:space="preserve">A 2014. év is bizonyította, hogy rendelkezésünkre áll az a magasan képzett, rendkívüli hatékonysággal dolgozó kollektíva, mely - a kis létszámból adódó jelentős leterheltség ellenére - magas színvonalon meg tud felelni a követelményeknek. A személyi feltételek mellett a biztonságos működés elengedhetetlen része az a fejlett számítógépes rendszer, mellyel a management ellátja feladatait. </w:t>
      </w:r>
    </w:p>
    <w:p w:rsidR="00566CA0" w:rsidRPr="00566CA0" w:rsidRDefault="00566CA0" w:rsidP="00566CA0">
      <w:pPr>
        <w:spacing w:after="0" w:line="240" w:lineRule="auto"/>
        <w:jc w:val="both"/>
        <w:rPr>
          <w:rFonts w:ascii="Arial" w:eastAsia="Times New Roman" w:hAnsi="Arial" w:cs="Arial"/>
          <w:lang w:eastAsia="hu-HU"/>
        </w:rPr>
      </w:pP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A 2014. évben jelentős átszervezés volt a Fény Utcai Piac Kft. management-jében. A Piacfelügyelői iroda alkalmazotti státuszait kivettük a Fény Utcai Piac Kft. mangement-jéből és alvállalkozói szerződésen keresztül biztosítjuk az iroda működését.  Az alvállalkozói szerződés keretében a Fény Utcai Piac Kft. jelentős befolyást biztosít önmaga számára a Piacfelügyelői Iroda operatív irányításában. Az iroda irányítását, munkájának ellenőrzését továbbra is a Fény Utcai Piac Kft. Ügyvezetője látja el.</w:t>
      </w:r>
    </w:p>
    <w:p w:rsidR="00566CA0" w:rsidRPr="00566CA0" w:rsidRDefault="00566CA0" w:rsidP="00566CA0">
      <w:pPr>
        <w:spacing w:after="0" w:line="240" w:lineRule="auto"/>
        <w:jc w:val="both"/>
        <w:rPr>
          <w:rFonts w:ascii="Arial" w:eastAsia="Times New Roman" w:hAnsi="Arial" w:cs="Arial"/>
          <w:lang w:eastAsia="hu-HU"/>
        </w:rPr>
      </w:pPr>
    </w:p>
    <w:p w:rsidR="00566CA0" w:rsidRPr="00566CA0" w:rsidRDefault="00566CA0" w:rsidP="00566CA0">
      <w:pPr>
        <w:spacing w:after="0" w:line="240" w:lineRule="auto"/>
        <w:jc w:val="both"/>
        <w:rPr>
          <w:rFonts w:ascii="Arial" w:eastAsia="Times New Roman" w:hAnsi="Arial" w:cs="Arial"/>
          <w:b/>
          <w:lang w:eastAsia="hu-HU"/>
        </w:rPr>
      </w:pPr>
      <w:r w:rsidRPr="00566CA0">
        <w:rPr>
          <w:rFonts w:ascii="Arial" w:eastAsia="Times New Roman" w:hAnsi="Arial" w:cs="Arial"/>
          <w:b/>
          <w:lang w:eastAsia="hu-HU"/>
        </w:rPr>
        <w:t>A 2015. évet olyan ütőképes és rutinos alkalmazotti gárdával kezdjük meg, melynek szakmai felkészültsége jó, a Fény Utcai Piac tulajdonosaival, bérlőivel kapcsolattartási készségük magas színvonalú. Az önállósított Piacfelügyelőség az új szervezeti struktúrában hatékonyabban, kiemelt felelősségi körrel tud részt venni a Fény Utcai Piac üzemeltetési feladatainak ellátásában.</w:t>
      </w:r>
    </w:p>
    <w:p w:rsidR="00566CA0" w:rsidRPr="00566CA0" w:rsidRDefault="00566CA0" w:rsidP="00566CA0">
      <w:pPr>
        <w:spacing w:after="0" w:line="240" w:lineRule="auto"/>
        <w:jc w:val="both"/>
        <w:rPr>
          <w:rFonts w:ascii="Arial" w:eastAsia="Times New Roman" w:hAnsi="Arial" w:cs="Arial"/>
          <w:b/>
          <w:lang w:eastAsia="hu-HU"/>
        </w:rPr>
      </w:pPr>
    </w:p>
    <w:p w:rsidR="00566CA0" w:rsidRPr="00566CA0" w:rsidRDefault="00566CA0" w:rsidP="00566CA0">
      <w:pPr>
        <w:spacing w:after="0" w:line="240" w:lineRule="auto"/>
        <w:jc w:val="both"/>
        <w:rPr>
          <w:rFonts w:ascii="Arial" w:eastAsia="Times New Roman" w:hAnsi="Arial" w:cs="Arial"/>
          <w:b/>
          <w:lang w:eastAsia="hu-HU"/>
        </w:rPr>
      </w:pPr>
      <w:r w:rsidRPr="00566CA0">
        <w:rPr>
          <w:rFonts w:ascii="Arial" w:eastAsia="Times New Roman" w:hAnsi="Arial" w:cs="Arial"/>
          <w:b/>
          <w:lang w:eastAsia="hu-HU"/>
        </w:rPr>
        <w:t>Ezek az adottságok és az előbbiekben már részletesen taglalt piacfelügyelőségi struktúraváltás elengedhetetlenek ahhoz, hogy ez a kis létszámú üzemeltetői csapat a reá háruló hármas feladatnak maximálisan megfeleljen.</w:t>
      </w:r>
    </w:p>
    <w:p w:rsidR="00566CA0" w:rsidRPr="00566CA0" w:rsidRDefault="00566CA0" w:rsidP="00566CA0">
      <w:pPr>
        <w:spacing w:after="0" w:line="240" w:lineRule="auto"/>
        <w:jc w:val="both"/>
        <w:rPr>
          <w:rFonts w:ascii="Arial" w:eastAsia="Times New Roman" w:hAnsi="Arial" w:cs="Arial"/>
          <w:b/>
          <w:lang w:eastAsia="hu-HU"/>
        </w:rPr>
      </w:pPr>
      <w:r w:rsidRPr="00566CA0">
        <w:rPr>
          <w:rFonts w:ascii="Arial" w:eastAsia="Times New Roman" w:hAnsi="Arial" w:cs="Arial"/>
          <w:b/>
          <w:lang w:eastAsia="hu-HU"/>
        </w:rPr>
        <w:t>A Fény Utcai Piac Beruházó, Szervező és Üzemeltető Kft. 5 fős management-je alapbérének 80 %-át a társasházi tulajdonosi közösség, míg 20 %-át a Fény Utcai Piac Kft. fizeti meg. A Piacfelügyelői Iroda működtetésének teljes költségét a Fény Utcai Piac Kft. - alvállalkozói szerződés keretében, az abban meghatározott alvállalkozói díjként - fizeti meg.</w:t>
      </w:r>
    </w:p>
    <w:p w:rsidR="00566CA0" w:rsidRPr="00566CA0" w:rsidRDefault="00566CA0" w:rsidP="00566CA0">
      <w:pPr>
        <w:spacing w:after="0" w:line="240" w:lineRule="auto"/>
        <w:jc w:val="both"/>
        <w:rPr>
          <w:rFonts w:ascii="Arial" w:eastAsia="Times New Roman" w:hAnsi="Arial" w:cs="Arial"/>
          <w:lang w:eastAsia="hu-HU"/>
        </w:rPr>
      </w:pP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 xml:space="preserve">Társaságunk már korábban említett hármas feladatköréhez kapcsolódóan olyan rendkívüli mennyiségű adathalmazt kezel, dolgoz fel - és ez az évek során egyre jobban növekszik, gyarapszik -, melynek kezeléséhez elengedhetetlenné válik számítógépes hálózatunk bővítése. A fentiekben felsorolt feladatok mellé 2008. évben kapcsolódott a Társaság tulajdonosától kapott újabb feladatkör, miszerint az Önkormányzat több, a II. kerületben található önkormányzati tulajdonú helyiség vagyonkezelői jogát átruházta a Társaságunkra. </w:t>
      </w:r>
    </w:p>
    <w:p w:rsidR="00566CA0" w:rsidRPr="00566CA0" w:rsidRDefault="00566CA0" w:rsidP="00566CA0">
      <w:pPr>
        <w:keepNext/>
        <w:spacing w:after="60" w:line="240" w:lineRule="auto"/>
        <w:jc w:val="both"/>
        <w:outlineLvl w:val="0"/>
        <w:rPr>
          <w:rFonts w:ascii="Arial" w:eastAsia="Times New Roman" w:hAnsi="Arial" w:cs="Arial"/>
          <w:b/>
          <w:bCs/>
          <w:kern w:val="32"/>
          <w:sz w:val="32"/>
          <w:szCs w:val="32"/>
          <w:lang w:eastAsia="hu-HU"/>
        </w:rPr>
      </w:pPr>
    </w:p>
    <w:p w:rsidR="00566CA0" w:rsidRPr="00566CA0" w:rsidRDefault="00566CA0" w:rsidP="00566CA0">
      <w:pPr>
        <w:keepNext/>
        <w:spacing w:after="60" w:line="240" w:lineRule="auto"/>
        <w:jc w:val="both"/>
        <w:outlineLvl w:val="0"/>
        <w:rPr>
          <w:rFonts w:ascii="Arial" w:eastAsia="Times New Roman" w:hAnsi="Arial" w:cs="Arial"/>
          <w:b/>
          <w:bCs/>
          <w:kern w:val="32"/>
          <w:sz w:val="28"/>
          <w:szCs w:val="28"/>
          <w:lang w:eastAsia="hu-HU"/>
        </w:rPr>
      </w:pPr>
      <w:r w:rsidRPr="00566CA0">
        <w:rPr>
          <w:rFonts w:ascii="Arial" w:eastAsia="Times New Roman" w:hAnsi="Arial" w:cs="Arial"/>
          <w:b/>
          <w:bCs/>
          <w:kern w:val="32"/>
          <w:sz w:val="28"/>
          <w:szCs w:val="28"/>
          <w:lang w:eastAsia="hu-HU"/>
        </w:rPr>
        <w:t>Adminisztrációs fegyelem</w:t>
      </w:r>
    </w:p>
    <w:p w:rsidR="00566CA0" w:rsidRPr="00566CA0" w:rsidRDefault="00566CA0" w:rsidP="00566CA0">
      <w:pPr>
        <w:spacing w:after="0" w:line="240" w:lineRule="auto"/>
        <w:jc w:val="both"/>
        <w:rPr>
          <w:rFonts w:ascii="Arial" w:eastAsia="Times New Roman" w:hAnsi="Arial" w:cs="Arial"/>
          <w:sz w:val="24"/>
          <w:szCs w:val="24"/>
          <w:lang w:eastAsia="hu-HU"/>
        </w:rPr>
      </w:pP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A társaság ügyviteli- és bizonylatolási rendje teljes egészében megfelel a vonatkozó pénzügyi és számviteli előírásoknak, valamint az alapítói határozatoknak.</w:t>
      </w: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 xml:space="preserve">Az irattározás rendje megfelelő, az egyes tevékenységek folyamata naprakészen követhető. Itt kell megjegyeznünk, hogy a közel 17 éves üzemeltetési tevékenységünk során olyan nagy mennyiségű, tárolásra kötelezett iratmennyiséget halmoztunk fel, melynek kezelése egyre nehézkesebb, egyre inkább megoldhatatlan. Ennek megfelelően 2010-ben tárgyaltunk a társasházi Intéző Bizottsággal, hogy Üzemeltetési Igazgatóságunk részére biztosítson egy olyan helyiséget, melyben az irattározási feladatainkat maradéktalanul, az előírásoknak megfelelően teljesíteni tudjuk. 2011-ben megépült a tervezett irattár, mely rendkívül racionálisan, biztonsággal nyújtja azokat a feltételeket, melyek alapján maximálisan meg tudunk felelni az irattározási rend előírásainak. </w:t>
      </w:r>
    </w:p>
    <w:p w:rsidR="00566CA0" w:rsidRPr="00566CA0" w:rsidRDefault="00566CA0" w:rsidP="00566CA0">
      <w:pPr>
        <w:spacing w:after="0" w:line="240" w:lineRule="auto"/>
        <w:jc w:val="both"/>
        <w:rPr>
          <w:rFonts w:ascii="Arial" w:eastAsia="Times New Roman" w:hAnsi="Arial" w:cs="Arial"/>
          <w:lang w:eastAsia="hu-HU"/>
        </w:rPr>
      </w:pPr>
    </w:p>
    <w:p w:rsidR="00566CA0" w:rsidRPr="00566CA0" w:rsidRDefault="00566CA0" w:rsidP="00566CA0">
      <w:pPr>
        <w:spacing w:after="0" w:line="240" w:lineRule="auto"/>
        <w:jc w:val="both"/>
        <w:rPr>
          <w:rFonts w:ascii="Arial" w:eastAsia="Times New Roman" w:hAnsi="Arial" w:cs="Arial"/>
          <w:b/>
          <w:lang w:eastAsia="hu-HU"/>
        </w:rPr>
      </w:pPr>
      <w:r w:rsidRPr="00566CA0">
        <w:rPr>
          <w:rFonts w:ascii="Arial" w:eastAsia="Times New Roman" w:hAnsi="Arial" w:cs="Arial"/>
          <w:b/>
          <w:lang w:eastAsia="hu-HU"/>
        </w:rPr>
        <w:t>2015. évi célkitűzés: az ügyviteli rend megtartása és üzleti partnereinkkel szemben a fizetési fegyelem betartatása (jelen pillanatban tárgyhavi tartozásnál régebbi kintlévőség nincs).</w:t>
      </w:r>
    </w:p>
    <w:p w:rsidR="00566CA0" w:rsidRPr="00566CA0" w:rsidRDefault="00566CA0" w:rsidP="00566CA0">
      <w:pPr>
        <w:spacing w:after="0" w:line="240" w:lineRule="auto"/>
        <w:jc w:val="both"/>
        <w:rPr>
          <w:rFonts w:ascii="Arial" w:eastAsia="Times New Roman" w:hAnsi="Arial" w:cs="Arial"/>
          <w:sz w:val="24"/>
          <w:szCs w:val="24"/>
          <w:lang w:eastAsia="hu-HU"/>
        </w:rPr>
      </w:pPr>
    </w:p>
    <w:p w:rsidR="00566CA0" w:rsidRPr="00566CA0" w:rsidRDefault="00566CA0" w:rsidP="00566CA0">
      <w:pPr>
        <w:keepNext/>
        <w:spacing w:after="60" w:line="240" w:lineRule="auto"/>
        <w:jc w:val="both"/>
        <w:outlineLvl w:val="0"/>
        <w:rPr>
          <w:rFonts w:ascii="Arial" w:eastAsia="Times New Roman" w:hAnsi="Arial" w:cs="Arial"/>
          <w:b/>
          <w:bCs/>
          <w:kern w:val="32"/>
          <w:sz w:val="28"/>
          <w:szCs w:val="32"/>
          <w:lang w:eastAsia="hu-HU"/>
        </w:rPr>
      </w:pPr>
      <w:r w:rsidRPr="00566CA0">
        <w:rPr>
          <w:rFonts w:ascii="Arial" w:eastAsia="Times New Roman" w:hAnsi="Arial" w:cs="Arial"/>
          <w:b/>
          <w:bCs/>
          <w:kern w:val="32"/>
          <w:sz w:val="28"/>
          <w:szCs w:val="32"/>
          <w:lang w:eastAsia="hu-HU"/>
        </w:rPr>
        <w:t>Gazdálkodás</w:t>
      </w:r>
    </w:p>
    <w:p w:rsidR="00566CA0" w:rsidRPr="00566CA0" w:rsidRDefault="00566CA0" w:rsidP="00566CA0">
      <w:pPr>
        <w:spacing w:after="0" w:line="240" w:lineRule="auto"/>
        <w:jc w:val="both"/>
        <w:rPr>
          <w:rFonts w:ascii="Arial" w:eastAsia="Times New Roman" w:hAnsi="Arial" w:cs="Arial"/>
          <w:sz w:val="24"/>
          <w:szCs w:val="24"/>
          <w:lang w:eastAsia="hu-HU"/>
        </w:rPr>
      </w:pPr>
    </w:p>
    <w:p w:rsidR="00566CA0" w:rsidRPr="00566CA0" w:rsidRDefault="00566CA0" w:rsidP="00566CA0">
      <w:pPr>
        <w:spacing w:after="0" w:line="240" w:lineRule="auto"/>
        <w:jc w:val="both"/>
        <w:rPr>
          <w:rFonts w:ascii="Arial" w:eastAsia="Times New Roman" w:hAnsi="Arial" w:cs="Arial"/>
          <w:b/>
          <w:lang w:eastAsia="hu-HU"/>
        </w:rPr>
      </w:pPr>
      <w:r w:rsidRPr="00566CA0">
        <w:rPr>
          <w:rFonts w:ascii="Arial" w:eastAsia="Times New Roman" w:hAnsi="Arial" w:cs="Arial"/>
          <w:b/>
          <w:lang w:eastAsia="hu-HU"/>
        </w:rPr>
        <w:t xml:space="preserve">Alapvető cél a profitorientált működtetés úgy, hogy a Társaság időben eleget tegyen valamennyi fizetési kötelezettségének és megfeleljen a Tulajdonos elvárásainak. </w:t>
      </w:r>
    </w:p>
    <w:p w:rsidR="00566CA0" w:rsidRPr="00566CA0" w:rsidRDefault="00566CA0" w:rsidP="00566CA0">
      <w:pPr>
        <w:spacing w:after="0" w:line="240" w:lineRule="auto"/>
        <w:jc w:val="both"/>
        <w:rPr>
          <w:rFonts w:ascii="Arial" w:eastAsia="Times New Roman" w:hAnsi="Arial" w:cs="Arial"/>
          <w:b/>
          <w:lang w:eastAsia="hu-HU"/>
        </w:rPr>
      </w:pPr>
      <w:r w:rsidRPr="00566CA0">
        <w:rPr>
          <w:rFonts w:ascii="Arial" w:eastAsia="Times New Roman" w:hAnsi="Arial" w:cs="Arial"/>
          <w:b/>
          <w:lang w:eastAsia="hu-HU"/>
        </w:rPr>
        <w:t>A Társaság bevételei a Fény Utcai Piacon lévő üzletterületek, raktárak, őstermelői terület, illetve mélyparkoló bérbeadásából származnak, egyéb tevékenységből árbevétel nem realizálható.</w:t>
      </w:r>
    </w:p>
    <w:p w:rsidR="00566CA0" w:rsidRPr="00566CA0" w:rsidRDefault="00566CA0" w:rsidP="00566CA0">
      <w:pPr>
        <w:spacing w:after="0" w:line="240" w:lineRule="auto"/>
        <w:jc w:val="both"/>
        <w:rPr>
          <w:rFonts w:ascii="Arial" w:eastAsia="Times New Roman" w:hAnsi="Arial" w:cs="Arial"/>
          <w:lang w:eastAsia="hu-HU"/>
        </w:rPr>
      </w:pP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 xml:space="preserve">A legfontosabb feladat, hogy a gazdálkodásunkat térintő mikro- és makro környezet Társaságra gyakorolt hatásait a lehető legoptimálisabban kezeljük. Meg kell teremtenünk azt a pénzügyi hátteret, gazdálkodási struktúrát, stratégiát, mely megfelelő hatékonysággal tudja kezelni egy esetleges válsághelyzet gerjesztette problémákat. </w:t>
      </w:r>
    </w:p>
    <w:p w:rsidR="00566CA0" w:rsidRPr="00566CA0" w:rsidRDefault="00566CA0" w:rsidP="00566CA0">
      <w:pPr>
        <w:spacing w:after="0" w:line="240" w:lineRule="auto"/>
        <w:jc w:val="both"/>
        <w:rPr>
          <w:rFonts w:ascii="Arial" w:eastAsia="Times New Roman" w:hAnsi="Arial" w:cs="Arial"/>
          <w:lang w:eastAsia="hu-HU"/>
        </w:rPr>
      </w:pPr>
    </w:p>
    <w:p w:rsidR="00566CA0" w:rsidRPr="00566CA0" w:rsidRDefault="00566CA0" w:rsidP="00566CA0">
      <w:pPr>
        <w:spacing w:after="0" w:line="240" w:lineRule="auto"/>
        <w:jc w:val="center"/>
        <w:rPr>
          <w:rFonts w:ascii="Arial" w:eastAsia="Times New Roman" w:hAnsi="Arial" w:cs="Arial"/>
          <w:b/>
          <w:caps/>
          <w:lang w:eastAsia="hu-HU"/>
        </w:rPr>
      </w:pPr>
    </w:p>
    <w:p w:rsidR="00566CA0" w:rsidRPr="00566CA0" w:rsidRDefault="00566CA0" w:rsidP="00566CA0">
      <w:pPr>
        <w:spacing w:after="0" w:line="240" w:lineRule="auto"/>
        <w:jc w:val="center"/>
        <w:rPr>
          <w:rFonts w:ascii="Arial" w:eastAsia="Times New Roman" w:hAnsi="Arial" w:cs="Arial"/>
          <w:b/>
          <w:caps/>
          <w:lang w:eastAsia="hu-HU"/>
        </w:rPr>
      </w:pPr>
    </w:p>
    <w:p w:rsidR="00566CA0" w:rsidRPr="00566CA0" w:rsidRDefault="00566CA0" w:rsidP="00566CA0">
      <w:pPr>
        <w:spacing w:after="0" w:line="240" w:lineRule="auto"/>
        <w:jc w:val="center"/>
        <w:rPr>
          <w:rFonts w:ascii="Arial" w:eastAsia="Times New Roman" w:hAnsi="Arial" w:cs="Arial"/>
          <w:b/>
          <w:caps/>
          <w:lang w:eastAsia="hu-HU"/>
        </w:rPr>
      </w:pPr>
    </w:p>
    <w:p w:rsidR="00566CA0" w:rsidRPr="00566CA0" w:rsidRDefault="00566CA0" w:rsidP="00566CA0">
      <w:pPr>
        <w:spacing w:after="0" w:line="240" w:lineRule="auto"/>
        <w:jc w:val="center"/>
        <w:rPr>
          <w:rFonts w:ascii="Arial" w:eastAsia="Times New Roman" w:hAnsi="Arial" w:cs="Arial"/>
          <w:b/>
          <w:caps/>
          <w:lang w:eastAsia="hu-HU"/>
        </w:rPr>
      </w:pPr>
    </w:p>
    <w:p w:rsidR="00566CA0" w:rsidRPr="00566CA0" w:rsidRDefault="00566CA0" w:rsidP="00566CA0">
      <w:pPr>
        <w:spacing w:after="0" w:line="240" w:lineRule="auto"/>
        <w:jc w:val="center"/>
        <w:rPr>
          <w:rFonts w:ascii="Arial" w:eastAsia="Times New Roman" w:hAnsi="Arial" w:cs="Arial"/>
          <w:b/>
          <w:caps/>
          <w:lang w:eastAsia="hu-HU"/>
        </w:rPr>
      </w:pPr>
    </w:p>
    <w:p w:rsidR="00566CA0" w:rsidRPr="00566CA0" w:rsidRDefault="00566CA0" w:rsidP="00566CA0">
      <w:pPr>
        <w:spacing w:after="0" w:line="240" w:lineRule="auto"/>
        <w:jc w:val="center"/>
        <w:rPr>
          <w:rFonts w:ascii="Arial" w:eastAsia="Times New Roman" w:hAnsi="Arial" w:cs="Arial"/>
          <w:b/>
          <w:caps/>
          <w:lang w:eastAsia="hu-HU"/>
        </w:rPr>
      </w:pPr>
    </w:p>
    <w:p w:rsidR="00566CA0" w:rsidRPr="00566CA0" w:rsidRDefault="00566CA0" w:rsidP="00566CA0">
      <w:pPr>
        <w:spacing w:after="0" w:line="240" w:lineRule="auto"/>
        <w:jc w:val="center"/>
        <w:rPr>
          <w:rFonts w:ascii="Arial" w:eastAsia="Times New Roman" w:hAnsi="Arial" w:cs="Arial"/>
          <w:b/>
          <w:caps/>
          <w:lang w:eastAsia="hu-HU"/>
        </w:rPr>
      </w:pPr>
    </w:p>
    <w:p w:rsidR="00566CA0" w:rsidRPr="00566CA0" w:rsidRDefault="00566CA0" w:rsidP="00566CA0">
      <w:pPr>
        <w:spacing w:after="0" w:line="240" w:lineRule="auto"/>
        <w:jc w:val="center"/>
        <w:rPr>
          <w:rFonts w:ascii="Arial" w:eastAsia="Times New Roman" w:hAnsi="Arial" w:cs="Arial"/>
          <w:b/>
          <w:caps/>
          <w:sz w:val="24"/>
          <w:szCs w:val="28"/>
          <w:lang w:eastAsia="hu-HU"/>
        </w:rPr>
      </w:pPr>
      <w:r w:rsidRPr="00566CA0">
        <w:rPr>
          <w:rFonts w:ascii="Arial" w:eastAsia="Times New Roman" w:hAnsi="Arial" w:cs="Arial"/>
          <w:b/>
          <w:caps/>
          <w:sz w:val="24"/>
          <w:szCs w:val="28"/>
          <w:lang w:eastAsia="hu-HU"/>
        </w:rPr>
        <w:t xml:space="preserve">Fény Utcai Piac Kft. </w:t>
      </w:r>
    </w:p>
    <w:p w:rsidR="00566CA0" w:rsidRPr="00566CA0" w:rsidRDefault="00566CA0" w:rsidP="00566CA0">
      <w:pPr>
        <w:spacing w:after="0" w:line="240" w:lineRule="auto"/>
        <w:jc w:val="center"/>
        <w:rPr>
          <w:rFonts w:ascii="Arial" w:eastAsia="Times New Roman" w:hAnsi="Arial" w:cs="Arial"/>
          <w:b/>
          <w:caps/>
          <w:sz w:val="24"/>
          <w:szCs w:val="28"/>
          <w:lang w:eastAsia="hu-HU"/>
        </w:rPr>
      </w:pPr>
      <w:r w:rsidRPr="00566CA0">
        <w:rPr>
          <w:rFonts w:ascii="Arial" w:eastAsia="Times New Roman" w:hAnsi="Arial" w:cs="Arial"/>
          <w:b/>
          <w:caps/>
          <w:sz w:val="24"/>
          <w:szCs w:val="28"/>
          <w:lang w:eastAsia="hu-HU"/>
        </w:rPr>
        <w:t>GAZDÁLKODÁSÁNAK AZON SZEGMENSE,</w:t>
      </w:r>
    </w:p>
    <w:p w:rsidR="00566CA0" w:rsidRPr="00566CA0" w:rsidRDefault="00566CA0" w:rsidP="00566CA0">
      <w:pPr>
        <w:spacing w:after="0" w:line="240" w:lineRule="auto"/>
        <w:jc w:val="center"/>
        <w:rPr>
          <w:rFonts w:ascii="Arial" w:eastAsia="Times New Roman" w:hAnsi="Arial" w:cs="Arial"/>
          <w:b/>
          <w:caps/>
          <w:sz w:val="24"/>
          <w:szCs w:val="28"/>
          <w:lang w:eastAsia="hu-HU"/>
        </w:rPr>
      </w:pPr>
      <w:r w:rsidRPr="00566CA0">
        <w:rPr>
          <w:rFonts w:ascii="Arial" w:eastAsia="Times New Roman" w:hAnsi="Arial" w:cs="Arial"/>
          <w:b/>
          <w:caps/>
          <w:sz w:val="24"/>
          <w:szCs w:val="28"/>
          <w:lang w:eastAsia="hu-HU"/>
        </w:rPr>
        <w:lastRenderedPageBreak/>
        <w:t>MELYEN A LEKÖTÖTT SZIGORÚ FELHASZNÁLÁSI KÖRBEN MEGHATÁROZOTT PÉNZMOZGÁSOKAT MUTATJUK BE</w:t>
      </w:r>
    </w:p>
    <w:p w:rsidR="00566CA0" w:rsidRPr="00566CA0" w:rsidRDefault="00566CA0" w:rsidP="00566CA0">
      <w:pPr>
        <w:spacing w:after="0" w:line="240" w:lineRule="auto"/>
        <w:jc w:val="center"/>
        <w:rPr>
          <w:rFonts w:ascii="Arial" w:eastAsia="Times New Roman" w:hAnsi="Arial" w:cs="Arial"/>
          <w:b/>
          <w:bCs/>
          <w:color w:val="FF0000"/>
          <w:lang w:eastAsia="hu-HU"/>
          <w14:shadow w14:blurRad="50800" w14:dist="38100" w14:dir="2700000" w14:sx="100000" w14:sy="100000" w14:kx="0" w14:ky="0" w14:algn="tl">
            <w14:srgbClr w14:val="000000">
              <w14:alpha w14:val="60000"/>
            </w14:srgbClr>
          </w14:shadow>
        </w:rPr>
      </w:pPr>
    </w:p>
    <w:p w:rsidR="00566CA0" w:rsidRPr="00566CA0" w:rsidRDefault="00566CA0" w:rsidP="00566CA0">
      <w:pPr>
        <w:spacing w:after="0" w:line="240" w:lineRule="auto"/>
        <w:jc w:val="center"/>
        <w:rPr>
          <w:rFonts w:ascii="Arial" w:eastAsia="Times New Roman" w:hAnsi="Arial" w:cs="Arial"/>
          <w:b/>
          <w:bCs/>
          <w:color w:val="FF0000"/>
          <w:lang w:eastAsia="hu-HU"/>
          <w14:shadow w14:blurRad="50800" w14:dist="38100" w14:dir="2700000" w14:sx="100000" w14:sy="100000" w14:kx="0" w14:ky="0" w14:algn="tl">
            <w14:srgbClr w14:val="000000">
              <w14:alpha w14:val="60000"/>
            </w14:srgbClr>
          </w14:shadow>
        </w:rPr>
      </w:pP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 xml:space="preserve">A Fény Utcai Piac Kft. Felügyelő Bizottsága 2008.04.17-i értekezletén hozott határozatával megváltoztatta a korábbi évek beszámoltatási metodikáját. </w:t>
      </w: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 xml:space="preserve">Ennek megfelelően az alábbiakban külön bemutatjuk azon pénzeszközök jelenlétét, mozgását, melyek felett a Társaság saját jogon nem diszponál, illetve olyan biztonsági tartalékot képeznek, mely öncélú felhasználása jelentős veszéllyel járna a Fény Utcai Piac üzemeltetésére nézve. </w:t>
      </w:r>
    </w:p>
    <w:p w:rsidR="00566CA0" w:rsidRPr="00566CA0" w:rsidRDefault="00566CA0" w:rsidP="00566CA0">
      <w:pPr>
        <w:spacing w:after="0" w:line="240" w:lineRule="auto"/>
        <w:jc w:val="both"/>
        <w:rPr>
          <w:rFonts w:ascii="Arial" w:eastAsia="Times New Roman" w:hAnsi="Arial" w:cs="Arial"/>
          <w:lang w:eastAsia="hu-HU"/>
        </w:rPr>
      </w:pP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 xml:space="preserve">A Fény Utcai Piac Társasház Alapító Okiratának, és a rendszeresített szerződéses jogviszonyainak megfelelően a tulajdonosok és a bérlők ún. bérleti és üzemeltetési kauciót kötelesek fizetni. A több mint 150 különböző kereskedelmi egység által befizetett kauciós biztosítékot a Fény Utcai Piac Kft. saját céljaira nem használhatja, afölött meghatározott keretek, szabályok szerint rendelkezik (kizárólag késedelmes fizetés esetén használható fel). </w:t>
      </w: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 xml:space="preserve">Ugyanezen a számlán kezeljük a tulajdonunkban lévő mélyparkolóra a Mammut Zrt-vel kötött bérleti szerződés meghatározása alapján befizetett, több mint 8 MFt-os "óvadékot". Ezt az összeget sem használhatja fel saját céljaira a Társaság. </w:t>
      </w: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A fentiekben körülírt 2 különböző jogcímen beszedett forintokat egy esetleges szerződésbontás esetén vissza kell fizetnünk a befizetőnek.</w:t>
      </w:r>
    </w:p>
    <w:p w:rsidR="00566CA0" w:rsidRPr="00566CA0" w:rsidRDefault="00566CA0" w:rsidP="00566CA0">
      <w:pPr>
        <w:spacing w:after="0" w:line="240" w:lineRule="auto"/>
        <w:jc w:val="both"/>
        <w:rPr>
          <w:rFonts w:ascii="Arial" w:eastAsia="Times New Roman" w:hAnsi="Arial" w:cs="Arial"/>
          <w:lang w:eastAsia="hu-HU"/>
        </w:rPr>
      </w:pPr>
    </w:p>
    <w:p w:rsidR="00566CA0" w:rsidRPr="00566CA0" w:rsidRDefault="00566CA0" w:rsidP="00566CA0">
      <w:pPr>
        <w:spacing w:after="0" w:line="240" w:lineRule="auto"/>
        <w:jc w:val="both"/>
        <w:rPr>
          <w:rFonts w:ascii="Arial" w:eastAsia="Times New Roman" w:hAnsi="Arial" w:cs="Arial"/>
          <w:b/>
          <w:lang w:eastAsia="hu-HU"/>
        </w:rPr>
      </w:pPr>
      <w:r w:rsidRPr="00566CA0">
        <w:rPr>
          <w:rFonts w:ascii="Arial" w:eastAsia="Times New Roman" w:hAnsi="Arial" w:cs="Arial"/>
          <w:b/>
          <w:lang w:eastAsia="hu-HU"/>
        </w:rPr>
        <w:t>A kauciós számlán letétbe helyezve:</w:t>
      </w:r>
    </w:p>
    <w:p w:rsidR="00566CA0" w:rsidRPr="00566CA0" w:rsidRDefault="00566CA0" w:rsidP="00566CA0">
      <w:pPr>
        <w:spacing w:after="0" w:line="240" w:lineRule="auto"/>
        <w:jc w:val="both"/>
        <w:rPr>
          <w:rFonts w:ascii="Arial" w:eastAsia="Times New Roman" w:hAnsi="Arial" w:cs="Arial"/>
          <w:lang w:eastAsia="hu-HU"/>
        </w:rPr>
      </w:pP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785"/>
        <w:gridCol w:w="2042"/>
      </w:tblGrid>
      <w:tr w:rsidR="00566CA0" w:rsidRPr="00566CA0" w:rsidTr="009B4EB7">
        <w:tc>
          <w:tcPr>
            <w:tcW w:w="3544" w:type="dxa"/>
          </w:tcPr>
          <w:p w:rsidR="00566CA0" w:rsidRPr="00566CA0" w:rsidRDefault="00566CA0" w:rsidP="00566CA0">
            <w:pPr>
              <w:spacing w:after="0" w:line="240" w:lineRule="auto"/>
              <w:jc w:val="center"/>
              <w:rPr>
                <w:rFonts w:ascii="Arial" w:eastAsia="Times New Roman" w:hAnsi="Arial" w:cs="Arial"/>
                <w:b/>
                <w:i/>
                <w:lang w:eastAsia="hu-HU"/>
              </w:rPr>
            </w:pPr>
          </w:p>
        </w:tc>
        <w:tc>
          <w:tcPr>
            <w:tcW w:w="1785" w:type="dxa"/>
          </w:tcPr>
          <w:p w:rsidR="00566CA0" w:rsidRPr="00566CA0" w:rsidRDefault="00566CA0" w:rsidP="00566CA0">
            <w:pPr>
              <w:spacing w:after="0" w:line="240" w:lineRule="auto"/>
              <w:jc w:val="center"/>
              <w:rPr>
                <w:rFonts w:ascii="Arial" w:eastAsia="Times New Roman" w:hAnsi="Arial" w:cs="Arial"/>
                <w:b/>
                <w:i/>
                <w:lang w:eastAsia="hu-HU"/>
              </w:rPr>
            </w:pPr>
            <w:r w:rsidRPr="00566CA0">
              <w:rPr>
                <w:rFonts w:ascii="Arial" w:eastAsia="Times New Roman" w:hAnsi="Arial" w:cs="Arial"/>
                <w:b/>
                <w:i/>
                <w:lang w:eastAsia="hu-HU"/>
              </w:rPr>
              <w:t>2013-ban</w:t>
            </w:r>
          </w:p>
        </w:tc>
        <w:tc>
          <w:tcPr>
            <w:tcW w:w="2042" w:type="dxa"/>
            <w:tcBorders>
              <w:bottom w:val="single" w:sz="4" w:space="0" w:color="auto"/>
            </w:tcBorders>
          </w:tcPr>
          <w:p w:rsidR="00566CA0" w:rsidRPr="00566CA0" w:rsidRDefault="00566CA0" w:rsidP="00566CA0">
            <w:pPr>
              <w:spacing w:after="0" w:line="240" w:lineRule="auto"/>
              <w:jc w:val="center"/>
              <w:rPr>
                <w:rFonts w:ascii="Arial" w:eastAsia="Times New Roman" w:hAnsi="Arial" w:cs="Arial"/>
                <w:b/>
                <w:i/>
                <w:lang w:eastAsia="hu-HU"/>
              </w:rPr>
            </w:pPr>
            <w:r w:rsidRPr="00566CA0">
              <w:rPr>
                <w:rFonts w:ascii="Arial" w:eastAsia="Times New Roman" w:hAnsi="Arial" w:cs="Arial"/>
                <w:b/>
                <w:i/>
                <w:lang w:eastAsia="hu-HU"/>
              </w:rPr>
              <w:t>2014-ben</w:t>
            </w:r>
          </w:p>
        </w:tc>
      </w:tr>
      <w:tr w:rsidR="00566CA0" w:rsidRPr="00566CA0" w:rsidTr="009B4EB7">
        <w:tc>
          <w:tcPr>
            <w:tcW w:w="3544" w:type="dxa"/>
          </w:tcPr>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Lekötött pénzeszköz:</w:t>
            </w:r>
          </w:p>
        </w:tc>
        <w:tc>
          <w:tcPr>
            <w:tcW w:w="1785" w:type="dxa"/>
          </w:tcPr>
          <w:p w:rsidR="00566CA0" w:rsidRPr="00566CA0" w:rsidRDefault="00566CA0" w:rsidP="00566CA0">
            <w:pPr>
              <w:spacing w:after="0" w:line="240" w:lineRule="auto"/>
              <w:jc w:val="right"/>
              <w:rPr>
                <w:rFonts w:ascii="Arial" w:eastAsia="Times New Roman" w:hAnsi="Arial" w:cs="Arial"/>
                <w:lang w:eastAsia="hu-HU"/>
              </w:rPr>
            </w:pPr>
            <w:r w:rsidRPr="00566CA0">
              <w:rPr>
                <w:rFonts w:ascii="Arial" w:eastAsia="Times New Roman" w:hAnsi="Arial" w:cs="Arial"/>
                <w:lang w:eastAsia="hu-HU"/>
              </w:rPr>
              <w:t>81.880.000 Ft</w:t>
            </w:r>
          </w:p>
        </w:tc>
        <w:tc>
          <w:tcPr>
            <w:tcW w:w="2042" w:type="dxa"/>
            <w:shd w:val="clear" w:color="auto" w:fill="auto"/>
          </w:tcPr>
          <w:p w:rsidR="00566CA0" w:rsidRPr="00566CA0" w:rsidRDefault="00566CA0" w:rsidP="00566CA0">
            <w:pPr>
              <w:spacing w:after="0" w:line="240" w:lineRule="auto"/>
              <w:jc w:val="right"/>
              <w:rPr>
                <w:rFonts w:ascii="Arial" w:eastAsia="Times New Roman" w:hAnsi="Arial" w:cs="Arial"/>
                <w:lang w:eastAsia="hu-HU"/>
              </w:rPr>
            </w:pPr>
            <w:r w:rsidRPr="00566CA0">
              <w:rPr>
                <w:rFonts w:ascii="Arial" w:eastAsia="Times New Roman" w:hAnsi="Arial" w:cs="Arial"/>
                <w:lang w:eastAsia="hu-HU"/>
              </w:rPr>
              <w:t>83.417.602 Ft</w:t>
            </w:r>
          </w:p>
        </w:tc>
      </w:tr>
      <w:tr w:rsidR="00566CA0" w:rsidRPr="00566CA0" w:rsidTr="009B4EB7">
        <w:tc>
          <w:tcPr>
            <w:tcW w:w="3544" w:type="dxa"/>
          </w:tcPr>
          <w:p w:rsidR="00566CA0" w:rsidRPr="00566CA0" w:rsidRDefault="00566CA0" w:rsidP="00566CA0">
            <w:pPr>
              <w:spacing w:after="0" w:line="240" w:lineRule="auto"/>
              <w:rPr>
                <w:rFonts w:ascii="Arial" w:eastAsia="Times New Roman" w:hAnsi="Arial" w:cs="Arial"/>
                <w:lang w:eastAsia="hu-HU"/>
              </w:rPr>
            </w:pPr>
            <w:r w:rsidRPr="00566CA0">
              <w:rPr>
                <w:rFonts w:ascii="Arial" w:eastAsia="Times New Roman" w:hAnsi="Arial" w:cs="Arial"/>
                <w:lang w:eastAsia="hu-HU"/>
              </w:rPr>
              <w:t>Szabad rendelkezésű pénzeszköz:</w:t>
            </w:r>
          </w:p>
        </w:tc>
        <w:tc>
          <w:tcPr>
            <w:tcW w:w="1785" w:type="dxa"/>
          </w:tcPr>
          <w:p w:rsidR="00566CA0" w:rsidRPr="00566CA0" w:rsidRDefault="00566CA0" w:rsidP="00566CA0">
            <w:pPr>
              <w:spacing w:after="0" w:line="240" w:lineRule="auto"/>
              <w:jc w:val="right"/>
              <w:rPr>
                <w:rFonts w:ascii="Arial" w:eastAsia="Times New Roman" w:hAnsi="Arial" w:cs="Arial"/>
                <w:lang w:eastAsia="hu-HU"/>
              </w:rPr>
            </w:pPr>
            <w:r w:rsidRPr="00566CA0">
              <w:rPr>
                <w:rFonts w:ascii="Arial" w:eastAsia="Times New Roman" w:hAnsi="Arial" w:cs="Arial"/>
                <w:lang w:eastAsia="hu-HU"/>
              </w:rPr>
              <w:t>4.771.591 Ft</w:t>
            </w:r>
          </w:p>
        </w:tc>
        <w:tc>
          <w:tcPr>
            <w:tcW w:w="2042" w:type="dxa"/>
            <w:shd w:val="clear" w:color="auto" w:fill="auto"/>
          </w:tcPr>
          <w:p w:rsidR="00566CA0" w:rsidRPr="00566CA0" w:rsidRDefault="00566CA0" w:rsidP="00566CA0">
            <w:pPr>
              <w:spacing w:after="0" w:line="240" w:lineRule="auto"/>
              <w:jc w:val="right"/>
              <w:rPr>
                <w:rFonts w:ascii="Arial" w:eastAsia="Times New Roman" w:hAnsi="Arial" w:cs="Arial"/>
                <w:lang w:eastAsia="hu-HU"/>
              </w:rPr>
            </w:pPr>
            <w:r w:rsidRPr="00566CA0">
              <w:rPr>
                <w:rFonts w:ascii="Arial" w:eastAsia="Times New Roman" w:hAnsi="Arial" w:cs="Arial"/>
                <w:lang w:eastAsia="hu-HU"/>
              </w:rPr>
              <w:t>7.365.178 Ft</w:t>
            </w:r>
          </w:p>
        </w:tc>
      </w:tr>
    </w:tbl>
    <w:p w:rsidR="00566CA0" w:rsidRPr="00566CA0" w:rsidRDefault="00566CA0" w:rsidP="00566CA0">
      <w:pPr>
        <w:spacing w:after="0" w:line="240" w:lineRule="auto"/>
        <w:jc w:val="both"/>
        <w:rPr>
          <w:rFonts w:ascii="Arial" w:eastAsia="Times New Roman" w:hAnsi="Arial" w:cs="Arial"/>
          <w:lang w:eastAsia="hu-HU"/>
        </w:rPr>
      </w:pP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A Társaság külön számlán kezeli saját pénzeszközeit. Ezen a számlán van az a pénz, amely felett kizárólagos joggal rendelkezünk. Itt van elhelyezve (lekötött pénzeszközként) az a cca. 20 M Ft-os biztonsági tartalék ("puffer"), mely egy esetleges üzemeltetési krach esetén válhat mobilizálhatóvá. Egy olyan szélsőséges helyzetben, amikor a T. Tulajdonosaink, ill. bérlőink megtagadnák az üzemeltetési ktg-ek fizetését, az előfinanszírozási rendszerre hivatkozva belépne ez a biztonsági tartalék, a fizetési kötelezettségeink fedezetéül.</w:t>
      </w: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A biztonsági tartalékon kívül szabad rendelkezésű pénzeszközt is tartunk ezen a számlán, melynek volumene rendkívül hektikusan alakul. Ez egy hónapon belül akár 100 e.Ft és 10 MFt között is ingadozhat. Ez attól függ, hogy milyen ütemben fizetjük kötelezettségeinket, ill. milyen ütemben érkeznek be követeléseink.</w:t>
      </w:r>
    </w:p>
    <w:p w:rsidR="00566CA0" w:rsidRPr="00566CA0" w:rsidRDefault="00566CA0" w:rsidP="00566CA0">
      <w:pPr>
        <w:spacing w:after="0" w:line="240" w:lineRule="auto"/>
        <w:jc w:val="both"/>
        <w:rPr>
          <w:rFonts w:ascii="Arial" w:eastAsia="Times New Roman" w:hAnsi="Arial" w:cs="Arial"/>
          <w:b/>
          <w:lang w:eastAsia="hu-HU"/>
        </w:rPr>
      </w:pPr>
    </w:p>
    <w:p w:rsidR="00566CA0" w:rsidRPr="00566CA0" w:rsidRDefault="00566CA0" w:rsidP="00566CA0">
      <w:pPr>
        <w:spacing w:after="0" w:line="240" w:lineRule="auto"/>
        <w:jc w:val="both"/>
        <w:rPr>
          <w:rFonts w:ascii="Arial" w:eastAsia="Times New Roman" w:hAnsi="Arial" w:cs="Arial"/>
          <w:b/>
          <w:lang w:eastAsia="hu-HU"/>
        </w:rPr>
      </w:pPr>
      <w:r w:rsidRPr="00566CA0">
        <w:rPr>
          <w:rFonts w:ascii="Arial" w:eastAsia="Times New Roman" w:hAnsi="Arial" w:cs="Arial"/>
          <w:b/>
          <w:lang w:eastAsia="hu-HU"/>
        </w:rPr>
        <w:t>A saját számlán elhelyezve:</w:t>
      </w:r>
    </w:p>
    <w:p w:rsidR="00566CA0" w:rsidRPr="00566CA0" w:rsidRDefault="00566CA0" w:rsidP="00566CA0">
      <w:pPr>
        <w:spacing w:after="0" w:line="240" w:lineRule="auto"/>
        <w:jc w:val="both"/>
        <w:rPr>
          <w:rFonts w:ascii="Arial" w:eastAsia="Times New Roman" w:hAnsi="Arial" w:cs="Arial"/>
          <w:lang w:eastAsia="hu-HU"/>
        </w:rPr>
      </w:pPr>
    </w:p>
    <w:tbl>
      <w:tblPr>
        <w:tblW w:w="711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785"/>
        <w:gridCol w:w="1785"/>
      </w:tblGrid>
      <w:tr w:rsidR="00566CA0" w:rsidRPr="00566CA0" w:rsidTr="009B4EB7">
        <w:tc>
          <w:tcPr>
            <w:tcW w:w="3544" w:type="dxa"/>
          </w:tcPr>
          <w:p w:rsidR="00566CA0" w:rsidRPr="00566CA0" w:rsidRDefault="00566CA0" w:rsidP="00566CA0">
            <w:pPr>
              <w:spacing w:after="0" w:line="240" w:lineRule="auto"/>
              <w:jc w:val="center"/>
              <w:rPr>
                <w:rFonts w:ascii="Arial" w:eastAsia="Times New Roman" w:hAnsi="Arial" w:cs="Arial"/>
                <w:b/>
                <w:i/>
                <w:lang w:eastAsia="hu-HU"/>
              </w:rPr>
            </w:pPr>
          </w:p>
        </w:tc>
        <w:tc>
          <w:tcPr>
            <w:tcW w:w="1785" w:type="dxa"/>
          </w:tcPr>
          <w:p w:rsidR="00566CA0" w:rsidRPr="00566CA0" w:rsidRDefault="00566CA0" w:rsidP="00566CA0">
            <w:pPr>
              <w:spacing w:after="0" w:line="240" w:lineRule="auto"/>
              <w:jc w:val="center"/>
              <w:rPr>
                <w:rFonts w:ascii="Arial" w:eastAsia="Times New Roman" w:hAnsi="Arial" w:cs="Arial"/>
                <w:b/>
                <w:i/>
                <w:lang w:eastAsia="hu-HU"/>
              </w:rPr>
            </w:pPr>
            <w:r w:rsidRPr="00566CA0">
              <w:rPr>
                <w:rFonts w:ascii="Arial" w:eastAsia="Times New Roman" w:hAnsi="Arial" w:cs="Arial"/>
                <w:b/>
                <w:i/>
                <w:lang w:eastAsia="hu-HU"/>
              </w:rPr>
              <w:t>2013-ban</w:t>
            </w:r>
          </w:p>
        </w:tc>
        <w:tc>
          <w:tcPr>
            <w:tcW w:w="1785" w:type="dxa"/>
          </w:tcPr>
          <w:p w:rsidR="00566CA0" w:rsidRPr="00566CA0" w:rsidRDefault="00566CA0" w:rsidP="00566CA0">
            <w:pPr>
              <w:spacing w:after="0" w:line="240" w:lineRule="auto"/>
              <w:jc w:val="center"/>
              <w:rPr>
                <w:rFonts w:ascii="Arial" w:eastAsia="Times New Roman" w:hAnsi="Arial" w:cs="Arial"/>
                <w:b/>
                <w:i/>
                <w:lang w:eastAsia="hu-HU"/>
              </w:rPr>
            </w:pPr>
            <w:r w:rsidRPr="00566CA0">
              <w:rPr>
                <w:rFonts w:ascii="Arial" w:eastAsia="Times New Roman" w:hAnsi="Arial" w:cs="Arial"/>
                <w:b/>
                <w:i/>
                <w:lang w:eastAsia="hu-HU"/>
              </w:rPr>
              <w:t>2014-ben</w:t>
            </w:r>
          </w:p>
        </w:tc>
      </w:tr>
      <w:tr w:rsidR="00566CA0" w:rsidRPr="00566CA0" w:rsidTr="009B4EB7">
        <w:tc>
          <w:tcPr>
            <w:tcW w:w="3544" w:type="dxa"/>
          </w:tcPr>
          <w:p w:rsidR="00566CA0" w:rsidRPr="00566CA0" w:rsidRDefault="00566CA0" w:rsidP="00566CA0">
            <w:pPr>
              <w:spacing w:after="0" w:line="240" w:lineRule="auto"/>
              <w:rPr>
                <w:rFonts w:ascii="Arial" w:eastAsia="Times New Roman" w:hAnsi="Arial" w:cs="Arial"/>
                <w:lang w:eastAsia="hu-HU"/>
              </w:rPr>
            </w:pPr>
            <w:r w:rsidRPr="00566CA0">
              <w:rPr>
                <w:rFonts w:ascii="Arial" w:eastAsia="Times New Roman" w:hAnsi="Arial" w:cs="Arial"/>
                <w:lang w:eastAsia="hu-HU"/>
              </w:rPr>
              <w:t>Lekötött pénzeszköz:</w:t>
            </w:r>
          </w:p>
        </w:tc>
        <w:tc>
          <w:tcPr>
            <w:tcW w:w="1785" w:type="dxa"/>
          </w:tcPr>
          <w:p w:rsidR="00566CA0" w:rsidRPr="00566CA0" w:rsidRDefault="00566CA0" w:rsidP="00566CA0">
            <w:pPr>
              <w:spacing w:after="0" w:line="240" w:lineRule="auto"/>
              <w:jc w:val="right"/>
              <w:rPr>
                <w:rFonts w:ascii="Arial" w:eastAsia="Times New Roman" w:hAnsi="Arial" w:cs="Arial"/>
                <w:lang w:eastAsia="hu-HU"/>
              </w:rPr>
            </w:pPr>
            <w:r w:rsidRPr="00566CA0">
              <w:rPr>
                <w:rFonts w:ascii="Arial" w:eastAsia="Times New Roman" w:hAnsi="Arial" w:cs="Arial"/>
                <w:lang w:eastAsia="hu-HU"/>
              </w:rPr>
              <w:t>186.513.268 Ft</w:t>
            </w:r>
          </w:p>
        </w:tc>
        <w:tc>
          <w:tcPr>
            <w:tcW w:w="1785" w:type="dxa"/>
          </w:tcPr>
          <w:p w:rsidR="00566CA0" w:rsidRPr="00566CA0" w:rsidRDefault="00566CA0" w:rsidP="00566CA0">
            <w:pPr>
              <w:spacing w:after="0" w:line="240" w:lineRule="auto"/>
              <w:jc w:val="right"/>
              <w:rPr>
                <w:rFonts w:ascii="Arial" w:eastAsia="Times New Roman" w:hAnsi="Arial" w:cs="Arial"/>
                <w:lang w:eastAsia="hu-HU"/>
              </w:rPr>
            </w:pPr>
            <w:r w:rsidRPr="00566CA0">
              <w:rPr>
                <w:rFonts w:ascii="Arial" w:eastAsia="Times New Roman" w:hAnsi="Arial" w:cs="Arial"/>
                <w:lang w:eastAsia="hu-HU"/>
              </w:rPr>
              <w:t>214.779.386 Ft</w:t>
            </w:r>
          </w:p>
        </w:tc>
      </w:tr>
      <w:tr w:rsidR="00566CA0" w:rsidRPr="00566CA0" w:rsidTr="009B4EB7">
        <w:tc>
          <w:tcPr>
            <w:tcW w:w="3544" w:type="dxa"/>
          </w:tcPr>
          <w:p w:rsidR="00566CA0" w:rsidRPr="00566CA0" w:rsidRDefault="00566CA0" w:rsidP="00566CA0">
            <w:pPr>
              <w:spacing w:after="0" w:line="240" w:lineRule="auto"/>
              <w:rPr>
                <w:rFonts w:ascii="Arial" w:eastAsia="Times New Roman" w:hAnsi="Arial" w:cs="Arial"/>
                <w:lang w:eastAsia="hu-HU"/>
              </w:rPr>
            </w:pPr>
            <w:r w:rsidRPr="00566CA0">
              <w:rPr>
                <w:rFonts w:ascii="Arial" w:eastAsia="Times New Roman" w:hAnsi="Arial" w:cs="Arial"/>
                <w:lang w:eastAsia="hu-HU"/>
              </w:rPr>
              <w:t>Szabad rendelkezésű pénzeszköz:</w:t>
            </w:r>
          </w:p>
        </w:tc>
        <w:tc>
          <w:tcPr>
            <w:tcW w:w="1785" w:type="dxa"/>
          </w:tcPr>
          <w:p w:rsidR="00566CA0" w:rsidRPr="00566CA0" w:rsidRDefault="00566CA0" w:rsidP="00566CA0">
            <w:pPr>
              <w:spacing w:after="0" w:line="240" w:lineRule="auto"/>
              <w:jc w:val="right"/>
              <w:rPr>
                <w:rFonts w:ascii="Arial" w:eastAsia="Times New Roman" w:hAnsi="Arial" w:cs="Arial"/>
                <w:lang w:eastAsia="hu-HU"/>
              </w:rPr>
            </w:pPr>
            <w:r w:rsidRPr="00566CA0">
              <w:rPr>
                <w:rFonts w:ascii="Arial" w:eastAsia="Times New Roman" w:hAnsi="Arial" w:cs="Arial"/>
                <w:lang w:eastAsia="hu-HU"/>
              </w:rPr>
              <w:t>17.818.249 Ft</w:t>
            </w:r>
          </w:p>
        </w:tc>
        <w:tc>
          <w:tcPr>
            <w:tcW w:w="1785" w:type="dxa"/>
          </w:tcPr>
          <w:p w:rsidR="00566CA0" w:rsidRPr="00566CA0" w:rsidRDefault="00566CA0" w:rsidP="00566CA0">
            <w:pPr>
              <w:spacing w:after="0" w:line="240" w:lineRule="auto"/>
              <w:jc w:val="right"/>
              <w:rPr>
                <w:rFonts w:ascii="Arial" w:eastAsia="Times New Roman" w:hAnsi="Arial" w:cs="Arial"/>
                <w:lang w:eastAsia="hu-HU"/>
              </w:rPr>
            </w:pPr>
            <w:r w:rsidRPr="00566CA0">
              <w:rPr>
                <w:rFonts w:ascii="Arial" w:eastAsia="Times New Roman" w:hAnsi="Arial" w:cs="Arial"/>
                <w:lang w:eastAsia="hu-HU"/>
              </w:rPr>
              <w:t>13.271.710 Ft</w:t>
            </w:r>
          </w:p>
        </w:tc>
      </w:tr>
    </w:tbl>
    <w:p w:rsidR="00566CA0" w:rsidRPr="00566CA0" w:rsidRDefault="00566CA0" w:rsidP="00566CA0">
      <w:pPr>
        <w:spacing w:after="0" w:line="240" w:lineRule="auto"/>
        <w:jc w:val="both"/>
        <w:rPr>
          <w:rFonts w:ascii="Arial" w:eastAsia="Times New Roman" w:hAnsi="Arial" w:cs="Arial"/>
          <w:lang w:eastAsia="hu-HU"/>
        </w:rPr>
      </w:pP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t xml:space="preserve">A korábban már említett non-profit üzemeltetés keretében vezetünk egy harmadik, </w:t>
      </w:r>
      <w:r w:rsidRPr="00566CA0">
        <w:rPr>
          <w:rFonts w:ascii="Arial" w:eastAsia="Times New Roman" w:hAnsi="Arial" w:cs="Arial"/>
          <w:b/>
          <w:lang w:eastAsia="hu-HU"/>
        </w:rPr>
        <w:t>ún. üzemeltetési számlát.</w:t>
      </w:r>
      <w:r w:rsidRPr="00566CA0">
        <w:rPr>
          <w:rFonts w:ascii="Arial" w:eastAsia="Times New Roman" w:hAnsi="Arial" w:cs="Arial"/>
          <w:lang w:eastAsia="hu-HU"/>
        </w:rPr>
        <w:t xml:space="preserve"> Erre a számlára érkezik be az egyes kereskedelmi egységek által megfizetett üzemeltetési ktg. Az előfinanszírozási rendszer okán mindig csak egy hónappal később kapjuk meg az általunk korábban megfizetett üzemeltetési ktg-ek ellenértékét. Ezen a számlán is rendkívül hektikus pénzmozgást figyelhetünk meg. Egy hónapon belül előfordulhat (az átlagos 28 M Ft-os havi üzemeltetési ktg. tükrében), hogy az egyik végletként nulla alá fut a számlán lévő pénz (így a saját pénzünkből meg kell finanszíroznunk az üzemeltetést), ugyanakkor 2-3 hét múlva, a befizetések következtében 30 MFt jelenik meg a számlán. </w:t>
      </w:r>
    </w:p>
    <w:p w:rsidR="00566CA0" w:rsidRPr="00566CA0" w:rsidRDefault="00566CA0" w:rsidP="00566CA0">
      <w:pPr>
        <w:spacing w:after="0" w:line="240" w:lineRule="auto"/>
        <w:jc w:val="both"/>
        <w:rPr>
          <w:rFonts w:ascii="Arial" w:eastAsia="Times New Roman" w:hAnsi="Arial" w:cs="Arial"/>
          <w:lang w:eastAsia="hu-HU"/>
        </w:rPr>
      </w:pPr>
    </w:p>
    <w:p w:rsidR="00566CA0" w:rsidRPr="00566CA0" w:rsidRDefault="00566CA0" w:rsidP="00566CA0">
      <w:pPr>
        <w:spacing w:after="0" w:line="240" w:lineRule="auto"/>
        <w:jc w:val="both"/>
        <w:rPr>
          <w:rFonts w:ascii="Arial" w:eastAsia="Times New Roman" w:hAnsi="Arial" w:cs="Arial"/>
          <w:lang w:eastAsia="hu-HU"/>
        </w:rPr>
      </w:pPr>
      <w:r w:rsidRPr="00566CA0">
        <w:rPr>
          <w:rFonts w:ascii="Arial" w:eastAsia="Times New Roman" w:hAnsi="Arial" w:cs="Arial"/>
          <w:lang w:eastAsia="hu-HU"/>
        </w:rPr>
        <w:lastRenderedPageBreak/>
        <w:t>A fentiekben felsorolt pénzmozgások egy adott pillanatra vonatkoznak. A kauciós számlán kívül a saját és az üzemeltetési számlán olyan jelentős pénzmozgások vannak, melyek az egyik napról a másikra akár 30 MFt-os különbséget is mutathatnak.</w:t>
      </w:r>
    </w:p>
    <w:p w:rsidR="00566CA0" w:rsidRPr="00566CA0" w:rsidRDefault="00566CA0" w:rsidP="00566CA0">
      <w:pPr>
        <w:spacing w:after="0" w:line="240" w:lineRule="auto"/>
        <w:jc w:val="both"/>
        <w:rPr>
          <w:rFonts w:ascii="Arial" w:eastAsia="Times New Roman" w:hAnsi="Arial" w:cs="Arial"/>
          <w:szCs w:val="24"/>
          <w:lang w:eastAsia="hu-HU"/>
        </w:rPr>
      </w:pPr>
    </w:p>
    <w:p w:rsidR="00566CA0" w:rsidRPr="00566CA0" w:rsidRDefault="00566CA0" w:rsidP="00566CA0">
      <w:pPr>
        <w:spacing w:after="0" w:line="240" w:lineRule="auto"/>
        <w:jc w:val="both"/>
        <w:rPr>
          <w:rFonts w:ascii="Arial" w:eastAsia="Times New Roman" w:hAnsi="Arial" w:cs="Arial"/>
          <w:szCs w:val="24"/>
          <w:lang w:eastAsia="hu-HU"/>
        </w:rPr>
      </w:pPr>
      <w:r w:rsidRPr="00566CA0">
        <w:rPr>
          <w:rFonts w:ascii="Arial" w:eastAsia="Times New Roman" w:hAnsi="Arial" w:cs="Arial"/>
          <w:szCs w:val="24"/>
          <w:lang w:eastAsia="hu-HU"/>
        </w:rPr>
        <w:t>A Fény Utcai Piac megnyitásakor, az Üzemeltetési Igazgatóság létrehozásával egyidejűleg, a tulajdonos által kinevezett Felügyelő Bizottság megfogalmazta azt az igényét, hogy az üzemeltetési feladatok biztonságos ellátása érdekében a társaságnak a nyitást követő években megfelelő biztonsági tartalékot kell képeznie. Ezt a biztonsági tartalékot úgy kellett létrehoznunk, hogy az első években jelentős nagyságrendű alapítói kölcsön visszafizetésének terhe jelentkezett a társaság gazdálkodásában, illetve az Alapító/Tulajdonos minden évben jelentős összegű osztalékot vett fel az aktuális év gazdálkodásának terhére.</w:t>
      </w:r>
    </w:p>
    <w:p w:rsidR="00566CA0" w:rsidRPr="00566CA0" w:rsidRDefault="00566CA0" w:rsidP="00566CA0">
      <w:pPr>
        <w:spacing w:after="0" w:line="240" w:lineRule="auto"/>
        <w:jc w:val="both"/>
        <w:rPr>
          <w:rFonts w:ascii="Arial" w:eastAsia="Times New Roman" w:hAnsi="Arial" w:cs="Arial"/>
          <w:szCs w:val="24"/>
          <w:lang w:eastAsia="hu-HU"/>
        </w:rPr>
      </w:pPr>
      <w:r w:rsidRPr="00566CA0">
        <w:rPr>
          <w:rFonts w:ascii="Arial" w:eastAsia="Times New Roman" w:hAnsi="Arial" w:cs="Arial"/>
          <w:szCs w:val="24"/>
          <w:lang w:eastAsia="hu-HU"/>
        </w:rPr>
        <w:t>A korábban említett, tartalékra vonatkozó elvárás nagyságrendje egy féléves bruttó üzemeltetési ktg. összegére vonatkozott.</w:t>
      </w:r>
    </w:p>
    <w:p w:rsidR="00566CA0" w:rsidRPr="00566CA0" w:rsidRDefault="00566CA0" w:rsidP="00566CA0">
      <w:pPr>
        <w:spacing w:after="0" w:line="240" w:lineRule="auto"/>
        <w:jc w:val="both"/>
        <w:rPr>
          <w:rFonts w:ascii="Arial" w:eastAsia="Times New Roman" w:hAnsi="Arial" w:cs="Arial"/>
          <w:szCs w:val="24"/>
          <w:lang w:eastAsia="hu-HU"/>
        </w:rPr>
      </w:pPr>
    </w:p>
    <w:p w:rsidR="00566CA0" w:rsidRPr="00566CA0" w:rsidRDefault="00566CA0" w:rsidP="00566CA0">
      <w:pPr>
        <w:spacing w:after="0" w:line="240" w:lineRule="auto"/>
        <w:jc w:val="both"/>
        <w:rPr>
          <w:rFonts w:ascii="Arial" w:eastAsia="Times New Roman" w:hAnsi="Arial" w:cs="Arial"/>
          <w:szCs w:val="24"/>
          <w:lang w:eastAsia="hu-HU"/>
        </w:rPr>
      </w:pPr>
    </w:p>
    <w:p w:rsidR="00566CA0" w:rsidRPr="00566CA0" w:rsidRDefault="00566CA0" w:rsidP="00566CA0">
      <w:pPr>
        <w:spacing w:after="0" w:line="240" w:lineRule="auto"/>
        <w:jc w:val="both"/>
        <w:rPr>
          <w:rFonts w:ascii="Arial" w:eastAsia="Times New Roman" w:hAnsi="Arial" w:cs="Arial"/>
          <w:szCs w:val="24"/>
          <w:lang w:eastAsia="hu-HU"/>
        </w:rPr>
      </w:pPr>
    </w:p>
    <w:p w:rsidR="00566CA0" w:rsidRPr="00566CA0" w:rsidRDefault="00566CA0" w:rsidP="00566CA0">
      <w:pPr>
        <w:spacing w:after="0" w:line="240" w:lineRule="auto"/>
        <w:jc w:val="both"/>
        <w:rPr>
          <w:rFonts w:ascii="Arial" w:eastAsia="Times New Roman" w:hAnsi="Arial" w:cs="Arial"/>
          <w:szCs w:val="24"/>
          <w:lang w:eastAsia="hu-HU"/>
        </w:rPr>
      </w:pPr>
    </w:p>
    <w:p w:rsidR="00566CA0" w:rsidRPr="00566CA0" w:rsidRDefault="00566CA0" w:rsidP="00566CA0">
      <w:pPr>
        <w:spacing w:after="0" w:line="240" w:lineRule="auto"/>
        <w:jc w:val="both"/>
        <w:rPr>
          <w:rFonts w:ascii="Arial" w:eastAsia="Times New Roman" w:hAnsi="Arial" w:cs="Arial"/>
          <w:szCs w:val="24"/>
          <w:lang w:eastAsia="hu-HU"/>
        </w:rPr>
      </w:pPr>
      <w:r w:rsidRPr="00566CA0">
        <w:rPr>
          <w:rFonts w:ascii="Arial" w:eastAsia="Times New Roman" w:hAnsi="Arial" w:cs="Arial"/>
          <w:szCs w:val="24"/>
          <w:lang w:eastAsia="hu-HU"/>
        </w:rPr>
        <w:t>Budapest, 2015. március 05.</w:t>
      </w:r>
    </w:p>
    <w:p w:rsidR="00566CA0" w:rsidRPr="00566CA0" w:rsidRDefault="00566CA0" w:rsidP="00566CA0">
      <w:pPr>
        <w:spacing w:after="0" w:line="240" w:lineRule="auto"/>
        <w:jc w:val="both"/>
        <w:rPr>
          <w:rFonts w:ascii="Arial" w:eastAsia="Times New Roman" w:hAnsi="Arial" w:cs="Arial"/>
          <w:szCs w:val="24"/>
          <w:lang w:eastAsia="hu-HU"/>
        </w:rPr>
      </w:pPr>
      <w:r w:rsidRPr="00566CA0">
        <w:rPr>
          <w:rFonts w:ascii="Arial" w:eastAsia="Times New Roman" w:hAnsi="Arial" w:cs="Arial"/>
          <w:noProof/>
          <w:szCs w:val="24"/>
          <w:lang w:eastAsia="hu-HU"/>
        </w:rPr>
        <w:drawing>
          <wp:anchor distT="0" distB="0" distL="114300" distR="114300" simplePos="0" relativeHeight="251659264" behindDoc="1" locked="0" layoutInCell="1" allowOverlap="1">
            <wp:simplePos x="0" y="0"/>
            <wp:positionH relativeFrom="column">
              <wp:posOffset>4634865</wp:posOffset>
            </wp:positionH>
            <wp:positionV relativeFrom="paragraph">
              <wp:posOffset>52070</wp:posOffset>
            </wp:positionV>
            <wp:extent cx="381635" cy="731520"/>
            <wp:effectExtent l="171450" t="57150" r="151765" b="4953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978007">
                      <a:off x="0" y="0"/>
                      <a:ext cx="38163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CA0" w:rsidRPr="00566CA0" w:rsidRDefault="00566CA0" w:rsidP="00566CA0">
      <w:pPr>
        <w:spacing w:after="0" w:line="240" w:lineRule="auto"/>
        <w:jc w:val="both"/>
        <w:rPr>
          <w:rFonts w:ascii="Arial" w:eastAsia="Times New Roman" w:hAnsi="Arial" w:cs="Arial"/>
          <w:szCs w:val="24"/>
          <w:lang w:eastAsia="hu-HU"/>
        </w:rPr>
      </w:pPr>
    </w:p>
    <w:p w:rsidR="00566CA0" w:rsidRPr="00566CA0" w:rsidRDefault="00566CA0" w:rsidP="00566CA0">
      <w:pPr>
        <w:spacing w:after="0" w:line="240" w:lineRule="auto"/>
        <w:jc w:val="both"/>
        <w:rPr>
          <w:rFonts w:ascii="Arial" w:eastAsia="Times New Roman" w:hAnsi="Arial" w:cs="Arial"/>
          <w:szCs w:val="24"/>
          <w:lang w:eastAsia="hu-HU"/>
        </w:rPr>
      </w:pPr>
    </w:p>
    <w:p w:rsidR="00566CA0" w:rsidRPr="00566CA0" w:rsidRDefault="00566CA0" w:rsidP="00566CA0">
      <w:pPr>
        <w:spacing w:after="0" w:line="240" w:lineRule="auto"/>
        <w:jc w:val="both"/>
        <w:rPr>
          <w:rFonts w:ascii="Arial" w:eastAsia="Times New Roman" w:hAnsi="Arial" w:cs="Arial"/>
          <w:szCs w:val="24"/>
          <w:lang w:eastAsia="hu-HU"/>
        </w:rPr>
      </w:pPr>
    </w:p>
    <w:p w:rsidR="00566CA0" w:rsidRPr="00566CA0" w:rsidRDefault="00566CA0" w:rsidP="00566CA0">
      <w:pPr>
        <w:tabs>
          <w:tab w:val="left" w:pos="340"/>
        </w:tabs>
        <w:spacing w:after="0" w:line="240" w:lineRule="auto"/>
        <w:ind w:left="5664"/>
        <w:jc w:val="center"/>
        <w:rPr>
          <w:rFonts w:ascii="Arial" w:eastAsia="Times New Roman" w:hAnsi="Arial" w:cs="Arial"/>
          <w:szCs w:val="24"/>
          <w:lang w:eastAsia="hu-HU"/>
        </w:rPr>
      </w:pPr>
      <w:r w:rsidRPr="00566CA0">
        <w:rPr>
          <w:rFonts w:ascii="Arial" w:eastAsia="Times New Roman" w:hAnsi="Arial" w:cs="Arial"/>
          <w:szCs w:val="24"/>
          <w:lang w:eastAsia="hu-HU"/>
        </w:rPr>
        <w:t>……………………………</w:t>
      </w:r>
    </w:p>
    <w:p w:rsidR="00566CA0" w:rsidRPr="00566CA0" w:rsidRDefault="00566CA0" w:rsidP="00566CA0">
      <w:pPr>
        <w:tabs>
          <w:tab w:val="left" w:pos="340"/>
        </w:tabs>
        <w:spacing w:after="0" w:line="240" w:lineRule="auto"/>
        <w:ind w:left="5664"/>
        <w:jc w:val="center"/>
        <w:rPr>
          <w:rFonts w:ascii="Arial" w:eastAsia="Times New Roman" w:hAnsi="Arial" w:cs="Arial"/>
          <w:b/>
          <w:szCs w:val="24"/>
          <w:lang w:eastAsia="hu-HU"/>
        </w:rPr>
      </w:pPr>
      <w:r w:rsidRPr="00566CA0">
        <w:rPr>
          <w:rFonts w:ascii="Arial" w:eastAsia="Times New Roman" w:hAnsi="Arial" w:cs="Arial"/>
          <w:b/>
          <w:szCs w:val="24"/>
          <w:lang w:eastAsia="hu-HU"/>
        </w:rPr>
        <w:t>Kiss Ferenc</w:t>
      </w:r>
    </w:p>
    <w:p w:rsidR="00566CA0" w:rsidRPr="00566CA0" w:rsidRDefault="00566CA0" w:rsidP="00566CA0">
      <w:pPr>
        <w:spacing w:after="0" w:line="240" w:lineRule="auto"/>
        <w:ind w:left="5664"/>
        <w:jc w:val="center"/>
        <w:rPr>
          <w:rFonts w:ascii="Arial" w:eastAsia="Times New Roman" w:hAnsi="Arial" w:cs="Arial"/>
          <w:sz w:val="20"/>
          <w:szCs w:val="24"/>
          <w:lang w:eastAsia="hu-HU"/>
        </w:rPr>
      </w:pPr>
      <w:r w:rsidRPr="00566CA0">
        <w:rPr>
          <w:rFonts w:ascii="Arial" w:eastAsia="Times New Roman" w:hAnsi="Arial" w:cs="Arial"/>
          <w:sz w:val="20"/>
          <w:szCs w:val="24"/>
          <w:lang w:eastAsia="hu-HU"/>
        </w:rPr>
        <w:t>Fény Utcai Piac Kft.</w:t>
      </w:r>
    </w:p>
    <w:p w:rsidR="00566CA0" w:rsidRPr="00566CA0" w:rsidRDefault="00566CA0" w:rsidP="00566CA0">
      <w:pPr>
        <w:tabs>
          <w:tab w:val="left" w:pos="340"/>
        </w:tabs>
        <w:spacing w:after="0" w:line="240" w:lineRule="auto"/>
        <w:ind w:left="5664"/>
        <w:jc w:val="center"/>
        <w:rPr>
          <w:rFonts w:ascii="Arial" w:eastAsia="Times New Roman" w:hAnsi="Arial" w:cs="Arial"/>
          <w:sz w:val="20"/>
          <w:szCs w:val="24"/>
          <w:lang w:eastAsia="hu-HU"/>
        </w:rPr>
      </w:pPr>
      <w:r w:rsidRPr="00566CA0">
        <w:rPr>
          <w:rFonts w:ascii="Arial" w:eastAsia="Times New Roman" w:hAnsi="Arial" w:cs="Arial"/>
          <w:sz w:val="20"/>
          <w:szCs w:val="24"/>
          <w:lang w:eastAsia="hu-HU"/>
        </w:rPr>
        <w:t>ügyvezető ig.</w:t>
      </w:r>
    </w:p>
    <w:p w:rsidR="00566CA0" w:rsidRPr="00566CA0" w:rsidRDefault="00566CA0" w:rsidP="00566CA0">
      <w:pPr>
        <w:spacing w:after="0" w:line="240" w:lineRule="auto"/>
        <w:jc w:val="center"/>
        <w:rPr>
          <w:rFonts w:ascii="Arial" w:eastAsia="Times New Roman" w:hAnsi="Arial" w:cs="Arial"/>
          <w:b/>
          <w:bCs/>
          <w:i/>
          <w:color w:val="FF0000"/>
          <w:sz w:val="32"/>
          <w:szCs w:val="24"/>
          <w:lang w:eastAsia="hu-HU"/>
        </w:rPr>
        <w:sectPr w:rsidR="00566CA0" w:rsidRPr="00566CA0" w:rsidSect="00B16258">
          <w:headerReference w:type="default" r:id="rId7"/>
          <w:footerReference w:type="default" r:id="rId8"/>
          <w:pgSz w:w="11907" w:h="16840" w:code="9"/>
          <w:pgMar w:top="851" w:right="1134" w:bottom="851" w:left="1134" w:header="709" w:footer="709" w:gutter="0"/>
          <w:cols w:space="708"/>
          <w:docGrid w:linePitch="299"/>
        </w:sectPr>
      </w:pPr>
    </w:p>
    <w:tbl>
      <w:tblPr>
        <w:tblW w:w="11062" w:type="dxa"/>
        <w:tblInd w:w="65" w:type="dxa"/>
        <w:tblLayout w:type="fixed"/>
        <w:tblCellMar>
          <w:left w:w="70" w:type="dxa"/>
          <w:right w:w="70" w:type="dxa"/>
        </w:tblCellMar>
        <w:tblLook w:val="04A0" w:firstRow="1" w:lastRow="0" w:firstColumn="1" w:lastColumn="0" w:noHBand="0" w:noVBand="1"/>
      </w:tblPr>
      <w:tblGrid>
        <w:gridCol w:w="1139"/>
        <w:gridCol w:w="3828"/>
        <w:gridCol w:w="1134"/>
        <w:gridCol w:w="992"/>
        <w:gridCol w:w="1276"/>
        <w:gridCol w:w="141"/>
        <w:gridCol w:w="1276"/>
        <w:gridCol w:w="142"/>
        <w:gridCol w:w="1134"/>
      </w:tblGrid>
      <w:tr w:rsidR="00566CA0" w:rsidRPr="00566CA0" w:rsidTr="009B4EB7">
        <w:trPr>
          <w:trHeight w:val="1140"/>
        </w:trPr>
        <w:tc>
          <w:tcPr>
            <w:tcW w:w="11062" w:type="dxa"/>
            <w:gridSpan w:val="9"/>
            <w:tcBorders>
              <w:top w:val="single" w:sz="4" w:space="0" w:color="auto"/>
              <w:left w:val="single" w:sz="4" w:space="0" w:color="auto"/>
              <w:bottom w:val="single" w:sz="4" w:space="0" w:color="auto"/>
              <w:right w:val="nil"/>
            </w:tcBorders>
            <w:shd w:val="clear" w:color="auto" w:fill="auto"/>
            <w:vAlign w:val="bottom"/>
            <w:hideMark/>
          </w:tcPr>
          <w:p w:rsidR="00566CA0" w:rsidRPr="00566CA0" w:rsidRDefault="00566CA0" w:rsidP="00566CA0">
            <w:pPr>
              <w:spacing w:after="0" w:line="240" w:lineRule="auto"/>
              <w:jc w:val="center"/>
              <w:rPr>
                <w:rFonts w:ascii="Arial" w:eastAsia="Times New Roman" w:hAnsi="Arial" w:cs="Arial"/>
                <w:b/>
                <w:bCs/>
                <w:sz w:val="28"/>
                <w:szCs w:val="32"/>
                <w:lang w:eastAsia="hu-HU"/>
              </w:rPr>
            </w:pPr>
            <w:r w:rsidRPr="00566CA0">
              <w:rPr>
                <w:rFonts w:ascii="Arial" w:eastAsia="Times New Roman" w:hAnsi="Arial" w:cs="Arial"/>
                <w:b/>
                <w:bCs/>
                <w:sz w:val="28"/>
                <w:szCs w:val="32"/>
                <w:lang w:eastAsia="hu-HU"/>
              </w:rPr>
              <w:lastRenderedPageBreak/>
              <w:t xml:space="preserve">Fény Utcai Piac Kft. 2014. évi várható eredménye, és 2015. évi előzetes eredményterve  </w:t>
            </w:r>
          </w:p>
        </w:tc>
      </w:tr>
      <w:tr w:rsidR="00566CA0" w:rsidRPr="00566CA0" w:rsidTr="009B4EB7">
        <w:trPr>
          <w:trHeight w:val="435"/>
        </w:trPr>
        <w:tc>
          <w:tcPr>
            <w:tcW w:w="4967" w:type="dxa"/>
            <w:gridSpan w:val="2"/>
            <w:tcBorders>
              <w:top w:val="single" w:sz="4" w:space="0" w:color="auto"/>
              <w:left w:val="single" w:sz="4" w:space="0" w:color="auto"/>
              <w:bottom w:val="single" w:sz="8"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Cs w:val="24"/>
                <w:lang w:eastAsia="hu-HU"/>
              </w:rPr>
            </w:pPr>
            <w:r w:rsidRPr="00566CA0">
              <w:rPr>
                <w:rFonts w:ascii="Arial" w:eastAsia="Times New Roman" w:hAnsi="Arial" w:cs="Arial"/>
                <w:b/>
                <w:bCs/>
                <w:szCs w:val="24"/>
                <w:lang w:eastAsia="hu-HU"/>
              </w:rPr>
              <w:t>Készült:  2015.03.02.</w:t>
            </w:r>
          </w:p>
        </w:tc>
        <w:tc>
          <w:tcPr>
            <w:tcW w:w="1134" w:type="dxa"/>
            <w:tcBorders>
              <w:top w:val="nil"/>
              <w:left w:val="nil"/>
              <w:bottom w:val="single" w:sz="8"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Cs w:val="24"/>
                <w:lang w:eastAsia="hu-HU"/>
              </w:rPr>
            </w:pPr>
          </w:p>
        </w:tc>
        <w:tc>
          <w:tcPr>
            <w:tcW w:w="992" w:type="dxa"/>
            <w:tcBorders>
              <w:top w:val="nil"/>
              <w:left w:val="nil"/>
              <w:bottom w:val="single" w:sz="8"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Cs w:val="24"/>
                <w:lang w:eastAsia="hu-HU"/>
              </w:rPr>
            </w:pPr>
          </w:p>
        </w:tc>
        <w:tc>
          <w:tcPr>
            <w:tcW w:w="1276" w:type="dxa"/>
            <w:tcBorders>
              <w:top w:val="nil"/>
              <w:left w:val="nil"/>
              <w:bottom w:val="single" w:sz="8"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Cs w:val="24"/>
                <w:lang w:eastAsia="hu-HU"/>
              </w:rPr>
            </w:pPr>
          </w:p>
        </w:tc>
        <w:tc>
          <w:tcPr>
            <w:tcW w:w="1417" w:type="dxa"/>
            <w:gridSpan w:val="2"/>
            <w:tcBorders>
              <w:top w:val="nil"/>
              <w:left w:val="nil"/>
              <w:bottom w:val="single" w:sz="8"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Cs w:val="24"/>
                <w:lang w:eastAsia="hu-HU"/>
              </w:rPr>
            </w:pPr>
          </w:p>
        </w:tc>
        <w:tc>
          <w:tcPr>
            <w:tcW w:w="1276" w:type="dxa"/>
            <w:gridSpan w:val="2"/>
            <w:tcBorders>
              <w:top w:val="nil"/>
              <w:left w:val="nil"/>
              <w:bottom w:val="nil"/>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Cs w:val="24"/>
                <w:lang w:eastAsia="hu-HU"/>
              </w:rPr>
            </w:pPr>
            <w:r w:rsidRPr="00566CA0">
              <w:rPr>
                <w:rFonts w:ascii="Arial" w:eastAsia="Times New Roman" w:hAnsi="Arial" w:cs="Arial"/>
                <w:b/>
                <w:bCs/>
                <w:szCs w:val="24"/>
                <w:lang w:eastAsia="hu-HU"/>
              </w:rPr>
              <w:t>eFt-ban</w:t>
            </w:r>
          </w:p>
        </w:tc>
      </w:tr>
      <w:tr w:rsidR="00566CA0" w:rsidRPr="00566CA0" w:rsidTr="009B4EB7">
        <w:trPr>
          <w:trHeight w:val="558"/>
        </w:trPr>
        <w:tc>
          <w:tcPr>
            <w:tcW w:w="1139" w:type="dxa"/>
            <w:vMerge w:val="restart"/>
            <w:tcBorders>
              <w:top w:val="single" w:sz="4" w:space="0" w:color="auto"/>
              <w:left w:val="single" w:sz="8"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Eredmény</w:t>
            </w:r>
          </w:p>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kimutatás</w:t>
            </w:r>
          </w:p>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sora</w:t>
            </w:r>
          </w:p>
        </w:tc>
        <w:tc>
          <w:tcPr>
            <w:tcW w:w="3828" w:type="dxa"/>
            <w:tcBorders>
              <w:top w:val="single" w:sz="4" w:space="0" w:color="auto"/>
              <w:left w:val="single" w:sz="8" w:space="0" w:color="auto"/>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8"/>
                <w:lang w:eastAsia="hu-HU"/>
              </w:rPr>
            </w:pPr>
            <w:r w:rsidRPr="00566CA0">
              <w:rPr>
                <w:rFonts w:ascii="Arial" w:eastAsia="Times New Roman" w:hAnsi="Arial" w:cs="Arial"/>
                <w:b/>
                <w:bCs/>
                <w:sz w:val="20"/>
                <w:szCs w:val="28"/>
                <w:lang w:eastAsia="hu-HU"/>
              </w:rPr>
              <w:t xml:space="preserve">EREDMÉNYKIMUTATÁS </w:t>
            </w:r>
          </w:p>
        </w:tc>
        <w:tc>
          <w:tcPr>
            <w:tcW w:w="1134" w:type="dxa"/>
            <w:tcBorders>
              <w:top w:val="single" w:sz="4" w:space="0" w:color="auto"/>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 xml:space="preserve">2014. </w:t>
            </w:r>
          </w:p>
        </w:tc>
        <w:tc>
          <w:tcPr>
            <w:tcW w:w="992" w:type="dxa"/>
            <w:vMerge w:val="restart"/>
            <w:tcBorders>
              <w:top w:val="single" w:sz="4" w:space="0" w:color="auto"/>
              <w:left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2014. TÁRGY-ÉV</w:t>
            </w:r>
          </w:p>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TÉNY</w:t>
            </w:r>
          </w:p>
        </w:tc>
        <w:tc>
          <w:tcPr>
            <w:tcW w:w="1417" w:type="dxa"/>
            <w:gridSpan w:val="2"/>
            <w:tcBorders>
              <w:top w:val="single" w:sz="4" w:space="0" w:color="auto"/>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ELTÉRÉS</w:t>
            </w:r>
          </w:p>
        </w:tc>
        <w:tc>
          <w:tcPr>
            <w:tcW w:w="1418" w:type="dxa"/>
            <w:gridSpan w:val="2"/>
            <w:tcBorders>
              <w:top w:val="single" w:sz="4" w:space="0" w:color="auto"/>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INDEX</w:t>
            </w:r>
          </w:p>
        </w:tc>
        <w:tc>
          <w:tcPr>
            <w:tcW w:w="1134" w:type="dxa"/>
            <w:tcBorders>
              <w:top w:val="single" w:sz="4" w:space="0" w:color="auto"/>
              <w:left w:val="nil"/>
              <w:bottom w:val="nil"/>
              <w:right w:val="single" w:sz="8"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2015.</w:t>
            </w:r>
          </w:p>
        </w:tc>
      </w:tr>
      <w:tr w:rsidR="00566CA0" w:rsidRPr="00566CA0" w:rsidTr="009B4EB7">
        <w:trPr>
          <w:trHeight w:val="405"/>
        </w:trPr>
        <w:tc>
          <w:tcPr>
            <w:tcW w:w="1139" w:type="dxa"/>
            <w:vMerge/>
            <w:tcBorders>
              <w:left w:val="single" w:sz="8"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p>
        </w:tc>
        <w:tc>
          <w:tcPr>
            <w:tcW w:w="3828" w:type="dxa"/>
            <w:tcBorders>
              <w:top w:val="nil"/>
              <w:left w:val="single" w:sz="8" w:space="0" w:color="auto"/>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8"/>
                <w:lang w:eastAsia="hu-HU"/>
              </w:rPr>
            </w:pPr>
            <w:r w:rsidRPr="00566CA0">
              <w:rPr>
                <w:rFonts w:ascii="Arial" w:eastAsia="Times New Roman" w:hAnsi="Arial" w:cs="Arial"/>
                <w:b/>
                <w:bCs/>
                <w:sz w:val="20"/>
                <w:szCs w:val="28"/>
                <w:lang w:eastAsia="hu-HU"/>
              </w:rPr>
              <w:t>SORÁNAK</w:t>
            </w:r>
          </w:p>
        </w:tc>
        <w:tc>
          <w:tcPr>
            <w:tcW w:w="1134"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ÉVES</w:t>
            </w:r>
          </w:p>
        </w:tc>
        <w:tc>
          <w:tcPr>
            <w:tcW w:w="992" w:type="dxa"/>
            <w:vMerge/>
            <w:tcBorders>
              <w:left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p>
        </w:tc>
        <w:tc>
          <w:tcPr>
            <w:tcW w:w="1417" w:type="dxa"/>
            <w:gridSpan w:val="2"/>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ÉVES TÉNY -</w:t>
            </w:r>
          </w:p>
        </w:tc>
        <w:tc>
          <w:tcPr>
            <w:tcW w:w="1418" w:type="dxa"/>
            <w:gridSpan w:val="2"/>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ÉVES TÉNY /</w:t>
            </w:r>
          </w:p>
        </w:tc>
        <w:tc>
          <w:tcPr>
            <w:tcW w:w="1134" w:type="dxa"/>
            <w:tcBorders>
              <w:top w:val="nil"/>
              <w:left w:val="nil"/>
              <w:bottom w:val="nil"/>
              <w:right w:val="single" w:sz="8"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ÉV</w:t>
            </w:r>
          </w:p>
        </w:tc>
      </w:tr>
      <w:tr w:rsidR="00566CA0" w:rsidRPr="00566CA0" w:rsidTr="009B4EB7">
        <w:trPr>
          <w:trHeight w:val="379"/>
        </w:trPr>
        <w:tc>
          <w:tcPr>
            <w:tcW w:w="1139" w:type="dxa"/>
            <w:vMerge/>
            <w:tcBorders>
              <w:left w:val="single" w:sz="8" w:space="0" w:color="auto"/>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p>
        </w:tc>
        <w:tc>
          <w:tcPr>
            <w:tcW w:w="3828" w:type="dxa"/>
            <w:tcBorders>
              <w:top w:val="nil"/>
              <w:left w:val="single" w:sz="8" w:space="0" w:color="auto"/>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8"/>
                <w:lang w:eastAsia="hu-HU"/>
              </w:rPr>
            </w:pPr>
            <w:r w:rsidRPr="00566CA0">
              <w:rPr>
                <w:rFonts w:ascii="Arial" w:eastAsia="Times New Roman" w:hAnsi="Arial" w:cs="Arial"/>
                <w:b/>
                <w:bCs/>
                <w:sz w:val="20"/>
                <w:szCs w:val="28"/>
                <w:lang w:eastAsia="hu-HU"/>
              </w:rPr>
              <w:t>MEGNEVEZÉSE</w:t>
            </w:r>
          </w:p>
        </w:tc>
        <w:tc>
          <w:tcPr>
            <w:tcW w:w="1134"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TERV</w:t>
            </w:r>
          </w:p>
        </w:tc>
        <w:tc>
          <w:tcPr>
            <w:tcW w:w="992" w:type="dxa"/>
            <w:vMerge/>
            <w:tcBorders>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p>
        </w:tc>
        <w:tc>
          <w:tcPr>
            <w:tcW w:w="1417" w:type="dxa"/>
            <w:gridSpan w:val="2"/>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ÉVES TERV</w:t>
            </w:r>
          </w:p>
        </w:tc>
        <w:tc>
          <w:tcPr>
            <w:tcW w:w="1418" w:type="dxa"/>
            <w:gridSpan w:val="2"/>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ÉVES TERV</w:t>
            </w:r>
          </w:p>
        </w:tc>
        <w:tc>
          <w:tcPr>
            <w:tcW w:w="1134" w:type="dxa"/>
            <w:tcBorders>
              <w:top w:val="nil"/>
              <w:left w:val="nil"/>
              <w:bottom w:val="single" w:sz="4" w:space="0" w:color="auto"/>
              <w:right w:val="single" w:sz="8"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TERV</w:t>
            </w:r>
          </w:p>
        </w:tc>
      </w:tr>
      <w:tr w:rsidR="00566CA0" w:rsidRPr="00566CA0" w:rsidTr="009B4EB7">
        <w:trPr>
          <w:trHeight w:val="450"/>
        </w:trPr>
        <w:tc>
          <w:tcPr>
            <w:tcW w:w="113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Cs w:val="24"/>
                <w:lang w:eastAsia="hu-HU"/>
              </w:rPr>
            </w:pPr>
            <w:r w:rsidRPr="00566CA0">
              <w:rPr>
                <w:rFonts w:ascii="Arial" w:eastAsia="Times New Roman" w:hAnsi="Arial" w:cs="Arial"/>
                <w:szCs w:val="24"/>
                <w:lang w:eastAsia="hu-HU"/>
              </w:rPr>
              <w:t>01</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Belföldi értékesítés nettó árbevétele</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514 580</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484 994</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-29 586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94,25%</w:t>
            </w:r>
          </w:p>
        </w:tc>
        <w:tc>
          <w:tcPr>
            <w:tcW w:w="1276" w:type="dxa"/>
            <w:gridSpan w:val="2"/>
            <w:tcBorders>
              <w:top w:val="single" w:sz="8" w:space="0" w:color="auto"/>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494 103</w:t>
            </w:r>
          </w:p>
        </w:tc>
      </w:tr>
      <w:tr w:rsidR="00566CA0" w:rsidRPr="00566CA0" w:rsidTr="009B4EB7">
        <w:trPr>
          <w:trHeight w:val="405"/>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Cs w:val="24"/>
                <w:lang w:eastAsia="hu-HU"/>
              </w:rPr>
            </w:pPr>
            <w:r w:rsidRPr="00566CA0">
              <w:rPr>
                <w:rFonts w:ascii="Arial" w:eastAsia="Times New Roman" w:hAnsi="Arial" w:cs="Arial"/>
                <w:szCs w:val="24"/>
                <w:lang w:eastAsia="hu-HU"/>
              </w:rPr>
              <w:t>02</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Exportértékesítés nettó árbevétele</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276"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r>
      <w:tr w:rsidR="00566CA0" w:rsidRPr="00566CA0" w:rsidTr="009B4EB7">
        <w:trPr>
          <w:trHeight w:val="703"/>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Cs w:val="24"/>
                <w:lang w:eastAsia="hu-HU"/>
              </w:rPr>
            </w:pPr>
            <w:r w:rsidRPr="00566CA0">
              <w:rPr>
                <w:rFonts w:ascii="Arial" w:eastAsia="Times New Roman" w:hAnsi="Arial" w:cs="Arial"/>
                <w:b/>
                <w:bCs/>
                <w:szCs w:val="24"/>
                <w:lang w:eastAsia="hu-HU"/>
              </w:rPr>
              <w:t>I.</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Cs w:val="24"/>
                <w:lang w:eastAsia="hu-HU"/>
              </w:rPr>
            </w:pPr>
            <w:r w:rsidRPr="00566CA0">
              <w:rPr>
                <w:rFonts w:ascii="Arial" w:eastAsia="Times New Roman" w:hAnsi="Arial" w:cs="Arial"/>
                <w:b/>
                <w:bCs/>
                <w:szCs w:val="24"/>
                <w:lang w:eastAsia="hu-HU"/>
              </w:rPr>
              <w:t>ÉRTÉKESÍTÉS NETTÓ ÁRBEVÉTELE (01 + 02)</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514 580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484 994</w:t>
            </w:r>
          </w:p>
        </w:tc>
        <w:tc>
          <w:tcPr>
            <w:tcW w:w="1276"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-29 586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94,25%</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494 103</w:t>
            </w:r>
          </w:p>
        </w:tc>
      </w:tr>
      <w:tr w:rsidR="00566CA0" w:rsidRPr="00566CA0" w:rsidTr="009B4EB7">
        <w:trPr>
          <w:trHeight w:val="402"/>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Cs w:val="24"/>
                <w:lang w:eastAsia="hu-HU"/>
              </w:rPr>
            </w:pPr>
            <w:r w:rsidRPr="00566CA0">
              <w:rPr>
                <w:rFonts w:ascii="Arial" w:eastAsia="Times New Roman" w:hAnsi="Arial" w:cs="Arial"/>
                <w:szCs w:val="24"/>
                <w:lang w:eastAsia="hu-HU"/>
              </w:rPr>
              <w:t>03</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Saját termelésű készletek állományváltozása</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276"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r>
      <w:tr w:rsidR="00566CA0" w:rsidRPr="00566CA0" w:rsidTr="009B4EB7">
        <w:trPr>
          <w:trHeight w:val="402"/>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Cs w:val="24"/>
                <w:lang w:eastAsia="hu-HU"/>
              </w:rPr>
            </w:pPr>
            <w:r w:rsidRPr="00566CA0">
              <w:rPr>
                <w:rFonts w:ascii="Arial" w:eastAsia="Times New Roman" w:hAnsi="Arial" w:cs="Arial"/>
                <w:szCs w:val="24"/>
                <w:lang w:eastAsia="hu-HU"/>
              </w:rPr>
              <w:t>04</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Saját előállítású eszközök aktivált értéke</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276"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r>
      <w:tr w:rsidR="00566CA0" w:rsidRPr="00566CA0" w:rsidTr="009B4EB7">
        <w:trPr>
          <w:trHeight w:val="630"/>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Cs w:val="24"/>
                <w:lang w:eastAsia="hu-HU"/>
              </w:rPr>
            </w:pPr>
            <w:r w:rsidRPr="00566CA0">
              <w:rPr>
                <w:rFonts w:ascii="Arial" w:eastAsia="Times New Roman" w:hAnsi="Arial" w:cs="Arial"/>
                <w:b/>
                <w:bCs/>
                <w:szCs w:val="24"/>
                <w:lang w:eastAsia="hu-HU"/>
              </w:rPr>
              <w:t xml:space="preserve">II. </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Cs w:val="24"/>
                <w:lang w:eastAsia="hu-HU"/>
              </w:rPr>
            </w:pPr>
            <w:r w:rsidRPr="00566CA0">
              <w:rPr>
                <w:rFonts w:ascii="Arial" w:eastAsia="Times New Roman" w:hAnsi="Arial" w:cs="Arial"/>
                <w:b/>
                <w:bCs/>
                <w:szCs w:val="24"/>
                <w:lang w:eastAsia="hu-HU"/>
              </w:rPr>
              <w:t>AKTÍVÁLT SAJÁT TELJESÍTMÉNYEK ÉRTÉKE (+-3+-4)</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0</w:t>
            </w:r>
          </w:p>
        </w:tc>
        <w:tc>
          <w:tcPr>
            <w:tcW w:w="1276"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0</w:t>
            </w:r>
          </w:p>
        </w:tc>
      </w:tr>
      <w:tr w:rsidR="00566CA0" w:rsidRPr="00566CA0" w:rsidTr="009B4EB7">
        <w:trPr>
          <w:trHeight w:val="402"/>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Cs w:val="24"/>
                <w:lang w:eastAsia="hu-HU"/>
              </w:rPr>
            </w:pPr>
            <w:r w:rsidRPr="00566CA0">
              <w:rPr>
                <w:rFonts w:ascii="Arial" w:eastAsia="Times New Roman" w:hAnsi="Arial" w:cs="Arial"/>
                <w:b/>
                <w:bCs/>
                <w:szCs w:val="24"/>
                <w:lang w:eastAsia="hu-HU"/>
              </w:rPr>
              <w:t>III.</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Cs w:val="24"/>
                <w:lang w:eastAsia="hu-HU"/>
              </w:rPr>
            </w:pPr>
            <w:r w:rsidRPr="00566CA0">
              <w:rPr>
                <w:rFonts w:ascii="Arial" w:eastAsia="Times New Roman" w:hAnsi="Arial" w:cs="Arial"/>
                <w:b/>
                <w:bCs/>
                <w:szCs w:val="24"/>
                <w:lang w:eastAsia="hu-HU"/>
              </w:rPr>
              <w:t xml:space="preserve">EGYÉB BEVÉTELEK </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505</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7 392</w:t>
            </w:r>
          </w:p>
        </w:tc>
        <w:tc>
          <w:tcPr>
            <w:tcW w:w="1276"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6 887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1463,76%</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105</w:t>
            </w:r>
          </w:p>
        </w:tc>
      </w:tr>
      <w:tr w:rsidR="00566CA0" w:rsidRPr="00566CA0" w:rsidTr="009B4EB7">
        <w:trPr>
          <w:trHeight w:val="402"/>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Cs w:val="24"/>
                <w:lang w:eastAsia="hu-HU"/>
              </w:rPr>
            </w:pPr>
            <w:r w:rsidRPr="00566CA0">
              <w:rPr>
                <w:rFonts w:ascii="Arial" w:eastAsia="Times New Roman" w:hAnsi="Arial" w:cs="Arial"/>
                <w:szCs w:val="24"/>
                <w:lang w:eastAsia="hu-HU"/>
              </w:rPr>
              <w:t>05</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Anyagköltség</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10 700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6 766</w:t>
            </w:r>
          </w:p>
        </w:tc>
        <w:tc>
          <w:tcPr>
            <w:tcW w:w="1276"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-3 934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63,23%</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8 660</w:t>
            </w:r>
          </w:p>
        </w:tc>
      </w:tr>
      <w:tr w:rsidR="00566CA0" w:rsidRPr="00566CA0" w:rsidTr="009B4EB7">
        <w:trPr>
          <w:trHeight w:val="402"/>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Cs w:val="24"/>
                <w:lang w:eastAsia="hu-HU"/>
              </w:rPr>
            </w:pPr>
            <w:r w:rsidRPr="00566CA0">
              <w:rPr>
                <w:rFonts w:ascii="Arial" w:eastAsia="Times New Roman" w:hAnsi="Arial" w:cs="Arial"/>
                <w:szCs w:val="24"/>
                <w:lang w:eastAsia="hu-HU"/>
              </w:rPr>
              <w:t>06</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Igénybevett szolgáltatások értéke</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84 655</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77 745</w:t>
            </w:r>
          </w:p>
        </w:tc>
        <w:tc>
          <w:tcPr>
            <w:tcW w:w="1276"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-6 910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91,84%</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94 542</w:t>
            </w:r>
          </w:p>
        </w:tc>
      </w:tr>
      <w:tr w:rsidR="00566CA0" w:rsidRPr="00566CA0" w:rsidTr="009B4EB7">
        <w:trPr>
          <w:trHeight w:val="402"/>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Cs w:val="24"/>
                <w:lang w:eastAsia="hu-HU"/>
              </w:rPr>
            </w:pPr>
            <w:r w:rsidRPr="00566CA0">
              <w:rPr>
                <w:rFonts w:ascii="Arial" w:eastAsia="Times New Roman" w:hAnsi="Arial" w:cs="Arial"/>
                <w:szCs w:val="24"/>
                <w:lang w:eastAsia="hu-HU"/>
              </w:rPr>
              <w:t>07</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Egyéb szolgáltatások értéke</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2 080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1 104</w:t>
            </w:r>
          </w:p>
        </w:tc>
        <w:tc>
          <w:tcPr>
            <w:tcW w:w="1276"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-976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53,08%</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2 260</w:t>
            </w:r>
          </w:p>
        </w:tc>
      </w:tr>
      <w:tr w:rsidR="00566CA0" w:rsidRPr="00566CA0" w:rsidTr="009B4EB7">
        <w:trPr>
          <w:trHeight w:val="402"/>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Cs w:val="24"/>
                <w:lang w:eastAsia="hu-HU"/>
              </w:rPr>
            </w:pPr>
            <w:r w:rsidRPr="00566CA0">
              <w:rPr>
                <w:rFonts w:ascii="Arial" w:eastAsia="Times New Roman" w:hAnsi="Arial" w:cs="Arial"/>
                <w:szCs w:val="24"/>
                <w:lang w:eastAsia="hu-HU"/>
              </w:rPr>
              <w:t>08</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Eladott áruk beszerzési értéke</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276"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r>
      <w:tr w:rsidR="00566CA0" w:rsidRPr="00566CA0" w:rsidTr="009B4EB7">
        <w:trPr>
          <w:trHeight w:val="402"/>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Cs w:val="24"/>
                <w:lang w:eastAsia="hu-HU"/>
              </w:rPr>
            </w:pPr>
            <w:r w:rsidRPr="00566CA0">
              <w:rPr>
                <w:rFonts w:ascii="Arial" w:eastAsia="Times New Roman" w:hAnsi="Arial" w:cs="Arial"/>
                <w:szCs w:val="24"/>
                <w:lang w:eastAsia="hu-HU"/>
              </w:rPr>
              <w:t>09</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Eladott (közvetített) szolgáltatások értéke</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279 100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225 331</w:t>
            </w:r>
          </w:p>
        </w:tc>
        <w:tc>
          <w:tcPr>
            <w:tcW w:w="1276"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-53 769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80,73%</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259 274</w:t>
            </w:r>
          </w:p>
        </w:tc>
      </w:tr>
      <w:tr w:rsidR="00566CA0" w:rsidRPr="00566CA0" w:rsidTr="009B4EB7">
        <w:trPr>
          <w:trHeight w:val="577"/>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Cs w:val="24"/>
                <w:lang w:eastAsia="hu-HU"/>
              </w:rPr>
            </w:pPr>
            <w:r w:rsidRPr="00566CA0">
              <w:rPr>
                <w:rFonts w:ascii="Arial" w:eastAsia="Times New Roman" w:hAnsi="Arial" w:cs="Arial"/>
                <w:b/>
                <w:bCs/>
                <w:szCs w:val="24"/>
                <w:lang w:eastAsia="hu-HU"/>
              </w:rPr>
              <w:t>IV.</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Cs w:val="24"/>
                <w:lang w:eastAsia="hu-HU"/>
              </w:rPr>
            </w:pPr>
            <w:r w:rsidRPr="00566CA0">
              <w:rPr>
                <w:rFonts w:ascii="Arial" w:eastAsia="Times New Roman" w:hAnsi="Arial" w:cs="Arial"/>
                <w:b/>
                <w:bCs/>
                <w:szCs w:val="24"/>
                <w:lang w:eastAsia="hu-HU"/>
              </w:rPr>
              <w:t>ANYAGJELLEGŰ RÁFORDÍTÁSOK (05-09)</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376 535</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310 946</w:t>
            </w:r>
          </w:p>
        </w:tc>
        <w:tc>
          <w:tcPr>
            <w:tcW w:w="1276"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-65 589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82,58%</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364 736</w:t>
            </w:r>
          </w:p>
        </w:tc>
      </w:tr>
      <w:tr w:rsidR="00566CA0" w:rsidRPr="00566CA0" w:rsidTr="009B4EB7">
        <w:trPr>
          <w:trHeight w:val="402"/>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Cs w:val="24"/>
                <w:lang w:eastAsia="hu-HU"/>
              </w:rPr>
            </w:pPr>
            <w:r w:rsidRPr="00566CA0">
              <w:rPr>
                <w:rFonts w:ascii="Arial" w:eastAsia="Times New Roman" w:hAnsi="Arial" w:cs="Arial"/>
                <w:szCs w:val="24"/>
                <w:lang w:eastAsia="hu-HU"/>
              </w:rPr>
              <w:t>10</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Bérköltség</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41 980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39 813</w:t>
            </w:r>
          </w:p>
        </w:tc>
        <w:tc>
          <w:tcPr>
            <w:tcW w:w="1276"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-2 167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94,84%</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39 192</w:t>
            </w:r>
          </w:p>
        </w:tc>
      </w:tr>
      <w:tr w:rsidR="00566CA0" w:rsidRPr="00566CA0" w:rsidTr="009B4EB7">
        <w:trPr>
          <w:trHeight w:val="402"/>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Cs w:val="24"/>
                <w:lang w:eastAsia="hu-HU"/>
              </w:rPr>
            </w:pPr>
            <w:r w:rsidRPr="00566CA0">
              <w:rPr>
                <w:rFonts w:ascii="Arial" w:eastAsia="Times New Roman" w:hAnsi="Arial" w:cs="Arial"/>
                <w:szCs w:val="24"/>
                <w:lang w:eastAsia="hu-HU"/>
              </w:rPr>
              <w:t>11</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Személyi jellegű egyéb kifizetések</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7 150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5 923</w:t>
            </w:r>
          </w:p>
        </w:tc>
        <w:tc>
          <w:tcPr>
            <w:tcW w:w="1276"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-1 227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82,84%</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7 150</w:t>
            </w:r>
          </w:p>
        </w:tc>
      </w:tr>
      <w:tr w:rsidR="00566CA0" w:rsidRPr="00566CA0" w:rsidTr="009B4EB7">
        <w:trPr>
          <w:trHeight w:val="480"/>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Cs w:val="24"/>
                <w:lang w:eastAsia="hu-HU"/>
              </w:rPr>
            </w:pPr>
            <w:r w:rsidRPr="00566CA0">
              <w:rPr>
                <w:rFonts w:ascii="Arial" w:eastAsia="Times New Roman" w:hAnsi="Arial" w:cs="Arial"/>
                <w:szCs w:val="24"/>
                <w:lang w:eastAsia="hu-HU"/>
              </w:rPr>
              <w:t>12</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Bérjárulékok</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13 215</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11 567</w:t>
            </w:r>
          </w:p>
        </w:tc>
        <w:tc>
          <w:tcPr>
            <w:tcW w:w="1276"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-1 648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87,53%</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11 920</w:t>
            </w:r>
          </w:p>
        </w:tc>
      </w:tr>
      <w:tr w:rsidR="00566CA0" w:rsidRPr="00566CA0" w:rsidTr="009B4EB7">
        <w:trPr>
          <w:trHeight w:val="450"/>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Cs w:val="24"/>
                <w:lang w:eastAsia="hu-HU"/>
              </w:rPr>
            </w:pPr>
            <w:r w:rsidRPr="00566CA0">
              <w:rPr>
                <w:rFonts w:ascii="Arial" w:eastAsia="Times New Roman" w:hAnsi="Arial" w:cs="Arial"/>
                <w:b/>
                <w:bCs/>
                <w:szCs w:val="24"/>
                <w:lang w:eastAsia="hu-HU"/>
              </w:rPr>
              <w:t>V.</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Cs w:val="24"/>
                <w:lang w:eastAsia="hu-HU"/>
              </w:rPr>
            </w:pPr>
            <w:r w:rsidRPr="00566CA0">
              <w:rPr>
                <w:rFonts w:ascii="Arial" w:eastAsia="Times New Roman" w:hAnsi="Arial" w:cs="Arial"/>
                <w:b/>
                <w:bCs/>
                <w:szCs w:val="24"/>
                <w:lang w:eastAsia="hu-HU"/>
              </w:rPr>
              <w:t>SZEMÉLYI JELLEGÜ EGYÉB RÁFORDÍTÁSOK (10-12)</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62 345</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57 303</w:t>
            </w:r>
          </w:p>
        </w:tc>
        <w:tc>
          <w:tcPr>
            <w:tcW w:w="1276"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-5 042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91,91%</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58 262</w:t>
            </w:r>
          </w:p>
        </w:tc>
      </w:tr>
      <w:tr w:rsidR="00566CA0" w:rsidRPr="00566CA0" w:rsidTr="009B4EB7">
        <w:trPr>
          <w:trHeight w:val="435"/>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Cs w:val="24"/>
                <w:lang w:eastAsia="hu-HU"/>
              </w:rPr>
            </w:pPr>
            <w:r w:rsidRPr="00566CA0">
              <w:rPr>
                <w:rFonts w:ascii="Arial" w:eastAsia="Times New Roman" w:hAnsi="Arial" w:cs="Arial"/>
                <w:b/>
                <w:bCs/>
                <w:szCs w:val="24"/>
                <w:lang w:eastAsia="hu-HU"/>
              </w:rPr>
              <w:t>VI.</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Cs w:val="24"/>
                <w:lang w:eastAsia="hu-HU"/>
              </w:rPr>
            </w:pPr>
            <w:r w:rsidRPr="00566CA0">
              <w:rPr>
                <w:rFonts w:ascii="Arial" w:eastAsia="Times New Roman" w:hAnsi="Arial" w:cs="Arial"/>
                <w:b/>
                <w:bCs/>
                <w:szCs w:val="24"/>
                <w:lang w:eastAsia="hu-HU"/>
              </w:rPr>
              <w:t xml:space="preserve">ÉRTÉKCSÖKKENÉSI LEIRÁS </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12 500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11 956</w:t>
            </w:r>
          </w:p>
        </w:tc>
        <w:tc>
          <w:tcPr>
            <w:tcW w:w="1276"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-544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95,65%</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12 500</w:t>
            </w:r>
          </w:p>
        </w:tc>
      </w:tr>
      <w:tr w:rsidR="00566CA0" w:rsidRPr="00566CA0" w:rsidTr="009B4EB7">
        <w:trPr>
          <w:trHeight w:val="450"/>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Cs w:val="24"/>
                <w:lang w:eastAsia="hu-HU"/>
              </w:rPr>
            </w:pPr>
            <w:r w:rsidRPr="00566CA0">
              <w:rPr>
                <w:rFonts w:ascii="Arial" w:eastAsia="Times New Roman" w:hAnsi="Arial" w:cs="Arial"/>
                <w:b/>
                <w:bCs/>
                <w:szCs w:val="24"/>
                <w:lang w:eastAsia="hu-HU"/>
              </w:rPr>
              <w:t>VII.</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Cs w:val="24"/>
                <w:lang w:eastAsia="hu-HU"/>
              </w:rPr>
            </w:pPr>
            <w:r w:rsidRPr="00566CA0">
              <w:rPr>
                <w:rFonts w:ascii="Arial" w:eastAsia="Times New Roman" w:hAnsi="Arial" w:cs="Arial"/>
                <w:b/>
                <w:bCs/>
                <w:szCs w:val="24"/>
                <w:lang w:eastAsia="hu-HU"/>
              </w:rPr>
              <w:t>EGYÉB RÁFORDÍTÁSOK</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27 559</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36 543</w:t>
            </w:r>
          </w:p>
        </w:tc>
        <w:tc>
          <w:tcPr>
            <w:tcW w:w="1276"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8 984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132,60%</w:t>
            </w:r>
          </w:p>
        </w:tc>
        <w:tc>
          <w:tcPr>
            <w:tcW w:w="1276" w:type="dxa"/>
            <w:gridSpan w:val="2"/>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31 028</w:t>
            </w:r>
          </w:p>
        </w:tc>
      </w:tr>
      <w:tr w:rsidR="00566CA0" w:rsidRPr="00566CA0" w:rsidTr="009B4EB7">
        <w:trPr>
          <w:trHeight w:val="723"/>
        </w:trPr>
        <w:tc>
          <w:tcPr>
            <w:tcW w:w="1139" w:type="dxa"/>
            <w:tcBorders>
              <w:top w:val="nil"/>
              <w:left w:val="single" w:sz="8" w:space="0" w:color="auto"/>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center"/>
              <w:rPr>
                <w:rFonts w:ascii="Arial" w:eastAsia="Times New Roman" w:hAnsi="Arial" w:cs="Arial"/>
                <w:b/>
                <w:bCs/>
                <w:szCs w:val="24"/>
                <w:lang w:eastAsia="hu-HU"/>
              </w:rPr>
            </w:pPr>
            <w:r w:rsidRPr="00566CA0">
              <w:rPr>
                <w:rFonts w:ascii="Arial" w:eastAsia="Times New Roman" w:hAnsi="Arial" w:cs="Arial"/>
                <w:b/>
                <w:bCs/>
                <w:szCs w:val="24"/>
                <w:lang w:eastAsia="hu-HU"/>
              </w:rPr>
              <w:t xml:space="preserve">A </w:t>
            </w:r>
          </w:p>
        </w:tc>
        <w:tc>
          <w:tcPr>
            <w:tcW w:w="3828" w:type="dxa"/>
            <w:tcBorders>
              <w:top w:val="nil"/>
              <w:left w:val="nil"/>
              <w:bottom w:val="single" w:sz="4" w:space="0" w:color="auto"/>
              <w:right w:val="single" w:sz="4" w:space="0" w:color="auto"/>
            </w:tcBorders>
            <w:shd w:val="clear" w:color="000000" w:fill="CCFFCC"/>
            <w:vAlign w:val="bottom"/>
            <w:hideMark/>
          </w:tcPr>
          <w:p w:rsidR="00566CA0" w:rsidRPr="00566CA0" w:rsidRDefault="00566CA0" w:rsidP="00566CA0">
            <w:pPr>
              <w:spacing w:after="0" w:line="240" w:lineRule="auto"/>
              <w:rPr>
                <w:rFonts w:ascii="Arial" w:eastAsia="Times New Roman" w:hAnsi="Arial" w:cs="Arial"/>
                <w:b/>
                <w:bCs/>
                <w:szCs w:val="24"/>
                <w:lang w:eastAsia="hu-HU"/>
              </w:rPr>
            </w:pPr>
            <w:r w:rsidRPr="00566CA0">
              <w:rPr>
                <w:rFonts w:ascii="Arial" w:eastAsia="Times New Roman" w:hAnsi="Arial" w:cs="Arial"/>
                <w:b/>
                <w:bCs/>
                <w:szCs w:val="24"/>
                <w:lang w:eastAsia="hu-HU"/>
              </w:rPr>
              <w:t>ÜZEMI (ÜZLETI) TEVÉKENYSÉG EREDMÉNYE  (I-VII)</w:t>
            </w:r>
          </w:p>
        </w:tc>
        <w:tc>
          <w:tcPr>
            <w:tcW w:w="1134" w:type="dxa"/>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36 147</w:t>
            </w:r>
          </w:p>
        </w:tc>
        <w:tc>
          <w:tcPr>
            <w:tcW w:w="992" w:type="dxa"/>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75 638</w:t>
            </w:r>
          </w:p>
        </w:tc>
        <w:tc>
          <w:tcPr>
            <w:tcW w:w="1276" w:type="dxa"/>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39 492</w:t>
            </w:r>
          </w:p>
        </w:tc>
        <w:tc>
          <w:tcPr>
            <w:tcW w:w="1417" w:type="dxa"/>
            <w:gridSpan w:val="2"/>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209,26%</w:t>
            </w:r>
          </w:p>
        </w:tc>
        <w:tc>
          <w:tcPr>
            <w:tcW w:w="1276" w:type="dxa"/>
            <w:gridSpan w:val="2"/>
            <w:tcBorders>
              <w:top w:val="nil"/>
              <w:left w:val="nil"/>
              <w:bottom w:val="single" w:sz="4" w:space="0" w:color="auto"/>
              <w:right w:val="single" w:sz="8"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27 682</w:t>
            </w:r>
          </w:p>
        </w:tc>
      </w:tr>
    </w:tbl>
    <w:p w:rsidR="00566CA0" w:rsidRPr="00566CA0" w:rsidRDefault="00566CA0" w:rsidP="00566CA0">
      <w:pPr>
        <w:spacing w:after="0" w:line="240" w:lineRule="auto"/>
        <w:jc w:val="center"/>
        <w:rPr>
          <w:rFonts w:ascii="Arial" w:eastAsia="Times New Roman" w:hAnsi="Arial" w:cs="Arial"/>
          <w:szCs w:val="24"/>
          <w:lang w:eastAsia="hu-HU"/>
        </w:rPr>
        <w:sectPr w:rsidR="00566CA0" w:rsidRPr="00566CA0" w:rsidSect="00B16258">
          <w:pgSz w:w="11907" w:h="16840" w:code="9"/>
          <w:pgMar w:top="567" w:right="567" w:bottom="284" w:left="567" w:header="340" w:footer="340" w:gutter="0"/>
          <w:cols w:space="708"/>
          <w:docGrid w:linePitch="299"/>
        </w:sectPr>
      </w:pPr>
    </w:p>
    <w:tbl>
      <w:tblPr>
        <w:tblW w:w="11062" w:type="dxa"/>
        <w:tblInd w:w="65" w:type="dxa"/>
        <w:tblLayout w:type="fixed"/>
        <w:tblCellMar>
          <w:left w:w="70" w:type="dxa"/>
          <w:right w:w="70" w:type="dxa"/>
        </w:tblCellMar>
        <w:tblLook w:val="04A0" w:firstRow="1" w:lastRow="0" w:firstColumn="1" w:lastColumn="0" w:noHBand="0" w:noVBand="1"/>
      </w:tblPr>
      <w:tblGrid>
        <w:gridCol w:w="1139"/>
        <w:gridCol w:w="3828"/>
        <w:gridCol w:w="1134"/>
        <w:gridCol w:w="992"/>
        <w:gridCol w:w="1417"/>
        <w:gridCol w:w="1400"/>
        <w:gridCol w:w="18"/>
        <w:gridCol w:w="142"/>
        <w:gridCol w:w="18"/>
        <w:gridCol w:w="974"/>
      </w:tblGrid>
      <w:tr w:rsidR="00566CA0" w:rsidRPr="00566CA0" w:rsidTr="009B4EB7">
        <w:trPr>
          <w:trHeight w:val="558"/>
        </w:trPr>
        <w:tc>
          <w:tcPr>
            <w:tcW w:w="1139" w:type="dxa"/>
            <w:vMerge w:val="restart"/>
            <w:tcBorders>
              <w:top w:val="single" w:sz="4" w:space="0" w:color="auto"/>
              <w:left w:val="single" w:sz="8"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lastRenderedPageBreak/>
              <w:t>Eredmény</w:t>
            </w:r>
          </w:p>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kimutatás</w:t>
            </w:r>
          </w:p>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sora</w:t>
            </w:r>
          </w:p>
        </w:tc>
        <w:tc>
          <w:tcPr>
            <w:tcW w:w="3828" w:type="dxa"/>
            <w:tcBorders>
              <w:top w:val="single" w:sz="4" w:space="0" w:color="auto"/>
              <w:left w:val="single" w:sz="8" w:space="0" w:color="auto"/>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8"/>
                <w:lang w:eastAsia="hu-HU"/>
              </w:rPr>
            </w:pPr>
            <w:r w:rsidRPr="00566CA0">
              <w:rPr>
                <w:rFonts w:ascii="Arial" w:eastAsia="Times New Roman" w:hAnsi="Arial" w:cs="Arial"/>
                <w:b/>
                <w:bCs/>
                <w:sz w:val="20"/>
                <w:szCs w:val="28"/>
                <w:lang w:eastAsia="hu-HU"/>
              </w:rPr>
              <w:t xml:space="preserve">EREDMÉNYKIMUTATÁS </w:t>
            </w:r>
          </w:p>
        </w:tc>
        <w:tc>
          <w:tcPr>
            <w:tcW w:w="1134" w:type="dxa"/>
            <w:tcBorders>
              <w:top w:val="single" w:sz="4" w:space="0" w:color="auto"/>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 xml:space="preserve">2014. </w:t>
            </w:r>
          </w:p>
        </w:tc>
        <w:tc>
          <w:tcPr>
            <w:tcW w:w="992" w:type="dxa"/>
            <w:vMerge w:val="restart"/>
            <w:tcBorders>
              <w:top w:val="single" w:sz="4" w:space="0" w:color="auto"/>
              <w:left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2014. TÁRGY-ÉV</w:t>
            </w:r>
          </w:p>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TÉNY</w:t>
            </w:r>
          </w:p>
        </w:tc>
        <w:tc>
          <w:tcPr>
            <w:tcW w:w="1417" w:type="dxa"/>
            <w:tcBorders>
              <w:top w:val="single" w:sz="4" w:space="0" w:color="auto"/>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ELTÉRÉS</w:t>
            </w:r>
          </w:p>
        </w:tc>
        <w:tc>
          <w:tcPr>
            <w:tcW w:w="1418" w:type="dxa"/>
            <w:gridSpan w:val="2"/>
            <w:tcBorders>
              <w:top w:val="single" w:sz="4" w:space="0" w:color="auto"/>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INDEX</w:t>
            </w:r>
          </w:p>
        </w:tc>
        <w:tc>
          <w:tcPr>
            <w:tcW w:w="1134" w:type="dxa"/>
            <w:gridSpan w:val="3"/>
            <w:tcBorders>
              <w:top w:val="single" w:sz="4" w:space="0" w:color="auto"/>
              <w:left w:val="nil"/>
              <w:bottom w:val="nil"/>
              <w:right w:val="single" w:sz="8"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2015.</w:t>
            </w:r>
          </w:p>
        </w:tc>
      </w:tr>
      <w:tr w:rsidR="00566CA0" w:rsidRPr="00566CA0" w:rsidTr="009B4EB7">
        <w:trPr>
          <w:trHeight w:val="405"/>
        </w:trPr>
        <w:tc>
          <w:tcPr>
            <w:tcW w:w="1139" w:type="dxa"/>
            <w:vMerge/>
            <w:tcBorders>
              <w:left w:val="single" w:sz="8"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p>
        </w:tc>
        <w:tc>
          <w:tcPr>
            <w:tcW w:w="3828" w:type="dxa"/>
            <w:tcBorders>
              <w:top w:val="nil"/>
              <w:left w:val="single" w:sz="8" w:space="0" w:color="auto"/>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8"/>
                <w:lang w:eastAsia="hu-HU"/>
              </w:rPr>
            </w:pPr>
            <w:r w:rsidRPr="00566CA0">
              <w:rPr>
                <w:rFonts w:ascii="Arial" w:eastAsia="Times New Roman" w:hAnsi="Arial" w:cs="Arial"/>
                <w:b/>
                <w:bCs/>
                <w:sz w:val="20"/>
                <w:szCs w:val="28"/>
                <w:lang w:eastAsia="hu-HU"/>
              </w:rPr>
              <w:t>SORÁNAK</w:t>
            </w:r>
          </w:p>
        </w:tc>
        <w:tc>
          <w:tcPr>
            <w:tcW w:w="1134"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ÉVES</w:t>
            </w:r>
          </w:p>
        </w:tc>
        <w:tc>
          <w:tcPr>
            <w:tcW w:w="992" w:type="dxa"/>
            <w:vMerge/>
            <w:tcBorders>
              <w:left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p>
        </w:tc>
        <w:tc>
          <w:tcPr>
            <w:tcW w:w="1417"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ÉVES TÉNY -</w:t>
            </w:r>
          </w:p>
        </w:tc>
        <w:tc>
          <w:tcPr>
            <w:tcW w:w="1418" w:type="dxa"/>
            <w:gridSpan w:val="2"/>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ÉVES TÉNY /</w:t>
            </w:r>
          </w:p>
        </w:tc>
        <w:tc>
          <w:tcPr>
            <w:tcW w:w="1134" w:type="dxa"/>
            <w:gridSpan w:val="3"/>
            <w:tcBorders>
              <w:top w:val="nil"/>
              <w:left w:val="nil"/>
              <w:bottom w:val="nil"/>
              <w:right w:val="single" w:sz="8"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ÉV</w:t>
            </w:r>
          </w:p>
        </w:tc>
      </w:tr>
      <w:tr w:rsidR="00566CA0" w:rsidRPr="00566CA0" w:rsidTr="009B4EB7">
        <w:trPr>
          <w:trHeight w:val="379"/>
        </w:trPr>
        <w:tc>
          <w:tcPr>
            <w:tcW w:w="1139" w:type="dxa"/>
            <w:vMerge/>
            <w:tcBorders>
              <w:left w:val="single" w:sz="8" w:space="0" w:color="auto"/>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p>
        </w:tc>
        <w:tc>
          <w:tcPr>
            <w:tcW w:w="3828" w:type="dxa"/>
            <w:tcBorders>
              <w:top w:val="nil"/>
              <w:left w:val="single" w:sz="8" w:space="0" w:color="auto"/>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8"/>
                <w:lang w:eastAsia="hu-HU"/>
              </w:rPr>
            </w:pPr>
            <w:r w:rsidRPr="00566CA0">
              <w:rPr>
                <w:rFonts w:ascii="Arial" w:eastAsia="Times New Roman" w:hAnsi="Arial" w:cs="Arial"/>
                <w:b/>
                <w:bCs/>
                <w:sz w:val="20"/>
                <w:szCs w:val="28"/>
                <w:lang w:eastAsia="hu-HU"/>
              </w:rPr>
              <w:t>MEGNEVEZÉSE</w:t>
            </w:r>
          </w:p>
        </w:tc>
        <w:tc>
          <w:tcPr>
            <w:tcW w:w="1134"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TERV</w:t>
            </w:r>
          </w:p>
        </w:tc>
        <w:tc>
          <w:tcPr>
            <w:tcW w:w="992" w:type="dxa"/>
            <w:vMerge/>
            <w:tcBorders>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p>
        </w:tc>
        <w:tc>
          <w:tcPr>
            <w:tcW w:w="1417"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ÉVES TERV</w:t>
            </w:r>
          </w:p>
        </w:tc>
        <w:tc>
          <w:tcPr>
            <w:tcW w:w="1418" w:type="dxa"/>
            <w:gridSpan w:val="2"/>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ÉVES TERV</w:t>
            </w:r>
          </w:p>
        </w:tc>
        <w:tc>
          <w:tcPr>
            <w:tcW w:w="1134" w:type="dxa"/>
            <w:gridSpan w:val="3"/>
            <w:tcBorders>
              <w:top w:val="nil"/>
              <w:left w:val="nil"/>
              <w:bottom w:val="single" w:sz="4" w:space="0" w:color="auto"/>
              <w:right w:val="single" w:sz="8"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0"/>
                <w:szCs w:val="24"/>
                <w:lang w:eastAsia="hu-HU"/>
              </w:rPr>
            </w:pPr>
            <w:r w:rsidRPr="00566CA0">
              <w:rPr>
                <w:rFonts w:ascii="Arial" w:eastAsia="Times New Roman" w:hAnsi="Arial" w:cs="Arial"/>
                <w:b/>
                <w:bCs/>
                <w:sz w:val="20"/>
                <w:szCs w:val="24"/>
                <w:lang w:eastAsia="hu-HU"/>
              </w:rPr>
              <w:t>TERV</w:t>
            </w:r>
          </w:p>
        </w:tc>
      </w:tr>
      <w:tr w:rsidR="00566CA0" w:rsidRPr="00566CA0" w:rsidTr="009B4EB7">
        <w:trPr>
          <w:trHeight w:val="402"/>
        </w:trPr>
        <w:tc>
          <w:tcPr>
            <w:tcW w:w="11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Cs w:val="24"/>
                <w:lang w:eastAsia="hu-HU"/>
              </w:rPr>
            </w:pPr>
            <w:r w:rsidRPr="00566CA0">
              <w:rPr>
                <w:rFonts w:ascii="Arial" w:eastAsia="Times New Roman" w:hAnsi="Arial" w:cs="Arial"/>
                <w:szCs w:val="24"/>
                <w:lang w:eastAsia="hu-HU"/>
              </w:rPr>
              <w:t>13</w:t>
            </w:r>
          </w:p>
        </w:tc>
        <w:tc>
          <w:tcPr>
            <w:tcW w:w="3828" w:type="dxa"/>
            <w:tcBorders>
              <w:top w:val="single" w:sz="4" w:space="0" w:color="auto"/>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Kapott (járó) osztalék és részesedés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w:t>
            </w:r>
          </w:p>
        </w:tc>
        <w:tc>
          <w:tcPr>
            <w:tcW w:w="1134" w:type="dxa"/>
            <w:gridSpan w:val="3"/>
            <w:tcBorders>
              <w:top w:val="single" w:sz="4" w:space="0" w:color="auto"/>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r>
      <w:tr w:rsidR="00566CA0" w:rsidRPr="00566CA0" w:rsidTr="009B4EB7">
        <w:trPr>
          <w:trHeight w:val="402"/>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Cs w:val="24"/>
                <w:lang w:eastAsia="hu-HU"/>
              </w:rPr>
            </w:pPr>
            <w:r w:rsidRPr="00566CA0">
              <w:rPr>
                <w:rFonts w:ascii="Arial" w:eastAsia="Times New Roman" w:hAnsi="Arial" w:cs="Arial"/>
                <w:szCs w:val="24"/>
                <w:lang w:eastAsia="hu-HU"/>
              </w:rPr>
              <w:t>14</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Részesedések értékesítésének árfolyamnyeresége</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417"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r>
      <w:tr w:rsidR="00566CA0" w:rsidRPr="00566CA0" w:rsidTr="009B4EB7">
        <w:trPr>
          <w:trHeight w:val="615"/>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Cs w:val="24"/>
                <w:lang w:eastAsia="hu-HU"/>
              </w:rPr>
            </w:pPr>
            <w:r w:rsidRPr="00566CA0">
              <w:rPr>
                <w:rFonts w:ascii="Arial" w:eastAsia="Times New Roman" w:hAnsi="Arial" w:cs="Arial"/>
                <w:szCs w:val="24"/>
                <w:lang w:eastAsia="hu-HU"/>
              </w:rPr>
              <w:t>15</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Befektetett pénzügyi eszközök kamatai, árfolyamnyeresége</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417"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r>
      <w:tr w:rsidR="00566CA0" w:rsidRPr="00566CA0" w:rsidTr="009B4EB7">
        <w:trPr>
          <w:trHeight w:val="420"/>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Cs w:val="24"/>
                <w:lang w:eastAsia="hu-HU"/>
              </w:rPr>
            </w:pPr>
            <w:r w:rsidRPr="00566CA0">
              <w:rPr>
                <w:rFonts w:ascii="Arial" w:eastAsia="Times New Roman" w:hAnsi="Arial" w:cs="Arial"/>
                <w:szCs w:val="24"/>
                <w:lang w:eastAsia="hu-HU"/>
              </w:rPr>
              <w:t>16</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Egyéb kapott (járó) kamatok és kamatjellegű bevételek</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7 000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4 537</w:t>
            </w:r>
          </w:p>
        </w:tc>
        <w:tc>
          <w:tcPr>
            <w:tcW w:w="1417"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ind w:right="-71"/>
              <w:jc w:val="right"/>
              <w:rPr>
                <w:rFonts w:ascii="Arial" w:eastAsia="Times New Roman" w:hAnsi="Arial" w:cs="Arial"/>
                <w:szCs w:val="24"/>
                <w:lang w:eastAsia="hu-HU"/>
              </w:rPr>
            </w:pPr>
            <w:r w:rsidRPr="00566CA0">
              <w:rPr>
                <w:rFonts w:ascii="Arial" w:eastAsia="Times New Roman" w:hAnsi="Arial" w:cs="Arial"/>
                <w:szCs w:val="24"/>
                <w:lang w:eastAsia="hu-HU"/>
              </w:rPr>
              <w:t>-2 463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64,81%</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2 000</w:t>
            </w:r>
          </w:p>
        </w:tc>
      </w:tr>
      <w:tr w:rsidR="00566CA0" w:rsidRPr="00566CA0" w:rsidTr="009B4EB7">
        <w:trPr>
          <w:trHeight w:val="402"/>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Cs w:val="24"/>
                <w:lang w:eastAsia="hu-HU"/>
              </w:rPr>
            </w:pPr>
            <w:r w:rsidRPr="00566CA0">
              <w:rPr>
                <w:rFonts w:ascii="Arial" w:eastAsia="Times New Roman" w:hAnsi="Arial" w:cs="Arial"/>
                <w:szCs w:val="24"/>
                <w:lang w:eastAsia="hu-HU"/>
              </w:rPr>
              <w:t>17</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Pénzügyi műveletek egyéb bevételei</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417"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r>
      <w:tr w:rsidR="00566CA0" w:rsidRPr="00566CA0" w:rsidTr="009B4EB7">
        <w:trPr>
          <w:trHeight w:val="405"/>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Cs w:val="24"/>
                <w:lang w:eastAsia="hu-HU"/>
              </w:rPr>
            </w:pPr>
            <w:r w:rsidRPr="00566CA0">
              <w:rPr>
                <w:rFonts w:ascii="Arial" w:eastAsia="Times New Roman" w:hAnsi="Arial" w:cs="Arial"/>
                <w:b/>
                <w:bCs/>
                <w:szCs w:val="24"/>
                <w:lang w:eastAsia="hu-HU"/>
              </w:rPr>
              <w:t>VIII.</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Cs w:val="24"/>
                <w:lang w:eastAsia="hu-HU"/>
              </w:rPr>
            </w:pPr>
            <w:r w:rsidRPr="00566CA0">
              <w:rPr>
                <w:rFonts w:ascii="Arial" w:eastAsia="Times New Roman" w:hAnsi="Arial" w:cs="Arial"/>
                <w:b/>
                <w:bCs/>
                <w:szCs w:val="24"/>
                <w:lang w:eastAsia="hu-HU"/>
              </w:rPr>
              <w:t>PÉNZÜGYI MŰVELETEK BEVÉTELEI  (13-17)</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7 000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4 537</w:t>
            </w:r>
          </w:p>
        </w:tc>
        <w:tc>
          <w:tcPr>
            <w:tcW w:w="1417"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-2 463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64,81%</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2 000</w:t>
            </w:r>
          </w:p>
        </w:tc>
      </w:tr>
      <w:tr w:rsidR="00566CA0" w:rsidRPr="00566CA0" w:rsidTr="009B4EB7">
        <w:trPr>
          <w:trHeight w:val="390"/>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Cs w:val="24"/>
                <w:lang w:eastAsia="hu-HU"/>
              </w:rPr>
            </w:pPr>
            <w:r w:rsidRPr="00566CA0">
              <w:rPr>
                <w:rFonts w:ascii="Arial" w:eastAsia="Times New Roman" w:hAnsi="Arial" w:cs="Arial"/>
                <w:szCs w:val="24"/>
                <w:lang w:eastAsia="hu-HU"/>
              </w:rPr>
              <w:t>18</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Befektetett pénzügyi eszközök árfolyamvesztesége</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417"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r>
      <w:tr w:rsidR="00566CA0" w:rsidRPr="00566CA0" w:rsidTr="009B4EB7">
        <w:trPr>
          <w:trHeight w:val="402"/>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Cs w:val="24"/>
                <w:lang w:eastAsia="hu-HU"/>
              </w:rPr>
            </w:pPr>
            <w:r w:rsidRPr="00566CA0">
              <w:rPr>
                <w:rFonts w:ascii="Arial" w:eastAsia="Times New Roman" w:hAnsi="Arial" w:cs="Arial"/>
                <w:szCs w:val="24"/>
                <w:lang w:eastAsia="hu-HU"/>
              </w:rPr>
              <w:t>19</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Fizetendő kamatok és kamatjellegű ráfordítások</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900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881</w:t>
            </w:r>
          </w:p>
        </w:tc>
        <w:tc>
          <w:tcPr>
            <w:tcW w:w="1417"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97,89%</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656</w:t>
            </w:r>
          </w:p>
        </w:tc>
      </w:tr>
      <w:tr w:rsidR="00566CA0" w:rsidRPr="00566CA0" w:rsidTr="009B4EB7">
        <w:trPr>
          <w:trHeight w:val="375"/>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Cs w:val="24"/>
                <w:lang w:eastAsia="hu-HU"/>
              </w:rPr>
            </w:pPr>
            <w:r w:rsidRPr="00566CA0">
              <w:rPr>
                <w:rFonts w:ascii="Arial" w:eastAsia="Times New Roman" w:hAnsi="Arial" w:cs="Arial"/>
                <w:szCs w:val="24"/>
                <w:lang w:eastAsia="hu-HU"/>
              </w:rPr>
              <w:t>20</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Részesedések, értékpapírok, bankbetétek értékvesztése</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417"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r>
      <w:tr w:rsidR="00566CA0" w:rsidRPr="00566CA0" w:rsidTr="009B4EB7">
        <w:trPr>
          <w:trHeight w:val="402"/>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Cs w:val="24"/>
                <w:lang w:eastAsia="hu-HU"/>
              </w:rPr>
            </w:pPr>
            <w:r w:rsidRPr="00566CA0">
              <w:rPr>
                <w:rFonts w:ascii="Arial" w:eastAsia="Times New Roman" w:hAnsi="Arial" w:cs="Arial"/>
                <w:szCs w:val="24"/>
                <w:lang w:eastAsia="hu-HU"/>
              </w:rPr>
              <w:t>21</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 xml:space="preserve">Pénzügyi műveletek egyéb ráfordításai </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417"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r>
      <w:tr w:rsidR="00566CA0" w:rsidRPr="00566CA0" w:rsidTr="009B4EB7">
        <w:trPr>
          <w:trHeight w:val="360"/>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Cs w:val="24"/>
                <w:lang w:eastAsia="hu-HU"/>
              </w:rPr>
            </w:pPr>
            <w:r w:rsidRPr="00566CA0">
              <w:rPr>
                <w:rFonts w:ascii="Arial" w:eastAsia="Times New Roman" w:hAnsi="Arial" w:cs="Arial"/>
                <w:b/>
                <w:bCs/>
                <w:szCs w:val="24"/>
                <w:lang w:eastAsia="hu-HU"/>
              </w:rPr>
              <w:t>IX.</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Cs w:val="24"/>
                <w:lang w:eastAsia="hu-HU"/>
              </w:rPr>
            </w:pPr>
            <w:r w:rsidRPr="00566CA0">
              <w:rPr>
                <w:rFonts w:ascii="Arial" w:eastAsia="Times New Roman" w:hAnsi="Arial" w:cs="Arial"/>
                <w:b/>
                <w:bCs/>
                <w:szCs w:val="24"/>
                <w:lang w:eastAsia="hu-HU"/>
              </w:rPr>
              <w:t>PÉNZÜGYI MŰVELETEK RÁFORDÍTÁSAI (18-21)</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900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881</w:t>
            </w:r>
          </w:p>
        </w:tc>
        <w:tc>
          <w:tcPr>
            <w:tcW w:w="1417"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97,89%</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656</w:t>
            </w:r>
          </w:p>
        </w:tc>
      </w:tr>
      <w:tr w:rsidR="00566CA0" w:rsidRPr="00566CA0" w:rsidTr="009B4EB7">
        <w:trPr>
          <w:trHeight w:val="450"/>
        </w:trPr>
        <w:tc>
          <w:tcPr>
            <w:tcW w:w="1139" w:type="dxa"/>
            <w:tcBorders>
              <w:top w:val="nil"/>
              <w:left w:val="single" w:sz="8" w:space="0" w:color="auto"/>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center"/>
              <w:rPr>
                <w:rFonts w:ascii="Arial" w:eastAsia="Times New Roman" w:hAnsi="Arial" w:cs="Arial"/>
                <w:b/>
                <w:bCs/>
                <w:szCs w:val="24"/>
                <w:lang w:eastAsia="hu-HU"/>
              </w:rPr>
            </w:pPr>
            <w:r w:rsidRPr="00566CA0">
              <w:rPr>
                <w:rFonts w:ascii="Arial" w:eastAsia="Times New Roman" w:hAnsi="Arial" w:cs="Arial"/>
                <w:b/>
                <w:bCs/>
                <w:szCs w:val="24"/>
                <w:lang w:eastAsia="hu-HU"/>
              </w:rPr>
              <w:t>B.</w:t>
            </w:r>
          </w:p>
        </w:tc>
        <w:tc>
          <w:tcPr>
            <w:tcW w:w="3828" w:type="dxa"/>
            <w:tcBorders>
              <w:top w:val="nil"/>
              <w:left w:val="nil"/>
              <w:bottom w:val="single" w:sz="4" w:space="0" w:color="auto"/>
              <w:right w:val="single" w:sz="4" w:space="0" w:color="auto"/>
            </w:tcBorders>
            <w:shd w:val="clear" w:color="000000" w:fill="CCFFCC"/>
            <w:vAlign w:val="bottom"/>
            <w:hideMark/>
          </w:tcPr>
          <w:p w:rsidR="00566CA0" w:rsidRPr="00566CA0" w:rsidRDefault="00566CA0" w:rsidP="00566CA0">
            <w:pPr>
              <w:spacing w:after="0" w:line="240" w:lineRule="auto"/>
              <w:rPr>
                <w:rFonts w:ascii="Arial" w:eastAsia="Times New Roman" w:hAnsi="Arial" w:cs="Arial"/>
                <w:b/>
                <w:bCs/>
                <w:szCs w:val="24"/>
                <w:lang w:eastAsia="hu-HU"/>
              </w:rPr>
            </w:pPr>
            <w:r w:rsidRPr="00566CA0">
              <w:rPr>
                <w:rFonts w:ascii="Arial" w:eastAsia="Times New Roman" w:hAnsi="Arial" w:cs="Arial"/>
                <w:b/>
                <w:bCs/>
                <w:szCs w:val="24"/>
                <w:lang w:eastAsia="hu-HU"/>
              </w:rPr>
              <w:t>PÉNZÜGYI MŰVELETEK EREDMÉNYE (VIII-IX)</w:t>
            </w:r>
          </w:p>
        </w:tc>
        <w:tc>
          <w:tcPr>
            <w:tcW w:w="1134" w:type="dxa"/>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6 100</w:t>
            </w:r>
          </w:p>
        </w:tc>
        <w:tc>
          <w:tcPr>
            <w:tcW w:w="992" w:type="dxa"/>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3 656</w:t>
            </w:r>
          </w:p>
        </w:tc>
        <w:tc>
          <w:tcPr>
            <w:tcW w:w="1417" w:type="dxa"/>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-2 444</w:t>
            </w:r>
          </w:p>
        </w:tc>
        <w:tc>
          <w:tcPr>
            <w:tcW w:w="1418" w:type="dxa"/>
            <w:gridSpan w:val="2"/>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59,93%</w:t>
            </w:r>
          </w:p>
        </w:tc>
        <w:tc>
          <w:tcPr>
            <w:tcW w:w="1134" w:type="dxa"/>
            <w:gridSpan w:val="3"/>
            <w:tcBorders>
              <w:top w:val="nil"/>
              <w:left w:val="nil"/>
              <w:bottom w:val="single" w:sz="4" w:space="0" w:color="auto"/>
              <w:right w:val="single" w:sz="8"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1 344</w:t>
            </w:r>
          </w:p>
        </w:tc>
      </w:tr>
      <w:tr w:rsidR="00566CA0" w:rsidRPr="00566CA0" w:rsidTr="009B4EB7">
        <w:trPr>
          <w:trHeight w:val="435"/>
        </w:trPr>
        <w:tc>
          <w:tcPr>
            <w:tcW w:w="1139" w:type="dxa"/>
            <w:tcBorders>
              <w:top w:val="nil"/>
              <w:left w:val="single" w:sz="8" w:space="0" w:color="auto"/>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center"/>
              <w:rPr>
                <w:rFonts w:ascii="Arial" w:eastAsia="Times New Roman" w:hAnsi="Arial" w:cs="Arial"/>
                <w:b/>
                <w:bCs/>
                <w:szCs w:val="24"/>
                <w:lang w:eastAsia="hu-HU"/>
              </w:rPr>
            </w:pPr>
            <w:r w:rsidRPr="00566CA0">
              <w:rPr>
                <w:rFonts w:ascii="Arial" w:eastAsia="Times New Roman" w:hAnsi="Arial" w:cs="Arial"/>
                <w:b/>
                <w:bCs/>
                <w:szCs w:val="24"/>
                <w:lang w:eastAsia="hu-HU"/>
              </w:rPr>
              <w:t>C.</w:t>
            </w:r>
          </w:p>
        </w:tc>
        <w:tc>
          <w:tcPr>
            <w:tcW w:w="3828" w:type="dxa"/>
            <w:tcBorders>
              <w:top w:val="nil"/>
              <w:left w:val="nil"/>
              <w:bottom w:val="single" w:sz="4" w:space="0" w:color="auto"/>
              <w:right w:val="single" w:sz="4" w:space="0" w:color="auto"/>
            </w:tcBorders>
            <w:shd w:val="clear" w:color="000000" w:fill="CCFFCC"/>
            <w:vAlign w:val="bottom"/>
            <w:hideMark/>
          </w:tcPr>
          <w:p w:rsidR="00566CA0" w:rsidRPr="00566CA0" w:rsidRDefault="00566CA0" w:rsidP="00566CA0">
            <w:pPr>
              <w:spacing w:after="0" w:line="240" w:lineRule="auto"/>
              <w:rPr>
                <w:rFonts w:ascii="Arial" w:eastAsia="Times New Roman" w:hAnsi="Arial" w:cs="Arial"/>
                <w:b/>
                <w:bCs/>
                <w:szCs w:val="24"/>
                <w:lang w:eastAsia="hu-HU"/>
              </w:rPr>
            </w:pPr>
            <w:r w:rsidRPr="00566CA0">
              <w:rPr>
                <w:rFonts w:ascii="Arial" w:eastAsia="Times New Roman" w:hAnsi="Arial" w:cs="Arial"/>
                <w:b/>
                <w:bCs/>
                <w:szCs w:val="24"/>
                <w:lang w:eastAsia="hu-HU"/>
              </w:rPr>
              <w:t>SZOKÁSOS VÁLLALKOZÁSI EREDMÉNY (A+B)</w:t>
            </w:r>
          </w:p>
        </w:tc>
        <w:tc>
          <w:tcPr>
            <w:tcW w:w="1134" w:type="dxa"/>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42 247</w:t>
            </w:r>
          </w:p>
        </w:tc>
        <w:tc>
          <w:tcPr>
            <w:tcW w:w="992" w:type="dxa"/>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79 294</w:t>
            </w:r>
          </w:p>
        </w:tc>
        <w:tc>
          <w:tcPr>
            <w:tcW w:w="1417" w:type="dxa"/>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37 048</w:t>
            </w:r>
          </w:p>
        </w:tc>
        <w:tc>
          <w:tcPr>
            <w:tcW w:w="1418" w:type="dxa"/>
            <w:gridSpan w:val="2"/>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187,69%</w:t>
            </w:r>
          </w:p>
        </w:tc>
        <w:tc>
          <w:tcPr>
            <w:tcW w:w="1134" w:type="dxa"/>
            <w:gridSpan w:val="3"/>
            <w:tcBorders>
              <w:top w:val="nil"/>
              <w:left w:val="nil"/>
              <w:bottom w:val="single" w:sz="4" w:space="0" w:color="auto"/>
              <w:right w:val="single" w:sz="8"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29 026</w:t>
            </w:r>
          </w:p>
        </w:tc>
      </w:tr>
      <w:tr w:rsidR="00566CA0" w:rsidRPr="00566CA0" w:rsidTr="009B4EB7">
        <w:trPr>
          <w:trHeight w:val="390"/>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Cs w:val="24"/>
                <w:lang w:eastAsia="hu-HU"/>
              </w:rPr>
            </w:pPr>
            <w:r w:rsidRPr="00566CA0">
              <w:rPr>
                <w:rFonts w:ascii="Arial" w:eastAsia="Times New Roman" w:hAnsi="Arial" w:cs="Arial"/>
                <w:b/>
                <w:bCs/>
                <w:szCs w:val="24"/>
                <w:lang w:eastAsia="hu-HU"/>
              </w:rPr>
              <w:t>X.</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Cs w:val="24"/>
                <w:lang w:eastAsia="hu-HU"/>
              </w:rPr>
            </w:pPr>
            <w:r w:rsidRPr="00566CA0">
              <w:rPr>
                <w:rFonts w:ascii="Arial" w:eastAsia="Times New Roman" w:hAnsi="Arial" w:cs="Arial"/>
                <w:b/>
                <w:bCs/>
                <w:szCs w:val="24"/>
                <w:lang w:eastAsia="hu-HU"/>
              </w:rPr>
              <w:t>RENDKÍVÜLI BEVÉTELEK</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0</w:t>
            </w:r>
          </w:p>
        </w:tc>
        <w:tc>
          <w:tcPr>
            <w:tcW w:w="1417"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0</w:t>
            </w:r>
          </w:p>
        </w:tc>
      </w:tr>
      <w:tr w:rsidR="00566CA0" w:rsidRPr="00566CA0" w:rsidTr="009B4EB7">
        <w:trPr>
          <w:trHeight w:val="402"/>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Cs w:val="24"/>
                <w:lang w:eastAsia="hu-HU"/>
              </w:rPr>
            </w:pPr>
            <w:r w:rsidRPr="00566CA0">
              <w:rPr>
                <w:rFonts w:ascii="Arial" w:eastAsia="Times New Roman" w:hAnsi="Arial" w:cs="Arial"/>
                <w:b/>
                <w:bCs/>
                <w:szCs w:val="24"/>
                <w:lang w:eastAsia="hu-HU"/>
              </w:rPr>
              <w:t>XI.</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Cs w:val="24"/>
                <w:lang w:eastAsia="hu-HU"/>
              </w:rPr>
            </w:pPr>
            <w:r w:rsidRPr="00566CA0">
              <w:rPr>
                <w:rFonts w:ascii="Arial" w:eastAsia="Times New Roman" w:hAnsi="Arial" w:cs="Arial"/>
                <w:b/>
                <w:bCs/>
                <w:szCs w:val="24"/>
                <w:lang w:eastAsia="hu-HU"/>
              </w:rPr>
              <w:t>RENDKÍVÜLI RÁFORDÍTÁSOK</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0</w:t>
            </w:r>
          </w:p>
        </w:tc>
        <w:tc>
          <w:tcPr>
            <w:tcW w:w="1417"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0</w:t>
            </w:r>
          </w:p>
        </w:tc>
      </w:tr>
      <w:tr w:rsidR="00566CA0" w:rsidRPr="00566CA0" w:rsidTr="009B4EB7">
        <w:trPr>
          <w:trHeight w:val="420"/>
        </w:trPr>
        <w:tc>
          <w:tcPr>
            <w:tcW w:w="1139" w:type="dxa"/>
            <w:tcBorders>
              <w:top w:val="nil"/>
              <w:left w:val="single" w:sz="8" w:space="0" w:color="auto"/>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center"/>
              <w:rPr>
                <w:rFonts w:ascii="Arial" w:eastAsia="Times New Roman" w:hAnsi="Arial" w:cs="Arial"/>
                <w:b/>
                <w:bCs/>
                <w:szCs w:val="24"/>
                <w:lang w:eastAsia="hu-HU"/>
              </w:rPr>
            </w:pPr>
            <w:r w:rsidRPr="00566CA0">
              <w:rPr>
                <w:rFonts w:ascii="Arial" w:eastAsia="Times New Roman" w:hAnsi="Arial" w:cs="Arial"/>
                <w:b/>
                <w:bCs/>
                <w:szCs w:val="24"/>
                <w:lang w:eastAsia="hu-HU"/>
              </w:rPr>
              <w:t>D.</w:t>
            </w:r>
          </w:p>
        </w:tc>
        <w:tc>
          <w:tcPr>
            <w:tcW w:w="3828" w:type="dxa"/>
            <w:tcBorders>
              <w:top w:val="nil"/>
              <w:left w:val="nil"/>
              <w:bottom w:val="single" w:sz="4" w:space="0" w:color="auto"/>
              <w:right w:val="single" w:sz="4" w:space="0" w:color="auto"/>
            </w:tcBorders>
            <w:shd w:val="clear" w:color="000000" w:fill="CCFFCC"/>
            <w:vAlign w:val="bottom"/>
            <w:hideMark/>
          </w:tcPr>
          <w:p w:rsidR="00566CA0" w:rsidRPr="00566CA0" w:rsidRDefault="00566CA0" w:rsidP="00566CA0">
            <w:pPr>
              <w:spacing w:after="0" w:line="240" w:lineRule="auto"/>
              <w:rPr>
                <w:rFonts w:ascii="Arial" w:eastAsia="Times New Roman" w:hAnsi="Arial" w:cs="Arial"/>
                <w:b/>
                <w:bCs/>
                <w:szCs w:val="24"/>
                <w:lang w:eastAsia="hu-HU"/>
              </w:rPr>
            </w:pPr>
            <w:r w:rsidRPr="00566CA0">
              <w:rPr>
                <w:rFonts w:ascii="Arial" w:eastAsia="Times New Roman" w:hAnsi="Arial" w:cs="Arial"/>
                <w:b/>
                <w:bCs/>
                <w:szCs w:val="24"/>
                <w:lang w:eastAsia="hu-HU"/>
              </w:rPr>
              <w:t>RENDKÍVÜLI EREDMÉNY (X-XI)</w:t>
            </w:r>
          </w:p>
        </w:tc>
        <w:tc>
          <w:tcPr>
            <w:tcW w:w="1134" w:type="dxa"/>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0</w:t>
            </w:r>
          </w:p>
        </w:tc>
        <w:tc>
          <w:tcPr>
            <w:tcW w:w="992" w:type="dxa"/>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0</w:t>
            </w:r>
          </w:p>
        </w:tc>
        <w:tc>
          <w:tcPr>
            <w:tcW w:w="1417" w:type="dxa"/>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0</w:t>
            </w:r>
          </w:p>
        </w:tc>
        <w:tc>
          <w:tcPr>
            <w:tcW w:w="1418" w:type="dxa"/>
            <w:gridSpan w:val="2"/>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w:t>
            </w:r>
          </w:p>
        </w:tc>
        <w:tc>
          <w:tcPr>
            <w:tcW w:w="1134" w:type="dxa"/>
            <w:gridSpan w:val="3"/>
            <w:tcBorders>
              <w:top w:val="nil"/>
              <w:left w:val="nil"/>
              <w:bottom w:val="single" w:sz="4" w:space="0" w:color="auto"/>
              <w:right w:val="single" w:sz="8"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0</w:t>
            </w:r>
          </w:p>
        </w:tc>
      </w:tr>
      <w:tr w:rsidR="00566CA0" w:rsidRPr="00566CA0" w:rsidTr="009B4EB7">
        <w:trPr>
          <w:trHeight w:val="405"/>
        </w:trPr>
        <w:tc>
          <w:tcPr>
            <w:tcW w:w="1139" w:type="dxa"/>
            <w:tcBorders>
              <w:top w:val="nil"/>
              <w:left w:val="single" w:sz="8" w:space="0" w:color="auto"/>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center"/>
              <w:rPr>
                <w:rFonts w:ascii="Arial" w:eastAsia="Times New Roman" w:hAnsi="Arial" w:cs="Arial"/>
                <w:b/>
                <w:bCs/>
                <w:szCs w:val="24"/>
                <w:lang w:eastAsia="hu-HU"/>
              </w:rPr>
            </w:pPr>
            <w:r w:rsidRPr="00566CA0">
              <w:rPr>
                <w:rFonts w:ascii="Arial" w:eastAsia="Times New Roman" w:hAnsi="Arial" w:cs="Arial"/>
                <w:b/>
                <w:bCs/>
                <w:szCs w:val="24"/>
                <w:lang w:eastAsia="hu-HU"/>
              </w:rPr>
              <w:t>E.</w:t>
            </w:r>
          </w:p>
        </w:tc>
        <w:tc>
          <w:tcPr>
            <w:tcW w:w="3828" w:type="dxa"/>
            <w:tcBorders>
              <w:top w:val="nil"/>
              <w:left w:val="nil"/>
              <w:bottom w:val="single" w:sz="4" w:space="0" w:color="auto"/>
              <w:right w:val="single" w:sz="4" w:space="0" w:color="auto"/>
            </w:tcBorders>
            <w:shd w:val="clear" w:color="000000" w:fill="CCFFCC"/>
            <w:vAlign w:val="bottom"/>
            <w:hideMark/>
          </w:tcPr>
          <w:p w:rsidR="00566CA0" w:rsidRPr="00566CA0" w:rsidRDefault="00566CA0" w:rsidP="00566CA0">
            <w:pPr>
              <w:spacing w:after="0" w:line="240" w:lineRule="auto"/>
              <w:rPr>
                <w:rFonts w:ascii="Arial" w:eastAsia="Times New Roman" w:hAnsi="Arial" w:cs="Arial"/>
                <w:b/>
                <w:bCs/>
                <w:szCs w:val="24"/>
                <w:lang w:eastAsia="hu-HU"/>
              </w:rPr>
            </w:pPr>
            <w:r w:rsidRPr="00566CA0">
              <w:rPr>
                <w:rFonts w:ascii="Arial" w:eastAsia="Times New Roman" w:hAnsi="Arial" w:cs="Arial"/>
                <w:b/>
                <w:bCs/>
                <w:szCs w:val="24"/>
                <w:lang w:eastAsia="hu-HU"/>
              </w:rPr>
              <w:t>ADÓZÁS ELŐTTI EREDMÉNY (C+D)</w:t>
            </w:r>
          </w:p>
        </w:tc>
        <w:tc>
          <w:tcPr>
            <w:tcW w:w="1134" w:type="dxa"/>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42 247</w:t>
            </w:r>
          </w:p>
        </w:tc>
        <w:tc>
          <w:tcPr>
            <w:tcW w:w="992" w:type="dxa"/>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79 294</w:t>
            </w:r>
          </w:p>
        </w:tc>
        <w:tc>
          <w:tcPr>
            <w:tcW w:w="1417" w:type="dxa"/>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37 048</w:t>
            </w:r>
          </w:p>
        </w:tc>
        <w:tc>
          <w:tcPr>
            <w:tcW w:w="1418" w:type="dxa"/>
            <w:gridSpan w:val="2"/>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187,69%</w:t>
            </w:r>
          </w:p>
        </w:tc>
        <w:tc>
          <w:tcPr>
            <w:tcW w:w="1134" w:type="dxa"/>
            <w:gridSpan w:val="3"/>
            <w:tcBorders>
              <w:top w:val="nil"/>
              <w:left w:val="nil"/>
              <w:bottom w:val="single" w:sz="4" w:space="0" w:color="auto"/>
              <w:right w:val="single" w:sz="8"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29 026</w:t>
            </w:r>
          </w:p>
        </w:tc>
      </w:tr>
      <w:tr w:rsidR="00566CA0" w:rsidRPr="00566CA0" w:rsidTr="009B4EB7">
        <w:trPr>
          <w:trHeight w:val="402"/>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Cs w:val="24"/>
                <w:lang w:eastAsia="hu-HU"/>
              </w:rPr>
            </w:pPr>
            <w:r w:rsidRPr="00566CA0">
              <w:rPr>
                <w:rFonts w:ascii="Arial" w:eastAsia="Times New Roman" w:hAnsi="Arial" w:cs="Arial"/>
                <w:b/>
                <w:bCs/>
                <w:szCs w:val="24"/>
                <w:lang w:eastAsia="hu-HU"/>
              </w:rPr>
              <w:t>XII.</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Cs w:val="24"/>
                <w:lang w:eastAsia="hu-HU"/>
              </w:rPr>
            </w:pPr>
            <w:r w:rsidRPr="00566CA0">
              <w:rPr>
                <w:rFonts w:ascii="Arial" w:eastAsia="Times New Roman" w:hAnsi="Arial" w:cs="Arial"/>
                <w:b/>
                <w:bCs/>
                <w:szCs w:val="24"/>
                <w:lang w:eastAsia="hu-HU"/>
              </w:rPr>
              <w:t>ADÓFIZETÉSI KÖTELEZETTSÉG</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6 337</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7 682</w:t>
            </w:r>
          </w:p>
        </w:tc>
        <w:tc>
          <w:tcPr>
            <w:tcW w:w="1417"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1 345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121,23%</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4 354</w:t>
            </w:r>
          </w:p>
        </w:tc>
      </w:tr>
      <w:tr w:rsidR="00566CA0" w:rsidRPr="00566CA0" w:rsidTr="009B4EB7">
        <w:trPr>
          <w:trHeight w:val="465"/>
        </w:trPr>
        <w:tc>
          <w:tcPr>
            <w:tcW w:w="1139" w:type="dxa"/>
            <w:tcBorders>
              <w:top w:val="nil"/>
              <w:left w:val="single" w:sz="8" w:space="0" w:color="auto"/>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center"/>
              <w:rPr>
                <w:rFonts w:ascii="Arial" w:eastAsia="Times New Roman" w:hAnsi="Arial" w:cs="Arial"/>
                <w:b/>
                <w:bCs/>
                <w:szCs w:val="24"/>
                <w:lang w:eastAsia="hu-HU"/>
              </w:rPr>
            </w:pPr>
            <w:r w:rsidRPr="00566CA0">
              <w:rPr>
                <w:rFonts w:ascii="Arial" w:eastAsia="Times New Roman" w:hAnsi="Arial" w:cs="Arial"/>
                <w:b/>
                <w:bCs/>
                <w:szCs w:val="24"/>
                <w:lang w:eastAsia="hu-HU"/>
              </w:rPr>
              <w:t>F.</w:t>
            </w:r>
          </w:p>
        </w:tc>
        <w:tc>
          <w:tcPr>
            <w:tcW w:w="3828" w:type="dxa"/>
            <w:tcBorders>
              <w:top w:val="nil"/>
              <w:left w:val="nil"/>
              <w:bottom w:val="single" w:sz="4" w:space="0" w:color="auto"/>
              <w:right w:val="single" w:sz="4" w:space="0" w:color="auto"/>
            </w:tcBorders>
            <w:shd w:val="clear" w:color="000000" w:fill="CCFFCC"/>
            <w:vAlign w:val="bottom"/>
            <w:hideMark/>
          </w:tcPr>
          <w:p w:rsidR="00566CA0" w:rsidRPr="00566CA0" w:rsidRDefault="00566CA0" w:rsidP="00566CA0">
            <w:pPr>
              <w:spacing w:after="0" w:line="240" w:lineRule="auto"/>
              <w:rPr>
                <w:rFonts w:ascii="Arial" w:eastAsia="Times New Roman" w:hAnsi="Arial" w:cs="Arial"/>
                <w:b/>
                <w:bCs/>
                <w:szCs w:val="24"/>
                <w:lang w:eastAsia="hu-HU"/>
              </w:rPr>
            </w:pPr>
            <w:r w:rsidRPr="00566CA0">
              <w:rPr>
                <w:rFonts w:ascii="Arial" w:eastAsia="Times New Roman" w:hAnsi="Arial" w:cs="Arial"/>
                <w:b/>
                <w:bCs/>
                <w:szCs w:val="24"/>
                <w:lang w:eastAsia="hu-HU"/>
              </w:rPr>
              <w:t>ADÓZOTT EREDMÉNY (E-XII)</w:t>
            </w:r>
          </w:p>
        </w:tc>
        <w:tc>
          <w:tcPr>
            <w:tcW w:w="1134" w:type="dxa"/>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35 910</w:t>
            </w:r>
          </w:p>
        </w:tc>
        <w:tc>
          <w:tcPr>
            <w:tcW w:w="992" w:type="dxa"/>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71 612</w:t>
            </w:r>
          </w:p>
        </w:tc>
        <w:tc>
          <w:tcPr>
            <w:tcW w:w="1417" w:type="dxa"/>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35 703</w:t>
            </w:r>
          </w:p>
        </w:tc>
        <w:tc>
          <w:tcPr>
            <w:tcW w:w="1418" w:type="dxa"/>
            <w:gridSpan w:val="2"/>
            <w:tcBorders>
              <w:top w:val="nil"/>
              <w:left w:val="nil"/>
              <w:bottom w:val="single" w:sz="4"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199,42%</w:t>
            </w:r>
          </w:p>
        </w:tc>
        <w:tc>
          <w:tcPr>
            <w:tcW w:w="1134" w:type="dxa"/>
            <w:gridSpan w:val="3"/>
            <w:tcBorders>
              <w:top w:val="nil"/>
              <w:left w:val="nil"/>
              <w:bottom w:val="single" w:sz="4" w:space="0" w:color="auto"/>
              <w:right w:val="single" w:sz="8"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24 672</w:t>
            </w:r>
          </w:p>
        </w:tc>
      </w:tr>
      <w:tr w:rsidR="00566CA0" w:rsidRPr="00566CA0" w:rsidTr="009B4EB7">
        <w:trPr>
          <w:trHeight w:val="601"/>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Cs w:val="24"/>
                <w:lang w:eastAsia="hu-HU"/>
              </w:rPr>
            </w:pPr>
            <w:r w:rsidRPr="00566CA0">
              <w:rPr>
                <w:rFonts w:ascii="Arial" w:eastAsia="Times New Roman" w:hAnsi="Arial" w:cs="Arial"/>
                <w:szCs w:val="24"/>
                <w:lang w:eastAsia="hu-HU"/>
              </w:rPr>
              <w:t>22</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Eredménytartalék igénybevétele osztalékra, részesedésre</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417"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0</w:t>
            </w:r>
          </w:p>
        </w:tc>
      </w:tr>
      <w:tr w:rsidR="00566CA0" w:rsidRPr="00566CA0" w:rsidTr="009B4EB7">
        <w:trPr>
          <w:trHeight w:val="402"/>
        </w:trPr>
        <w:tc>
          <w:tcPr>
            <w:tcW w:w="1139" w:type="dxa"/>
            <w:tcBorders>
              <w:top w:val="nil"/>
              <w:left w:val="single" w:sz="8"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Cs w:val="24"/>
                <w:lang w:eastAsia="hu-HU"/>
              </w:rPr>
            </w:pPr>
            <w:r w:rsidRPr="00566CA0">
              <w:rPr>
                <w:rFonts w:ascii="Arial" w:eastAsia="Times New Roman" w:hAnsi="Arial" w:cs="Arial"/>
                <w:szCs w:val="24"/>
                <w:lang w:eastAsia="hu-HU"/>
              </w:rPr>
              <w:t>23</w:t>
            </w:r>
          </w:p>
        </w:tc>
        <w:tc>
          <w:tcPr>
            <w:tcW w:w="3828"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Jóváhagyott osztalék, részesedés</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20 000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40 000</w:t>
            </w:r>
          </w:p>
        </w:tc>
        <w:tc>
          <w:tcPr>
            <w:tcW w:w="1417"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20 000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200,00%</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r w:rsidRPr="00566CA0">
              <w:rPr>
                <w:rFonts w:ascii="Arial" w:eastAsia="Times New Roman" w:hAnsi="Arial" w:cs="Arial"/>
                <w:szCs w:val="24"/>
                <w:lang w:eastAsia="hu-HU"/>
              </w:rPr>
              <w:t>20 000</w:t>
            </w:r>
          </w:p>
        </w:tc>
      </w:tr>
      <w:tr w:rsidR="00566CA0" w:rsidRPr="00566CA0" w:rsidTr="009B4EB7">
        <w:trPr>
          <w:trHeight w:val="450"/>
        </w:trPr>
        <w:tc>
          <w:tcPr>
            <w:tcW w:w="1139" w:type="dxa"/>
            <w:tcBorders>
              <w:top w:val="nil"/>
              <w:left w:val="single" w:sz="8" w:space="0" w:color="auto"/>
              <w:bottom w:val="single" w:sz="8"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center"/>
              <w:rPr>
                <w:rFonts w:ascii="Arial" w:eastAsia="Times New Roman" w:hAnsi="Arial" w:cs="Arial"/>
                <w:b/>
                <w:bCs/>
                <w:szCs w:val="24"/>
                <w:lang w:eastAsia="hu-HU"/>
              </w:rPr>
            </w:pPr>
            <w:r w:rsidRPr="00566CA0">
              <w:rPr>
                <w:rFonts w:ascii="Arial" w:eastAsia="Times New Roman" w:hAnsi="Arial" w:cs="Arial"/>
                <w:b/>
                <w:bCs/>
                <w:szCs w:val="24"/>
                <w:lang w:eastAsia="hu-HU"/>
              </w:rPr>
              <w:t>G.</w:t>
            </w:r>
          </w:p>
        </w:tc>
        <w:tc>
          <w:tcPr>
            <w:tcW w:w="3828" w:type="dxa"/>
            <w:tcBorders>
              <w:top w:val="nil"/>
              <w:left w:val="nil"/>
              <w:bottom w:val="single" w:sz="8" w:space="0" w:color="auto"/>
              <w:right w:val="single" w:sz="4" w:space="0" w:color="auto"/>
            </w:tcBorders>
            <w:shd w:val="clear" w:color="000000" w:fill="CCFFCC"/>
            <w:vAlign w:val="bottom"/>
            <w:hideMark/>
          </w:tcPr>
          <w:p w:rsidR="00566CA0" w:rsidRPr="00566CA0" w:rsidRDefault="00566CA0" w:rsidP="00566CA0">
            <w:pPr>
              <w:spacing w:after="0" w:line="240" w:lineRule="auto"/>
              <w:rPr>
                <w:rFonts w:ascii="Arial" w:eastAsia="Times New Roman" w:hAnsi="Arial" w:cs="Arial"/>
                <w:b/>
                <w:bCs/>
                <w:szCs w:val="24"/>
                <w:lang w:eastAsia="hu-HU"/>
              </w:rPr>
            </w:pPr>
            <w:r w:rsidRPr="00566CA0">
              <w:rPr>
                <w:rFonts w:ascii="Arial" w:eastAsia="Times New Roman" w:hAnsi="Arial" w:cs="Arial"/>
                <w:b/>
                <w:bCs/>
                <w:szCs w:val="24"/>
                <w:lang w:eastAsia="hu-HU"/>
              </w:rPr>
              <w:t>MÉRLEG SZERINTI EREDMÉNY (F+22-23)</w:t>
            </w:r>
          </w:p>
        </w:tc>
        <w:tc>
          <w:tcPr>
            <w:tcW w:w="1134" w:type="dxa"/>
            <w:tcBorders>
              <w:top w:val="nil"/>
              <w:left w:val="nil"/>
              <w:bottom w:val="single" w:sz="8"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15 910</w:t>
            </w:r>
          </w:p>
        </w:tc>
        <w:tc>
          <w:tcPr>
            <w:tcW w:w="992" w:type="dxa"/>
            <w:tcBorders>
              <w:top w:val="nil"/>
              <w:left w:val="nil"/>
              <w:bottom w:val="single" w:sz="8"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31 612</w:t>
            </w:r>
          </w:p>
        </w:tc>
        <w:tc>
          <w:tcPr>
            <w:tcW w:w="1417" w:type="dxa"/>
            <w:tcBorders>
              <w:top w:val="nil"/>
              <w:left w:val="nil"/>
              <w:bottom w:val="single" w:sz="8"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15 703</w:t>
            </w:r>
          </w:p>
        </w:tc>
        <w:tc>
          <w:tcPr>
            <w:tcW w:w="1418" w:type="dxa"/>
            <w:gridSpan w:val="2"/>
            <w:tcBorders>
              <w:top w:val="nil"/>
              <w:left w:val="nil"/>
              <w:bottom w:val="single" w:sz="8" w:space="0" w:color="auto"/>
              <w:right w:val="single" w:sz="4"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198,70%</w:t>
            </w:r>
          </w:p>
        </w:tc>
        <w:tc>
          <w:tcPr>
            <w:tcW w:w="1134" w:type="dxa"/>
            <w:gridSpan w:val="3"/>
            <w:tcBorders>
              <w:top w:val="nil"/>
              <w:left w:val="nil"/>
              <w:bottom w:val="single" w:sz="8" w:space="0" w:color="auto"/>
              <w:right w:val="single" w:sz="8" w:space="0" w:color="auto"/>
            </w:tcBorders>
            <w:shd w:val="clear" w:color="000000" w:fill="CCFFCC"/>
            <w:noWrap/>
            <w:vAlign w:val="bottom"/>
            <w:hideMark/>
          </w:tcPr>
          <w:p w:rsidR="00566CA0" w:rsidRPr="00566CA0" w:rsidRDefault="00566CA0" w:rsidP="00566CA0">
            <w:pPr>
              <w:spacing w:after="0" w:line="240" w:lineRule="auto"/>
              <w:jc w:val="right"/>
              <w:rPr>
                <w:rFonts w:ascii="Arial" w:eastAsia="Times New Roman" w:hAnsi="Arial" w:cs="Arial"/>
                <w:b/>
                <w:bCs/>
                <w:szCs w:val="24"/>
                <w:lang w:eastAsia="hu-HU"/>
              </w:rPr>
            </w:pPr>
            <w:r w:rsidRPr="00566CA0">
              <w:rPr>
                <w:rFonts w:ascii="Arial" w:eastAsia="Times New Roman" w:hAnsi="Arial" w:cs="Arial"/>
                <w:b/>
                <w:bCs/>
                <w:szCs w:val="24"/>
                <w:lang w:eastAsia="hu-HU"/>
              </w:rPr>
              <w:t>4 672</w:t>
            </w:r>
          </w:p>
        </w:tc>
      </w:tr>
      <w:tr w:rsidR="00566CA0" w:rsidRPr="00566CA0" w:rsidTr="009B4EB7">
        <w:trPr>
          <w:trHeight w:val="330"/>
        </w:trPr>
        <w:tc>
          <w:tcPr>
            <w:tcW w:w="1139"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Cs w:val="24"/>
                <w:lang w:eastAsia="hu-HU"/>
              </w:rPr>
            </w:pPr>
          </w:p>
        </w:tc>
        <w:tc>
          <w:tcPr>
            <w:tcW w:w="3828"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Cs w:val="24"/>
                <w:lang w:eastAsia="hu-HU"/>
              </w:rPr>
            </w:pPr>
          </w:p>
        </w:tc>
        <w:tc>
          <w:tcPr>
            <w:tcW w:w="1134"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18"/>
                <w:szCs w:val="20"/>
                <w:lang w:eastAsia="hu-HU"/>
              </w:rPr>
            </w:pPr>
          </w:p>
        </w:tc>
        <w:tc>
          <w:tcPr>
            <w:tcW w:w="99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18"/>
                <w:szCs w:val="20"/>
                <w:lang w:eastAsia="hu-HU"/>
              </w:rPr>
            </w:pPr>
          </w:p>
        </w:tc>
        <w:tc>
          <w:tcPr>
            <w:tcW w:w="1417"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18"/>
                <w:szCs w:val="20"/>
                <w:lang w:eastAsia="hu-HU"/>
              </w:rPr>
            </w:pPr>
          </w:p>
        </w:tc>
        <w:tc>
          <w:tcPr>
            <w:tcW w:w="1418" w:type="dxa"/>
            <w:gridSpan w:val="2"/>
            <w:tcBorders>
              <w:top w:val="nil"/>
              <w:left w:val="nil"/>
              <w:bottom w:val="nil"/>
              <w:right w:val="nil"/>
            </w:tcBorders>
            <w:shd w:val="clear" w:color="auto" w:fill="auto"/>
            <w:vAlign w:val="bottom"/>
            <w:hideMark/>
          </w:tcPr>
          <w:p w:rsidR="00566CA0" w:rsidRPr="00566CA0" w:rsidRDefault="00566CA0" w:rsidP="00566CA0">
            <w:pPr>
              <w:spacing w:after="0" w:line="240" w:lineRule="auto"/>
              <w:jc w:val="right"/>
              <w:rPr>
                <w:rFonts w:ascii="Arial" w:eastAsia="Times New Roman" w:hAnsi="Arial" w:cs="Arial"/>
                <w:b/>
                <w:bCs/>
                <w:sz w:val="18"/>
                <w:szCs w:val="20"/>
                <w:lang w:eastAsia="hu-HU"/>
              </w:rPr>
            </w:pPr>
          </w:p>
        </w:tc>
        <w:tc>
          <w:tcPr>
            <w:tcW w:w="1134" w:type="dxa"/>
            <w:gridSpan w:val="3"/>
            <w:tcBorders>
              <w:top w:val="nil"/>
              <w:left w:val="nil"/>
              <w:bottom w:val="nil"/>
              <w:right w:val="nil"/>
            </w:tcBorders>
            <w:shd w:val="clear" w:color="auto" w:fill="auto"/>
            <w:vAlign w:val="bottom"/>
            <w:hideMark/>
          </w:tcPr>
          <w:p w:rsidR="00566CA0" w:rsidRPr="00566CA0" w:rsidRDefault="00566CA0" w:rsidP="00566CA0">
            <w:pPr>
              <w:spacing w:after="0" w:line="240" w:lineRule="auto"/>
              <w:jc w:val="right"/>
              <w:rPr>
                <w:rFonts w:ascii="Arial" w:eastAsia="Times New Roman" w:hAnsi="Arial" w:cs="Arial"/>
                <w:b/>
                <w:bCs/>
                <w:sz w:val="18"/>
                <w:szCs w:val="20"/>
                <w:lang w:eastAsia="hu-HU"/>
              </w:rPr>
            </w:pPr>
          </w:p>
        </w:tc>
      </w:tr>
      <w:tr w:rsidR="00566CA0" w:rsidRPr="00566CA0" w:rsidTr="009B4EB7">
        <w:trPr>
          <w:trHeight w:val="315"/>
        </w:trPr>
        <w:tc>
          <w:tcPr>
            <w:tcW w:w="1139"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18"/>
                <w:szCs w:val="20"/>
                <w:lang w:eastAsia="hu-HU"/>
              </w:rPr>
            </w:pPr>
          </w:p>
        </w:tc>
        <w:tc>
          <w:tcPr>
            <w:tcW w:w="3828" w:type="dxa"/>
            <w:tcBorders>
              <w:top w:val="single" w:sz="8" w:space="0" w:color="auto"/>
              <w:left w:val="single" w:sz="8" w:space="0" w:color="auto"/>
              <w:bottom w:val="nil"/>
              <w:right w:val="nil"/>
            </w:tcBorders>
            <w:shd w:val="clear" w:color="auto" w:fill="auto"/>
            <w:hideMark/>
          </w:tcPr>
          <w:p w:rsidR="00566CA0" w:rsidRPr="00566CA0" w:rsidRDefault="00566CA0" w:rsidP="00566CA0">
            <w:pPr>
              <w:spacing w:after="0" w:line="240" w:lineRule="auto"/>
              <w:rPr>
                <w:rFonts w:ascii="Arial" w:eastAsia="Times New Roman" w:hAnsi="Arial" w:cs="Arial"/>
                <w:b/>
                <w:bCs/>
                <w:szCs w:val="24"/>
                <w:u w:val="single"/>
                <w:lang w:eastAsia="hu-HU"/>
              </w:rPr>
            </w:pPr>
            <w:r w:rsidRPr="00566CA0">
              <w:rPr>
                <w:rFonts w:ascii="Arial" w:eastAsia="Times New Roman" w:hAnsi="Arial" w:cs="Arial"/>
                <w:b/>
                <w:bCs/>
                <w:szCs w:val="24"/>
                <w:u w:val="single"/>
                <w:lang w:eastAsia="hu-HU"/>
              </w:rPr>
              <w:t>Egyéb kiegészítő információ:</w:t>
            </w:r>
          </w:p>
        </w:tc>
        <w:tc>
          <w:tcPr>
            <w:tcW w:w="6095" w:type="dxa"/>
            <w:gridSpan w:val="8"/>
            <w:tcBorders>
              <w:top w:val="single" w:sz="8" w:space="0" w:color="auto"/>
              <w:left w:val="single" w:sz="4"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Cs w:val="24"/>
                <w:lang w:eastAsia="hu-HU"/>
              </w:rPr>
            </w:pPr>
            <w:r w:rsidRPr="00566CA0">
              <w:rPr>
                <w:rFonts w:ascii="Arial" w:eastAsia="Times New Roman" w:hAnsi="Arial" w:cs="Arial"/>
                <w:b/>
                <w:bCs/>
                <w:szCs w:val="24"/>
                <w:lang w:eastAsia="hu-HU"/>
              </w:rPr>
              <w:t>1./ 2015.március 2-án ismert adatok alapján.</w:t>
            </w:r>
          </w:p>
        </w:tc>
      </w:tr>
      <w:tr w:rsidR="00566CA0" w:rsidRPr="00566CA0" w:rsidTr="009B4EB7">
        <w:trPr>
          <w:trHeight w:val="960"/>
        </w:trPr>
        <w:tc>
          <w:tcPr>
            <w:tcW w:w="1139" w:type="dxa"/>
            <w:tcBorders>
              <w:top w:val="nil"/>
              <w:left w:val="nil"/>
              <w:bottom w:val="nil"/>
              <w:right w:val="nil"/>
            </w:tcBorders>
            <w:shd w:val="clear" w:color="auto" w:fill="auto"/>
            <w:vAlign w:val="bottom"/>
            <w:hideMark/>
          </w:tcPr>
          <w:p w:rsidR="00566CA0" w:rsidRPr="00566CA0" w:rsidRDefault="00566CA0" w:rsidP="00566CA0">
            <w:pPr>
              <w:spacing w:after="0" w:line="240" w:lineRule="auto"/>
              <w:jc w:val="center"/>
              <w:rPr>
                <w:rFonts w:ascii="Arial" w:eastAsia="Times New Roman" w:hAnsi="Arial" w:cs="Arial"/>
                <w:b/>
                <w:bCs/>
                <w:szCs w:val="24"/>
                <w:lang w:eastAsia="hu-HU"/>
              </w:rPr>
            </w:pPr>
          </w:p>
        </w:tc>
        <w:tc>
          <w:tcPr>
            <w:tcW w:w="3828" w:type="dxa"/>
            <w:tcBorders>
              <w:top w:val="nil"/>
              <w:left w:val="single" w:sz="8" w:space="0" w:color="auto"/>
              <w:bottom w:val="single" w:sz="8"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Cs w:val="24"/>
                <w:lang w:eastAsia="hu-HU"/>
              </w:rPr>
            </w:pPr>
            <w:r w:rsidRPr="00566CA0">
              <w:rPr>
                <w:rFonts w:ascii="Arial" w:eastAsia="Times New Roman" w:hAnsi="Arial" w:cs="Arial"/>
                <w:szCs w:val="24"/>
                <w:lang w:eastAsia="hu-HU"/>
              </w:rPr>
              <w:t> </w:t>
            </w:r>
          </w:p>
        </w:tc>
        <w:tc>
          <w:tcPr>
            <w:tcW w:w="6095" w:type="dxa"/>
            <w:gridSpan w:val="8"/>
            <w:tcBorders>
              <w:top w:val="single" w:sz="4" w:space="0" w:color="auto"/>
              <w:left w:val="single" w:sz="4" w:space="0" w:color="auto"/>
              <w:bottom w:val="single" w:sz="8"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Cs w:val="24"/>
                <w:lang w:eastAsia="hu-HU"/>
              </w:rPr>
            </w:pPr>
            <w:r w:rsidRPr="00566CA0">
              <w:rPr>
                <w:rFonts w:ascii="Arial" w:eastAsia="Times New Roman" w:hAnsi="Arial" w:cs="Arial"/>
                <w:b/>
                <w:bCs/>
                <w:szCs w:val="24"/>
                <w:lang w:eastAsia="hu-HU"/>
              </w:rPr>
              <w:t xml:space="preserve">2./ A 2015. évi tervnél a készítés időpontjában érvényes 2014. évi szabályozókkal számoltunk, a társasági adó kulcsnál,  15%, mert az adóalap módosító tételeket így lehetett figyelembe venni. </w:t>
            </w:r>
          </w:p>
        </w:tc>
      </w:tr>
      <w:tr w:rsidR="00566CA0" w:rsidRPr="00566CA0" w:rsidTr="009B4EB7">
        <w:trPr>
          <w:gridAfter w:val="2"/>
          <w:wAfter w:w="992" w:type="dxa"/>
          <w:trHeight w:val="315"/>
        </w:trPr>
        <w:tc>
          <w:tcPr>
            <w:tcW w:w="1139"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18"/>
                <w:szCs w:val="20"/>
                <w:lang w:eastAsia="hu-HU"/>
              </w:rPr>
            </w:pPr>
          </w:p>
        </w:tc>
        <w:tc>
          <w:tcPr>
            <w:tcW w:w="8771" w:type="dxa"/>
            <w:gridSpan w:val="5"/>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Cs w:val="24"/>
                <w:lang w:eastAsia="hu-HU"/>
              </w:rPr>
            </w:pPr>
            <w:r w:rsidRPr="00566CA0">
              <w:rPr>
                <w:rFonts w:ascii="Arial" w:eastAsia="Times New Roman" w:hAnsi="Arial" w:cs="Arial"/>
                <w:b/>
                <w:bCs/>
                <w:szCs w:val="24"/>
                <w:lang w:eastAsia="hu-HU"/>
              </w:rPr>
              <w:t>Jelmagyarázat:   .   = nincs adat, vagy nem értelmezhető az osztás</w:t>
            </w:r>
          </w:p>
        </w:tc>
        <w:tc>
          <w:tcPr>
            <w:tcW w:w="160" w:type="dxa"/>
            <w:gridSpan w:val="2"/>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18"/>
                <w:szCs w:val="20"/>
                <w:lang w:eastAsia="hu-HU"/>
              </w:rPr>
            </w:pPr>
          </w:p>
        </w:tc>
      </w:tr>
      <w:tr w:rsidR="00566CA0" w:rsidRPr="00566CA0" w:rsidTr="009B4EB7">
        <w:trPr>
          <w:gridAfter w:val="1"/>
          <w:wAfter w:w="974" w:type="dxa"/>
          <w:trHeight w:val="300"/>
        </w:trPr>
        <w:tc>
          <w:tcPr>
            <w:tcW w:w="1139"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18"/>
                <w:szCs w:val="20"/>
                <w:lang w:eastAsia="hu-HU"/>
              </w:rPr>
            </w:pPr>
          </w:p>
        </w:tc>
        <w:tc>
          <w:tcPr>
            <w:tcW w:w="3828"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18"/>
                <w:szCs w:val="20"/>
                <w:lang w:eastAsia="hu-HU"/>
              </w:rPr>
            </w:pPr>
          </w:p>
        </w:tc>
        <w:tc>
          <w:tcPr>
            <w:tcW w:w="4961" w:type="dxa"/>
            <w:gridSpan w:val="5"/>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18"/>
                <w:szCs w:val="20"/>
                <w:lang w:eastAsia="hu-HU"/>
              </w:rPr>
            </w:pPr>
            <w:r w:rsidRPr="00566CA0">
              <w:rPr>
                <w:rFonts w:ascii="Arial" w:eastAsia="Times New Roman" w:hAnsi="Arial" w:cs="Arial"/>
                <w:b/>
                <w:bCs/>
                <w:sz w:val="18"/>
                <w:szCs w:val="20"/>
                <w:lang w:eastAsia="hu-HU"/>
              </w:rPr>
              <w:t>Összeállította: Pandur Gézáné Kiszámol Kft.</w:t>
            </w:r>
          </w:p>
        </w:tc>
        <w:tc>
          <w:tcPr>
            <w:tcW w:w="160" w:type="dxa"/>
            <w:gridSpan w:val="2"/>
            <w:tcBorders>
              <w:top w:val="nil"/>
              <w:left w:val="nil"/>
              <w:bottom w:val="nil"/>
              <w:right w:val="nil"/>
            </w:tcBorders>
            <w:shd w:val="clear" w:color="auto" w:fill="auto"/>
            <w:vAlign w:val="bottom"/>
            <w:hideMark/>
          </w:tcPr>
          <w:p w:rsidR="00566CA0" w:rsidRPr="00566CA0" w:rsidRDefault="00566CA0" w:rsidP="00566CA0">
            <w:pPr>
              <w:spacing w:after="0" w:line="240" w:lineRule="auto"/>
              <w:jc w:val="right"/>
              <w:rPr>
                <w:rFonts w:ascii="Arial" w:eastAsia="Times New Roman" w:hAnsi="Arial" w:cs="Arial"/>
                <w:b/>
                <w:bCs/>
                <w:sz w:val="18"/>
                <w:szCs w:val="20"/>
                <w:lang w:eastAsia="hu-HU"/>
              </w:rPr>
            </w:pPr>
          </w:p>
        </w:tc>
      </w:tr>
    </w:tbl>
    <w:p w:rsidR="00566CA0" w:rsidRPr="00566CA0" w:rsidRDefault="00566CA0" w:rsidP="00566CA0">
      <w:pPr>
        <w:tabs>
          <w:tab w:val="left" w:pos="3544"/>
        </w:tabs>
        <w:spacing w:after="0" w:line="240" w:lineRule="auto"/>
        <w:jc w:val="center"/>
        <w:rPr>
          <w:rFonts w:ascii="Arial" w:eastAsia="Times New Roman" w:hAnsi="Arial" w:cs="Arial"/>
          <w:b/>
          <w:bCs/>
          <w:i/>
          <w:color w:val="FF0000"/>
          <w:sz w:val="36"/>
          <w:szCs w:val="24"/>
          <w:lang w:eastAsia="hu-HU"/>
        </w:rPr>
      </w:pPr>
    </w:p>
    <w:p w:rsidR="00566CA0" w:rsidRPr="00566CA0" w:rsidRDefault="00566CA0" w:rsidP="00566CA0">
      <w:pPr>
        <w:tabs>
          <w:tab w:val="left" w:pos="3544"/>
        </w:tabs>
        <w:spacing w:after="0" w:line="240" w:lineRule="auto"/>
        <w:jc w:val="center"/>
        <w:rPr>
          <w:rFonts w:ascii="Arial" w:eastAsia="Times New Roman" w:hAnsi="Arial" w:cs="Arial"/>
          <w:b/>
          <w:bCs/>
          <w:i/>
          <w:color w:val="FF0000"/>
          <w:sz w:val="36"/>
          <w:szCs w:val="24"/>
          <w:lang w:eastAsia="hu-HU"/>
        </w:rPr>
      </w:pPr>
    </w:p>
    <w:p w:rsidR="00566CA0" w:rsidRPr="00566CA0" w:rsidRDefault="00566CA0" w:rsidP="00566CA0">
      <w:pPr>
        <w:tabs>
          <w:tab w:val="left" w:pos="3544"/>
        </w:tabs>
        <w:spacing w:after="0" w:line="240" w:lineRule="auto"/>
        <w:jc w:val="center"/>
        <w:rPr>
          <w:rFonts w:ascii="Arial" w:eastAsia="Times New Roman" w:hAnsi="Arial" w:cs="Arial"/>
          <w:b/>
          <w:bCs/>
          <w:i/>
          <w:color w:val="FF0000"/>
          <w:sz w:val="32"/>
          <w:szCs w:val="24"/>
          <w:lang w:eastAsia="hu-HU"/>
        </w:rPr>
        <w:sectPr w:rsidR="00566CA0" w:rsidRPr="00566CA0" w:rsidSect="00B16258">
          <w:pgSz w:w="11907" w:h="16840" w:code="9"/>
          <w:pgMar w:top="567" w:right="567" w:bottom="284" w:left="567" w:header="340" w:footer="340" w:gutter="0"/>
          <w:cols w:space="708"/>
          <w:docGrid w:linePitch="299"/>
        </w:sectPr>
      </w:pPr>
    </w:p>
    <w:tbl>
      <w:tblPr>
        <w:tblW w:w="16018" w:type="dxa"/>
        <w:tblInd w:w="70" w:type="dxa"/>
        <w:tblLayout w:type="fixed"/>
        <w:tblCellMar>
          <w:left w:w="70" w:type="dxa"/>
          <w:right w:w="70" w:type="dxa"/>
        </w:tblCellMar>
        <w:tblLook w:val="04A0" w:firstRow="1" w:lastRow="0" w:firstColumn="1" w:lastColumn="0" w:noHBand="0" w:noVBand="1"/>
      </w:tblPr>
      <w:tblGrid>
        <w:gridCol w:w="852"/>
        <w:gridCol w:w="849"/>
        <w:gridCol w:w="3261"/>
        <w:gridCol w:w="5953"/>
        <w:gridCol w:w="992"/>
        <w:gridCol w:w="992"/>
        <w:gridCol w:w="1134"/>
        <w:gridCol w:w="992"/>
        <w:gridCol w:w="993"/>
      </w:tblGrid>
      <w:tr w:rsidR="00566CA0" w:rsidRPr="00566CA0" w:rsidTr="009B4EB7">
        <w:trPr>
          <w:trHeight w:val="465"/>
        </w:trPr>
        <w:tc>
          <w:tcPr>
            <w:tcW w:w="16018" w:type="dxa"/>
            <w:gridSpan w:val="9"/>
            <w:tcBorders>
              <w:top w:val="nil"/>
              <w:left w:val="nil"/>
              <w:bottom w:val="nil"/>
              <w:right w:val="nil"/>
            </w:tcBorders>
            <w:shd w:val="clear" w:color="auto" w:fill="auto"/>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bookmarkStart w:id="0" w:name="RANGE!A1:P162"/>
            <w:r w:rsidRPr="00566CA0">
              <w:rPr>
                <w:rFonts w:ascii="Arial" w:eastAsia="Times New Roman" w:hAnsi="Arial" w:cs="Arial"/>
                <w:b/>
                <w:bCs/>
                <w:sz w:val="24"/>
                <w:szCs w:val="20"/>
                <w:lang w:eastAsia="hu-HU"/>
              </w:rPr>
              <w:lastRenderedPageBreak/>
              <w:t xml:space="preserve">Fény Utcai Piac Kft. 2014. évi eredménye és 2015. évi eredménytervének részletes, magyarázatokkal ellátott kibontása </w:t>
            </w:r>
            <w:bookmarkEnd w:id="0"/>
          </w:p>
        </w:tc>
      </w:tr>
      <w:tr w:rsidR="00566CA0" w:rsidRPr="00566CA0" w:rsidTr="009B4EB7">
        <w:trPr>
          <w:trHeight w:val="442"/>
        </w:trPr>
        <w:tc>
          <w:tcPr>
            <w:tcW w:w="10915" w:type="dxa"/>
            <w:gridSpan w:val="4"/>
            <w:tcBorders>
              <w:top w:val="nil"/>
              <w:left w:val="nil"/>
              <w:bottom w:val="single" w:sz="8"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Készült:  2015. március 2-án</w:t>
            </w:r>
          </w:p>
        </w:tc>
        <w:tc>
          <w:tcPr>
            <w:tcW w:w="99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99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1134"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99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993"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r>
      <w:tr w:rsidR="00566CA0" w:rsidRPr="00566CA0" w:rsidTr="009B4EB7">
        <w:trPr>
          <w:trHeight w:val="885"/>
        </w:trPr>
        <w:tc>
          <w:tcPr>
            <w:tcW w:w="852" w:type="dxa"/>
            <w:vMerge w:val="restart"/>
            <w:tcBorders>
              <w:top w:val="nil"/>
              <w:left w:val="single" w:sz="8" w:space="0" w:color="auto"/>
              <w:bottom w:val="single" w:sz="8" w:space="0" w:color="000000"/>
              <w:right w:val="single" w:sz="8" w:space="0" w:color="auto"/>
            </w:tcBorders>
            <w:shd w:val="clear" w:color="000000" w:fill="CCFFCC"/>
            <w:textDirection w:val="btLr"/>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Eredmény- kimutatás sora</w:t>
            </w:r>
          </w:p>
        </w:tc>
        <w:tc>
          <w:tcPr>
            <w:tcW w:w="849" w:type="dxa"/>
            <w:vMerge w:val="restart"/>
            <w:tcBorders>
              <w:top w:val="nil"/>
              <w:left w:val="single" w:sz="8" w:space="0" w:color="auto"/>
              <w:bottom w:val="single" w:sz="8" w:space="0" w:color="000000"/>
              <w:right w:val="single" w:sz="8" w:space="0" w:color="auto"/>
            </w:tcBorders>
            <w:shd w:val="clear" w:color="000000" w:fill="CCFFCC"/>
            <w:textDirection w:val="btLr"/>
            <w:vAlign w:val="center"/>
            <w:hideMark/>
          </w:tcPr>
          <w:p w:rsidR="00566CA0" w:rsidRPr="00566CA0" w:rsidRDefault="00566CA0" w:rsidP="00566CA0">
            <w:pPr>
              <w:spacing w:after="0" w:line="240" w:lineRule="auto"/>
              <w:ind w:left="113" w:right="113"/>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Főkönyvi szám</w:t>
            </w:r>
          </w:p>
        </w:tc>
        <w:tc>
          <w:tcPr>
            <w:tcW w:w="3261" w:type="dxa"/>
            <w:vMerge w:val="restart"/>
            <w:tcBorders>
              <w:top w:val="nil"/>
              <w:left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Eredménykimutatás sorainak megnevezése</w:t>
            </w:r>
          </w:p>
        </w:tc>
        <w:tc>
          <w:tcPr>
            <w:tcW w:w="5953" w:type="dxa"/>
            <w:vMerge w:val="restart"/>
            <w:tcBorders>
              <w:top w:val="nil"/>
              <w:left w:val="single" w:sz="4" w:space="0" w:color="auto"/>
              <w:bottom w:val="single" w:sz="8" w:space="0" w:color="000000"/>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 xml:space="preserve">Magyarázat, megjegyzés, hogy mi kerül az adott számlára könyvelésre </w:t>
            </w:r>
          </w:p>
        </w:tc>
        <w:tc>
          <w:tcPr>
            <w:tcW w:w="992" w:type="dxa"/>
            <w:tcBorders>
              <w:top w:val="single" w:sz="8" w:space="0" w:color="auto"/>
              <w:left w:val="nil"/>
              <w:bottom w:val="nil"/>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2014.</w:t>
            </w:r>
          </w:p>
        </w:tc>
        <w:tc>
          <w:tcPr>
            <w:tcW w:w="992" w:type="dxa"/>
            <w:tcBorders>
              <w:top w:val="single" w:sz="8" w:space="0" w:color="auto"/>
              <w:left w:val="single" w:sz="4" w:space="0" w:color="auto"/>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2014.</w:t>
            </w:r>
          </w:p>
        </w:tc>
        <w:tc>
          <w:tcPr>
            <w:tcW w:w="1134" w:type="dxa"/>
            <w:tcBorders>
              <w:top w:val="single" w:sz="8" w:space="0" w:color="auto"/>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ELTÉRÉS</w:t>
            </w:r>
          </w:p>
        </w:tc>
        <w:tc>
          <w:tcPr>
            <w:tcW w:w="992" w:type="dxa"/>
            <w:tcBorders>
              <w:top w:val="single" w:sz="8" w:space="0" w:color="auto"/>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INDEX</w:t>
            </w:r>
          </w:p>
        </w:tc>
        <w:tc>
          <w:tcPr>
            <w:tcW w:w="993" w:type="dxa"/>
            <w:tcBorders>
              <w:top w:val="single" w:sz="8" w:space="0" w:color="auto"/>
              <w:left w:val="nil"/>
              <w:bottom w:val="nil"/>
              <w:right w:val="single" w:sz="8"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2015.</w:t>
            </w:r>
          </w:p>
        </w:tc>
      </w:tr>
      <w:tr w:rsidR="00566CA0" w:rsidRPr="00566CA0" w:rsidTr="009B4EB7">
        <w:trPr>
          <w:trHeight w:val="630"/>
        </w:trPr>
        <w:tc>
          <w:tcPr>
            <w:tcW w:w="852" w:type="dxa"/>
            <w:vMerge/>
            <w:tcBorders>
              <w:top w:val="nil"/>
              <w:left w:val="single" w:sz="8" w:space="0" w:color="auto"/>
              <w:bottom w:val="single" w:sz="8" w:space="0" w:color="000000"/>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849" w:type="dxa"/>
            <w:vMerge/>
            <w:tcBorders>
              <w:top w:val="nil"/>
              <w:left w:val="single" w:sz="8" w:space="0" w:color="auto"/>
              <w:bottom w:val="single" w:sz="8" w:space="0" w:color="000000"/>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3261" w:type="dxa"/>
            <w:vMerge/>
            <w:tcBorders>
              <w:left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p>
        </w:tc>
        <w:tc>
          <w:tcPr>
            <w:tcW w:w="5953" w:type="dxa"/>
            <w:vMerge/>
            <w:tcBorders>
              <w:top w:val="nil"/>
              <w:left w:val="single" w:sz="4" w:space="0" w:color="auto"/>
              <w:bottom w:val="single" w:sz="8" w:space="0" w:color="000000"/>
              <w:right w:val="single" w:sz="4"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992" w:type="dxa"/>
            <w:tcBorders>
              <w:top w:val="nil"/>
              <w:left w:val="nil"/>
              <w:bottom w:val="nil"/>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w:t>
            </w:r>
          </w:p>
        </w:tc>
        <w:tc>
          <w:tcPr>
            <w:tcW w:w="992" w:type="dxa"/>
            <w:tcBorders>
              <w:top w:val="nil"/>
              <w:left w:val="single" w:sz="4" w:space="0" w:color="auto"/>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w:t>
            </w:r>
          </w:p>
        </w:tc>
        <w:tc>
          <w:tcPr>
            <w:tcW w:w="1134"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 xml:space="preserve">ÉVES TÉNY- </w:t>
            </w:r>
          </w:p>
        </w:tc>
        <w:tc>
          <w:tcPr>
            <w:tcW w:w="992"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TÉNY /</w:t>
            </w:r>
          </w:p>
        </w:tc>
        <w:tc>
          <w:tcPr>
            <w:tcW w:w="993" w:type="dxa"/>
            <w:tcBorders>
              <w:top w:val="nil"/>
              <w:left w:val="nil"/>
              <w:bottom w:val="nil"/>
              <w:right w:val="single" w:sz="8"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w:t>
            </w:r>
          </w:p>
        </w:tc>
      </w:tr>
      <w:tr w:rsidR="00566CA0" w:rsidRPr="00566CA0" w:rsidTr="009B4EB7">
        <w:trPr>
          <w:trHeight w:val="675"/>
        </w:trPr>
        <w:tc>
          <w:tcPr>
            <w:tcW w:w="852" w:type="dxa"/>
            <w:vMerge/>
            <w:tcBorders>
              <w:top w:val="nil"/>
              <w:left w:val="single" w:sz="8" w:space="0" w:color="auto"/>
              <w:bottom w:val="single" w:sz="8" w:space="0" w:color="000000"/>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849" w:type="dxa"/>
            <w:vMerge/>
            <w:tcBorders>
              <w:top w:val="nil"/>
              <w:left w:val="single" w:sz="8" w:space="0" w:color="auto"/>
              <w:bottom w:val="single" w:sz="8" w:space="0" w:color="000000"/>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3261" w:type="dxa"/>
            <w:vMerge/>
            <w:tcBorders>
              <w:left w:val="nil"/>
              <w:bottom w:val="single" w:sz="8"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p>
        </w:tc>
        <w:tc>
          <w:tcPr>
            <w:tcW w:w="5953" w:type="dxa"/>
            <w:vMerge/>
            <w:tcBorders>
              <w:top w:val="nil"/>
              <w:left w:val="single" w:sz="4" w:space="0" w:color="auto"/>
              <w:bottom w:val="single" w:sz="8" w:space="0" w:color="000000"/>
              <w:right w:val="single" w:sz="4"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992" w:type="dxa"/>
            <w:tcBorders>
              <w:top w:val="nil"/>
              <w:left w:val="nil"/>
              <w:bottom w:val="single" w:sz="8" w:space="0" w:color="auto"/>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TERV</w:t>
            </w:r>
          </w:p>
        </w:tc>
        <w:tc>
          <w:tcPr>
            <w:tcW w:w="992" w:type="dxa"/>
            <w:tcBorders>
              <w:top w:val="nil"/>
              <w:left w:val="single" w:sz="4" w:space="0" w:color="auto"/>
              <w:bottom w:val="single" w:sz="8"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TÉNY</w:t>
            </w:r>
          </w:p>
        </w:tc>
        <w:tc>
          <w:tcPr>
            <w:tcW w:w="1134" w:type="dxa"/>
            <w:tcBorders>
              <w:top w:val="nil"/>
              <w:left w:val="nil"/>
              <w:bottom w:val="single" w:sz="8"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TERV</w:t>
            </w:r>
          </w:p>
        </w:tc>
        <w:tc>
          <w:tcPr>
            <w:tcW w:w="992" w:type="dxa"/>
            <w:tcBorders>
              <w:top w:val="nil"/>
              <w:left w:val="nil"/>
              <w:bottom w:val="single" w:sz="8"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TERV</w:t>
            </w:r>
          </w:p>
        </w:tc>
        <w:tc>
          <w:tcPr>
            <w:tcW w:w="993" w:type="dxa"/>
            <w:tcBorders>
              <w:top w:val="nil"/>
              <w:left w:val="nil"/>
              <w:bottom w:val="single" w:sz="8" w:space="0" w:color="auto"/>
              <w:right w:val="single" w:sz="8"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TERV</w:t>
            </w:r>
          </w:p>
        </w:tc>
      </w:tr>
      <w:tr w:rsidR="00566CA0" w:rsidRPr="00566CA0" w:rsidTr="009B4EB7">
        <w:trPr>
          <w:trHeight w:val="76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9112</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Üzemeltetés nettó árbevétele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Kiszámlázott üzemeltetési költség, benne van a reklámtáblák és öltözőszekrények bérleti díja, management díj, részletes telefonszámla is</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249 000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242 622</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-6 378</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97,44%</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240 000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9113</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Közvetített szolgáltatás árbevétele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Parkolási számla továbbszámlázva MTB Kft. felé, két parkolóhely</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100,00%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9114</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Egyéb tevékenység árbevétele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Fénymásolás, ügyvédi tevékenység kiszámlázása</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22</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73,33%</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30</w:t>
            </w:r>
          </w:p>
        </w:tc>
      </w:tr>
      <w:tr w:rsidR="00566CA0" w:rsidRPr="00566CA0" w:rsidTr="009B4EB7">
        <w:trPr>
          <w:trHeight w:val="40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9115</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Bérleti díj nettó árbevétele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Üzletek, raktárak bérleti díj bevétele</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127 000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128 799</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1 799</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101,42%</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125 000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9116</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Őstermelői piaci asztalok nettó árbevétele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Őstermelői piaci asztalok bérleti díj bevétele</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50 500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48 541</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-1 959</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96,12%</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48 000</w:t>
            </w:r>
          </w:p>
        </w:tc>
      </w:tr>
      <w:tr w:rsidR="00566CA0" w:rsidRPr="00566CA0" w:rsidTr="009B4EB7">
        <w:trPr>
          <w:trHeight w:val="37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9117</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Parkoló bérleti díj bevétele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Mammut Zrt. felé negyedévente számlázott bérleti díj</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36 000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34 706</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-1 294</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96,41%</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32 880</w:t>
            </w:r>
          </w:p>
        </w:tc>
      </w:tr>
      <w:tr w:rsidR="00566CA0" w:rsidRPr="00566CA0" w:rsidTr="009B4EB7">
        <w:trPr>
          <w:trHeight w:val="76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9118</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Üzlethelység hasznosítás bevétele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Egyszeri használatbavételi díj (bérleti jog értékesítés) bevétele jelenik meg, csak akkor ha, új hasznosítási jog kerül értékesítésre 2012-ben induló kedvezmények elvesztése került ide</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9119</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Társasházi papír és parkoló átszámlázás bevétele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A hullámpapír értékesítés,  rakodószinti parkolás bérleti díja, bevétele, kiadási oldalon a párja főkönyv 8155</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50 000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2 666</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-47 334</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5,33%</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2 840</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91191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Társasházi átszámlázás bevétele féléves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Társasház felé továbbszámlázandó szolg. kerül ide, kiadási oldalon a párja főkönyv 8152</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12 202</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12 202</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25 000</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91192</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Társasházi átszámlázás bevétele havi</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ind w:left="213" w:hanging="213"/>
              <w:rPr>
                <w:rFonts w:ascii="Arial" w:eastAsia="Times New Roman" w:hAnsi="Arial" w:cs="Arial"/>
                <w:sz w:val="20"/>
                <w:szCs w:val="20"/>
                <w:lang w:eastAsia="hu-HU"/>
              </w:rPr>
            </w:pPr>
            <w:r w:rsidRPr="00566CA0">
              <w:rPr>
                <w:rFonts w:ascii="Arial" w:eastAsia="Times New Roman" w:hAnsi="Arial" w:cs="Arial"/>
                <w:sz w:val="20"/>
                <w:szCs w:val="20"/>
                <w:lang w:eastAsia="hu-HU"/>
              </w:rPr>
              <w:t>IB döntés szerinti ideiglenesen átszámlázandó karbantartási díj.</w:t>
            </w:r>
          </w:p>
          <w:p w:rsidR="00566CA0" w:rsidRPr="00566CA0" w:rsidRDefault="00566CA0" w:rsidP="00566CA0">
            <w:pPr>
              <w:spacing w:after="0" w:line="240" w:lineRule="auto"/>
              <w:ind w:left="213" w:hanging="213"/>
              <w:rPr>
                <w:rFonts w:ascii="Arial" w:eastAsia="Times New Roman" w:hAnsi="Arial" w:cs="Arial"/>
                <w:sz w:val="20"/>
                <w:szCs w:val="20"/>
                <w:lang w:eastAsia="hu-HU"/>
              </w:rPr>
            </w:pPr>
            <w:r w:rsidRPr="00566CA0">
              <w:rPr>
                <w:rFonts w:ascii="Arial" w:eastAsia="Times New Roman" w:hAnsi="Arial" w:cs="Arial"/>
                <w:sz w:val="20"/>
                <w:szCs w:val="20"/>
                <w:lang w:eastAsia="hu-HU"/>
              </w:rPr>
              <w:t>A kiadási oldalon a párja  főkönyv 8154</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11 833</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11 833</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18 103</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9120</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Őstermelői hűtőpult bevétele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A hűtőpultokra beszedett egyszeri használatbavételi díjak elhatárolt bevétele kerül ide</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415</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-85</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83,00%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400</w:t>
            </w:r>
          </w:p>
        </w:tc>
      </w:tr>
      <w:tr w:rsidR="00566CA0" w:rsidRPr="00566CA0" w:rsidTr="009B4EB7">
        <w:trPr>
          <w:trHeight w:val="592"/>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9121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 xml:space="preserve">Egyéb bérleti díj + vízdíj </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Vagyonkezelői tevékenységgel kapcsolatos üzlethelységek meghatározott bérleti díja + vízdíja + kötelező karbantartási díjbevétele + közös költség továbbszámlázása kerül ide.</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2 849</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1 649</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237,42%</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1 500</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9141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Áru értékesítés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Ide kerül a továbbértékesítési célból vett eszközök értékesítésének bevétele, pl.: reklámtáblák, 2009-ben üzlethelyiség, költség oldal főkönyv 8141</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885"/>
        </w:trPr>
        <w:tc>
          <w:tcPr>
            <w:tcW w:w="852" w:type="dxa"/>
            <w:vMerge w:val="restart"/>
            <w:tcBorders>
              <w:top w:val="single" w:sz="4" w:space="0" w:color="auto"/>
              <w:left w:val="single" w:sz="4" w:space="0" w:color="auto"/>
              <w:bottom w:val="single" w:sz="8" w:space="0" w:color="000000"/>
              <w:right w:val="single" w:sz="8" w:space="0" w:color="auto"/>
            </w:tcBorders>
            <w:shd w:val="clear" w:color="000000" w:fill="CCFFCC"/>
            <w:textDirection w:val="btLr"/>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lastRenderedPageBreak/>
              <w:t>Eredmény- kimutatás sora</w:t>
            </w:r>
          </w:p>
        </w:tc>
        <w:tc>
          <w:tcPr>
            <w:tcW w:w="849" w:type="dxa"/>
            <w:vMerge w:val="restart"/>
            <w:tcBorders>
              <w:top w:val="single" w:sz="4" w:space="0" w:color="auto"/>
              <w:left w:val="single" w:sz="8" w:space="0" w:color="auto"/>
              <w:bottom w:val="single" w:sz="8" w:space="0" w:color="000000"/>
              <w:right w:val="single" w:sz="8" w:space="0" w:color="auto"/>
            </w:tcBorders>
            <w:shd w:val="clear" w:color="000000" w:fill="CCFFCC"/>
            <w:textDirection w:val="btLr"/>
            <w:vAlign w:val="center"/>
            <w:hideMark/>
          </w:tcPr>
          <w:p w:rsidR="00566CA0" w:rsidRPr="00566CA0" w:rsidRDefault="00566CA0" w:rsidP="00566CA0">
            <w:pPr>
              <w:spacing w:after="0" w:line="240" w:lineRule="auto"/>
              <w:ind w:left="113" w:right="113"/>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Főkönyvi szám</w:t>
            </w:r>
          </w:p>
        </w:tc>
        <w:tc>
          <w:tcPr>
            <w:tcW w:w="3261" w:type="dxa"/>
            <w:vMerge w:val="restart"/>
            <w:tcBorders>
              <w:top w:val="single" w:sz="4" w:space="0" w:color="auto"/>
              <w:left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Eredménykimutatás sorainak megnevezése</w:t>
            </w:r>
          </w:p>
        </w:tc>
        <w:tc>
          <w:tcPr>
            <w:tcW w:w="5953" w:type="dxa"/>
            <w:vMerge w:val="restart"/>
            <w:tcBorders>
              <w:top w:val="single" w:sz="4" w:space="0" w:color="auto"/>
              <w:left w:val="single" w:sz="4" w:space="0" w:color="auto"/>
              <w:bottom w:val="single" w:sz="8" w:space="0" w:color="000000"/>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 xml:space="preserve">Magyarázat, megjegyzés, hogy mi kerül az adott számlára könyvelésre </w:t>
            </w:r>
          </w:p>
        </w:tc>
        <w:tc>
          <w:tcPr>
            <w:tcW w:w="992" w:type="dxa"/>
            <w:tcBorders>
              <w:top w:val="single" w:sz="4" w:space="0" w:color="auto"/>
              <w:left w:val="nil"/>
              <w:bottom w:val="nil"/>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2014.</w:t>
            </w:r>
          </w:p>
        </w:tc>
        <w:tc>
          <w:tcPr>
            <w:tcW w:w="992" w:type="dxa"/>
            <w:tcBorders>
              <w:top w:val="single" w:sz="4" w:space="0" w:color="auto"/>
              <w:left w:val="single" w:sz="4" w:space="0" w:color="auto"/>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2014.</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ELTÉRÉS</w:t>
            </w:r>
          </w:p>
        </w:tc>
        <w:tc>
          <w:tcPr>
            <w:tcW w:w="992" w:type="dxa"/>
            <w:tcBorders>
              <w:top w:val="single" w:sz="4" w:space="0" w:color="auto"/>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INDEX</w:t>
            </w:r>
          </w:p>
        </w:tc>
        <w:tc>
          <w:tcPr>
            <w:tcW w:w="993" w:type="dxa"/>
            <w:tcBorders>
              <w:top w:val="single" w:sz="4" w:space="0" w:color="auto"/>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2015.</w:t>
            </w:r>
          </w:p>
        </w:tc>
      </w:tr>
      <w:tr w:rsidR="00566CA0" w:rsidRPr="00566CA0" w:rsidTr="009B4EB7">
        <w:trPr>
          <w:trHeight w:val="630"/>
        </w:trPr>
        <w:tc>
          <w:tcPr>
            <w:tcW w:w="852" w:type="dxa"/>
            <w:vMerge/>
            <w:tcBorders>
              <w:top w:val="nil"/>
              <w:left w:val="single" w:sz="4" w:space="0" w:color="auto"/>
              <w:bottom w:val="single" w:sz="8" w:space="0" w:color="000000"/>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849" w:type="dxa"/>
            <w:vMerge/>
            <w:tcBorders>
              <w:top w:val="nil"/>
              <w:left w:val="single" w:sz="8" w:space="0" w:color="auto"/>
              <w:bottom w:val="single" w:sz="8" w:space="0" w:color="000000"/>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3261" w:type="dxa"/>
            <w:vMerge/>
            <w:tcBorders>
              <w:left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p>
        </w:tc>
        <w:tc>
          <w:tcPr>
            <w:tcW w:w="5953" w:type="dxa"/>
            <w:vMerge/>
            <w:tcBorders>
              <w:top w:val="nil"/>
              <w:left w:val="single" w:sz="4" w:space="0" w:color="auto"/>
              <w:bottom w:val="single" w:sz="8" w:space="0" w:color="000000"/>
              <w:right w:val="single" w:sz="4"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992" w:type="dxa"/>
            <w:tcBorders>
              <w:top w:val="nil"/>
              <w:left w:val="nil"/>
              <w:bottom w:val="nil"/>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w:t>
            </w:r>
          </w:p>
        </w:tc>
        <w:tc>
          <w:tcPr>
            <w:tcW w:w="992" w:type="dxa"/>
            <w:tcBorders>
              <w:top w:val="nil"/>
              <w:left w:val="single" w:sz="4" w:space="0" w:color="auto"/>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w:t>
            </w:r>
          </w:p>
        </w:tc>
        <w:tc>
          <w:tcPr>
            <w:tcW w:w="1134"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 xml:space="preserve">ÉVES TÉNY- </w:t>
            </w:r>
          </w:p>
        </w:tc>
        <w:tc>
          <w:tcPr>
            <w:tcW w:w="992"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TÉNY /</w:t>
            </w:r>
          </w:p>
        </w:tc>
        <w:tc>
          <w:tcPr>
            <w:tcW w:w="993"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w:t>
            </w:r>
          </w:p>
        </w:tc>
      </w:tr>
      <w:tr w:rsidR="00566CA0" w:rsidRPr="00566CA0" w:rsidTr="009B4EB7">
        <w:trPr>
          <w:trHeight w:val="675"/>
        </w:trPr>
        <w:tc>
          <w:tcPr>
            <w:tcW w:w="852" w:type="dxa"/>
            <w:vMerge/>
            <w:tcBorders>
              <w:top w:val="nil"/>
              <w:left w:val="single" w:sz="4" w:space="0" w:color="auto"/>
              <w:bottom w:val="single" w:sz="4" w:space="0" w:color="auto"/>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849" w:type="dxa"/>
            <w:vMerge/>
            <w:tcBorders>
              <w:top w:val="nil"/>
              <w:left w:val="single" w:sz="8" w:space="0" w:color="auto"/>
              <w:bottom w:val="single" w:sz="4" w:space="0" w:color="auto"/>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3261" w:type="dxa"/>
            <w:vMerge/>
            <w:tcBorders>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p>
        </w:tc>
        <w:tc>
          <w:tcPr>
            <w:tcW w:w="5953" w:type="dxa"/>
            <w:vMerge/>
            <w:tcBorders>
              <w:top w:val="nil"/>
              <w:left w:val="single" w:sz="4" w:space="0" w:color="auto"/>
              <w:bottom w:val="single" w:sz="4" w:space="0" w:color="auto"/>
              <w:right w:val="single" w:sz="4"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992" w:type="dxa"/>
            <w:tcBorders>
              <w:top w:val="nil"/>
              <w:left w:val="nil"/>
              <w:bottom w:val="single" w:sz="4" w:space="0" w:color="auto"/>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TERV</w:t>
            </w:r>
          </w:p>
        </w:tc>
        <w:tc>
          <w:tcPr>
            <w:tcW w:w="992" w:type="dxa"/>
            <w:tcBorders>
              <w:top w:val="nil"/>
              <w:left w:val="single" w:sz="4" w:space="0" w:color="auto"/>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TÉNY</w:t>
            </w:r>
          </w:p>
        </w:tc>
        <w:tc>
          <w:tcPr>
            <w:tcW w:w="1134"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TERV</w:t>
            </w:r>
          </w:p>
        </w:tc>
        <w:tc>
          <w:tcPr>
            <w:tcW w:w="992"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TERV</w:t>
            </w:r>
          </w:p>
        </w:tc>
        <w:tc>
          <w:tcPr>
            <w:tcW w:w="993"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TERV</w:t>
            </w:r>
          </w:p>
        </w:tc>
      </w:tr>
      <w:tr w:rsidR="00566CA0" w:rsidRPr="00566CA0" w:rsidTr="009B4EB7">
        <w:trPr>
          <w:trHeight w:val="510"/>
        </w:trPr>
        <w:tc>
          <w:tcPr>
            <w:tcW w:w="852" w:type="dxa"/>
            <w:tcBorders>
              <w:top w:val="single" w:sz="4" w:space="0" w:color="auto"/>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single" w:sz="4" w:space="0" w:color="auto"/>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9153</w:t>
            </w:r>
          </w:p>
        </w:tc>
        <w:tc>
          <w:tcPr>
            <w:tcW w:w="32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Egyéb továbbszámlázott szolgáltatás bevétele</w:t>
            </w:r>
          </w:p>
        </w:tc>
        <w:tc>
          <w:tcPr>
            <w:tcW w:w="5953" w:type="dxa"/>
            <w:tcBorders>
              <w:top w:val="single" w:sz="4" w:space="0" w:color="auto"/>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Egyéb továbbszámlázott szolgáltatás bevétele pl.: virágosok előtető, költség oldal főkönyv 8153</w:t>
            </w:r>
          </w:p>
        </w:tc>
        <w:tc>
          <w:tcPr>
            <w:tcW w:w="992" w:type="dxa"/>
            <w:tcBorders>
              <w:top w:val="single" w:sz="4" w:space="0" w:color="auto"/>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91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ALAPTEVÉKENYSÉG NETTÓ ÁRBEVÉTELE összesen:</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ALAPTEVÉKENYSÉG NETTÓ ÁRBEVÉTELE összesen:</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514 530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484 955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-29 575</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94,25%</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494 053</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921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Telefon magánc. haszn. továbbszáml.</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Telenor Zrt. mobil telefon, Ügyvezető és Titkárságvezető telefonjának feltételezett magáncélú felhasználásának továbbszámlázott díja</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39</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-11</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78,00%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01.</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91-92</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 xml:space="preserve">Belföldi értékesítés nettó árbevétele </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 xml:space="preserve">Belföldi értékesítés nettó árbevétele </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514 580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484 994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-29 586</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94,25%</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494 103</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02.</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 </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Exportértékesítés nettó árbevétele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Jellemzően nincs ilyen tétel</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I.</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91-92</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ÉRTÉKESÍTÉS NETTÓ ÁRBEVÉTELE (01 + 02)</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ÉRTÉKESÍTÉS NETTÓ ÁRBEVÉTELE ÖSSZESEN</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514 580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484 994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-29 586</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94,25%</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494 103</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03.</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 </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Saját termelésű készletek állományváltozása</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Jellemzően nincs ilyen tétel</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04.</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 </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Saját előállítású eszközök aktivált értéke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Jellemzően nincs ilyen tétel</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II.</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AKTÍV ÁLT SAJÁT TELJESÍT-MÉNYEK ÉRTÉKE (+-3+-4)</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 xml:space="preserve">AKTÍV ÁLT SAJÁT TELJESÍTMÉNYEK ÉRTÉKE   ÖSSZESEN    </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0</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961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Értékesített immateriális javak, tárgyi eszközök bevétele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Értékesített immateriális javak, tárgyi eszközök bevétele, párja a 861</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7 314</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7 314</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9631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Káreseményekkel kapcs. kapott bev.</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Biztosítási esemény esetén kapott díjak</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74</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-426</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14,80%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9632</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Kapott bírs., kötb., késed. kamatok</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 xml:space="preserve">Ténylegesen beérkezett késedelmi kamat </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9696</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Kerekítési különbözet</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Adók, számlák kerekítési különbözete</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80,00%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9697</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Egyéb bevétel</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Egyéb máshova nem sorolt bevétel</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III.</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96</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 xml:space="preserve">EGYÉB BEVÉTELEK </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EGYÉB BEVÉTELEK ÖSSZESEN</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505</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7 392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6 887</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1463,76%</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105</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511121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Karbantartási anyag</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Karbantartási anyagfelhasználás</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484</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-16</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96,80%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51114</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Számítástechnikai anyag</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Számítástechnikai anyagfelhasználás</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51117</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Irodaszer, nyomtatvány</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 xml:space="preserve">Irodaszer felhasználás </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654</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-146</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81,75%</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51118</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Napilapok,folyóiratok,szakkönyvek</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Napilap, folyóirat vásárlás pl.: Expressz újság</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-295</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1,67%</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100</w:t>
            </w:r>
          </w:p>
        </w:tc>
      </w:tr>
      <w:tr w:rsidR="00566CA0" w:rsidRPr="00566CA0" w:rsidTr="009B4EB7">
        <w:trPr>
          <w:trHeight w:val="885"/>
        </w:trPr>
        <w:tc>
          <w:tcPr>
            <w:tcW w:w="852" w:type="dxa"/>
            <w:vMerge w:val="restart"/>
            <w:tcBorders>
              <w:top w:val="single" w:sz="4" w:space="0" w:color="auto"/>
              <w:left w:val="single" w:sz="4" w:space="0" w:color="auto"/>
              <w:bottom w:val="single" w:sz="8" w:space="0" w:color="000000"/>
              <w:right w:val="single" w:sz="8" w:space="0" w:color="auto"/>
            </w:tcBorders>
            <w:shd w:val="clear" w:color="000000" w:fill="CCFFCC"/>
            <w:textDirection w:val="btLr"/>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lastRenderedPageBreak/>
              <w:t>Eredmény- kimutatás sora</w:t>
            </w:r>
          </w:p>
        </w:tc>
        <w:tc>
          <w:tcPr>
            <w:tcW w:w="849" w:type="dxa"/>
            <w:vMerge w:val="restart"/>
            <w:tcBorders>
              <w:top w:val="single" w:sz="4" w:space="0" w:color="auto"/>
              <w:left w:val="single" w:sz="8" w:space="0" w:color="auto"/>
              <w:bottom w:val="single" w:sz="8" w:space="0" w:color="000000"/>
              <w:right w:val="single" w:sz="8" w:space="0" w:color="auto"/>
            </w:tcBorders>
            <w:shd w:val="clear" w:color="000000" w:fill="CCFFCC"/>
            <w:textDirection w:val="btLr"/>
            <w:vAlign w:val="center"/>
            <w:hideMark/>
          </w:tcPr>
          <w:p w:rsidR="00566CA0" w:rsidRPr="00566CA0" w:rsidRDefault="00566CA0" w:rsidP="00566CA0">
            <w:pPr>
              <w:spacing w:after="0" w:line="240" w:lineRule="auto"/>
              <w:ind w:left="113" w:right="113"/>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Főkönyvi szám</w:t>
            </w:r>
          </w:p>
        </w:tc>
        <w:tc>
          <w:tcPr>
            <w:tcW w:w="3261" w:type="dxa"/>
            <w:vMerge w:val="restart"/>
            <w:tcBorders>
              <w:top w:val="single" w:sz="4" w:space="0" w:color="auto"/>
              <w:left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Eredménykimutatás sorainak megnevezése</w:t>
            </w:r>
          </w:p>
        </w:tc>
        <w:tc>
          <w:tcPr>
            <w:tcW w:w="5953" w:type="dxa"/>
            <w:vMerge w:val="restart"/>
            <w:tcBorders>
              <w:top w:val="single" w:sz="4" w:space="0" w:color="auto"/>
              <w:left w:val="single" w:sz="4" w:space="0" w:color="auto"/>
              <w:bottom w:val="single" w:sz="8" w:space="0" w:color="000000"/>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 xml:space="preserve">Magyarázat, megjegyzés, hogy mi kerül az adott számlára könyvelésre </w:t>
            </w:r>
          </w:p>
        </w:tc>
        <w:tc>
          <w:tcPr>
            <w:tcW w:w="992" w:type="dxa"/>
            <w:tcBorders>
              <w:top w:val="single" w:sz="4" w:space="0" w:color="auto"/>
              <w:left w:val="nil"/>
              <w:bottom w:val="nil"/>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2014.</w:t>
            </w:r>
          </w:p>
        </w:tc>
        <w:tc>
          <w:tcPr>
            <w:tcW w:w="992" w:type="dxa"/>
            <w:tcBorders>
              <w:top w:val="single" w:sz="4" w:space="0" w:color="auto"/>
              <w:left w:val="single" w:sz="4" w:space="0" w:color="auto"/>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2014.</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ELTÉRÉS</w:t>
            </w:r>
          </w:p>
        </w:tc>
        <w:tc>
          <w:tcPr>
            <w:tcW w:w="992" w:type="dxa"/>
            <w:tcBorders>
              <w:top w:val="single" w:sz="4" w:space="0" w:color="auto"/>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INDEX</w:t>
            </w:r>
          </w:p>
        </w:tc>
        <w:tc>
          <w:tcPr>
            <w:tcW w:w="993" w:type="dxa"/>
            <w:tcBorders>
              <w:top w:val="single" w:sz="4" w:space="0" w:color="auto"/>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2015.</w:t>
            </w:r>
          </w:p>
        </w:tc>
      </w:tr>
      <w:tr w:rsidR="00566CA0" w:rsidRPr="00566CA0" w:rsidTr="009B4EB7">
        <w:trPr>
          <w:trHeight w:val="630"/>
        </w:trPr>
        <w:tc>
          <w:tcPr>
            <w:tcW w:w="852" w:type="dxa"/>
            <w:vMerge/>
            <w:tcBorders>
              <w:top w:val="nil"/>
              <w:left w:val="single" w:sz="4" w:space="0" w:color="auto"/>
              <w:bottom w:val="single" w:sz="8" w:space="0" w:color="000000"/>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849" w:type="dxa"/>
            <w:vMerge/>
            <w:tcBorders>
              <w:top w:val="nil"/>
              <w:left w:val="single" w:sz="8" w:space="0" w:color="auto"/>
              <w:bottom w:val="single" w:sz="8" w:space="0" w:color="000000"/>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3261" w:type="dxa"/>
            <w:vMerge/>
            <w:tcBorders>
              <w:left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p>
        </w:tc>
        <w:tc>
          <w:tcPr>
            <w:tcW w:w="5953" w:type="dxa"/>
            <w:vMerge/>
            <w:tcBorders>
              <w:top w:val="nil"/>
              <w:left w:val="single" w:sz="4" w:space="0" w:color="auto"/>
              <w:bottom w:val="single" w:sz="8" w:space="0" w:color="000000"/>
              <w:right w:val="single" w:sz="4"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992" w:type="dxa"/>
            <w:tcBorders>
              <w:top w:val="nil"/>
              <w:left w:val="nil"/>
              <w:bottom w:val="nil"/>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w:t>
            </w:r>
          </w:p>
        </w:tc>
        <w:tc>
          <w:tcPr>
            <w:tcW w:w="992" w:type="dxa"/>
            <w:tcBorders>
              <w:top w:val="nil"/>
              <w:left w:val="single" w:sz="4" w:space="0" w:color="auto"/>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w:t>
            </w:r>
          </w:p>
        </w:tc>
        <w:tc>
          <w:tcPr>
            <w:tcW w:w="1134"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 xml:space="preserve">ÉVES TÉNY- </w:t>
            </w:r>
          </w:p>
        </w:tc>
        <w:tc>
          <w:tcPr>
            <w:tcW w:w="992"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TÉNY /</w:t>
            </w:r>
          </w:p>
        </w:tc>
        <w:tc>
          <w:tcPr>
            <w:tcW w:w="993"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w:t>
            </w:r>
          </w:p>
        </w:tc>
      </w:tr>
      <w:tr w:rsidR="00566CA0" w:rsidRPr="00566CA0" w:rsidTr="009B4EB7">
        <w:trPr>
          <w:trHeight w:val="675"/>
        </w:trPr>
        <w:tc>
          <w:tcPr>
            <w:tcW w:w="852" w:type="dxa"/>
            <w:vMerge/>
            <w:tcBorders>
              <w:top w:val="nil"/>
              <w:left w:val="single" w:sz="4" w:space="0" w:color="auto"/>
              <w:bottom w:val="single" w:sz="4" w:space="0" w:color="auto"/>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849" w:type="dxa"/>
            <w:vMerge/>
            <w:tcBorders>
              <w:top w:val="nil"/>
              <w:left w:val="single" w:sz="8" w:space="0" w:color="auto"/>
              <w:bottom w:val="single" w:sz="4" w:space="0" w:color="auto"/>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3261" w:type="dxa"/>
            <w:vMerge/>
            <w:tcBorders>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p>
        </w:tc>
        <w:tc>
          <w:tcPr>
            <w:tcW w:w="5953" w:type="dxa"/>
            <w:vMerge/>
            <w:tcBorders>
              <w:top w:val="nil"/>
              <w:left w:val="single" w:sz="4" w:space="0" w:color="auto"/>
              <w:bottom w:val="single" w:sz="4" w:space="0" w:color="auto"/>
              <w:right w:val="single" w:sz="4"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992" w:type="dxa"/>
            <w:tcBorders>
              <w:top w:val="nil"/>
              <w:left w:val="nil"/>
              <w:bottom w:val="single" w:sz="4" w:space="0" w:color="auto"/>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TERV</w:t>
            </w:r>
          </w:p>
        </w:tc>
        <w:tc>
          <w:tcPr>
            <w:tcW w:w="992" w:type="dxa"/>
            <w:tcBorders>
              <w:top w:val="nil"/>
              <w:left w:val="single" w:sz="4" w:space="0" w:color="auto"/>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TÉNY</w:t>
            </w:r>
          </w:p>
        </w:tc>
        <w:tc>
          <w:tcPr>
            <w:tcW w:w="1134"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TERV</w:t>
            </w:r>
          </w:p>
        </w:tc>
        <w:tc>
          <w:tcPr>
            <w:tcW w:w="992"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TERV</w:t>
            </w:r>
          </w:p>
        </w:tc>
        <w:tc>
          <w:tcPr>
            <w:tcW w:w="993"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TERV</w:t>
            </w:r>
          </w:p>
        </w:tc>
      </w:tr>
      <w:tr w:rsidR="00566CA0" w:rsidRPr="00566CA0" w:rsidTr="009B4EB7">
        <w:trPr>
          <w:trHeight w:val="1125"/>
        </w:trPr>
        <w:tc>
          <w:tcPr>
            <w:tcW w:w="852" w:type="dxa"/>
            <w:tcBorders>
              <w:top w:val="single" w:sz="4" w:space="0" w:color="auto"/>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single" w:sz="4" w:space="0" w:color="auto"/>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51121</w:t>
            </w:r>
          </w:p>
        </w:tc>
        <w:tc>
          <w:tcPr>
            <w:tcW w:w="32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Villamos energia felhasználás</w:t>
            </w:r>
          </w:p>
        </w:tc>
        <w:tc>
          <w:tcPr>
            <w:tcW w:w="5953" w:type="dxa"/>
            <w:tcBorders>
              <w:top w:val="single" w:sz="4" w:space="0" w:color="auto"/>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A továbbszámlázásból az Őstermelői területre, a - I. szinten lévő raktárakra, piacfelügyelő irodára jutó elektromos fogyasztás + a mélyparkoló szellőzésének elektromos fogyasztása kerül ide, a 2014.05. havi megváltozott számlázás után.</w:t>
            </w:r>
          </w:p>
        </w:tc>
        <w:tc>
          <w:tcPr>
            <w:tcW w:w="992" w:type="dxa"/>
            <w:tcBorders>
              <w:top w:val="single" w:sz="4" w:space="0" w:color="auto"/>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2 400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1 178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-1 222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49,08%</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1 800</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51128</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Közös költség (Társasházak)</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Vagyonkezelői tevékenységgel kapcsolatos üzlethelyiségek közös költsége, felvonódíja, +  egyéb költsége kerül ide bruttó módon, + közüzemi díjak</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3 500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2 881</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-619</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82,31%</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3 500</w:t>
            </w:r>
          </w:p>
        </w:tc>
      </w:tr>
      <w:tr w:rsidR="00566CA0" w:rsidRPr="00566CA0" w:rsidTr="009B4EB7">
        <w:trPr>
          <w:trHeight w:val="105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51129</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Egyéb energia felhasználás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A továbbszámlázásból az Őstermelői területre, a - I. szinten lévő raktárakra, piacfelügyelő irodára jutó egyéb energia fogyasztás + a mélyparkoló szellőzésének elektromos fogyasztása kerül ide, a 2014.05. havi megváltozott számlázás után.</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2 200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1 253</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-947</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56,95%</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960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5121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Szerszámok,műszerek,berend.,felsz</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Műszerek berendezések beszerzése pl. piaci ellenőrző mérlegek</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256</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-344</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42,67%</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600</w:t>
            </w:r>
          </w:p>
        </w:tc>
      </w:tr>
      <w:tr w:rsidR="00566CA0" w:rsidRPr="00566CA0" w:rsidTr="009B4EB7">
        <w:trPr>
          <w:trHeight w:val="42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5122</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Munkaruha, védőruha, védőfelszerelés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Munkaruha beszerzés</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55</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-245</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18,33%</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05.</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51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Anyagköltség</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Anyagköltség összesen</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10 700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6 766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-3 934</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63,23%</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8 660</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5211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Telefon</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A továbbszámlázásból az Őstermelői területre, a - I. szinten lévő raktárakra, piacfelügyelő irodára jutó telefon költség + Kft-t terhelő telefonköltség kerül ide.</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424</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-176</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70,67%</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5212</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Posta</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Postaköltség</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316</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-284</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52,67%</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5213</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Szállítás, parkolás, autópálya díja</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Szállítási (taxi és parkolás) díj</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1 400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1 000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-400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71,43%</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1 400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5215</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Internet előfizetési díj</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Irodai internet előfizetési díj</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98</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-102</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49,00%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200</w:t>
            </w:r>
          </w:p>
        </w:tc>
      </w:tr>
      <w:tr w:rsidR="00566CA0" w:rsidRPr="00566CA0" w:rsidTr="009B4EB7">
        <w:trPr>
          <w:trHeight w:val="28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5221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Üzlethelység bérleti díja</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Társasházi terület bérleti díja (6 m</w:t>
            </w:r>
            <w:r w:rsidRPr="00566CA0">
              <w:rPr>
                <w:rFonts w:ascii="Arial" w:eastAsia="Times New Roman" w:hAnsi="Arial" w:cs="Arial"/>
                <w:sz w:val="20"/>
                <w:szCs w:val="20"/>
                <w:vertAlign w:val="superscript"/>
                <w:lang w:eastAsia="hu-HU"/>
              </w:rPr>
              <w:t>2</w:t>
            </w:r>
            <w:r w:rsidRPr="00566CA0">
              <w:rPr>
                <w:rFonts w:ascii="Arial" w:eastAsia="Times New Roman" w:hAnsi="Arial" w:cs="Arial"/>
                <w:sz w:val="20"/>
                <w:szCs w:val="20"/>
                <w:lang w:eastAsia="hu-HU"/>
              </w:rPr>
              <w:t xml:space="preserve"> parkoló szint 4 m</w:t>
            </w:r>
            <w:r w:rsidRPr="00566CA0">
              <w:rPr>
                <w:rFonts w:ascii="Arial" w:eastAsia="Times New Roman" w:hAnsi="Arial" w:cs="Arial"/>
                <w:sz w:val="20"/>
                <w:szCs w:val="20"/>
                <w:vertAlign w:val="superscript"/>
                <w:lang w:eastAsia="hu-HU"/>
              </w:rPr>
              <w:t>2</w:t>
            </w:r>
            <w:r w:rsidRPr="00566CA0">
              <w:rPr>
                <w:rFonts w:ascii="Arial" w:eastAsia="Times New Roman" w:hAnsi="Arial" w:cs="Arial"/>
                <w:sz w:val="20"/>
                <w:szCs w:val="20"/>
                <w:lang w:eastAsia="hu-HU"/>
              </w:rPr>
              <w:t xml:space="preserve"> I. szint)</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711</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-189</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79,00%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5222</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Számítógép programkövetés díja</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Vírusellenőrző programok</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70</w:t>
            </w:r>
          </w:p>
        </w:tc>
      </w:tr>
      <w:tr w:rsidR="00566CA0" w:rsidRPr="00566CA0" w:rsidTr="009B4EB7">
        <w:trPr>
          <w:trHeight w:val="102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5231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Karbantartás, javítás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Másoló karbantartási díja + egyéb karbantartás pl.: őstermelői asztal, hűtőpult jav. A továbbszámlázásból az Őstermelői területre, a - I. szinten lévő raktárakra, piacfelügyelő irodára jutó karbantartási díja, kerülne ide, ha annak egy részét nem a Társház fizetné meg.</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20 000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7 605</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-12 395</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38,03%</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5 400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5233</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Számítástechnikai eszk. karb., jav.</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Számítástechnikai eszközök karbantartása, javítása</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22</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-78</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22,00%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100</w:t>
            </w:r>
          </w:p>
        </w:tc>
      </w:tr>
      <w:tr w:rsidR="00566CA0" w:rsidRPr="00566CA0" w:rsidTr="009B4EB7">
        <w:trPr>
          <w:trHeight w:val="58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5234</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Takarítás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A továbbszámlázásból az Őstermelői területre, a - I. szinten lévő raktárakra, piacfelügyelő irodára  jutó takarítási díja kerül ide.</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8 100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4 982</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-3 118</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61,51%</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4 800</w:t>
            </w:r>
          </w:p>
        </w:tc>
      </w:tr>
      <w:tr w:rsidR="00566CA0" w:rsidRPr="00566CA0" w:rsidTr="009B4EB7">
        <w:trPr>
          <w:trHeight w:val="885"/>
        </w:trPr>
        <w:tc>
          <w:tcPr>
            <w:tcW w:w="852" w:type="dxa"/>
            <w:vMerge w:val="restart"/>
            <w:tcBorders>
              <w:top w:val="single" w:sz="4" w:space="0" w:color="auto"/>
              <w:left w:val="single" w:sz="4" w:space="0" w:color="auto"/>
              <w:bottom w:val="single" w:sz="8" w:space="0" w:color="000000"/>
              <w:right w:val="single" w:sz="8" w:space="0" w:color="auto"/>
            </w:tcBorders>
            <w:shd w:val="clear" w:color="000000" w:fill="CCFFCC"/>
            <w:textDirection w:val="btLr"/>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lastRenderedPageBreak/>
              <w:t>Eredmény- kimutatás sora</w:t>
            </w:r>
          </w:p>
        </w:tc>
        <w:tc>
          <w:tcPr>
            <w:tcW w:w="849" w:type="dxa"/>
            <w:vMerge w:val="restart"/>
            <w:tcBorders>
              <w:top w:val="single" w:sz="4" w:space="0" w:color="auto"/>
              <w:left w:val="single" w:sz="8" w:space="0" w:color="auto"/>
              <w:bottom w:val="single" w:sz="8" w:space="0" w:color="000000"/>
              <w:right w:val="single" w:sz="8" w:space="0" w:color="auto"/>
            </w:tcBorders>
            <w:shd w:val="clear" w:color="000000" w:fill="CCFFCC"/>
            <w:textDirection w:val="btLr"/>
            <w:vAlign w:val="center"/>
            <w:hideMark/>
          </w:tcPr>
          <w:p w:rsidR="00566CA0" w:rsidRPr="00566CA0" w:rsidRDefault="00566CA0" w:rsidP="00566CA0">
            <w:pPr>
              <w:spacing w:after="0" w:line="240" w:lineRule="auto"/>
              <w:ind w:left="113" w:right="113"/>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Főkönyvi szám</w:t>
            </w:r>
          </w:p>
        </w:tc>
        <w:tc>
          <w:tcPr>
            <w:tcW w:w="3261" w:type="dxa"/>
            <w:vMerge w:val="restart"/>
            <w:tcBorders>
              <w:top w:val="single" w:sz="4" w:space="0" w:color="auto"/>
              <w:left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Eredménykimutatás sorainak megnevezése</w:t>
            </w:r>
          </w:p>
        </w:tc>
        <w:tc>
          <w:tcPr>
            <w:tcW w:w="5953" w:type="dxa"/>
            <w:vMerge w:val="restart"/>
            <w:tcBorders>
              <w:top w:val="single" w:sz="4" w:space="0" w:color="auto"/>
              <w:left w:val="single" w:sz="4" w:space="0" w:color="auto"/>
              <w:bottom w:val="single" w:sz="8" w:space="0" w:color="000000"/>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 xml:space="preserve">Magyarázat, megjegyzés, hogy mi kerül az adott számlára könyvelésre </w:t>
            </w:r>
          </w:p>
        </w:tc>
        <w:tc>
          <w:tcPr>
            <w:tcW w:w="992" w:type="dxa"/>
            <w:tcBorders>
              <w:top w:val="single" w:sz="4" w:space="0" w:color="auto"/>
              <w:left w:val="nil"/>
              <w:bottom w:val="nil"/>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2014.</w:t>
            </w:r>
          </w:p>
        </w:tc>
        <w:tc>
          <w:tcPr>
            <w:tcW w:w="992" w:type="dxa"/>
            <w:tcBorders>
              <w:top w:val="single" w:sz="4" w:space="0" w:color="auto"/>
              <w:left w:val="single" w:sz="4" w:space="0" w:color="auto"/>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2014.</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ELTÉRÉS</w:t>
            </w:r>
          </w:p>
        </w:tc>
        <w:tc>
          <w:tcPr>
            <w:tcW w:w="992" w:type="dxa"/>
            <w:tcBorders>
              <w:top w:val="single" w:sz="4" w:space="0" w:color="auto"/>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INDEX</w:t>
            </w:r>
          </w:p>
        </w:tc>
        <w:tc>
          <w:tcPr>
            <w:tcW w:w="993" w:type="dxa"/>
            <w:tcBorders>
              <w:top w:val="single" w:sz="4" w:space="0" w:color="auto"/>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2015.</w:t>
            </w:r>
          </w:p>
        </w:tc>
      </w:tr>
      <w:tr w:rsidR="00566CA0" w:rsidRPr="00566CA0" w:rsidTr="009B4EB7">
        <w:trPr>
          <w:trHeight w:val="630"/>
        </w:trPr>
        <w:tc>
          <w:tcPr>
            <w:tcW w:w="852" w:type="dxa"/>
            <w:vMerge/>
            <w:tcBorders>
              <w:top w:val="nil"/>
              <w:left w:val="single" w:sz="4" w:space="0" w:color="auto"/>
              <w:bottom w:val="single" w:sz="8" w:space="0" w:color="000000"/>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849" w:type="dxa"/>
            <w:vMerge/>
            <w:tcBorders>
              <w:top w:val="nil"/>
              <w:left w:val="single" w:sz="8" w:space="0" w:color="auto"/>
              <w:bottom w:val="single" w:sz="8" w:space="0" w:color="000000"/>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3261" w:type="dxa"/>
            <w:vMerge/>
            <w:tcBorders>
              <w:left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p>
        </w:tc>
        <w:tc>
          <w:tcPr>
            <w:tcW w:w="5953" w:type="dxa"/>
            <w:vMerge/>
            <w:tcBorders>
              <w:top w:val="nil"/>
              <w:left w:val="single" w:sz="4" w:space="0" w:color="auto"/>
              <w:bottom w:val="single" w:sz="8" w:space="0" w:color="000000"/>
              <w:right w:val="single" w:sz="4"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992" w:type="dxa"/>
            <w:tcBorders>
              <w:top w:val="nil"/>
              <w:left w:val="nil"/>
              <w:bottom w:val="nil"/>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w:t>
            </w:r>
          </w:p>
        </w:tc>
        <w:tc>
          <w:tcPr>
            <w:tcW w:w="992" w:type="dxa"/>
            <w:tcBorders>
              <w:top w:val="nil"/>
              <w:left w:val="single" w:sz="4" w:space="0" w:color="auto"/>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w:t>
            </w:r>
          </w:p>
        </w:tc>
        <w:tc>
          <w:tcPr>
            <w:tcW w:w="1134"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 xml:space="preserve">ÉVES TÉNY- </w:t>
            </w:r>
          </w:p>
        </w:tc>
        <w:tc>
          <w:tcPr>
            <w:tcW w:w="992"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TÉNY /</w:t>
            </w:r>
          </w:p>
        </w:tc>
        <w:tc>
          <w:tcPr>
            <w:tcW w:w="993"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w:t>
            </w:r>
          </w:p>
        </w:tc>
      </w:tr>
      <w:tr w:rsidR="00566CA0" w:rsidRPr="00566CA0" w:rsidTr="009B4EB7">
        <w:trPr>
          <w:trHeight w:val="675"/>
        </w:trPr>
        <w:tc>
          <w:tcPr>
            <w:tcW w:w="852" w:type="dxa"/>
            <w:vMerge/>
            <w:tcBorders>
              <w:top w:val="nil"/>
              <w:left w:val="single" w:sz="4" w:space="0" w:color="auto"/>
              <w:bottom w:val="single" w:sz="4" w:space="0" w:color="auto"/>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849" w:type="dxa"/>
            <w:vMerge/>
            <w:tcBorders>
              <w:top w:val="nil"/>
              <w:left w:val="single" w:sz="8" w:space="0" w:color="auto"/>
              <w:bottom w:val="single" w:sz="4" w:space="0" w:color="auto"/>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3261" w:type="dxa"/>
            <w:vMerge/>
            <w:tcBorders>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p>
        </w:tc>
        <w:tc>
          <w:tcPr>
            <w:tcW w:w="5953" w:type="dxa"/>
            <w:vMerge/>
            <w:tcBorders>
              <w:top w:val="nil"/>
              <w:left w:val="single" w:sz="4" w:space="0" w:color="auto"/>
              <w:bottom w:val="single" w:sz="4" w:space="0" w:color="auto"/>
              <w:right w:val="single" w:sz="4"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992" w:type="dxa"/>
            <w:tcBorders>
              <w:top w:val="nil"/>
              <w:left w:val="nil"/>
              <w:bottom w:val="single" w:sz="4" w:space="0" w:color="auto"/>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TERV</w:t>
            </w:r>
          </w:p>
        </w:tc>
        <w:tc>
          <w:tcPr>
            <w:tcW w:w="992" w:type="dxa"/>
            <w:tcBorders>
              <w:top w:val="nil"/>
              <w:left w:val="single" w:sz="4" w:space="0" w:color="auto"/>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TÉNY</w:t>
            </w:r>
          </w:p>
        </w:tc>
        <w:tc>
          <w:tcPr>
            <w:tcW w:w="1134"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TERV</w:t>
            </w:r>
          </w:p>
        </w:tc>
        <w:tc>
          <w:tcPr>
            <w:tcW w:w="992"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TERV</w:t>
            </w:r>
          </w:p>
        </w:tc>
        <w:tc>
          <w:tcPr>
            <w:tcW w:w="993"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TERV</w:t>
            </w:r>
          </w:p>
        </w:tc>
      </w:tr>
      <w:tr w:rsidR="00566CA0" w:rsidRPr="00566CA0" w:rsidTr="009B4EB7">
        <w:trPr>
          <w:trHeight w:val="76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5235</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Rovarirtás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A továbbszámlázásból az Őstermelői területre, a - I. szinten lévő raktárakra, piacfelügyelő irodára jutó rovarirtási díja kerülne ide, ha nem a Társasház fizetné meg.</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5237</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Virág, dekorációs költségek</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Virág és dekorációs költség</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-23</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23,33%</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30</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524</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Hirdetés, reklám, propaganda ktg-ek</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Ki-, és el nem adott üzletek hirdetési díja, egyéb reklámköltség pl.: Kerületi Kaptató</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3 000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4 044</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1 044</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134,80%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5 000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525</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 xml:space="preserve">Oktatás továbbképzés </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Társasházkezelő tanfolyam</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5271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Jogi szakértők díja</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Jogi szakértők díja</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4 800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4 641</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-159</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96,69%</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4 896</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5272</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Auditálásért fizetett díj</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Auditálásért fizetett díj</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1 700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1 685</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-15</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99,12%</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1 734</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5273</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Könyvelési, számlázási díj</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Könyvelés, számlázás, elemzés, tervkészítés</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12 000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11 879</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-121</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98,99%</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12 240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5279</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Egyéb szakértői díjak</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Szabályzatok aktualizálása</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80,00%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25</w:t>
            </w:r>
          </w:p>
        </w:tc>
      </w:tr>
      <w:tr w:rsidR="00566CA0" w:rsidRPr="00566CA0" w:rsidTr="009B4EB7">
        <w:trPr>
          <w:trHeight w:val="88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5291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Biztonsági szolgáltatás díja</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A továbbszámlázásból az összes saját tulajdonú üzletre jutó biztonsági szolgáltatási díj kerül ide a 2014.5. havi megváltozott számlázás után + a segéd-piacfelűgyelői díj.</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23 500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32 907</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9 407</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140,03%</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39 117</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5293</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Foglalkozás-egészségügyi díj</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A Kft foglalkozás-egészségügyi költsége</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73</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91,25%</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80</w:t>
            </w:r>
          </w:p>
        </w:tc>
      </w:tr>
      <w:tr w:rsidR="00566CA0" w:rsidRPr="00566CA0" w:rsidTr="009B4EB7">
        <w:trPr>
          <w:trHeight w:val="996"/>
        </w:trPr>
        <w:tc>
          <w:tcPr>
            <w:tcW w:w="852" w:type="dxa"/>
            <w:tcBorders>
              <w:top w:val="nil"/>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5299</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Egyéb igénybe vett szolgált. díja</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A továbbszámlázásból az Őstermelői területre, a - I. szinten lévő raktárakra, piacfelügyelő irodára jutó egyéb igénybevett szolg. dj + L</w:t>
            </w:r>
            <w:r w:rsidRPr="00566CA0">
              <w:rPr>
                <w:rFonts w:ascii="Arial" w:eastAsia="Times New Roman" w:hAnsi="Arial" w:cs="Arial"/>
                <w:b/>
                <w:bCs/>
                <w:sz w:val="20"/>
                <w:szCs w:val="20"/>
                <w:lang w:eastAsia="hu-HU"/>
              </w:rPr>
              <w:t>akossági gomba szaktanácsadás,</w:t>
            </w:r>
            <w:r w:rsidRPr="00566CA0">
              <w:rPr>
                <w:rFonts w:ascii="Arial" w:eastAsia="Times New Roman" w:hAnsi="Arial" w:cs="Arial"/>
                <w:sz w:val="20"/>
                <w:szCs w:val="20"/>
                <w:lang w:eastAsia="hu-HU"/>
              </w:rPr>
              <w:t xml:space="preserve"> szoftverkarbantartás, egyéb szerződéses tanácsadás. </w:t>
            </w:r>
          </w:p>
        </w:tc>
        <w:tc>
          <w:tcPr>
            <w:tcW w:w="992" w:type="dxa"/>
            <w:tcBorders>
              <w:top w:val="nil"/>
              <w:left w:val="nil"/>
              <w:bottom w:val="single" w:sz="4" w:space="0" w:color="auto"/>
              <w:right w:val="nil"/>
            </w:tcBorders>
            <w:shd w:val="clear" w:color="auto" w:fill="auto"/>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7 500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7 331</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-169</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97,75%</w:t>
            </w:r>
          </w:p>
        </w:tc>
        <w:tc>
          <w:tcPr>
            <w:tcW w:w="993" w:type="dxa"/>
            <w:tcBorders>
              <w:top w:val="nil"/>
              <w:left w:val="nil"/>
              <w:bottom w:val="single" w:sz="4" w:space="0" w:color="auto"/>
              <w:right w:val="single" w:sz="8" w:space="0" w:color="auto"/>
            </w:tcBorders>
            <w:shd w:val="clear" w:color="auto" w:fill="auto"/>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17 300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06.</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52</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Igénybevett szolgáltatások értéke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Igénybevett szolgáltatások értéke összesen</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84 655</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77 745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-6 910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91,84%</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94 542</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5311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Fizetett illeték</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Illeték díjak</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54</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108,00%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5314</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 xml:space="preserve">Tagsági díj </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 xml:space="preserve">Kamarai regisztrációs díj </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100,00%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5316</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Engedélyezési díjak</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Engedélyezési díjak, saját üzlet átalakítással kapcsolatos</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5319</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Egyéb hatósági díjak</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Egyéb hatósági díjak, pl. számviteli beszámoló közzétételi díja</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40,00%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w:t>
            </w:r>
          </w:p>
        </w:tc>
      </w:tr>
      <w:tr w:rsidR="00566CA0" w:rsidRPr="00566CA0" w:rsidTr="009B4EB7">
        <w:trPr>
          <w:trHeight w:val="54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5322</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Bankszámla vezetés költségei</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Bankszámlavezetés költségei mínusz továbbszámlázott Bankköltség m</w:t>
            </w:r>
            <w:r w:rsidRPr="00566CA0">
              <w:rPr>
                <w:rFonts w:ascii="Arial" w:eastAsia="Times New Roman" w:hAnsi="Arial" w:cs="Arial"/>
                <w:sz w:val="20"/>
                <w:szCs w:val="20"/>
                <w:vertAlign w:val="superscript"/>
                <w:lang w:eastAsia="hu-HU"/>
              </w:rPr>
              <w:t>2</w:t>
            </w:r>
            <w:r w:rsidRPr="00566CA0">
              <w:rPr>
                <w:rFonts w:ascii="Arial" w:eastAsia="Times New Roman" w:hAnsi="Arial" w:cs="Arial"/>
                <w:sz w:val="20"/>
                <w:szCs w:val="20"/>
                <w:lang w:eastAsia="hu-HU"/>
              </w:rPr>
              <w:t xml:space="preserve"> arányában.</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2 000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991</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-1 009</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49,55%</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2 000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5331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 xml:space="preserve">Szakmai felelőség biztosítás </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Vezető tisztségviselők felelősségbiztosítása</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52</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52</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180</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5334</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Vagyonbiztosítás díja</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Az Őstermelői területre, a - I. szinten lévő raktárakra, piacfelügyelő irodára jutó vagyonbiztosítás díja kerülne ide, ha nem a társasház fizetné meg.</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07.</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53</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Egyéb szolgáltatások értéke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Egyéb szolgáltatások értéke összesen</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2 080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1 104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-976</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53,08%</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2 260</w:t>
            </w:r>
          </w:p>
        </w:tc>
      </w:tr>
      <w:tr w:rsidR="00566CA0" w:rsidRPr="00566CA0" w:rsidTr="009B4EB7">
        <w:trPr>
          <w:trHeight w:val="885"/>
        </w:trPr>
        <w:tc>
          <w:tcPr>
            <w:tcW w:w="852" w:type="dxa"/>
            <w:vMerge w:val="restart"/>
            <w:tcBorders>
              <w:top w:val="single" w:sz="4" w:space="0" w:color="auto"/>
              <w:left w:val="single" w:sz="4" w:space="0" w:color="auto"/>
              <w:bottom w:val="single" w:sz="8" w:space="0" w:color="000000"/>
              <w:right w:val="single" w:sz="8" w:space="0" w:color="auto"/>
            </w:tcBorders>
            <w:shd w:val="clear" w:color="000000" w:fill="CCFFCC"/>
            <w:textDirection w:val="btLr"/>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lastRenderedPageBreak/>
              <w:t>Eredmény- kimutatás sora</w:t>
            </w:r>
          </w:p>
        </w:tc>
        <w:tc>
          <w:tcPr>
            <w:tcW w:w="849" w:type="dxa"/>
            <w:vMerge w:val="restart"/>
            <w:tcBorders>
              <w:top w:val="single" w:sz="4" w:space="0" w:color="auto"/>
              <w:left w:val="single" w:sz="8" w:space="0" w:color="auto"/>
              <w:bottom w:val="single" w:sz="8" w:space="0" w:color="000000"/>
              <w:right w:val="single" w:sz="8" w:space="0" w:color="auto"/>
            </w:tcBorders>
            <w:shd w:val="clear" w:color="000000" w:fill="CCFFCC"/>
            <w:textDirection w:val="btLr"/>
            <w:vAlign w:val="center"/>
            <w:hideMark/>
          </w:tcPr>
          <w:p w:rsidR="00566CA0" w:rsidRPr="00566CA0" w:rsidRDefault="00566CA0" w:rsidP="00566CA0">
            <w:pPr>
              <w:spacing w:after="0" w:line="240" w:lineRule="auto"/>
              <w:ind w:left="113" w:right="113"/>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Főkönyvi szám</w:t>
            </w:r>
          </w:p>
        </w:tc>
        <w:tc>
          <w:tcPr>
            <w:tcW w:w="3261" w:type="dxa"/>
            <w:vMerge w:val="restart"/>
            <w:tcBorders>
              <w:top w:val="single" w:sz="4" w:space="0" w:color="auto"/>
              <w:left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Eredménykimutatás sorainak megnevezése</w:t>
            </w:r>
          </w:p>
        </w:tc>
        <w:tc>
          <w:tcPr>
            <w:tcW w:w="5953" w:type="dxa"/>
            <w:vMerge w:val="restart"/>
            <w:tcBorders>
              <w:top w:val="single" w:sz="4" w:space="0" w:color="auto"/>
              <w:left w:val="single" w:sz="4" w:space="0" w:color="auto"/>
              <w:bottom w:val="single" w:sz="8" w:space="0" w:color="000000"/>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 xml:space="preserve">Magyarázat, megjegyzés, hogy mi kerül az adott számlára könyvelésre </w:t>
            </w:r>
          </w:p>
        </w:tc>
        <w:tc>
          <w:tcPr>
            <w:tcW w:w="992" w:type="dxa"/>
            <w:tcBorders>
              <w:top w:val="single" w:sz="4" w:space="0" w:color="auto"/>
              <w:left w:val="nil"/>
              <w:bottom w:val="nil"/>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2014.</w:t>
            </w:r>
          </w:p>
        </w:tc>
        <w:tc>
          <w:tcPr>
            <w:tcW w:w="992" w:type="dxa"/>
            <w:tcBorders>
              <w:top w:val="single" w:sz="4" w:space="0" w:color="auto"/>
              <w:left w:val="single" w:sz="4" w:space="0" w:color="auto"/>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2014.</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ELTÉRÉS</w:t>
            </w:r>
          </w:p>
        </w:tc>
        <w:tc>
          <w:tcPr>
            <w:tcW w:w="992" w:type="dxa"/>
            <w:tcBorders>
              <w:top w:val="single" w:sz="4" w:space="0" w:color="auto"/>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INDEX</w:t>
            </w:r>
          </w:p>
        </w:tc>
        <w:tc>
          <w:tcPr>
            <w:tcW w:w="993" w:type="dxa"/>
            <w:tcBorders>
              <w:top w:val="single" w:sz="4" w:space="0" w:color="auto"/>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2015.</w:t>
            </w:r>
          </w:p>
        </w:tc>
      </w:tr>
      <w:tr w:rsidR="00566CA0" w:rsidRPr="00566CA0" w:rsidTr="009B4EB7">
        <w:trPr>
          <w:trHeight w:val="630"/>
        </w:trPr>
        <w:tc>
          <w:tcPr>
            <w:tcW w:w="852" w:type="dxa"/>
            <w:vMerge/>
            <w:tcBorders>
              <w:top w:val="nil"/>
              <w:left w:val="single" w:sz="4" w:space="0" w:color="auto"/>
              <w:bottom w:val="single" w:sz="8" w:space="0" w:color="000000"/>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849" w:type="dxa"/>
            <w:vMerge/>
            <w:tcBorders>
              <w:top w:val="nil"/>
              <w:left w:val="single" w:sz="8" w:space="0" w:color="auto"/>
              <w:bottom w:val="single" w:sz="8" w:space="0" w:color="000000"/>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3261" w:type="dxa"/>
            <w:vMerge/>
            <w:tcBorders>
              <w:left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p>
        </w:tc>
        <w:tc>
          <w:tcPr>
            <w:tcW w:w="5953" w:type="dxa"/>
            <w:vMerge/>
            <w:tcBorders>
              <w:top w:val="nil"/>
              <w:left w:val="single" w:sz="4" w:space="0" w:color="auto"/>
              <w:bottom w:val="single" w:sz="8" w:space="0" w:color="000000"/>
              <w:right w:val="single" w:sz="4"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992" w:type="dxa"/>
            <w:tcBorders>
              <w:top w:val="nil"/>
              <w:left w:val="nil"/>
              <w:bottom w:val="nil"/>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w:t>
            </w:r>
          </w:p>
        </w:tc>
        <w:tc>
          <w:tcPr>
            <w:tcW w:w="992" w:type="dxa"/>
            <w:tcBorders>
              <w:top w:val="nil"/>
              <w:left w:val="single" w:sz="4" w:space="0" w:color="auto"/>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w:t>
            </w:r>
          </w:p>
        </w:tc>
        <w:tc>
          <w:tcPr>
            <w:tcW w:w="1134"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 xml:space="preserve">ÉVES TÉNY- </w:t>
            </w:r>
          </w:p>
        </w:tc>
        <w:tc>
          <w:tcPr>
            <w:tcW w:w="992"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TÉNY /</w:t>
            </w:r>
          </w:p>
        </w:tc>
        <w:tc>
          <w:tcPr>
            <w:tcW w:w="993"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w:t>
            </w:r>
          </w:p>
        </w:tc>
      </w:tr>
      <w:tr w:rsidR="00566CA0" w:rsidRPr="00566CA0" w:rsidTr="009B4EB7">
        <w:trPr>
          <w:trHeight w:val="675"/>
        </w:trPr>
        <w:tc>
          <w:tcPr>
            <w:tcW w:w="852" w:type="dxa"/>
            <w:vMerge/>
            <w:tcBorders>
              <w:top w:val="nil"/>
              <w:left w:val="single" w:sz="4" w:space="0" w:color="auto"/>
              <w:bottom w:val="single" w:sz="4" w:space="0" w:color="auto"/>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849" w:type="dxa"/>
            <w:vMerge/>
            <w:tcBorders>
              <w:top w:val="nil"/>
              <w:left w:val="single" w:sz="8" w:space="0" w:color="auto"/>
              <w:bottom w:val="single" w:sz="4" w:space="0" w:color="auto"/>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3261" w:type="dxa"/>
            <w:vMerge/>
            <w:tcBorders>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p>
        </w:tc>
        <w:tc>
          <w:tcPr>
            <w:tcW w:w="5953" w:type="dxa"/>
            <w:vMerge/>
            <w:tcBorders>
              <w:top w:val="nil"/>
              <w:left w:val="single" w:sz="4" w:space="0" w:color="auto"/>
              <w:bottom w:val="single" w:sz="4" w:space="0" w:color="auto"/>
              <w:right w:val="single" w:sz="4"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992" w:type="dxa"/>
            <w:tcBorders>
              <w:top w:val="nil"/>
              <w:left w:val="nil"/>
              <w:bottom w:val="single" w:sz="4" w:space="0" w:color="auto"/>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TERV</w:t>
            </w:r>
          </w:p>
        </w:tc>
        <w:tc>
          <w:tcPr>
            <w:tcW w:w="992" w:type="dxa"/>
            <w:tcBorders>
              <w:top w:val="nil"/>
              <w:left w:val="single" w:sz="4" w:space="0" w:color="auto"/>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TÉNY</w:t>
            </w:r>
          </w:p>
        </w:tc>
        <w:tc>
          <w:tcPr>
            <w:tcW w:w="1134"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TERV</w:t>
            </w:r>
          </w:p>
        </w:tc>
        <w:tc>
          <w:tcPr>
            <w:tcW w:w="992"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TERV</w:t>
            </w:r>
          </w:p>
        </w:tc>
        <w:tc>
          <w:tcPr>
            <w:tcW w:w="993"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TERV</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8141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Áru beszerzés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Áruként, továbbértékesítési céllal beszerzett eszközök értéke, (pl. üzlethelység bérleti joga) a bevételi oldalon a párja 9141</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08.</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814</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Eladott áruk beszerzési értéke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Eladott áruk beszerzési értéke összesen</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0</w:t>
            </w:r>
          </w:p>
        </w:tc>
      </w:tr>
      <w:tr w:rsidR="00566CA0" w:rsidRPr="00566CA0" w:rsidTr="009B4EB7">
        <w:trPr>
          <w:trHeight w:val="40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81501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Áram</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Továbbszámlázott áramdíj</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50 000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52 675</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2 675</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105,35%</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59 668</w:t>
            </w:r>
          </w:p>
        </w:tc>
      </w:tr>
      <w:tr w:rsidR="00566CA0" w:rsidRPr="00566CA0" w:rsidTr="009B4EB7">
        <w:trPr>
          <w:trHeight w:val="40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81502</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Gáz, víz, csatorna</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Továbbszámlázott gáz-,víz-,csatornadíj</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50 000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31 739</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-18 261</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63,48%</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37 000</w:t>
            </w:r>
          </w:p>
        </w:tc>
      </w:tr>
      <w:tr w:rsidR="00566CA0" w:rsidRPr="00566CA0" w:rsidTr="009B4EB7">
        <w:trPr>
          <w:trHeight w:val="296"/>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81505</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Szemétszállítás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Továbbszámlázott szemétszállítási díj</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10 600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12 853</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2 253</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121,25%</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15 000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81507</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Telefon</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Továbbszámlázott telefondíj, GSM adapter bérleti díj</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1 342</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42</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103,23%</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1 500</w:t>
            </w:r>
          </w:p>
        </w:tc>
      </w:tr>
      <w:tr w:rsidR="00566CA0" w:rsidRPr="00566CA0" w:rsidTr="009B4EB7">
        <w:trPr>
          <w:trHeight w:val="33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81508</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Vagyonvédelem</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Továbbszámlázott vagyonvédelmi díj</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42 000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31 542</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-10 458</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75,10%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27 072</w:t>
            </w:r>
          </w:p>
        </w:tc>
      </w:tr>
      <w:tr w:rsidR="00566CA0" w:rsidRPr="00566CA0" w:rsidTr="009B4EB7">
        <w:trPr>
          <w:trHeight w:val="31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81509</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Takarítás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Továbbszámlázott takarítási díj</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20 600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22 660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2 060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110,00%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24 336</w:t>
            </w:r>
          </w:p>
        </w:tc>
      </w:tr>
      <w:tr w:rsidR="00566CA0" w:rsidRPr="00566CA0" w:rsidTr="009B4EB7">
        <w:trPr>
          <w:trHeight w:val="40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81510</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Üzemfenntartás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Továbbszámlázott üzemfenntartási díj</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21 700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24 113</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2 413</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111,12%</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25 896</w:t>
            </w:r>
          </w:p>
        </w:tc>
      </w:tr>
      <w:tr w:rsidR="00566CA0" w:rsidRPr="00566CA0" w:rsidTr="009B4EB7">
        <w:trPr>
          <w:trHeight w:val="61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81511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Kötelező karbantartás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Továbbszámlázott kötelező karbantartási díj, 2014. 05 hótól a Társasházi havi átszámlázásba megy át</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12 700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4 214</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-8 486</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33,18%</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81512</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Tűz és munkavédelem</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Továbbszámlázott tűz-, és munkavédelmi díj, ha nem a Társasház fizetné meg.</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81513</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Rovarirtás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Továbbszámlázott rovarirtási díj, ha nem a Társasház fizetné meg.</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81514</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Biztosítás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Továbbszámlázott biztosítási díj, ha nem a Társasház fizetné meg.</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76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81515</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Egyéb üzemeltetés költségei</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Továbbszámlázott egyéb üzemeltetési díj.( több tételben bruttó érték, mert nem levonható az ÁFA) Itt jelenik meg a Bankköltségből továbbszámlázandó m2 díj is. Postaköltségtől kezdve a karbantartásig, levegő környezetterhelési díj.</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14 500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14 577</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77</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100,53%</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15 000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81516</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Reprezentációs költség</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Továbbszámlázott reprezentáció (adófizetés miatt)</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59</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-241</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19,67%</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300</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8152</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Társasháznak átszámlázás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Társasháznak továbbszámlázott szolgáltatások. A bevételi oldalon a párja  főkönyv 91191</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55 000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11 148</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-43 852</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20,27%</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20 000</w:t>
            </w:r>
          </w:p>
        </w:tc>
      </w:tr>
      <w:tr w:rsidR="00566CA0" w:rsidRPr="00566CA0" w:rsidTr="009B4EB7">
        <w:trPr>
          <w:trHeight w:val="63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8154</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Társasházi átszámlázás havi költsége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IB döntés szerinti ideiglenesen átszámlázandó karbantartási díj. A bevételi oldalon a párja  főkönyv 91192</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11 348</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11 348</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18 103</w:t>
            </w:r>
          </w:p>
        </w:tc>
      </w:tr>
      <w:tr w:rsidR="00566CA0" w:rsidRPr="00566CA0" w:rsidTr="009B4EB7">
        <w:trPr>
          <w:trHeight w:val="885"/>
        </w:trPr>
        <w:tc>
          <w:tcPr>
            <w:tcW w:w="852" w:type="dxa"/>
            <w:vMerge w:val="restart"/>
            <w:tcBorders>
              <w:top w:val="single" w:sz="4" w:space="0" w:color="auto"/>
              <w:left w:val="single" w:sz="4" w:space="0" w:color="auto"/>
              <w:bottom w:val="single" w:sz="8" w:space="0" w:color="000000"/>
              <w:right w:val="single" w:sz="8" w:space="0" w:color="auto"/>
            </w:tcBorders>
            <w:shd w:val="clear" w:color="000000" w:fill="CCFFCC"/>
            <w:textDirection w:val="btLr"/>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lastRenderedPageBreak/>
              <w:t>Eredmény- kimutatás sora</w:t>
            </w:r>
          </w:p>
        </w:tc>
        <w:tc>
          <w:tcPr>
            <w:tcW w:w="849" w:type="dxa"/>
            <w:vMerge w:val="restart"/>
            <w:tcBorders>
              <w:top w:val="single" w:sz="4" w:space="0" w:color="auto"/>
              <w:left w:val="single" w:sz="8" w:space="0" w:color="auto"/>
              <w:bottom w:val="single" w:sz="8" w:space="0" w:color="000000"/>
              <w:right w:val="single" w:sz="8" w:space="0" w:color="auto"/>
            </w:tcBorders>
            <w:shd w:val="clear" w:color="000000" w:fill="CCFFCC"/>
            <w:textDirection w:val="btLr"/>
            <w:vAlign w:val="center"/>
            <w:hideMark/>
          </w:tcPr>
          <w:p w:rsidR="00566CA0" w:rsidRPr="00566CA0" w:rsidRDefault="00566CA0" w:rsidP="00566CA0">
            <w:pPr>
              <w:spacing w:after="0" w:line="240" w:lineRule="auto"/>
              <w:ind w:left="113" w:right="113"/>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Főkönyvi szám</w:t>
            </w:r>
          </w:p>
        </w:tc>
        <w:tc>
          <w:tcPr>
            <w:tcW w:w="3261" w:type="dxa"/>
            <w:vMerge w:val="restart"/>
            <w:tcBorders>
              <w:top w:val="single" w:sz="4" w:space="0" w:color="auto"/>
              <w:left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Eredménykimutatás sorainak megnevezése</w:t>
            </w:r>
          </w:p>
        </w:tc>
        <w:tc>
          <w:tcPr>
            <w:tcW w:w="5953" w:type="dxa"/>
            <w:vMerge w:val="restart"/>
            <w:tcBorders>
              <w:top w:val="single" w:sz="4" w:space="0" w:color="auto"/>
              <w:left w:val="single" w:sz="4" w:space="0" w:color="auto"/>
              <w:bottom w:val="single" w:sz="8" w:space="0" w:color="000000"/>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 xml:space="preserve">Magyarázat, megjegyzés, hogy mi kerül az adott számlára könyvelésre </w:t>
            </w:r>
          </w:p>
        </w:tc>
        <w:tc>
          <w:tcPr>
            <w:tcW w:w="992" w:type="dxa"/>
            <w:tcBorders>
              <w:top w:val="single" w:sz="4" w:space="0" w:color="auto"/>
              <w:left w:val="nil"/>
              <w:bottom w:val="nil"/>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2014.</w:t>
            </w:r>
          </w:p>
        </w:tc>
        <w:tc>
          <w:tcPr>
            <w:tcW w:w="992" w:type="dxa"/>
            <w:tcBorders>
              <w:top w:val="single" w:sz="4" w:space="0" w:color="auto"/>
              <w:left w:val="single" w:sz="4" w:space="0" w:color="auto"/>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2014.</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ELTÉRÉS</w:t>
            </w:r>
          </w:p>
        </w:tc>
        <w:tc>
          <w:tcPr>
            <w:tcW w:w="992" w:type="dxa"/>
            <w:tcBorders>
              <w:top w:val="single" w:sz="4" w:space="0" w:color="auto"/>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INDEX</w:t>
            </w:r>
          </w:p>
        </w:tc>
        <w:tc>
          <w:tcPr>
            <w:tcW w:w="993" w:type="dxa"/>
            <w:tcBorders>
              <w:top w:val="single" w:sz="4" w:space="0" w:color="auto"/>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2015.</w:t>
            </w:r>
          </w:p>
        </w:tc>
      </w:tr>
      <w:tr w:rsidR="00566CA0" w:rsidRPr="00566CA0" w:rsidTr="009B4EB7">
        <w:trPr>
          <w:trHeight w:val="630"/>
        </w:trPr>
        <w:tc>
          <w:tcPr>
            <w:tcW w:w="852" w:type="dxa"/>
            <w:vMerge/>
            <w:tcBorders>
              <w:top w:val="nil"/>
              <w:left w:val="single" w:sz="4" w:space="0" w:color="auto"/>
              <w:bottom w:val="single" w:sz="8" w:space="0" w:color="000000"/>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849" w:type="dxa"/>
            <w:vMerge/>
            <w:tcBorders>
              <w:top w:val="nil"/>
              <w:left w:val="single" w:sz="8" w:space="0" w:color="auto"/>
              <w:bottom w:val="single" w:sz="8" w:space="0" w:color="000000"/>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3261" w:type="dxa"/>
            <w:vMerge/>
            <w:tcBorders>
              <w:left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p>
        </w:tc>
        <w:tc>
          <w:tcPr>
            <w:tcW w:w="5953" w:type="dxa"/>
            <w:vMerge/>
            <w:tcBorders>
              <w:top w:val="nil"/>
              <w:left w:val="single" w:sz="4" w:space="0" w:color="auto"/>
              <w:bottom w:val="single" w:sz="8" w:space="0" w:color="000000"/>
              <w:right w:val="single" w:sz="4"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992" w:type="dxa"/>
            <w:tcBorders>
              <w:top w:val="nil"/>
              <w:left w:val="nil"/>
              <w:bottom w:val="nil"/>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w:t>
            </w:r>
          </w:p>
        </w:tc>
        <w:tc>
          <w:tcPr>
            <w:tcW w:w="992" w:type="dxa"/>
            <w:tcBorders>
              <w:top w:val="nil"/>
              <w:left w:val="single" w:sz="4" w:space="0" w:color="auto"/>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w:t>
            </w:r>
          </w:p>
        </w:tc>
        <w:tc>
          <w:tcPr>
            <w:tcW w:w="1134"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 xml:space="preserve">ÉVES TÉNY- </w:t>
            </w:r>
          </w:p>
        </w:tc>
        <w:tc>
          <w:tcPr>
            <w:tcW w:w="992"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TÉNY /</w:t>
            </w:r>
          </w:p>
        </w:tc>
        <w:tc>
          <w:tcPr>
            <w:tcW w:w="993"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w:t>
            </w:r>
          </w:p>
        </w:tc>
      </w:tr>
      <w:tr w:rsidR="00566CA0" w:rsidRPr="00566CA0" w:rsidTr="009B4EB7">
        <w:trPr>
          <w:trHeight w:val="675"/>
        </w:trPr>
        <w:tc>
          <w:tcPr>
            <w:tcW w:w="852" w:type="dxa"/>
            <w:vMerge/>
            <w:tcBorders>
              <w:top w:val="nil"/>
              <w:left w:val="single" w:sz="4" w:space="0" w:color="auto"/>
              <w:bottom w:val="single" w:sz="4" w:space="0" w:color="auto"/>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849" w:type="dxa"/>
            <w:vMerge/>
            <w:tcBorders>
              <w:top w:val="nil"/>
              <w:left w:val="single" w:sz="8" w:space="0" w:color="auto"/>
              <w:bottom w:val="single" w:sz="4" w:space="0" w:color="auto"/>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3261" w:type="dxa"/>
            <w:vMerge/>
            <w:tcBorders>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p>
        </w:tc>
        <w:tc>
          <w:tcPr>
            <w:tcW w:w="5953" w:type="dxa"/>
            <w:vMerge/>
            <w:tcBorders>
              <w:top w:val="nil"/>
              <w:left w:val="single" w:sz="4" w:space="0" w:color="auto"/>
              <w:bottom w:val="single" w:sz="4" w:space="0" w:color="auto"/>
              <w:right w:val="single" w:sz="4"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992" w:type="dxa"/>
            <w:tcBorders>
              <w:top w:val="nil"/>
              <w:left w:val="nil"/>
              <w:bottom w:val="single" w:sz="4" w:space="0" w:color="auto"/>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TERV</w:t>
            </w:r>
          </w:p>
        </w:tc>
        <w:tc>
          <w:tcPr>
            <w:tcW w:w="992" w:type="dxa"/>
            <w:tcBorders>
              <w:top w:val="nil"/>
              <w:left w:val="single" w:sz="4" w:space="0" w:color="auto"/>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TÉNY</w:t>
            </w:r>
          </w:p>
        </w:tc>
        <w:tc>
          <w:tcPr>
            <w:tcW w:w="1134"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TERV</w:t>
            </w:r>
          </w:p>
        </w:tc>
        <w:tc>
          <w:tcPr>
            <w:tcW w:w="992"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TERV</w:t>
            </w:r>
          </w:p>
        </w:tc>
        <w:tc>
          <w:tcPr>
            <w:tcW w:w="993"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TERV</w:t>
            </w:r>
          </w:p>
        </w:tc>
      </w:tr>
      <w:tr w:rsidR="00566CA0" w:rsidRPr="00566CA0" w:rsidTr="009B4EB7">
        <w:trPr>
          <w:trHeight w:val="76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8155</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Társasházi átszámlázás féléves költsége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A Társasház nevében beszedett bevételnek, félévente Társasháztól kapott számla alapján ellentételezett költsége. A bevételi oldalon részlegesen a párja  főkönyv 9119</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6 761</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6 761</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15 000</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8153</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Egyéb továbbszámlázott szolgáltatás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Továbbszámlázási céllal igénybevett szolg. pl.: parkolási díj, bevételi oldalon a párja 9153</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75,00%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09.</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815</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Eladott (közvetített) szolgáltatások értéke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Eladott (közvetített) szolgáltatások értéke összesen</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279 100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225 331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-53 769</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80,73%</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259 274</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IV.</w:t>
            </w:r>
          </w:p>
        </w:tc>
        <w:tc>
          <w:tcPr>
            <w:tcW w:w="849" w:type="dxa"/>
            <w:tcBorders>
              <w:top w:val="nil"/>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51-53, 814-815</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ANYAGJELLEGŰ RÁFORDÍTÁSOK (05-09 sorok)</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ANYAGJELLEGŰ RÁFORDÍTÁSOK ÖSSZESEN</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376 535</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310 946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-65 589</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82,58%</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364 736</w:t>
            </w:r>
          </w:p>
        </w:tc>
      </w:tr>
      <w:tr w:rsidR="00566CA0" w:rsidRPr="00566CA0" w:rsidTr="009B4EB7">
        <w:trPr>
          <w:trHeight w:val="45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541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Bérköltség</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Minden munkavállaló bére (Ügyvezetőtől-kézbesítőig)</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38 800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36 633</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-2 167</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94,41%</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36 012</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542</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Tiszteletdíj</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Felügyelőbizottság tiszteletdíja</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3 180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3 180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100,00%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3 180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10.</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54</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Bérköltség</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Bérköltség összesen</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41 980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39 813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-2 167</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94,84%</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39 192</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5511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 xml:space="preserve">Betegszabadságra fizetett díj </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Betegszabadság díja első 15 nap</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66</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66</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5512</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Táppénz hozzájárulás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Táppénz hozzájárulás (Táppénzösszeg 30%-a)</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5561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Gépjármű költségtérítés, kiküldetési díj</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Gépjármű kiküldetési díj 3 dolgozó részére</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3 000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2 459</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-541</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81,97%</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3 000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5562</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Étkezési hozzájárulás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Munkavállalóknak fizetett étkezési hozzájárulás</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465</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-535</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46,50%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1 000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5563</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Üdülési csekk (SZÉP Kártya)</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Munkavállalóknak fizetett SZÉP kártya</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1 060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-440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70,67%</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1 500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5564</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Munkába járás költségtérítése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Munkába járás költségtérítése (bérlet 4 fő)+1 új kollega</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700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87,50%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5565</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Iskolakezdési támogatás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Iskolakezdési támogatás (2 dolgozó 4 gyermekre)</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76</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26</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152,00%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559</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 xml:space="preserve">Egyéb személyi jellegű kifizetés </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Vásárlási utalvány,  Temetési segély, Reprezentáció</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811</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311</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162,20%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5568</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Internet hozzáférés térítése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3 fő munkavállalónak fizetett otthoni internet előfizetés</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286</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-14</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95,33%</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11.</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55</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Személyi jellegű egyéb kifizetések</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Személyi jellegű egyéb kifizetések összesen</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7 150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5 923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-1 227</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82,84%</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7 150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561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Szociális hozzájárulás  27%</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Szociális hozzájárulás 27%.</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11 335</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10 092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-1 243</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89,03%</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10 082</w:t>
            </w:r>
          </w:p>
        </w:tc>
      </w:tr>
      <w:tr w:rsidR="00566CA0" w:rsidRPr="00566CA0" w:rsidTr="009B4EB7">
        <w:trPr>
          <w:trHeight w:val="5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5691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EHO  %-os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Béren kívüli juttatás után ( pl. étkezési jegy, bérlet) fizetendő EHO 14%</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334</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-66</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83,50%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400</w:t>
            </w:r>
          </w:p>
        </w:tc>
      </w:tr>
      <w:tr w:rsidR="00566CA0" w:rsidRPr="00566CA0" w:rsidTr="009B4EB7">
        <w:trPr>
          <w:trHeight w:val="37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5692</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EHO  %-os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Természetbeni juttatás után ( pl. ásványvíz) fizetendő EHO 27%</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102</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-48</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68,00%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150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566</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Szakképzési hozzájárulás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Bérjellegű ktg. 1,5%-a</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630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598</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-32</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94,97%</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588</w:t>
            </w:r>
          </w:p>
        </w:tc>
      </w:tr>
      <w:tr w:rsidR="00566CA0" w:rsidRPr="00566CA0" w:rsidTr="009B4EB7">
        <w:trPr>
          <w:trHeight w:val="885"/>
        </w:trPr>
        <w:tc>
          <w:tcPr>
            <w:tcW w:w="852" w:type="dxa"/>
            <w:vMerge w:val="restart"/>
            <w:tcBorders>
              <w:top w:val="single" w:sz="4" w:space="0" w:color="auto"/>
              <w:left w:val="single" w:sz="4" w:space="0" w:color="auto"/>
              <w:bottom w:val="single" w:sz="8" w:space="0" w:color="000000"/>
              <w:right w:val="single" w:sz="8" w:space="0" w:color="auto"/>
            </w:tcBorders>
            <w:shd w:val="clear" w:color="000000" w:fill="CCFFCC"/>
            <w:textDirection w:val="btLr"/>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lastRenderedPageBreak/>
              <w:t>Eredmény- kimutatás sora</w:t>
            </w:r>
          </w:p>
        </w:tc>
        <w:tc>
          <w:tcPr>
            <w:tcW w:w="849" w:type="dxa"/>
            <w:vMerge w:val="restart"/>
            <w:tcBorders>
              <w:top w:val="single" w:sz="4" w:space="0" w:color="auto"/>
              <w:left w:val="single" w:sz="8" w:space="0" w:color="auto"/>
              <w:bottom w:val="single" w:sz="8" w:space="0" w:color="000000"/>
              <w:right w:val="single" w:sz="8" w:space="0" w:color="auto"/>
            </w:tcBorders>
            <w:shd w:val="clear" w:color="000000" w:fill="CCFFCC"/>
            <w:textDirection w:val="btLr"/>
            <w:vAlign w:val="center"/>
            <w:hideMark/>
          </w:tcPr>
          <w:p w:rsidR="00566CA0" w:rsidRPr="00566CA0" w:rsidRDefault="00566CA0" w:rsidP="00566CA0">
            <w:pPr>
              <w:spacing w:after="0" w:line="240" w:lineRule="auto"/>
              <w:ind w:left="113" w:right="113"/>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Főkönyvi szám</w:t>
            </w:r>
          </w:p>
        </w:tc>
        <w:tc>
          <w:tcPr>
            <w:tcW w:w="3261" w:type="dxa"/>
            <w:vMerge w:val="restart"/>
            <w:tcBorders>
              <w:top w:val="single" w:sz="4" w:space="0" w:color="auto"/>
              <w:left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Eredménykimutatás sorainak megnevezése</w:t>
            </w:r>
          </w:p>
        </w:tc>
        <w:tc>
          <w:tcPr>
            <w:tcW w:w="5953" w:type="dxa"/>
            <w:vMerge w:val="restart"/>
            <w:tcBorders>
              <w:top w:val="single" w:sz="4" w:space="0" w:color="auto"/>
              <w:left w:val="single" w:sz="4" w:space="0" w:color="auto"/>
              <w:bottom w:val="single" w:sz="8" w:space="0" w:color="000000"/>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 xml:space="preserve">Magyarázat, megjegyzés, hogy mi kerül az adott számlára könyvelésre </w:t>
            </w:r>
          </w:p>
        </w:tc>
        <w:tc>
          <w:tcPr>
            <w:tcW w:w="992" w:type="dxa"/>
            <w:tcBorders>
              <w:top w:val="single" w:sz="4" w:space="0" w:color="auto"/>
              <w:left w:val="nil"/>
              <w:bottom w:val="nil"/>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2014.</w:t>
            </w:r>
          </w:p>
        </w:tc>
        <w:tc>
          <w:tcPr>
            <w:tcW w:w="992" w:type="dxa"/>
            <w:tcBorders>
              <w:top w:val="single" w:sz="4" w:space="0" w:color="auto"/>
              <w:left w:val="single" w:sz="4" w:space="0" w:color="auto"/>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2014.</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ELTÉRÉS</w:t>
            </w:r>
          </w:p>
        </w:tc>
        <w:tc>
          <w:tcPr>
            <w:tcW w:w="992" w:type="dxa"/>
            <w:tcBorders>
              <w:top w:val="single" w:sz="4" w:space="0" w:color="auto"/>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INDEX</w:t>
            </w:r>
          </w:p>
        </w:tc>
        <w:tc>
          <w:tcPr>
            <w:tcW w:w="993" w:type="dxa"/>
            <w:tcBorders>
              <w:top w:val="single" w:sz="4" w:space="0" w:color="auto"/>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2015.</w:t>
            </w:r>
          </w:p>
        </w:tc>
      </w:tr>
      <w:tr w:rsidR="00566CA0" w:rsidRPr="00566CA0" w:rsidTr="009B4EB7">
        <w:trPr>
          <w:trHeight w:val="630"/>
        </w:trPr>
        <w:tc>
          <w:tcPr>
            <w:tcW w:w="852" w:type="dxa"/>
            <w:vMerge/>
            <w:tcBorders>
              <w:top w:val="nil"/>
              <w:left w:val="single" w:sz="4" w:space="0" w:color="auto"/>
              <w:bottom w:val="single" w:sz="8" w:space="0" w:color="000000"/>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849" w:type="dxa"/>
            <w:vMerge/>
            <w:tcBorders>
              <w:top w:val="nil"/>
              <w:left w:val="single" w:sz="8" w:space="0" w:color="auto"/>
              <w:bottom w:val="single" w:sz="8" w:space="0" w:color="000000"/>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3261" w:type="dxa"/>
            <w:vMerge/>
            <w:tcBorders>
              <w:left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p>
        </w:tc>
        <w:tc>
          <w:tcPr>
            <w:tcW w:w="5953" w:type="dxa"/>
            <w:vMerge/>
            <w:tcBorders>
              <w:top w:val="nil"/>
              <w:left w:val="single" w:sz="4" w:space="0" w:color="auto"/>
              <w:bottom w:val="single" w:sz="8" w:space="0" w:color="000000"/>
              <w:right w:val="single" w:sz="4"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992" w:type="dxa"/>
            <w:tcBorders>
              <w:top w:val="nil"/>
              <w:left w:val="nil"/>
              <w:bottom w:val="nil"/>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w:t>
            </w:r>
          </w:p>
        </w:tc>
        <w:tc>
          <w:tcPr>
            <w:tcW w:w="992" w:type="dxa"/>
            <w:tcBorders>
              <w:top w:val="nil"/>
              <w:left w:val="single" w:sz="4" w:space="0" w:color="auto"/>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w:t>
            </w:r>
          </w:p>
        </w:tc>
        <w:tc>
          <w:tcPr>
            <w:tcW w:w="1134"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 xml:space="preserve">ÉVES TÉNY- </w:t>
            </w:r>
          </w:p>
        </w:tc>
        <w:tc>
          <w:tcPr>
            <w:tcW w:w="992"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TÉNY /</w:t>
            </w:r>
          </w:p>
        </w:tc>
        <w:tc>
          <w:tcPr>
            <w:tcW w:w="993"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w:t>
            </w:r>
          </w:p>
        </w:tc>
      </w:tr>
      <w:tr w:rsidR="00566CA0" w:rsidRPr="00566CA0" w:rsidTr="009B4EB7">
        <w:trPr>
          <w:trHeight w:val="675"/>
        </w:trPr>
        <w:tc>
          <w:tcPr>
            <w:tcW w:w="852" w:type="dxa"/>
            <w:vMerge/>
            <w:tcBorders>
              <w:top w:val="nil"/>
              <w:left w:val="single" w:sz="4" w:space="0" w:color="auto"/>
              <w:bottom w:val="single" w:sz="4" w:space="0" w:color="auto"/>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849" w:type="dxa"/>
            <w:vMerge/>
            <w:tcBorders>
              <w:top w:val="nil"/>
              <w:left w:val="single" w:sz="8" w:space="0" w:color="auto"/>
              <w:bottom w:val="single" w:sz="4" w:space="0" w:color="auto"/>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3261" w:type="dxa"/>
            <w:vMerge/>
            <w:tcBorders>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p>
        </w:tc>
        <w:tc>
          <w:tcPr>
            <w:tcW w:w="5953" w:type="dxa"/>
            <w:vMerge/>
            <w:tcBorders>
              <w:top w:val="nil"/>
              <w:left w:val="single" w:sz="4" w:space="0" w:color="auto"/>
              <w:bottom w:val="single" w:sz="4" w:space="0" w:color="auto"/>
              <w:right w:val="single" w:sz="4"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992" w:type="dxa"/>
            <w:tcBorders>
              <w:top w:val="nil"/>
              <w:left w:val="nil"/>
              <w:bottom w:val="single" w:sz="4" w:space="0" w:color="auto"/>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TERV</w:t>
            </w:r>
          </w:p>
        </w:tc>
        <w:tc>
          <w:tcPr>
            <w:tcW w:w="992" w:type="dxa"/>
            <w:tcBorders>
              <w:top w:val="nil"/>
              <w:left w:val="single" w:sz="4" w:space="0" w:color="auto"/>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TÉNY</w:t>
            </w:r>
          </w:p>
        </w:tc>
        <w:tc>
          <w:tcPr>
            <w:tcW w:w="1134"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TERV</w:t>
            </w:r>
          </w:p>
        </w:tc>
        <w:tc>
          <w:tcPr>
            <w:tcW w:w="992"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TERV</w:t>
            </w:r>
          </w:p>
        </w:tc>
        <w:tc>
          <w:tcPr>
            <w:tcW w:w="993"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TERV</w:t>
            </w:r>
          </w:p>
        </w:tc>
      </w:tr>
      <w:tr w:rsidR="00566CA0" w:rsidRPr="00566CA0" w:rsidTr="009B4EB7">
        <w:trPr>
          <w:trHeight w:val="54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5681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Természetbeni juttatás SZJA</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Természetbeni juttatás után (pl. étkezési jegy, bérlet) fizetendő SZJA</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381</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-219</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63,50%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600</w:t>
            </w:r>
          </w:p>
        </w:tc>
      </w:tr>
      <w:tr w:rsidR="00566CA0" w:rsidRPr="00566CA0" w:rsidTr="009B4EB7">
        <w:trPr>
          <w:trHeight w:val="48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5682</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Egyes meghatározott jutt. SZJA</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Egyes meghatározott juttatás után (pl. ásványvíz) fizetendő SZJA A bekerülési érték 51,17%-a</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60,00%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12.</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56</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Bérjárulékok</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Bérjárulékok összesen</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13 215</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11 567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-1 648</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87,53%</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11 920</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V.</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54-56</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SZEMÉLYI JELLEGŰ EGYÉB RÁFORDÍTÁSOK (10-12. sorok)</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SZEMÉLYI JELLEGŰ EGYÉB RÁFORDÍTÁSOK ÖSSZESEN</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62 345</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57 303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-5 042</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91,91%</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58 262</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571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Terv szerint értékcsökkenési leírás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Terv szerint értékcsökkenési leírás, Számviteli Politika szerinti mértékben elszámolva</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12 000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11 956</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-44</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99,63%</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12 000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572</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Használatba vételkor egyösszegű elszám. Écs.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"Kis értékű" eszközök azonnal elszámolt écs-je</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VI.</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57</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 xml:space="preserve">ÉRTÉKCSÖKKENÉSI LEÍRÁS </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ÉRTÉKCSÖKKENÉSI LEÍRÁS ÖSSZESEN</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12 500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11 956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-544</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95,65%</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12 500</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861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Értékesített immateriális javak, tárgyi eszközök könyv szerinti értéke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Értékesített immateriális javak, tárgyi eszközök könyv szerinti értéke, párja 961</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5 297</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5 297</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8631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Káreseményekkel kapcsolatos kifizetések</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Biztosítási eseménykor fizetett díjak, biztosítási önrész</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54</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-446</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10,80%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8695</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 xml:space="preserve">Egyéb TAO növelő </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Alapítványoknak fizetett összeg, de nem jó az igazolás</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155</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-345</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31,00%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8632</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Bírság, Önellenőrzési pótlék</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Adóalapot nem növelő tétel, késedelmi, önell. pótlék</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-497</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0,60%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8664</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Tárgyi eszköz elsz. terven felüli értékcsökk.</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Selejtezéskori maradványérték</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86721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Iparűzési adó</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 xml:space="preserve">Fizetendő iparűzési adó </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5 054</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5 058</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100,08%</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4 523</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86723</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Építményadó</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Fizetendő építményadó, saját tulajdonú üzletek, raktárak után</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9 000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8 963</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-37</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99,59%</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9 000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86735</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 xml:space="preserve">Levegő környezetterhelési díj </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Parkoló és gázkazán miatt fizetendő díj, egy része továbbszáml.</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35</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-15</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70,00%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86734</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 xml:space="preserve">Innovációs járulék </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Innovációs járulék fizetési kötelezettség (Új adó a cég számára)</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759</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-41</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94,84%</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8691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Behajthatatlan köv. leírt össz.</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Behajthatatlan követelésre leírt összeg, adóalap növelő</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8693</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Egyéb hatósági díjak</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Környezetvédelmi hatósági díj</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8695</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Alapítványi befizetés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Alapítványoknak fizetett összeg</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11 000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16 195</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5 195</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147,23%</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15 000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8696</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Kerekítési különbözet</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Adók, számlák kerekítési különbözete</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80,00%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VII.</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86</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EGYÉB RÁFORDÍTÁSOK</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EGYÉB RÁFORDÍTÁSOK</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27 559</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36 543</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8 984</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132,60%</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31 028</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A.</w:t>
            </w:r>
          </w:p>
        </w:tc>
        <w:tc>
          <w:tcPr>
            <w:tcW w:w="849"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 </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ÜZEMI (ÜZLETI) TEVÉKENYSÉG EREDMÉNYE (I-VII)</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 xml:space="preserve">ÜZEMI (ÜZLETI) TEVÉKENYSÉG EREDMÉNYE   </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36 147</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75 638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39 492</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209,26%</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27 682</w:t>
            </w:r>
          </w:p>
        </w:tc>
      </w:tr>
      <w:tr w:rsidR="00566CA0" w:rsidRPr="00566CA0" w:rsidTr="009B4EB7">
        <w:trPr>
          <w:trHeight w:val="885"/>
        </w:trPr>
        <w:tc>
          <w:tcPr>
            <w:tcW w:w="852" w:type="dxa"/>
            <w:vMerge w:val="restart"/>
            <w:tcBorders>
              <w:top w:val="single" w:sz="4" w:space="0" w:color="auto"/>
              <w:left w:val="single" w:sz="4" w:space="0" w:color="auto"/>
              <w:bottom w:val="single" w:sz="8" w:space="0" w:color="000000"/>
              <w:right w:val="single" w:sz="8" w:space="0" w:color="auto"/>
            </w:tcBorders>
            <w:shd w:val="clear" w:color="000000" w:fill="CCFFCC"/>
            <w:textDirection w:val="btLr"/>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lastRenderedPageBreak/>
              <w:t>Eredmény- kimutatás sora</w:t>
            </w:r>
          </w:p>
        </w:tc>
        <w:tc>
          <w:tcPr>
            <w:tcW w:w="849" w:type="dxa"/>
            <w:vMerge w:val="restart"/>
            <w:tcBorders>
              <w:top w:val="single" w:sz="4" w:space="0" w:color="auto"/>
              <w:left w:val="single" w:sz="8" w:space="0" w:color="auto"/>
              <w:bottom w:val="single" w:sz="8" w:space="0" w:color="000000"/>
              <w:right w:val="single" w:sz="8" w:space="0" w:color="auto"/>
            </w:tcBorders>
            <w:shd w:val="clear" w:color="000000" w:fill="CCFFCC"/>
            <w:textDirection w:val="btLr"/>
            <w:vAlign w:val="center"/>
            <w:hideMark/>
          </w:tcPr>
          <w:p w:rsidR="00566CA0" w:rsidRPr="00566CA0" w:rsidRDefault="00566CA0" w:rsidP="00566CA0">
            <w:pPr>
              <w:spacing w:after="0" w:line="240" w:lineRule="auto"/>
              <w:ind w:left="113" w:right="113"/>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Főkönyvi szám</w:t>
            </w:r>
          </w:p>
        </w:tc>
        <w:tc>
          <w:tcPr>
            <w:tcW w:w="3261" w:type="dxa"/>
            <w:vMerge w:val="restart"/>
            <w:tcBorders>
              <w:top w:val="single" w:sz="4" w:space="0" w:color="auto"/>
              <w:left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Eredménykimutatás sorainak megnevezése</w:t>
            </w:r>
          </w:p>
        </w:tc>
        <w:tc>
          <w:tcPr>
            <w:tcW w:w="5953" w:type="dxa"/>
            <w:vMerge w:val="restart"/>
            <w:tcBorders>
              <w:top w:val="single" w:sz="4" w:space="0" w:color="auto"/>
              <w:left w:val="single" w:sz="4" w:space="0" w:color="auto"/>
              <w:bottom w:val="single" w:sz="8" w:space="0" w:color="000000"/>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 xml:space="preserve">Magyarázat, megjegyzés, hogy mi kerül az adott számlára könyvelésre </w:t>
            </w:r>
          </w:p>
        </w:tc>
        <w:tc>
          <w:tcPr>
            <w:tcW w:w="992" w:type="dxa"/>
            <w:tcBorders>
              <w:top w:val="single" w:sz="4" w:space="0" w:color="auto"/>
              <w:left w:val="nil"/>
              <w:bottom w:val="nil"/>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2014.</w:t>
            </w:r>
          </w:p>
        </w:tc>
        <w:tc>
          <w:tcPr>
            <w:tcW w:w="992" w:type="dxa"/>
            <w:tcBorders>
              <w:top w:val="single" w:sz="4" w:space="0" w:color="auto"/>
              <w:left w:val="single" w:sz="4" w:space="0" w:color="auto"/>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2014.</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ELTÉRÉS</w:t>
            </w:r>
          </w:p>
        </w:tc>
        <w:tc>
          <w:tcPr>
            <w:tcW w:w="992" w:type="dxa"/>
            <w:tcBorders>
              <w:top w:val="single" w:sz="4" w:space="0" w:color="auto"/>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INDEX</w:t>
            </w:r>
          </w:p>
        </w:tc>
        <w:tc>
          <w:tcPr>
            <w:tcW w:w="993" w:type="dxa"/>
            <w:tcBorders>
              <w:top w:val="single" w:sz="4" w:space="0" w:color="auto"/>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2015.</w:t>
            </w:r>
          </w:p>
        </w:tc>
      </w:tr>
      <w:tr w:rsidR="00566CA0" w:rsidRPr="00566CA0" w:rsidTr="009B4EB7">
        <w:trPr>
          <w:trHeight w:val="630"/>
        </w:trPr>
        <w:tc>
          <w:tcPr>
            <w:tcW w:w="852" w:type="dxa"/>
            <w:vMerge/>
            <w:tcBorders>
              <w:top w:val="nil"/>
              <w:left w:val="single" w:sz="4" w:space="0" w:color="auto"/>
              <w:bottom w:val="single" w:sz="8" w:space="0" w:color="000000"/>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849" w:type="dxa"/>
            <w:vMerge/>
            <w:tcBorders>
              <w:top w:val="nil"/>
              <w:left w:val="single" w:sz="8" w:space="0" w:color="auto"/>
              <w:bottom w:val="single" w:sz="8" w:space="0" w:color="000000"/>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3261" w:type="dxa"/>
            <w:vMerge/>
            <w:tcBorders>
              <w:left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p>
        </w:tc>
        <w:tc>
          <w:tcPr>
            <w:tcW w:w="5953" w:type="dxa"/>
            <w:vMerge/>
            <w:tcBorders>
              <w:top w:val="nil"/>
              <w:left w:val="single" w:sz="4" w:space="0" w:color="auto"/>
              <w:bottom w:val="single" w:sz="8" w:space="0" w:color="000000"/>
              <w:right w:val="single" w:sz="4"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992" w:type="dxa"/>
            <w:tcBorders>
              <w:top w:val="nil"/>
              <w:left w:val="nil"/>
              <w:bottom w:val="nil"/>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w:t>
            </w:r>
          </w:p>
        </w:tc>
        <w:tc>
          <w:tcPr>
            <w:tcW w:w="992" w:type="dxa"/>
            <w:tcBorders>
              <w:top w:val="nil"/>
              <w:left w:val="single" w:sz="4" w:space="0" w:color="auto"/>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w:t>
            </w:r>
          </w:p>
        </w:tc>
        <w:tc>
          <w:tcPr>
            <w:tcW w:w="1134"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 xml:space="preserve">ÉVES TÉNY- </w:t>
            </w:r>
          </w:p>
        </w:tc>
        <w:tc>
          <w:tcPr>
            <w:tcW w:w="992"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TÉNY /</w:t>
            </w:r>
          </w:p>
        </w:tc>
        <w:tc>
          <w:tcPr>
            <w:tcW w:w="993"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w:t>
            </w:r>
          </w:p>
        </w:tc>
      </w:tr>
      <w:tr w:rsidR="00566CA0" w:rsidRPr="00566CA0" w:rsidTr="009B4EB7">
        <w:trPr>
          <w:trHeight w:val="675"/>
        </w:trPr>
        <w:tc>
          <w:tcPr>
            <w:tcW w:w="852" w:type="dxa"/>
            <w:vMerge/>
            <w:tcBorders>
              <w:top w:val="nil"/>
              <w:left w:val="single" w:sz="4" w:space="0" w:color="auto"/>
              <w:bottom w:val="single" w:sz="4" w:space="0" w:color="auto"/>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849" w:type="dxa"/>
            <w:vMerge/>
            <w:tcBorders>
              <w:top w:val="nil"/>
              <w:left w:val="single" w:sz="8" w:space="0" w:color="auto"/>
              <w:bottom w:val="single" w:sz="4" w:space="0" w:color="auto"/>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3261" w:type="dxa"/>
            <w:vMerge/>
            <w:tcBorders>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p>
        </w:tc>
        <w:tc>
          <w:tcPr>
            <w:tcW w:w="5953" w:type="dxa"/>
            <w:vMerge/>
            <w:tcBorders>
              <w:top w:val="nil"/>
              <w:left w:val="single" w:sz="4" w:space="0" w:color="auto"/>
              <w:bottom w:val="single" w:sz="4" w:space="0" w:color="auto"/>
              <w:right w:val="single" w:sz="4"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992" w:type="dxa"/>
            <w:tcBorders>
              <w:top w:val="nil"/>
              <w:left w:val="nil"/>
              <w:bottom w:val="single" w:sz="4" w:space="0" w:color="auto"/>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TERV</w:t>
            </w:r>
          </w:p>
        </w:tc>
        <w:tc>
          <w:tcPr>
            <w:tcW w:w="992" w:type="dxa"/>
            <w:tcBorders>
              <w:top w:val="nil"/>
              <w:left w:val="single" w:sz="4" w:space="0" w:color="auto"/>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TÉNY</w:t>
            </w:r>
          </w:p>
        </w:tc>
        <w:tc>
          <w:tcPr>
            <w:tcW w:w="1134"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TERV</w:t>
            </w:r>
          </w:p>
        </w:tc>
        <w:tc>
          <w:tcPr>
            <w:tcW w:w="992"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TERV</w:t>
            </w:r>
          </w:p>
        </w:tc>
        <w:tc>
          <w:tcPr>
            <w:tcW w:w="993"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TERV</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13.</w:t>
            </w:r>
          </w:p>
        </w:tc>
        <w:tc>
          <w:tcPr>
            <w:tcW w:w="849" w:type="dxa"/>
            <w:tcBorders>
              <w:top w:val="nil"/>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 </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Kapott (járó) osztalék és részesedés</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Jellemzően nincs ilyen tétel</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14.</w:t>
            </w:r>
          </w:p>
        </w:tc>
        <w:tc>
          <w:tcPr>
            <w:tcW w:w="849" w:type="dxa"/>
            <w:tcBorders>
              <w:top w:val="nil"/>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 </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Részesedések értékesítésének árfolyamnyeresége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Jellemzően nincs ilyen tétel</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15.</w:t>
            </w:r>
          </w:p>
        </w:tc>
        <w:tc>
          <w:tcPr>
            <w:tcW w:w="849" w:type="dxa"/>
            <w:tcBorders>
              <w:top w:val="nil"/>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9738</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Befektetett pénzügyi eszközök kamatai, árfolyamnyeresége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Értékpapír beváltás nyeresége, kamata</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16.</w:t>
            </w:r>
          </w:p>
        </w:tc>
        <w:tc>
          <w:tcPr>
            <w:tcW w:w="849" w:type="dxa"/>
            <w:tcBorders>
              <w:top w:val="nil"/>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9741</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Egyéb kapott (járó) kamatok és kamatjellegű bevételek</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Lekötött Bankszámlák és a folyószámlák kamata</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7 000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4 537</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-2 463</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64,81%</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2 000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17.</w:t>
            </w:r>
          </w:p>
        </w:tc>
        <w:tc>
          <w:tcPr>
            <w:tcW w:w="849" w:type="dxa"/>
            <w:tcBorders>
              <w:top w:val="nil"/>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 </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Pénzügyi műveletek egyéb bevételei</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Jellemzően nincs ilyen tétel</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VIII.</w:t>
            </w:r>
          </w:p>
        </w:tc>
        <w:tc>
          <w:tcPr>
            <w:tcW w:w="849" w:type="dxa"/>
            <w:tcBorders>
              <w:top w:val="nil"/>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PÉNZÜGYI MŰVELETEK BEVÉTELEI  (13+14+15+16+17)</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PÉNZÜGYI MŰVELETEK BEVÉTELEI  ÖSSZESEN</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7 000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4 537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-2 463</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64,81%</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2 000</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18.</w:t>
            </w:r>
          </w:p>
        </w:tc>
        <w:tc>
          <w:tcPr>
            <w:tcW w:w="849" w:type="dxa"/>
            <w:tcBorders>
              <w:top w:val="nil"/>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 </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Befektetett pénzügyi eszközök árfolyamvesztesége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Jellemzően nincs ilyen tétel</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19.</w:t>
            </w:r>
          </w:p>
        </w:tc>
        <w:tc>
          <w:tcPr>
            <w:tcW w:w="849" w:type="dxa"/>
            <w:tcBorders>
              <w:top w:val="nil"/>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8722</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Fizetendő kamatok és kamatjellegű ráfordítások</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 xml:space="preserve">Önkormányzati kölcsön kamata decemberenként fizetendő az időbeli elhatárolással korrigálva </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881</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-19</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97,89%</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656</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20.</w:t>
            </w:r>
          </w:p>
        </w:tc>
        <w:tc>
          <w:tcPr>
            <w:tcW w:w="849" w:type="dxa"/>
            <w:tcBorders>
              <w:top w:val="nil"/>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 </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Részesedések, értékpapírok, bankbetétek értékvesztése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Jellemzően nincs ilyen tétel</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21.</w:t>
            </w:r>
          </w:p>
        </w:tc>
        <w:tc>
          <w:tcPr>
            <w:tcW w:w="849" w:type="dxa"/>
            <w:tcBorders>
              <w:top w:val="nil"/>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 </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 xml:space="preserve">Pénzügyi műveletek egyéb ráfordításai </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Jellemzően nincs ilyen tétel</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IX.</w:t>
            </w:r>
          </w:p>
        </w:tc>
        <w:tc>
          <w:tcPr>
            <w:tcW w:w="849" w:type="dxa"/>
            <w:tcBorders>
              <w:top w:val="nil"/>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PÉNZÜGYI MŰVELETEK RÁFORDÍTÁSAI (18+19+20+21)</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PÉNZÜGYI MŰVELETEK RÁFORDÍTÁSAI ÖSSZESEN</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900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881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-19</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97,89%</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656</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B.</w:t>
            </w:r>
          </w:p>
        </w:tc>
        <w:tc>
          <w:tcPr>
            <w:tcW w:w="849" w:type="dxa"/>
            <w:tcBorders>
              <w:top w:val="nil"/>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 </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PÉNZÜGYI MŰVELETEK EREDMÉNYE (VIII-IX)</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PÉNZÜGYI MŰVELETEK EREDMÉNYE</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6 100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3 656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-2 444</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59,93%</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1 344</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C.</w:t>
            </w:r>
          </w:p>
        </w:tc>
        <w:tc>
          <w:tcPr>
            <w:tcW w:w="849" w:type="dxa"/>
            <w:tcBorders>
              <w:top w:val="nil"/>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 </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SZOKÁSOS VÁLLALKOZÁSI EREDMÉNY (A+B)</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 xml:space="preserve">SZOKÁSOS VÁLLALKOZÁSI EREDMÉNY </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42 247</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79 294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37 048</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187,69%</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29 026</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X.</w:t>
            </w:r>
          </w:p>
        </w:tc>
        <w:tc>
          <w:tcPr>
            <w:tcW w:w="849" w:type="dxa"/>
            <w:tcBorders>
              <w:top w:val="nil"/>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RENDKÍVÜLI BEVÉTELEK</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Jellemzően nincs ilyen tétel, pl. térítés nélkül kapott szolgáltatás</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XI.</w:t>
            </w:r>
          </w:p>
        </w:tc>
        <w:tc>
          <w:tcPr>
            <w:tcW w:w="849" w:type="dxa"/>
            <w:tcBorders>
              <w:top w:val="nil"/>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RENDKÍVÜLI RÁFORDÍTÁSOK</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Jellemzően nincs ilyen tétel, pl. térítés nélkül adott szolgáltatás</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D.</w:t>
            </w:r>
          </w:p>
        </w:tc>
        <w:tc>
          <w:tcPr>
            <w:tcW w:w="849" w:type="dxa"/>
            <w:tcBorders>
              <w:top w:val="nil"/>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 </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RENDKÍVÜLI EREDMÉNY (X-XI)</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 xml:space="preserve">RENDKÍVÜLI EREDMÉNY </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0</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E.</w:t>
            </w:r>
          </w:p>
        </w:tc>
        <w:tc>
          <w:tcPr>
            <w:tcW w:w="849" w:type="dxa"/>
            <w:tcBorders>
              <w:top w:val="nil"/>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 </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ADÓZÁS ELŐTTI EREDMÉNY (C+D)</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 xml:space="preserve">ADÓZÁS ELŐTTI EREDMÉNY </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42 247</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79 294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37 048</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187,69%</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29 026</w:t>
            </w:r>
          </w:p>
        </w:tc>
      </w:tr>
      <w:tr w:rsidR="00566CA0" w:rsidRPr="00566CA0" w:rsidTr="009B4EB7">
        <w:trPr>
          <w:trHeight w:val="885"/>
        </w:trPr>
        <w:tc>
          <w:tcPr>
            <w:tcW w:w="852" w:type="dxa"/>
            <w:vMerge w:val="restart"/>
            <w:tcBorders>
              <w:top w:val="single" w:sz="4" w:space="0" w:color="auto"/>
              <w:left w:val="single" w:sz="4" w:space="0" w:color="auto"/>
              <w:bottom w:val="single" w:sz="8" w:space="0" w:color="000000"/>
              <w:right w:val="single" w:sz="8" w:space="0" w:color="auto"/>
            </w:tcBorders>
            <w:shd w:val="clear" w:color="000000" w:fill="CCFFCC"/>
            <w:textDirection w:val="btLr"/>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lastRenderedPageBreak/>
              <w:t>Eredmény- kimutatás sora</w:t>
            </w:r>
          </w:p>
        </w:tc>
        <w:tc>
          <w:tcPr>
            <w:tcW w:w="849" w:type="dxa"/>
            <w:vMerge w:val="restart"/>
            <w:tcBorders>
              <w:top w:val="single" w:sz="4" w:space="0" w:color="auto"/>
              <w:left w:val="single" w:sz="8" w:space="0" w:color="auto"/>
              <w:bottom w:val="single" w:sz="8" w:space="0" w:color="000000"/>
              <w:right w:val="single" w:sz="8" w:space="0" w:color="auto"/>
            </w:tcBorders>
            <w:shd w:val="clear" w:color="000000" w:fill="CCFFCC"/>
            <w:textDirection w:val="btLr"/>
            <w:vAlign w:val="center"/>
            <w:hideMark/>
          </w:tcPr>
          <w:p w:rsidR="00566CA0" w:rsidRPr="00566CA0" w:rsidRDefault="00566CA0" w:rsidP="00566CA0">
            <w:pPr>
              <w:spacing w:after="0" w:line="240" w:lineRule="auto"/>
              <w:ind w:left="113" w:right="113"/>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Főkönyvi szám</w:t>
            </w:r>
          </w:p>
        </w:tc>
        <w:tc>
          <w:tcPr>
            <w:tcW w:w="3261" w:type="dxa"/>
            <w:vMerge w:val="restart"/>
            <w:tcBorders>
              <w:top w:val="single" w:sz="4" w:space="0" w:color="auto"/>
              <w:left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Eredménykimutatás sorainak megnevezése</w:t>
            </w:r>
          </w:p>
        </w:tc>
        <w:tc>
          <w:tcPr>
            <w:tcW w:w="5953" w:type="dxa"/>
            <w:vMerge w:val="restart"/>
            <w:tcBorders>
              <w:top w:val="single" w:sz="4" w:space="0" w:color="auto"/>
              <w:left w:val="single" w:sz="4" w:space="0" w:color="auto"/>
              <w:bottom w:val="single" w:sz="8" w:space="0" w:color="000000"/>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 xml:space="preserve">Magyarázat, megjegyzés, hogy mi kerül az adott számlára könyvelésre </w:t>
            </w:r>
          </w:p>
        </w:tc>
        <w:tc>
          <w:tcPr>
            <w:tcW w:w="992" w:type="dxa"/>
            <w:tcBorders>
              <w:top w:val="single" w:sz="4" w:space="0" w:color="auto"/>
              <w:left w:val="nil"/>
              <w:bottom w:val="nil"/>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2014.</w:t>
            </w:r>
          </w:p>
        </w:tc>
        <w:tc>
          <w:tcPr>
            <w:tcW w:w="992" w:type="dxa"/>
            <w:tcBorders>
              <w:top w:val="single" w:sz="4" w:space="0" w:color="auto"/>
              <w:left w:val="single" w:sz="4" w:space="0" w:color="auto"/>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2014.</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ELTÉRÉS</w:t>
            </w:r>
          </w:p>
        </w:tc>
        <w:tc>
          <w:tcPr>
            <w:tcW w:w="992" w:type="dxa"/>
            <w:tcBorders>
              <w:top w:val="single" w:sz="4" w:space="0" w:color="auto"/>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INDEX</w:t>
            </w:r>
          </w:p>
        </w:tc>
        <w:tc>
          <w:tcPr>
            <w:tcW w:w="993" w:type="dxa"/>
            <w:tcBorders>
              <w:top w:val="single" w:sz="4" w:space="0" w:color="auto"/>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2015.</w:t>
            </w:r>
          </w:p>
        </w:tc>
      </w:tr>
      <w:tr w:rsidR="00566CA0" w:rsidRPr="00566CA0" w:rsidTr="009B4EB7">
        <w:trPr>
          <w:trHeight w:val="630"/>
        </w:trPr>
        <w:tc>
          <w:tcPr>
            <w:tcW w:w="852" w:type="dxa"/>
            <w:vMerge/>
            <w:tcBorders>
              <w:top w:val="nil"/>
              <w:left w:val="single" w:sz="4" w:space="0" w:color="auto"/>
              <w:bottom w:val="single" w:sz="8" w:space="0" w:color="000000"/>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849" w:type="dxa"/>
            <w:vMerge/>
            <w:tcBorders>
              <w:top w:val="nil"/>
              <w:left w:val="single" w:sz="8" w:space="0" w:color="auto"/>
              <w:bottom w:val="single" w:sz="8" w:space="0" w:color="000000"/>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3261" w:type="dxa"/>
            <w:vMerge/>
            <w:tcBorders>
              <w:left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p>
        </w:tc>
        <w:tc>
          <w:tcPr>
            <w:tcW w:w="5953" w:type="dxa"/>
            <w:vMerge/>
            <w:tcBorders>
              <w:top w:val="nil"/>
              <w:left w:val="single" w:sz="4" w:space="0" w:color="auto"/>
              <w:bottom w:val="single" w:sz="8" w:space="0" w:color="000000"/>
              <w:right w:val="single" w:sz="4"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992" w:type="dxa"/>
            <w:tcBorders>
              <w:top w:val="nil"/>
              <w:left w:val="nil"/>
              <w:bottom w:val="nil"/>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w:t>
            </w:r>
          </w:p>
        </w:tc>
        <w:tc>
          <w:tcPr>
            <w:tcW w:w="992" w:type="dxa"/>
            <w:tcBorders>
              <w:top w:val="nil"/>
              <w:left w:val="single" w:sz="4" w:space="0" w:color="auto"/>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w:t>
            </w:r>
          </w:p>
        </w:tc>
        <w:tc>
          <w:tcPr>
            <w:tcW w:w="1134"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 xml:space="preserve">ÉVES TÉNY- </w:t>
            </w:r>
          </w:p>
        </w:tc>
        <w:tc>
          <w:tcPr>
            <w:tcW w:w="992"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TÉNY /</w:t>
            </w:r>
          </w:p>
        </w:tc>
        <w:tc>
          <w:tcPr>
            <w:tcW w:w="993" w:type="dxa"/>
            <w:tcBorders>
              <w:top w:val="nil"/>
              <w:left w:val="nil"/>
              <w:bottom w:val="nil"/>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w:t>
            </w:r>
          </w:p>
        </w:tc>
      </w:tr>
      <w:tr w:rsidR="00566CA0" w:rsidRPr="00566CA0" w:rsidTr="009B4EB7">
        <w:trPr>
          <w:trHeight w:val="675"/>
        </w:trPr>
        <w:tc>
          <w:tcPr>
            <w:tcW w:w="852" w:type="dxa"/>
            <w:vMerge/>
            <w:tcBorders>
              <w:top w:val="nil"/>
              <w:left w:val="single" w:sz="4" w:space="0" w:color="auto"/>
              <w:bottom w:val="single" w:sz="4" w:space="0" w:color="auto"/>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849" w:type="dxa"/>
            <w:vMerge/>
            <w:tcBorders>
              <w:top w:val="nil"/>
              <w:left w:val="single" w:sz="8" w:space="0" w:color="auto"/>
              <w:bottom w:val="single" w:sz="4" w:space="0" w:color="auto"/>
              <w:right w:val="single" w:sz="8"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3261" w:type="dxa"/>
            <w:vMerge/>
            <w:tcBorders>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p>
        </w:tc>
        <w:tc>
          <w:tcPr>
            <w:tcW w:w="5953" w:type="dxa"/>
            <w:vMerge/>
            <w:tcBorders>
              <w:top w:val="nil"/>
              <w:left w:val="single" w:sz="4" w:space="0" w:color="auto"/>
              <w:bottom w:val="single" w:sz="4" w:space="0" w:color="auto"/>
              <w:right w:val="single" w:sz="4" w:space="0" w:color="auto"/>
            </w:tcBorders>
            <w:vAlign w:val="center"/>
            <w:hideMark/>
          </w:tcPr>
          <w:p w:rsidR="00566CA0" w:rsidRPr="00566CA0" w:rsidRDefault="00566CA0" w:rsidP="00566CA0">
            <w:pPr>
              <w:spacing w:after="0" w:line="240" w:lineRule="auto"/>
              <w:rPr>
                <w:rFonts w:ascii="Arial" w:eastAsia="Times New Roman" w:hAnsi="Arial" w:cs="Arial"/>
                <w:b/>
                <w:bCs/>
                <w:sz w:val="21"/>
                <w:szCs w:val="21"/>
                <w:lang w:eastAsia="hu-HU"/>
              </w:rPr>
            </w:pPr>
          </w:p>
        </w:tc>
        <w:tc>
          <w:tcPr>
            <w:tcW w:w="992" w:type="dxa"/>
            <w:tcBorders>
              <w:top w:val="nil"/>
              <w:left w:val="nil"/>
              <w:bottom w:val="single" w:sz="4" w:space="0" w:color="auto"/>
              <w:right w:val="nil"/>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TERV</w:t>
            </w:r>
          </w:p>
        </w:tc>
        <w:tc>
          <w:tcPr>
            <w:tcW w:w="992" w:type="dxa"/>
            <w:tcBorders>
              <w:top w:val="nil"/>
              <w:left w:val="single" w:sz="4" w:space="0" w:color="auto"/>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TÉNY</w:t>
            </w:r>
          </w:p>
        </w:tc>
        <w:tc>
          <w:tcPr>
            <w:tcW w:w="1134"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TERV</w:t>
            </w:r>
          </w:p>
        </w:tc>
        <w:tc>
          <w:tcPr>
            <w:tcW w:w="992"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ÉVES TERV</w:t>
            </w:r>
          </w:p>
        </w:tc>
        <w:tc>
          <w:tcPr>
            <w:tcW w:w="993" w:type="dxa"/>
            <w:tcBorders>
              <w:top w:val="nil"/>
              <w:left w:val="nil"/>
              <w:bottom w:val="single" w:sz="4" w:space="0" w:color="auto"/>
              <w:right w:val="single" w:sz="4" w:space="0" w:color="auto"/>
            </w:tcBorders>
            <w:shd w:val="clear" w:color="000000" w:fill="CCFFCC"/>
            <w:vAlign w:val="center"/>
            <w:hideMark/>
          </w:tcPr>
          <w:p w:rsidR="00566CA0" w:rsidRPr="00566CA0" w:rsidRDefault="00566CA0" w:rsidP="00566CA0">
            <w:pPr>
              <w:spacing w:after="0" w:line="240" w:lineRule="auto"/>
              <w:jc w:val="center"/>
              <w:rPr>
                <w:rFonts w:ascii="Arial" w:eastAsia="Times New Roman" w:hAnsi="Arial" w:cs="Arial"/>
                <w:b/>
                <w:bCs/>
                <w:sz w:val="21"/>
                <w:szCs w:val="21"/>
                <w:lang w:eastAsia="hu-HU"/>
              </w:rPr>
            </w:pPr>
            <w:r w:rsidRPr="00566CA0">
              <w:rPr>
                <w:rFonts w:ascii="Arial" w:eastAsia="Times New Roman" w:hAnsi="Arial" w:cs="Arial"/>
                <w:b/>
                <w:bCs/>
                <w:sz w:val="21"/>
                <w:szCs w:val="21"/>
                <w:lang w:eastAsia="hu-HU"/>
              </w:rPr>
              <w:t>TERV</w:t>
            </w:r>
          </w:p>
        </w:tc>
      </w:tr>
      <w:tr w:rsidR="00566CA0" w:rsidRPr="00566CA0" w:rsidTr="009B4EB7">
        <w:trPr>
          <w:trHeight w:val="76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XII.</w:t>
            </w:r>
          </w:p>
        </w:tc>
        <w:tc>
          <w:tcPr>
            <w:tcW w:w="849" w:type="dxa"/>
            <w:tcBorders>
              <w:top w:val="nil"/>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ADÓFIZETÉSI KÖTELEZETTSÉG</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ADÓFIZETÉSI KÖTELEZETTSÉG (Törvény szabta mértékben kerül elszámolásra) Adóalap után (10% )Figyelembe véve az adóalap módosító tételeket</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6 337</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7 682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1 345</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121,23%</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4 354</w:t>
            </w:r>
          </w:p>
        </w:tc>
      </w:tr>
      <w:tr w:rsidR="00566CA0" w:rsidRPr="00566CA0" w:rsidTr="009B4EB7">
        <w:trPr>
          <w:trHeight w:val="255"/>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F.</w:t>
            </w:r>
          </w:p>
        </w:tc>
        <w:tc>
          <w:tcPr>
            <w:tcW w:w="849" w:type="dxa"/>
            <w:tcBorders>
              <w:top w:val="nil"/>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 </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ADÓZOTT EREDMÉNY (E-XII)</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ADÓZOTT EREDMÉNY</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35 910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71 612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35 703</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199,42%</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24 672</w:t>
            </w:r>
          </w:p>
        </w:tc>
      </w:tr>
      <w:tr w:rsidR="00566CA0" w:rsidRPr="00566CA0" w:rsidTr="009B4EB7">
        <w:trPr>
          <w:trHeight w:val="510"/>
        </w:trPr>
        <w:tc>
          <w:tcPr>
            <w:tcW w:w="852" w:type="dxa"/>
            <w:tcBorders>
              <w:top w:val="nil"/>
              <w:left w:val="single" w:sz="8"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22.</w:t>
            </w:r>
          </w:p>
        </w:tc>
        <w:tc>
          <w:tcPr>
            <w:tcW w:w="849" w:type="dxa"/>
            <w:tcBorders>
              <w:top w:val="nil"/>
              <w:left w:val="single" w:sz="8" w:space="0" w:color="auto"/>
              <w:bottom w:val="single" w:sz="4"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 </w:t>
            </w:r>
          </w:p>
        </w:tc>
        <w:tc>
          <w:tcPr>
            <w:tcW w:w="3261" w:type="dxa"/>
            <w:tcBorders>
              <w:top w:val="nil"/>
              <w:left w:val="single" w:sz="8" w:space="0" w:color="auto"/>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Eredménytartalék igénybevétele osztalékra, részesedésre</w:t>
            </w:r>
          </w:p>
        </w:tc>
        <w:tc>
          <w:tcPr>
            <w:tcW w:w="5953" w:type="dxa"/>
            <w:tcBorders>
              <w:top w:val="nil"/>
              <w:left w:val="nil"/>
              <w:bottom w:val="single" w:sz="4"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Jellemzően eddig az előző évek eredménytartalékát nem kellett igénybe venni az osztalékfizetéshez</w:t>
            </w:r>
          </w:p>
        </w:tc>
        <w:tc>
          <w:tcPr>
            <w:tcW w:w="992" w:type="dxa"/>
            <w:tcBorders>
              <w:top w:val="nil"/>
              <w:left w:val="nil"/>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single" w:sz="4" w:space="0" w:color="auto"/>
              <w:bottom w:val="single" w:sz="4"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1134"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w:t>
            </w:r>
          </w:p>
        </w:tc>
        <w:tc>
          <w:tcPr>
            <w:tcW w:w="993" w:type="dxa"/>
            <w:tcBorders>
              <w:top w:val="nil"/>
              <w:left w:val="nil"/>
              <w:bottom w:val="single" w:sz="4"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0</w:t>
            </w:r>
          </w:p>
        </w:tc>
      </w:tr>
      <w:tr w:rsidR="00566CA0" w:rsidRPr="00566CA0" w:rsidTr="009B4EB7">
        <w:trPr>
          <w:trHeight w:val="270"/>
        </w:trPr>
        <w:tc>
          <w:tcPr>
            <w:tcW w:w="852" w:type="dxa"/>
            <w:tcBorders>
              <w:top w:val="nil"/>
              <w:left w:val="single" w:sz="8" w:space="0" w:color="auto"/>
              <w:bottom w:val="nil"/>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23.</w:t>
            </w:r>
          </w:p>
        </w:tc>
        <w:tc>
          <w:tcPr>
            <w:tcW w:w="849" w:type="dxa"/>
            <w:tcBorders>
              <w:top w:val="nil"/>
              <w:left w:val="single" w:sz="8" w:space="0" w:color="auto"/>
              <w:bottom w:val="nil"/>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 </w:t>
            </w:r>
          </w:p>
        </w:tc>
        <w:tc>
          <w:tcPr>
            <w:tcW w:w="3261" w:type="dxa"/>
            <w:tcBorders>
              <w:top w:val="nil"/>
              <w:left w:val="single" w:sz="8" w:space="0" w:color="auto"/>
              <w:bottom w:val="nil"/>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Jóváhagyott osztalék, részesedés</w:t>
            </w:r>
          </w:p>
        </w:tc>
        <w:tc>
          <w:tcPr>
            <w:tcW w:w="5953" w:type="dxa"/>
            <w:tcBorders>
              <w:top w:val="nil"/>
              <w:left w:val="nil"/>
              <w:bottom w:val="nil"/>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Tulajdonosi döntés a leendő kifizetendő osztalékról</w:t>
            </w:r>
          </w:p>
        </w:tc>
        <w:tc>
          <w:tcPr>
            <w:tcW w:w="99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20 000</w:t>
            </w:r>
          </w:p>
        </w:tc>
        <w:tc>
          <w:tcPr>
            <w:tcW w:w="992" w:type="dxa"/>
            <w:tcBorders>
              <w:top w:val="nil"/>
              <w:left w:val="single" w:sz="4" w:space="0" w:color="auto"/>
              <w:bottom w:val="nil"/>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i/>
                <w:iCs/>
                <w:sz w:val="20"/>
                <w:szCs w:val="20"/>
                <w:lang w:eastAsia="hu-HU"/>
              </w:rPr>
            </w:pPr>
            <w:r w:rsidRPr="00566CA0">
              <w:rPr>
                <w:rFonts w:ascii="Arial" w:eastAsia="Times New Roman" w:hAnsi="Arial" w:cs="Arial"/>
                <w:i/>
                <w:iCs/>
                <w:sz w:val="20"/>
                <w:szCs w:val="20"/>
                <w:lang w:eastAsia="hu-HU"/>
              </w:rPr>
              <w:t>40 000</w:t>
            </w:r>
          </w:p>
        </w:tc>
        <w:tc>
          <w:tcPr>
            <w:tcW w:w="1134" w:type="dxa"/>
            <w:tcBorders>
              <w:top w:val="nil"/>
              <w:left w:val="nil"/>
              <w:bottom w:val="nil"/>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20 000</w:t>
            </w:r>
          </w:p>
        </w:tc>
        <w:tc>
          <w:tcPr>
            <w:tcW w:w="992" w:type="dxa"/>
            <w:tcBorders>
              <w:top w:val="nil"/>
              <w:left w:val="nil"/>
              <w:bottom w:val="nil"/>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200,00%</w:t>
            </w:r>
          </w:p>
        </w:tc>
        <w:tc>
          <w:tcPr>
            <w:tcW w:w="993" w:type="dxa"/>
            <w:tcBorders>
              <w:top w:val="nil"/>
              <w:left w:val="nil"/>
              <w:bottom w:val="nil"/>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20 000</w:t>
            </w:r>
          </w:p>
        </w:tc>
      </w:tr>
      <w:tr w:rsidR="00566CA0" w:rsidRPr="00566CA0" w:rsidTr="009B4EB7">
        <w:trPr>
          <w:trHeight w:val="525"/>
        </w:trPr>
        <w:tc>
          <w:tcPr>
            <w:tcW w:w="852" w:type="dxa"/>
            <w:tcBorders>
              <w:top w:val="single" w:sz="8" w:space="0" w:color="auto"/>
              <w:left w:val="single" w:sz="8" w:space="0" w:color="auto"/>
              <w:bottom w:val="single" w:sz="8" w:space="0" w:color="auto"/>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G.</w:t>
            </w:r>
          </w:p>
        </w:tc>
        <w:tc>
          <w:tcPr>
            <w:tcW w:w="849" w:type="dxa"/>
            <w:tcBorders>
              <w:top w:val="single" w:sz="8" w:space="0" w:color="auto"/>
              <w:left w:val="single" w:sz="8" w:space="0" w:color="auto"/>
              <w:bottom w:val="single" w:sz="8"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 </w:t>
            </w:r>
          </w:p>
        </w:tc>
        <w:tc>
          <w:tcPr>
            <w:tcW w:w="326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MÉRLEG SZERINTI EREDMÉNY (F+22-23)</w:t>
            </w:r>
          </w:p>
        </w:tc>
        <w:tc>
          <w:tcPr>
            <w:tcW w:w="5953" w:type="dxa"/>
            <w:tcBorders>
              <w:top w:val="single" w:sz="8" w:space="0" w:color="auto"/>
              <w:left w:val="nil"/>
              <w:bottom w:val="single" w:sz="8" w:space="0" w:color="auto"/>
              <w:right w:val="single" w:sz="4" w:space="0" w:color="auto"/>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MÉRLEG SZERINTI EREDMÉNY A cég egész tevékenységét átfogóan kifejező mutatószám</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15 910</w:t>
            </w:r>
          </w:p>
        </w:tc>
        <w:tc>
          <w:tcPr>
            <w:tcW w:w="992" w:type="dxa"/>
            <w:tcBorders>
              <w:top w:val="single" w:sz="8" w:space="0" w:color="auto"/>
              <w:left w:val="single" w:sz="4" w:space="0" w:color="auto"/>
              <w:bottom w:val="single" w:sz="8" w:space="0" w:color="auto"/>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31 612</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15 703</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198,70%</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4 672</w:t>
            </w:r>
          </w:p>
        </w:tc>
      </w:tr>
      <w:tr w:rsidR="00566CA0" w:rsidRPr="00566CA0" w:rsidTr="009B4EB7">
        <w:trPr>
          <w:trHeight w:val="300"/>
        </w:trPr>
        <w:tc>
          <w:tcPr>
            <w:tcW w:w="85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p>
        </w:tc>
        <w:tc>
          <w:tcPr>
            <w:tcW w:w="849"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3261" w:type="dxa"/>
            <w:tcBorders>
              <w:top w:val="nil"/>
              <w:left w:val="nil"/>
              <w:bottom w:val="nil"/>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5953" w:type="dxa"/>
            <w:tcBorders>
              <w:top w:val="nil"/>
              <w:left w:val="nil"/>
              <w:bottom w:val="nil"/>
              <w:right w:val="nil"/>
            </w:tcBorders>
            <w:shd w:val="clear" w:color="auto" w:fill="auto"/>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p>
        </w:tc>
        <w:tc>
          <w:tcPr>
            <w:tcW w:w="99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p>
        </w:tc>
        <w:tc>
          <w:tcPr>
            <w:tcW w:w="99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p>
        </w:tc>
        <w:tc>
          <w:tcPr>
            <w:tcW w:w="1134"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p>
        </w:tc>
        <w:tc>
          <w:tcPr>
            <w:tcW w:w="99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p>
        </w:tc>
        <w:tc>
          <w:tcPr>
            <w:tcW w:w="993"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p>
        </w:tc>
      </w:tr>
      <w:tr w:rsidR="00566CA0" w:rsidRPr="00566CA0" w:rsidTr="009B4EB7">
        <w:trPr>
          <w:trHeight w:val="315"/>
        </w:trPr>
        <w:tc>
          <w:tcPr>
            <w:tcW w:w="1701" w:type="dxa"/>
            <w:gridSpan w:val="2"/>
            <w:tcBorders>
              <w:top w:val="single" w:sz="8" w:space="0" w:color="auto"/>
              <w:left w:val="single" w:sz="8" w:space="0" w:color="auto"/>
              <w:bottom w:val="nil"/>
              <w:right w:val="single" w:sz="4" w:space="0" w:color="000000"/>
            </w:tcBorders>
            <w:shd w:val="clear" w:color="auto" w:fill="auto"/>
            <w:hideMark/>
          </w:tcPr>
          <w:p w:rsidR="00566CA0" w:rsidRPr="00566CA0" w:rsidRDefault="00566CA0" w:rsidP="00566CA0">
            <w:pPr>
              <w:spacing w:after="0" w:line="240" w:lineRule="auto"/>
              <w:rPr>
                <w:rFonts w:ascii="Arial" w:eastAsia="Times New Roman" w:hAnsi="Arial" w:cs="Arial"/>
                <w:b/>
                <w:bCs/>
                <w:sz w:val="20"/>
                <w:szCs w:val="20"/>
                <w:u w:val="single"/>
                <w:lang w:eastAsia="hu-HU"/>
              </w:rPr>
            </w:pPr>
            <w:r w:rsidRPr="00566CA0">
              <w:rPr>
                <w:rFonts w:ascii="Arial" w:eastAsia="Times New Roman" w:hAnsi="Arial" w:cs="Arial"/>
                <w:b/>
                <w:bCs/>
                <w:sz w:val="20"/>
                <w:szCs w:val="20"/>
                <w:u w:val="single"/>
                <w:lang w:eastAsia="hu-HU"/>
              </w:rPr>
              <w:t>Egyéb kiegészítő információ:</w:t>
            </w:r>
          </w:p>
        </w:tc>
        <w:tc>
          <w:tcPr>
            <w:tcW w:w="9214" w:type="dxa"/>
            <w:gridSpan w:val="2"/>
            <w:tcBorders>
              <w:top w:val="single" w:sz="8" w:space="0" w:color="auto"/>
              <w:left w:val="nil"/>
              <w:bottom w:val="single" w:sz="4" w:space="0" w:color="auto"/>
              <w:right w:val="single" w:sz="8" w:space="0" w:color="000000"/>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1./ 2015. március 2-án ismert adatok alapján.</w:t>
            </w:r>
          </w:p>
        </w:tc>
        <w:tc>
          <w:tcPr>
            <w:tcW w:w="99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p>
        </w:tc>
        <w:tc>
          <w:tcPr>
            <w:tcW w:w="99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p>
        </w:tc>
        <w:tc>
          <w:tcPr>
            <w:tcW w:w="1134"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p>
        </w:tc>
        <w:tc>
          <w:tcPr>
            <w:tcW w:w="992" w:type="dxa"/>
            <w:tcBorders>
              <w:top w:val="nil"/>
              <w:left w:val="nil"/>
              <w:bottom w:val="nil"/>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993" w:type="dxa"/>
            <w:tcBorders>
              <w:top w:val="nil"/>
              <w:left w:val="nil"/>
              <w:bottom w:val="nil"/>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r>
      <w:tr w:rsidR="00566CA0" w:rsidRPr="00566CA0" w:rsidTr="009B4EB7">
        <w:trPr>
          <w:trHeight w:val="600"/>
        </w:trPr>
        <w:tc>
          <w:tcPr>
            <w:tcW w:w="852" w:type="dxa"/>
            <w:tcBorders>
              <w:top w:val="nil"/>
              <w:left w:val="single" w:sz="8" w:space="0" w:color="auto"/>
              <w:bottom w:val="single" w:sz="8" w:space="0" w:color="auto"/>
              <w:right w:val="nil"/>
            </w:tcBorders>
            <w:shd w:val="clear" w:color="auto" w:fill="auto"/>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 </w:t>
            </w:r>
          </w:p>
        </w:tc>
        <w:tc>
          <w:tcPr>
            <w:tcW w:w="849" w:type="dxa"/>
            <w:tcBorders>
              <w:top w:val="nil"/>
              <w:left w:val="nil"/>
              <w:bottom w:val="single" w:sz="8" w:space="0" w:color="auto"/>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 </w:t>
            </w:r>
          </w:p>
        </w:tc>
        <w:tc>
          <w:tcPr>
            <w:tcW w:w="9214" w:type="dxa"/>
            <w:gridSpan w:val="2"/>
            <w:tcBorders>
              <w:top w:val="single" w:sz="4" w:space="0" w:color="auto"/>
              <w:left w:val="single" w:sz="4" w:space="0" w:color="auto"/>
              <w:bottom w:val="single" w:sz="8" w:space="0" w:color="auto"/>
              <w:right w:val="single" w:sz="8" w:space="0" w:color="000000"/>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 xml:space="preserve">2./ A 2015. évi tervnél a készítés időpontjában érvényes 2014. évi szabályozókkal számoltunk, a társasági adó kulcsnál,  15%, mert az adóalap módosító tételeket így lehetett figyelembe venni. </w:t>
            </w:r>
          </w:p>
        </w:tc>
        <w:tc>
          <w:tcPr>
            <w:tcW w:w="992" w:type="dxa"/>
            <w:tcBorders>
              <w:top w:val="nil"/>
              <w:left w:val="nil"/>
              <w:bottom w:val="nil"/>
              <w:right w:val="nil"/>
            </w:tcBorders>
            <w:shd w:val="clear" w:color="auto" w:fill="auto"/>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p>
        </w:tc>
        <w:tc>
          <w:tcPr>
            <w:tcW w:w="992" w:type="dxa"/>
            <w:tcBorders>
              <w:top w:val="nil"/>
              <w:left w:val="nil"/>
              <w:bottom w:val="nil"/>
              <w:right w:val="nil"/>
            </w:tcBorders>
            <w:shd w:val="clear" w:color="auto" w:fill="auto"/>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p>
        </w:tc>
        <w:tc>
          <w:tcPr>
            <w:tcW w:w="1134" w:type="dxa"/>
            <w:tcBorders>
              <w:top w:val="nil"/>
              <w:left w:val="nil"/>
              <w:bottom w:val="nil"/>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p>
        </w:tc>
        <w:tc>
          <w:tcPr>
            <w:tcW w:w="992" w:type="dxa"/>
            <w:tcBorders>
              <w:top w:val="nil"/>
              <w:left w:val="nil"/>
              <w:bottom w:val="nil"/>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993" w:type="dxa"/>
            <w:tcBorders>
              <w:top w:val="nil"/>
              <w:left w:val="nil"/>
              <w:bottom w:val="nil"/>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r>
      <w:tr w:rsidR="00566CA0" w:rsidRPr="00566CA0" w:rsidTr="009B4EB7">
        <w:trPr>
          <w:trHeight w:val="255"/>
        </w:trPr>
        <w:tc>
          <w:tcPr>
            <w:tcW w:w="85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p>
        </w:tc>
        <w:tc>
          <w:tcPr>
            <w:tcW w:w="849"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3261" w:type="dxa"/>
            <w:tcBorders>
              <w:top w:val="nil"/>
              <w:left w:val="nil"/>
              <w:bottom w:val="nil"/>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5953"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99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p>
        </w:tc>
        <w:tc>
          <w:tcPr>
            <w:tcW w:w="99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p>
        </w:tc>
        <w:tc>
          <w:tcPr>
            <w:tcW w:w="1134"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p>
        </w:tc>
        <w:tc>
          <w:tcPr>
            <w:tcW w:w="992" w:type="dxa"/>
            <w:tcBorders>
              <w:top w:val="nil"/>
              <w:left w:val="nil"/>
              <w:bottom w:val="nil"/>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993" w:type="dxa"/>
            <w:tcBorders>
              <w:top w:val="nil"/>
              <w:left w:val="nil"/>
              <w:bottom w:val="nil"/>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r>
      <w:tr w:rsidR="00566CA0" w:rsidRPr="00566CA0" w:rsidTr="009B4EB7">
        <w:trPr>
          <w:trHeight w:val="300"/>
        </w:trPr>
        <w:tc>
          <w:tcPr>
            <w:tcW w:w="1701" w:type="dxa"/>
            <w:gridSpan w:val="2"/>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Jelmagyarázat:   .   = nincs adat, vagy nem értelmezhető az osztás</w:t>
            </w:r>
          </w:p>
        </w:tc>
        <w:tc>
          <w:tcPr>
            <w:tcW w:w="3261" w:type="dxa"/>
            <w:tcBorders>
              <w:top w:val="nil"/>
              <w:left w:val="nil"/>
              <w:bottom w:val="nil"/>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p>
        </w:tc>
        <w:tc>
          <w:tcPr>
            <w:tcW w:w="5953"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p>
        </w:tc>
        <w:tc>
          <w:tcPr>
            <w:tcW w:w="99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99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1134"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p>
        </w:tc>
        <w:tc>
          <w:tcPr>
            <w:tcW w:w="992" w:type="dxa"/>
            <w:tcBorders>
              <w:top w:val="nil"/>
              <w:left w:val="nil"/>
              <w:bottom w:val="nil"/>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993" w:type="dxa"/>
            <w:tcBorders>
              <w:top w:val="nil"/>
              <w:left w:val="nil"/>
              <w:bottom w:val="nil"/>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r>
      <w:tr w:rsidR="00566CA0" w:rsidRPr="00566CA0" w:rsidTr="009B4EB7">
        <w:trPr>
          <w:trHeight w:val="300"/>
        </w:trPr>
        <w:tc>
          <w:tcPr>
            <w:tcW w:w="85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r w:rsidRPr="00566CA0">
              <w:rPr>
                <w:rFonts w:ascii="Arial" w:eastAsia="Times New Roman" w:hAnsi="Arial" w:cs="Arial"/>
                <w:sz w:val="20"/>
                <w:szCs w:val="20"/>
                <w:lang w:eastAsia="hu-HU"/>
              </w:rPr>
              <w:t xml:space="preserve">Készült: </w:t>
            </w:r>
          </w:p>
        </w:tc>
        <w:tc>
          <w:tcPr>
            <w:tcW w:w="849"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3261"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2015.03.03 0:00</w:t>
            </w:r>
          </w:p>
        </w:tc>
        <w:tc>
          <w:tcPr>
            <w:tcW w:w="5953"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r w:rsidRPr="00566CA0">
              <w:rPr>
                <w:rFonts w:ascii="Arial" w:eastAsia="Times New Roman" w:hAnsi="Arial" w:cs="Arial"/>
                <w:sz w:val="20"/>
                <w:szCs w:val="20"/>
                <w:lang w:eastAsia="hu-HU"/>
              </w:rPr>
              <w:t>Összeállította:Pandur Gézáné Kiszámol Kft.</w:t>
            </w:r>
          </w:p>
        </w:tc>
        <w:tc>
          <w:tcPr>
            <w:tcW w:w="99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p>
        </w:tc>
        <w:tc>
          <w:tcPr>
            <w:tcW w:w="99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p>
        </w:tc>
        <w:tc>
          <w:tcPr>
            <w:tcW w:w="1134"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p>
        </w:tc>
        <w:tc>
          <w:tcPr>
            <w:tcW w:w="992" w:type="dxa"/>
            <w:tcBorders>
              <w:top w:val="nil"/>
              <w:left w:val="nil"/>
              <w:bottom w:val="nil"/>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993" w:type="dxa"/>
            <w:tcBorders>
              <w:top w:val="nil"/>
              <w:left w:val="nil"/>
              <w:bottom w:val="nil"/>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r>
      <w:tr w:rsidR="00566CA0" w:rsidRPr="00566CA0" w:rsidTr="009B4EB7">
        <w:trPr>
          <w:trHeight w:val="300"/>
        </w:trPr>
        <w:tc>
          <w:tcPr>
            <w:tcW w:w="85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p>
        </w:tc>
        <w:tc>
          <w:tcPr>
            <w:tcW w:w="849"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3261" w:type="dxa"/>
            <w:tcBorders>
              <w:top w:val="nil"/>
              <w:left w:val="nil"/>
              <w:bottom w:val="nil"/>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5953"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99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p>
        </w:tc>
        <w:tc>
          <w:tcPr>
            <w:tcW w:w="99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sz w:val="20"/>
                <w:szCs w:val="20"/>
                <w:lang w:eastAsia="hu-HU"/>
              </w:rPr>
            </w:pPr>
          </w:p>
        </w:tc>
        <w:tc>
          <w:tcPr>
            <w:tcW w:w="1134"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p>
        </w:tc>
        <w:tc>
          <w:tcPr>
            <w:tcW w:w="992" w:type="dxa"/>
            <w:tcBorders>
              <w:top w:val="nil"/>
              <w:left w:val="nil"/>
              <w:bottom w:val="nil"/>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993" w:type="dxa"/>
            <w:tcBorders>
              <w:top w:val="nil"/>
              <w:left w:val="nil"/>
              <w:bottom w:val="nil"/>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r>
      <w:tr w:rsidR="00566CA0" w:rsidRPr="00566CA0" w:rsidTr="009B4EB7">
        <w:trPr>
          <w:trHeight w:val="300"/>
        </w:trPr>
        <w:tc>
          <w:tcPr>
            <w:tcW w:w="85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p>
        </w:tc>
        <w:tc>
          <w:tcPr>
            <w:tcW w:w="849"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3261"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Ezek a szövegrészek változtak, a számlázás és  a Társasházi átszámlázás változása miatt</w:t>
            </w:r>
          </w:p>
        </w:tc>
        <w:tc>
          <w:tcPr>
            <w:tcW w:w="5953"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p>
        </w:tc>
        <w:tc>
          <w:tcPr>
            <w:tcW w:w="99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99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1134"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p>
        </w:tc>
        <w:tc>
          <w:tcPr>
            <w:tcW w:w="992" w:type="dxa"/>
            <w:tcBorders>
              <w:top w:val="nil"/>
              <w:left w:val="nil"/>
              <w:bottom w:val="nil"/>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993" w:type="dxa"/>
            <w:tcBorders>
              <w:top w:val="nil"/>
              <w:left w:val="nil"/>
              <w:bottom w:val="nil"/>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r>
      <w:tr w:rsidR="00566CA0" w:rsidRPr="00566CA0" w:rsidTr="009B4EB7">
        <w:trPr>
          <w:trHeight w:val="300"/>
        </w:trPr>
        <w:tc>
          <w:tcPr>
            <w:tcW w:w="85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center"/>
              <w:rPr>
                <w:rFonts w:ascii="Arial" w:eastAsia="Times New Roman" w:hAnsi="Arial" w:cs="Arial"/>
                <w:b/>
                <w:bCs/>
                <w:sz w:val="20"/>
                <w:szCs w:val="20"/>
                <w:lang w:eastAsia="hu-HU"/>
              </w:rPr>
            </w:pPr>
          </w:p>
        </w:tc>
        <w:tc>
          <w:tcPr>
            <w:tcW w:w="849"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9214" w:type="dxa"/>
            <w:gridSpan w:val="2"/>
            <w:tcBorders>
              <w:top w:val="nil"/>
              <w:left w:val="nil"/>
              <w:bottom w:val="nil"/>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r w:rsidRPr="00566CA0">
              <w:rPr>
                <w:rFonts w:ascii="Arial" w:eastAsia="Times New Roman" w:hAnsi="Arial" w:cs="Arial"/>
                <w:b/>
                <w:bCs/>
                <w:sz w:val="20"/>
                <w:szCs w:val="20"/>
                <w:lang w:eastAsia="hu-HU"/>
              </w:rPr>
              <w:t>A 2015. évi tervbe a 2014 .évi végleges tény alapján javítottam</w:t>
            </w:r>
          </w:p>
        </w:tc>
        <w:tc>
          <w:tcPr>
            <w:tcW w:w="99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p>
        </w:tc>
        <w:tc>
          <w:tcPr>
            <w:tcW w:w="992"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jc w:val="right"/>
              <w:rPr>
                <w:rFonts w:ascii="Arial" w:eastAsia="Times New Roman" w:hAnsi="Arial" w:cs="Arial"/>
                <w:b/>
                <w:bCs/>
                <w:sz w:val="20"/>
                <w:szCs w:val="20"/>
                <w:lang w:eastAsia="hu-HU"/>
              </w:rPr>
            </w:pPr>
          </w:p>
        </w:tc>
        <w:tc>
          <w:tcPr>
            <w:tcW w:w="1134" w:type="dxa"/>
            <w:tcBorders>
              <w:top w:val="nil"/>
              <w:left w:val="nil"/>
              <w:bottom w:val="nil"/>
              <w:right w:val="nil"/>
            </w:tcBorders>
            <w:shd w:val="clear" w:color="auto" w:fill="auto"/>
            <w:noWrap/>
            <w:vAlign w:val="bottom"/>
            <w:hideMark/>
          </w:tcPr>
          <w:p w:rsidR="00566CA0" w:rsidRPr="00566CA0" w:rsidRDefault="00566CA0" w:rsidP="00566CA0">
            <w:pPr>
              <w:spacing w:after="0" w:line="240" w:lineRule="auto"/>
              <w:rPr>
                <w:rFonts w:ascii="Arial" w:eastAsia="Times New Roman" w:hAnsi="Arial" w:cs="Arial"/>
                <w:b/>
                <w:bCs/>
                <w:sz w:val="20"/>
                <w:szCs w:val="20"/>
                <w:lang w:eastAsia="hu-HU"/>
              </w:rPr>
            </w:pPr>
          </w:p>
        </w:tc>
        <w:tc>
          <w:tcPr>
            <w:tcW w:w="992" w:type="dxa"/>
            <w:tcBorders>
              <w:top w:val="nil"/>
              <w:left w:val="nil"/>
              <w:bottom w:val="nil"/>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c>
          <w:tcPr>
            <w:tcW w:w="993" w:type="dxa"/>
            <w:tcBorders>
              <w:top w:val="nil"/>
              <w:left w:val="nil"/>
              <w:bottom w:val="nil"/>
              <w:right w:val="nil"/>
            </w:tcBorders>
            <w:shd w:val="clear" w:color="auto" w:fill="auto"/>
            <w:vAlign w:val="bottom"/>
            <w:hideMark/>
          </w:tcPr>
          <w:p w:rsidR="00566CA0" w:rsidRPr="00566CA0" w:rsidRDefault="00566CA0" w:rsidP="00566CA0">
            <w:pPr>
              <w:spacing w:after="0" w:line="240" w:lineRule="auto"/>
              <w:rPr>
                <w:rFonts w:ascii="Arial" w:eastAsia="Times New Roman" w:hAnsi="Arial" w:cs="Arial"/>
                <w:sz w:val="20"/>
                <w:szCs w:val="20"/>
                <w:lang w:eastAsia="hu-HU"/>
              </w:rPr>
            </w:pPr>
          </w:p>
        </w:tc>
      </w:tr>
    </w:tbl>
    <w:p w:rsidR="00566CA0" w:rsidRPr="00566CA0" w:rsidRDefault="00566CA0" w:rsidP="00566CA0">
      <w:pPr>
        <w:tabs>
          <w:tab w:val="left" w:pos="3544"/>
        </w:tabs>
        <w:spacing w:after="0" w:line="240" w:lineRule="auto"/>
        <w:jc w:val="center"/>
        <w:rPr>
          <w:rFonts w:ascii="Arial" w:eastAsia="Times New Roman" w:hAnsi="Arial" w:cs="Arial"/>
          <w:b/>
          <w:bCs/>
          <w:i/>
          <w:color w:val="FF0000"/>
          <w:sz w:val="32"/>
          <w:szCs w:val="24"/>
          <w:lang w:eastAsia="hu-HU"/>
        </w:rPr>
      </w:pPr>
      <w:r w:rsidRPr="00566CA0">
        <w:rPr>
          <w:rFonts w:ascii="Arial" w:eastAsia="Times New Roman" w:hAnsi="Arial" w:cs="Arial"/>
          <w:b/>
          <w:bCs/>
          <w:i/>
          <w:color w:val="FF0000"/>
          <w:sz w:val="32"/>
          <w:szCs w:val="24"/>
          <w:lang w:eastAsia="hu-HU"/>
        </w:rPr>
        <w:t xml:space="preserve"> </w:t>
      </w:r>
    </w:p>
    <w:p w:rsidR="00566CA0" w:rsidRPr="00566CA0" w:rsidRDefault="00566CA0" w:rsidP="00566CA0">
      <w:pPr>
        <w:tabs>
          <w:tab w:val="left" w:pos="3544"/>
        </w:tabs>
        <w:spacing w:after="0" w:line="240" w:lineRule="auto"/>
        <w:jc w:val="center"/>
        <w:rPr>
          <w:rFonts w:ascii="Arial" w:eastAsia="Times New Roman" w:hAnsi="Arial" w:cs="Arial"/>
          <w:b/>
          <w:bCs/>
          <w:i/>
          <w:color w:val="FF0000"/>
          <w:sz w:val="32"/>
          <w:szCs w:val="24"/>
          <w:lang w:eastAsia="hu-HU"/>
        </w:rPr>
      </w:pPr>
    </w:p>
    <w:p w:rsidR="00566CA0" w:rsidRPr="00566CA0" w:rsidRDefault="00566CA0" w:rsidP="00566CA0">
      <w:pPr>
        <w:tabs>
          <w:tab w:val="left" w:pos="3544"/>
        </w:tabs>
        <w:spacing w:after="0" w:line="240" w:lineRule="auto"/>
        <w:jc w:val="center"/>
        <w:rPr>
          <w:rFonts w:ascii="Arial" w:eastAsia="Times New Roman" w:hAnsi="Arial" w:cs="Arial"/>
          <w:b/>
          <w:bCs/>
          <w:i/>
          <w:color w:val="FF0000"/>
          <w:sz w:val="32"/>
          <w:szCs w:val="24"/>
          <w:lang w:eastAsia="hu-HU"/>
        </w:rPr>
      </w:pPr>
    </w:p>
    <w:p w:rsidR="00566CA0" w:rsidRPr="00566CA0" w:rsidRDefault="00566CA0" w:rsidP="00566CA0">
      <w:pPr>
        <w:tabs>
          <w:tab w:val="left" w:pos="3544"/>
        </w:tabs>
        <w:spacing w:after="0" w:line="240" w:lineRule="auto"/>
        <w:jc w:val="center"/>
        <w:rPr>
          <w:rFonts w:ascii="Arial" w:eastAsia="Times New Roman" w:hAnsi="Arial" w:cs="Arial"/>
          <w:b/>
          <w:bCs/>
          <w:i/>
          <w:color w:val="FF0000"/>
          <w:sz w:val="32"/>
          <w:szCs w:val="24"/>
          <w:lang w:eastAsia="hu-HU"/>
        </w:rPr>
        <w:sectPr w:rsidR="00566CA0" w:rsidRPr="00566CA0" w:rsidSect="00C3733B">
          <w:pgSz w:w="16840" w:h="11907" w:orient="landscape" w:code="9"/>
          <w:pgMar w:top="567" w:right="284" w:bottom="567" w:left="284" w:header="284" w:footer="284" w:gutter="0"/>
          <w:cols w:space="708"/>
          <w:docGrid w:linePitch="299"/>
        </w:sectPr>
      </w:pPr>
    </w:p>
    <w:p w:rsidR="00566CA0" w:rsidRPr="00566CA0" w:rsidRDefault="00566CA0" w:rsidP="00566CA0">
      <w:pPr>
        <w:spacing w:after="0" w:line="240" w:lineRule="auto"/>
        <w:rPr>
          <w:rFonts w:ascii="Arial" w:eastAsia="Times New Roman" w:hAnsi="Arial" w:cs="Arial"/>
          <w:lang w:eastAsia="hu-HU"/>
        </w:rPr>
      </w:pPr>
    </w:p>
    <w:p w:rsidR="00566CA0" w:rsidRPr="00566CA0" w:rsidRDefault="00566CA0" w:rsidP="00566CA0">
      <w:pPr>
        <w:spacing w:after="0" w:line="240" w:lineRule="auto"/>
        <w:jc w:val="center"/>
        <w:rPr>
          <w:rFonts w:ascii="Arial" w:eastAsia="Times New Roman" w:hAnsi="Arial" w:cs="Arial"/>
          <w:b/>
          <w:sz w:val="28"/>
          <w:szCs w:val="28"/>
          <w:lang w:eastAsia="hu-HU"/>
        </w:rPr>
      </w:pPr>
      <w:r w:rsidRPr="00566CA0">
        <w:rPr>
          <w:rFonts w:ascii="Arial" w:eastAsia="Times New Roman" w:hAnsi="Arial" w:cs="Arial"/>
          <w:b/>
          <w:sz w:val="28"/>
          <w:szCs w:val="28"/>
          <w:lang w:eastAsia="hu-HU"/>
        </w:rPr>
        <w:t xml:space="preserve">A Fény Utcai Piac Kft. </w:t>
      </w:r>
    </w:p>
    <w:p w:rsidR="00566CA0" w:rsidRPr="00566CA0" w:rsidRDefault="00566CA0" w:rsidP="00566CA0">
      <w:pPr>
        <w:spacing w:after="0" w:line="240" w:lineRule="auto"/>
        <w:jc w:val="center"/>
        <w:rPr>
          <w:rFonts w:ascii="Arial" w:eastAsia="Times New Roman" w:hAnsi="Arial" w:cs="Arial"/>
          <w:b/>
          <w:sz w:val="32"/>
          <w:szCs w:val="28"/>
          <w:lang w:eastAsia="hu-HU"/>
        </w:rPr>
      </w:pPr>
      <w:r w:rsidRPr="00566CA0">
        <w:rPr>
          <w:rFonts w:ascii="Arial" w:eastAsia="Times New Roman" w:hAnsi="Arial" w:cs="Arial"/>
          <w:b/>
          <w:sz w:val="32"/>
          <w:szCs w:val="28"/>
          <w:lang w:eastAsia="hu-HU"/>
        </w:rPr>
        <w:t xml:space="preserve">2015. évi Üzleti terve </w:t>
      </w:r>
    </w:p>
    <w:p w:rsidR="00566CA0" w:rsidRPr="00566CA0" w:rsidRDefault="00566CA0" w:rsidP="00566CA0">
      <w:pPr>
        <w:spacing w:after="0" w:line="240" w:lineRule="auto"/>
        <w:jc w:val="center"/>
        <w:rPr>
          <w:rFonts w:ascii="Arial" w:eastAsia="Times New Roman" w:hAnsi="Arial" w:cs="Arial"/>
          <w:b/>
          <w:sz w:val="28"/>
          <w:szCs w:val="28"/>
          <w:lang w:eastAsia="hu-HU"/>
        </w:rPr>
      </w:pPr>
      <w:r w:rsidRPr="00566CA0">
        <w:rPr>
          <w:rFonts w:ascii="Arial" w:eastAsia="Times New Roman" w:hAnsi="Arial" w:cs="Arial"/>
          <w:b/>
          <w:sz w:val="28"/>
          <w:szCs w:val="28"/>
          <w:lang w:eastAsia="hu-HU"/>
        </w:rPr>
        <w:t>a Társaság Eredmény-kimutatásának tükrében</w:t>
      </w:r>
    </w:p>
    <w:p w:rsidR="00566CA0" w:rsidRPr="00566CA0" w:rsidRDefault="00566CA0" w:rsidP="00566CA0">
      <w:pPr>
        <w:spacing w:after="0" w:line="240" w:lineRule="auto"/>
        <w:rPr>
          <w:rFonts w:ascii="Arial" w:eastAsia="Times New Roman" w:hAnsi="Arial" w:cs="Arial"/>
          <w:szCs w:val="24"/>
          <w:lang w:eastAsia="hu-HU"/>
        </w:rPr>
      </w:pPr>
    </w:p>
    <w:p w:rsidR="00566CA0" w:rsidRPr="00566CA0" w:rsidRDefault="00566CA0" w:rsidP="00566CA0">
      <w:pPr>
        <w:spacing w:after="0" w:line="240" w:lineRule="auto"/>
        <w:rPr>
          <w:rFonts w:ascii="Arial" w:eastAsia="Times New Roman" w:hAnsi="Arial" w:cs="Arial"/>
          <w:szCs w:val="24"/>
          <w:lang w:eastAsia="hu-HU"/>
        </w:rPr>
      </w:pPr>
    </w:p>
    <w:p w:rsidR="00566CA0" w:rsidRPr="00566CA0" w:rsidRDefault="00566CA0" w:rsidP="00566CA0">
      <w:pPr>
        <w:spacing w:after="0" w:line="240" w:lineRule="auto"/>
        <w:rPr>
          <w:rFonts w:ascii="Arial" w:eastAsia="Times New Roman" w:hAnsi="Arial" w:cs="Arial"/>
          <w:szCs w:val="24"/>
          <w:lang w:eastAsia="hu-HU"/>
        </w:rPr>
      </w:pPr>
    </w:p>
    <w:p w:rsidR="00566CA0" w:rsidRPr="00566CA0" w:rsidRDefault="00566CA0" w:rsidP="00566CA0">
      <w:pPr>
        <w:spacing w:after="120" w:line="240" w:lineRule="auto"/>
        <w:rPr>
          <w:rFonts w:ascii="Arial" w:eastAsia="Times New Roman" w:hAnsi="Arial" w:cs="Arial"/>
          <w:szCs w:val="24"/>
          <w:lang w:eastAsia="hu-HU"/>
        </w:rPr>
      </w:pPr>
      <w:r w:rsidRPr="00566CA0">
        <w:rPr>
          <w:rFonts w:ascii="Arial" w:eastAsia="Times New Roman" w:hAnsi="Arial" w:cs="Arial"/>
          <w:szCs w:val="24"/>
          <w:lang w:eastAsia="hu-HU"/>
        </w:rPr>
        <w:t>Az összehasonlító táblázat tartalmazza az éves Számviteli tv. szerint a 2014. évi eredményt terv és tény szinten. Ezekhez az adatokhoz igazodik a Társaság 2015. évi előzetes Üzleti terve, ill. a 2015. évi - jelen előterjesztésben megjelenő, végleges - Üzleti terv.</w:t>
      </w:r>
    </w:p>
    <w:p w:rsidR="00566CA0" w:rsidRPr="00566CA0" w:rsidRDefault="00566CA0" w:rsidP="00566CA0">
      <w:pPr>
        <w:spacing w:after="120" w:line="240" w:lineRule="auto"/>
        <w:jc w:val="both"/>
        <w:rPr>
          <w:rFonts w:ascii="Arial" w:eastAsia="Times New Roman" w:hAnsi="Arial" w:cs="Arial"/>
          <w:szCs w:val="24"/>
          <w:lang w:eastAsia="hu-HU"/>
        </w:rPr>
      </w:pPr>
      <w:r w:rsidRPr="00566CA0">
        <w:rPr>
          <w:rFonts w:ascii="Arial" w:eastAsia="Times New Roman" w:hAnsi="Arial" w:cs="Arial"/>
          <w:szCs w:val="24"/>
          <w:lang w:eastAsia="hu-HU"/>
        </w:rPr>
        <w:t>Az Üzleti terv elkészítésénél alapvetően a Társaság gazdálkodását érintő mikrokörnyezet hatásait és a még mindig hektikus világgazdasági környezet hatásait vettük figyelembe.</w:t>
      </w:r>
    </w:p>
    <w:p w:rsidR="00566CA0" w:rsidRPr="00566CA0" w:rsidRDefault="00566CA0" w:rsidP="00566CA0">
      <w:pPr>
        <w:spacing w:after="120" w:line="240" w:lineRule="auto"/>
        <w:jc w:val="both"/>
        <w:rPr>
          <w:rFonts w:ascii="Arial" w:eastAsia="Times New Roman" w:hAnsi="Arial" w:cs="Arial"/>
          <w:szCs w:val="24"/>
          <w:lang w:eastAsia="hu-HU"/>
        </w:rPr>
      </w:pPr>
      <w:r w:rsidRPr="00566CA0">
        <w:rPr>
          <w:rFonts w:ascii="Arial" w:eastAsia="Times New Roman" w:hAnsi="Arial" w:cs="Arial"/>
          <w:szCs w:val="24"/>
          <w:lang w:eastAsia="hu-HU"/>
        </w:rPr>
        <w:t>A Társaság Üzleti tervének elkészítése egy konszolidált, jól kiszámítható gazdasági környezetben sem egyszerű. Ebből a gondolatból következik, hogy egy „gazdasági káosz” kellős közepén jól tervezni, jól prognosztizálni „életveszélyes” feladat. Már az előző 3 év Üzleti tervét is rendkívüli óvatossággal, extrém, szélsőséges negatívumokkal terveztük. A 2014-ben már jelentkező negatív hatásokat nagyon komoly intézkedésekkel (korábban részletesen taglaltuk) sikerült kompenzálnunk, így egy akkori pesszimista üzleti tervhez képest rendkívül jó évet zártunk 2014-ban.</w:t>
      </w:r>
    </w:p>
    <w:p w:rsidR="00566CA0" w:rsidRPr="00566CA0" w:rsidRDefault="00566CA0" w:rsidP="00566CA0">
      <w:pPr>
        <w:spacing w:after="120" w:line="240" w:lineRule="auto"/>
        <w:jc w:val="both"/>
        <w:rPr>
          <w:rFonts w:ascii="Arial" w:eastAsia="Times New Roman" w:hAnsi="Arial" w:cs="Arial"/>
          <w:szCs w:val="24"/>
          <w:lang w:eastAsia="hu-HU"/>
        </w:rPr>
      </w:pPr>
      <w:r w:rsidRPr="00566CA0">
        <w:rPr>
          <w:rFonts w:ascii="Arial" w:eastAsia="Times New Roman" w:hAnsi="Arial" w:cs="Arial"/>
          <w:szCs w:val="24"/>
          <w:lang w:eastAsia="hu-HU"/>
        </w:rPr>
        <w:t xml:space="preserve">Most, a 2015. év tervezésénél megállapítható, hogy tervezetünk elkészítéséhez ismételten nagyon sok a bizonytalansági tényező, még mindig rendkívül nehéz jól megvalósítható számokat tervezni. Még mindig rendkívül nagy a gazdálkodási környezet bizonytalansága. </w:t>
      </w:r>
    </w:p>
    <w:p w:rsidR="00566CA0" w:rsidRPr="00566CA0" w:rsidRDefault="00566CA0" w:rsidP="00566CA0">
      <w:pPr>
        <w:spacing w:after="120" w:line="240" w:lineRule="auto"/>
        <w:jc w:val="both"/>
        <w:rPr>
          <w:rFonts w:ascii="Arial" w:eastAsia="Times New Roman" w:hAnsi="Arial" w:cs="Arial"/>
          <w:szCs w:val="24"/>
          <w:lang w:eastAsia="hu-HU"/>
        </w:rPr>
      </w:pPr>
      <w:r w:rsidRPr="00566CA0">
        <w:rPr>
          <w:rFonts w:ascii="Arial" w:eastAsia="Times New Roman" w:hAnsi="Arial" w:cs="Arial"/>
          <w:szCs w:val="24"/>
          <w:lang w:eastAsia="hu-HU"/>
        </w:rPr>
        <w:t>Üzleti tervünk elkészítését három alapvető hatásmechanizmus befolyásolja:</w:t>
      </w:r>
    </w:p>
    <w:p w:rsidR="00566CA0" w:rsidRPr="00566CA0" w:rsidRDefault="00566CA0" w:rsidP="00566CA0">
      <w:pPr>
        <w:spacing w:after="120" w:line="240" w:lineRule="auto"/>
        <w:jc w:val="both"/>
        <w:rPr>
          <w:rFonts w:ascii="Arial" w:eastAsia="Times New Roman" w:hAnsi="Arial" w:cs="Arial"/>
          <w:szCs w:val="24"/>
          <w:lang w:eastAsia="hu-HU"/>
        </w:rPr>
      </w:pPr>
    </w:p>
    <w:p w:rsidR="00566CA0" w:rsidRPr="00566CA0" w:rsidRDefault="00566CA0" w:rsidP="00566CA0">
      <w:pPr>
        <w:numPr>
          <w:ilvl w:val="0"/>
          <w:numId w:val="34"/>
        </w:numPr>
        <w:spacing w:after="120" w:line="240" w:lineRule="auto"/>
        <w:jc w:val="both"/>
        <w:rPr>
          <w:rFonts w:ascii="Arial" w:eastAsia="Times New Roman" w:hAnsi="Arial" w:cs="Arial"/>
          <w:szCs w:val="24"/>
          <w:lang w:eastAsia="hu-HU"/>
        </w:rPr>
      </w:pPr>
      <w:r w:rsidRPr="00566CA0">
        <w:rPr>
          <w:rFonts w:ascii="Arial" w:eastAsia="Times New Roman" w:hAnsi="Arial" w:cs="Arial"/>
          <w:szCs w:val="24"/>
          <w:lang w:eastAsia="hu-HU"/>
        </w:rPr>
        <w:t xml:space="preserve">Az első ilyen – a legnagyobb bizonytalanságot rejtő – tényező a </w:t>
      </w:r>
      <w:r w:rsidRPr="00566CA0">
        <w:rPr>
          <w:rFonts w:ascii="Arial" w:eastAsia="Times New Roman" w:hAnsi="Arial" w:cs="Arial"/>
          <w:lang w:eastAsia="hu-HU"/>
        </w:rPr>
        <w:t>Fény Utcai Piac Kft</w:t>
      </w:r>
      <w:r w:rsidRPr="00566CA0">
        <w:rPr>
          <w:rFonts w:ascii="Arial" w:eastAsia="Times New Roman" w:hAnsi="Arial" w:cs="Arial"/>
          <w:szCs w:val="24"/>
          <w:lang w:eastAsia="hu-HU"/>
        </w:rPr>
        <w:t>. gazdálkodásához kapcsolódó mikro- és makro gazdálkodási környezet. A Fény Utcai Piacon található cca. 150 különböző kereskedelmi egység üzemeltetője, tulajdonosa, ill. bérlője mind arról panaszkodik, hogy bevételeik drasztikusan visszaestek. A fizetési fegyelem esetleges fellazulása jelentős problémákat okozna Társaságunk gazdálkodásában. A bevételek drasztikus csökkenése a vásárlóközönség létszámának jelentős visszaesésére vezethető vissza. Kereskedőink jelzése alapján megállapítható, hogy 2014-ben tovább csökkent a vásárlók létszáma a 2013. évihez képest. Sajnálatos módon minden előzetes várakozás, prognózis azt jelzi, hogy ez a csökkenő tendencia 2015-re tovább folytatódik.</w:t>
      </w:r>
    </w:p>
    <w:p w:rsidR="00566CA0" w:rsidRPr="00566CA0" w:rsidRDefault="00566CA0" w:rsidP="00566CA0">
      <w:pPr>
        <w:numPr>
          <w:ilvl w:val="0"/>
          <w:numId w:val="34"/>
        </w:numPr>
        <w:spacing w:after="120" w:line="240" w:lineRule="auto"/>
        <w:jc w:val="both"/>
        <w:rPr>
          <w:rFonts w:ascii="Arial" w:eastAsia="Times New Roman" w:hAnsi="Arial" w:cs="Arial"/>
          <w:szCs w:val="24"/>
          <w:lang w:eastAsia="hu-HU"/>
        </w:rPr>
      </w:pPr>
      <w:r w:rsidRPr="00566CA0">
        <w:rPr>
          <w:rFonts w:ascii="Arial" w:eastAsia="Times New Roman" w:hAnsi="Arial" w:cs="Arial"/>
          <w:szCs w:val="24"/>
          <w:lang w:eastAsia="hu-HU"/>
        </w:rPr>
        <w:t xml:space="preserve">A második rendkívül fontos és meghatározó tényező </w:t>
      </w:r>
      <w:r w:rsidRPr="00566CA0">
        <w:rPr>
          <w:rFonts w:ascii="Arial" w:eastAsia="Times New Roman" w:hAnsi="Arial" w:cs="Arial"/>
          <w:b/>
          <w:szCs w:val="24"/>
          <w:lang w:eastAsia="hu-HU"/>
        </w:rPr>
        <w:t>a Fény Utcai Piac Társasház</w:t>
      </w:r>
      <w:r w:rsidRPr="00566CA0">
        <w:rPr>
          <w:rFonts w:ascii="Arial" w:eastAsia="Times New Roman" w:hAnsi="Arial" w:cs="Arial"/>
          <w:szCs w:val="24"/>
          <w:lang w:eastAsia="hu-HU"/>
        </w:rPr>
        <w:t xml:space="preserve"> 2015. évi költségvetési tervezete. Az ide vonatkozó dokumentumok elkészültek, a társasházi közgyűlés a 2015. évi költségvetést a 2015. évi rendes közgyűlésén fogja elfogadni. Ebben az előterjesztésben a társasházi üzemeltetési költségek meghatározásánál az Intéző Bizottság – a 2014. évhez viszonyítva – átlagos 5 %-os költségnövekedést, illetve (konkrét adatok hiányában) átlagos 10 %-os közmű szolgáltatási díjemeléssel kalkulál. </w:t>
      </w:r>
    </w:p>
    <w:p w:rsidR="00566CA0" w:rsidRPr="00566CA0" w:rsidRDefault="00566CA0" w:rsidP="00566CA0">
      <w:pPr>
        <w:spacing w:after="120" w:line="240" w:lineRule="auto"/>
        <w:ind w:left="360"/>
        <w:jc w:val="both"/>
        <w:rPr>
          <w:rFonts w:ascii="Arial" w:eastAsia="Times New Roman" w:hAnsi="Arial" w:cs="Arial"/>
          <w:szCs w:val="24"/>
          <w:lang w:eastAsia="hu-HU"/>
        </w:rPr>
      </w:pPr>
      <w:r w:rsidRPr="00566CA0">
        <w:rPr>
          <w:rFonts w:ascii="Arial" w:eastAsia="Times New Roman" w:hAnsi="Arial" w:cs="Arial"/>
          <w:szCs w:val="24"/>
          <w:lang w:eastAsia="hu-HU"/>
        </w:rPr>
        <w:t>Üzleti tervünket jelentős mértékben befolyásolhatja a társasházi Intéző Bizottság</w:t>
      </w:r>
      <w:r w:rsidRPr="00566CA0">
        <w:rPr>
          <w:rFonts w:ascii="Arial" w:eastAsia="Times New Roman" w:hAnsi="Arial" w:cs="Arial"/>
          <w:sz w:val="20"/>
          <w:szCs w:val="24"/>
          <w:lang w:eastAsia="hu-HU"/>
        </w:rPr>
        <w:t xml:space="preserve"> </w:t>
      </w:r>
      <w:r w:rsidRPr="00566CA0">
        <w:rPr>
          <w:rFonts w:ascii="Arial" w:eastAsia="Times New Roman" w:hAnsi="Arial" w:cs="Arial"/>
          <w:szCs w:val="24"/>
          <w:lang w:eastAsia="hu-HU"/>
        </w:rPr>
        <w:t xml:space="preserve">azon javaslatának  közgyűlés által történő elfogadása/elutasítása, miszerint a társasházi tulajdonosi közösség a pénzügyi tartalékaiból 40+40 MFt-os üzemeltetési ktg. „segélycsomagot” hoz létre. Az összességében 80 MFt-os „segélycsomag” elfogadása/elutasítása jelentős hatást gyakorol társaságunk életére. </w:t>
      </w:r>
    </w:p>
    <w:p w:rsidR="00566CA0" w:rsidRPr="00566CA0" w:rsidRDefault="00566CA0" w:rsidP="00566CA0">
      <w:pPr>
        <w:spacing w:after="120" w:line="240" w:lineRule="auto"/>
        <w:ind w:left="360"/>
        <w:jc w:val="both"/>
        <w:rPr>
          <w:rFonts w:ascii="Arial" w:eastAsia="Times New Roman" w:hAnsi="Arial" w:cs="Arial"/>
          <w:szCs w:val="24"/>
          <w:lang w:eastAsia="hu-HU"/>
        </w:rPr>
      </w:pPr>
      <w:r w:rsidRPr="00566CA0">
        <w:rPr>
          <w:rFonts w:ascii="Arial" w:eastAsia="Times New Roman" w:hAnsi="Arial" w:cs="Arial"/>
          <w:szCs w:val="24"/>
          <w:lang w:eastAsia="hu-HU"/>
        </w:rPr>
        <w:t>A fentiekben felsorolt %-os növekedésekkel számolunk, illetve  még nem tekintjük ténynek a 80 MFt-os „segélycsomag” elfogadását, ennek megfelelően készítettük el a  2015. évi Üzleti tervünket, hiszen Társaságunk gazdálkodását jelentős mértékben meghatározza a Fény Utcai Piac üzemeltetése és a hozzá kapcsolódó ktg-ek alakulása.</w:t>
      </w:r>
    </w:p>
    <w:p w:rsidR="00566CA0" w:rsidRPr="00566CA0" w:rsidRDefault="00566CA0" w:rsidP="00566CA0">
      <w:pPr>
        <w:numPr>
          <w:ilvl w:val="0"/>
          <w:numId w:val="34"/>
        </w:numPr>
        <w:spacing w:after="120" w:line="240" w:lineRule="auto"/>
        <w:jc w:val="both"/>
        <w:rPr>
          <w:rFonts w:ascii="Arial" w:eastAsia="Times New Roman" w:hAnsi="Arial" w:cs="Arial"/>
          <w:szCs w:val="24"/>
          <w:lang w:eastAsia="hu-HU"/>
        </w:rPr>
      </w:pPr>
      <w:r w:rsidRPr="00566CA0">
        <w:rPr>
          <w:rFonts w:ascii="Arial" w:eastAsia="Times New Roman" w:hAnsi="Arial" w:cs="Arial"/>
          <w:szCs w:val="24"/>
          <w:lang w:eastAsia="hu-HU"/>
        </w:rPr>
        <w:lastRenderedPageBreak/>
        <w:t xml:space="preserve">A harmadik – egyben a legnagyobb biztonsággal tervezhető rész – a </w:t>
      </w:r>
      <w:r w:rsidRPr="00566CA0">
        <w:rPr>
          <w:rFonts w:ascii="Arial" w:eastAsia="Times New Roman" w:hAnsi="Arial" w:cs="Arial"/>
          <w:lang w:eastAsia="hu-HU"/>
        </w:rPr>
        <w:t>Fény Utcai Piac Kft.</w:t>
      </w:r>
      <w:r w:rsidRPr="00566CA0">
        <w:rPr>
          <w:rFonts w:ascii="Arial" w:eastAsia="Times New Roman" w:hAnsi="Arial" w:cs="Arial"/>
          <w:szCs w:val="24"/>
          <w:lang w:eastAsia="hu-HU"/>
        </w:rPr>
        <w:t xml:space="preserve"> tulajdonosának és ügyvezetőjének gazdálkodási stratégiája a 2015. év vonatkozásában. Ebben a körben jelennek meg a Társaság azon konkrét feladatai, melyeket 2015-ben meg kíván, vagy meg kell valósítania. Ide tartozik többek között a rendkívül alacsony létszámú, nagy leterheltséggel dolgozó management dolgozóinak inflációkövető béremelése, az immár közel 14 éves számítógépes rendszer folyamatos frissítésének terve, a társaság tulajdonában lévő raktárak, üzlethelyiségek bérleti díjának előző évi inflációs rátával történő esetleges megemelése. </w:t>
      </w:r>
    </w:p>
    <w:p w:rsidR="00566CA0" w:rsidRPr="00566CA0" w:rsidRDefault="00566CA0" w:rsidP="00566CA0">
      <w:pPr>
        <w:spacing w:after="120" w:line="240" w:lineRule="auto"/>
        <w:ind w:left="360"/>
        <w:jc w:val="both"/>
        <w:rPr>
          <w:rFonts w:ascii="Arial" w:eastAsia="Times New Roman" w:hAnsi="Arial" w:cs="Arial"/>
          <w:szCs w:val="24"/>
          <w:lang w:eastAsia="hu-HU"/>
        </w:rPr>
      </w:pPr>
      <w:r w:rsidRPr="00566CA0">
        <w:rPr>
          <w:rFonts w:ascii="Arial" w:eastAsia="Times New Roman" w:hAnsi="Arial" w:cs="Arial"/>
          <w:szCs w:val="24"/>
          <w:lang w:eastAsia="hu-HU"/>
        </w:rPr>
        <w:t xml:space="preserve">Az „esetlegességről” azért beszélünk, mert a tervezésnél figyelembe kell vennünk azt a rendkívül megkeseredett környezetet, miszerint a bérlőink egyre-másra arról panaszkodnak, hogy rohamosan csökken a vásárlóközönség létszáma (pregnánsan jelentkezik a Széll K. tér átépítésének negatív hatása is) és ezzel párhuzamosan az üzlethelyiségek bevétele. Jelen pillanatban még nem látható egyértelműen, hogy a bérleti díjak esetleges emelése milyen hatást váltana ki kereskedőinknél. </w:t>
      </w:r>
    </w:p>
    <w:p w:rsidR="00566CA0" w:rsidRPr="00566CA0" w:rsidRDefault="00566CA0" w:rsidP="00566CA0">
      <w:pPr>
        <w:spacing w:after="120" w:line="240" w:lineRule="auto"/>
        <w:ind w:left="360"/>
        <w:jc w:val="both"/>
        <w:rPr>
          <w:rFonts w:ascii="Arial" w:eastAsia="Times New Roman" w:hAnsi="Arial" w:cs="Arial"/>
          <w:szCs w:val="24"/>
          <w:lang w:eastAsia="hu-HU"/>
        </w:rPr>
      </w:pPr>
    </w:p>
    <w:p w:rsidR="00566CA0" w:rsidRPr="00566CA0" w:rsidRDefault="00566CA0" w:rsidP="00566CA0">
      <w:pPr>
        <w:spacing w:after="120" w:line="240" w:lineRule="auto"/>
        <w:jc w:val="both"/>
        <w:rPr>
          <w:rFonts w:ascii="Arial" w:eastAsia="Times New Roman" w:hAnsi="Arial" w:cs="Arial"/>
          <w:szCs w:val="24"/>
          <w:lang w:eastAsia="hu-HU"/>
        </w:rPr>
      </w:pPr>
      <w:r w:rsidRPr="00566CA0">
        <w:rPr>
          <w:rFonts w:ascii="Arial" w:eastAsia="Times New Roman" w:hAnsi="Arial" w:cs="Arial"/>
          <w:szCs w:val="24"/>
          <w:lang w:eastAsia="hu-HU"/>
        </w:rPr>
        <w:t xml:space="preserve">Végezetül ismételten ki kell emelnünk, hogy Üzleti tervünk egy rendkívül rosszul kiszámítható, nehezen prognosztizálható gazdasági környezetben készült. Megtörténhet, hogy 2015-ben olyan negatív hatások jelentkeznek a Fény Utcai Piac életében, melyet a management – rajta kívül álló okok miatt – nem tud pozitívan kezelni, ezen hatások negatív irányba tolhatják ez Üzleti terv teljesítésének lehetőségét. </w:t>
      </w:r>
    </w:p>
    <w:p w:rsidR="00566CA0" w:rsidRPr="00566CA0" w:rsidRDefault="00566CA0" w:rsidP="00566CA0">
      <w:pPr>
        <w:spacing w:after="120" w:line="240" w:lineRule="auto"/>
        <w:jc w:val="both"/>
        <w:rPr>
          <w:rFonts w:ascii="Arial" w:eastAsia="Times New Roman" w:hAnsi="Arial" w:cs="Arial"/>
          <w:szCs w:val="24"/>
          <w:lang w:eastAsia="hu-HU"/>
        </w:rPr>
      </w:pPr>
    </w:p>
    <w:p w:rsidR="00566CA0" w:rsidRPr="00566CA0" w:rsidRDefault="00566CA0" w:rsidP="00566CA0">
      <w:pPr>
        <w:spacing w:after="120" w:line="240" w:lineRule="auto"/>
        <w:jc w:val="both"/>
        <w:rPr>
          <w:rFonts w:ascii="Arial" w:eastAsia="Times New Roman" w:hAnsi="Arial" w:cs="Arial"/>
          <w:szCs w:val="24"/>
          <w:lang w:eastAsia="hu-HU"/>
        </w:rPr>
      </w:pPr>
    </w:p>
    <w:p w:rsidR="00566CA0" w:rsidRPr="00566CA0" w:rsidRDefault="00566CA0" w:rsidP="00566CA0">
      <w:pPr>
        <w:spacing w:after="120" w:line="240" w:lineRule="auto"/>
        <w:jc w:val="both"/>
        <w:rPr>
          <w:rFonts w:ascii="Arial" w:eastAsia="Times New Roman" w:hAnsi="Arial" w:cs="Arial"/>
          <w:szCs w:val="24"/>
          <w:lang w:eastAsia="hu-HU"/>
        </w:rPr>
      </w:pPr>
      <w:r w:rsidRPr="00566CA0">
        <w:rPr>
          <w:rFonts w:ascii="Arial" w:eastAsia="Times New Roman" w:hAnsi="Arial" w:cs="Arial"/>
          <w:b/>
          <w:noProof/>
          <w:szCs w:val="24"/>
          <w:lang w:eastAsia="hu-HU"/>
        </w:rPr>
        <w:drawing>
          <wp:anchor distT="0" distB="0" distL="114300" distR="114300" simplePos="0" relativeHeight="251660288" behindDoc="1" locked="0" layoutInCell="1" allowOverlap="1">
            <wp:simplePos x="0" y="0"/>
            <wp:positionH relativeFrom="column">
              <wp:posOffset>4379595</wp:posOffset>
            </wp:positionH>
            <wp:positionV relativeFrom="paragraph">
              <wp:posOffset>94615</wp:posOffset>
            </wp:positionV>
            <wp:extent cx="511810" cy="980440"/>
            <wp:effectExtent l="228600" t="76200" r="231140" b="6731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978007">
                      <a:off x="0" y="0"/>
                      <a:ext cx="511810"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CA0" w:rsidRPr="00566CA0" w:rsidRDefault="00566CA0" w:rsidP="00566CA0">
      <w:pPr>
        <w:spacing w:after="120" w:line="240" w:lineRule="auto"/>
        <w:jc w:val="both"/>
        <w:rPr>
          <w:rFonts w:ascii="Arial" w:eastAsia="Times New Roman" w:hAnsi="Arial" w:cs="Arial"/>
          <w:szCs w:val="24"/>
          <w:lang w:eastAsia="hu-HU"/>
        </w:rPr>
      </w:pPr>
    </w:p>
    <w:p w:rsidR="00566CA0" w:rsidRPr="00566CA0" w:rsidRDefault="00566CA0" w:rsidP="00566CA0">
      <w:pPr>
        <w:tabs>
          <w:tab w:val="left" w:pos="340"/>
        </w:tabs>
        <w:spacing w:after="0" w:line="240" w:lineRule="auto"/>
        <w:jc w:val="both"/>
        <w:rPr>
          <w:rFonts w:ascii="Arial" w:eastAsia="Times New Roman" w:hAnsi="Arial" w:cs="Arial"/>
          <w:b/>
          <w:szCs w:val="24"/>
          <w:lang w:eastAsia="hu-HU"/>
        </w:rPr>
      </w:pPr>
    </w:p>
    <w:p w:rsidR="00566CA0" w:rsidRPr="00566CA0" w:rsidRDefault="00566CA0" w:rsidP="00566CA0">
      <w:pPr>
        <w:tabs>
          <w:tab w:val="left" w:pos="340"/>
        </w:tabs>
        <w:spacing w:after="0" w:line="240" w:lineRule="auto"/>
        <w:jc w:val="both"/>
        <w:rPr>
          <w:rFonts w:ascii="Arial" w:eastAsia="Times New Roman" w:hAnsi="Arial" w:cs="Arial"/>
          <w:b/>
          <w:szCs w:val="24"/>
          <w:lang w:eastAsia="hu-HU"/>
        </w:rPr>
      </w:pPr>
    </w:p>
    <w:p w:rsidR="00566CA0" w:rsidRPr="00566CA0" w:rsidRDefault="00566CA0" w:rsidP="00566CA0">
      <w:pPr>
        <w:tabs>
          <w:tab w:val="left" w:pos="340"/>
        </w:tabs>
        <w:spacing w:after="0" w:line="240" w:lineRule="auto"/>
        <w:jc w:val="both"/>
        <w:rPr>
          <w:rFonts w:ascii="Arial" w:eastAsia="Times New Roman" w:hAnsi="Arial" w:cs="Arial"/>
          <w:b/>
          <w:szCs w:val="24"/>
          <w:lang w:eastAsia="hu-HU"/>
        </w:rPr>
      </w:pPr>
    </w:p>
    <w:p w:rsidR="00566CA0" w:rsidRPr="00566CA0" w:rsidRDefault="00566CA0" w:rsidP="00566CA0">
      <w:pPr>
        <w:tabs>
          <w:tab w:val="left" w:pos="340"/>
        </w:tabs>
        <w:spacing w:after="0" w:line="240" w:lineRule="auto"/>
        <w:ind w:left="4956"/>
        <w:jc w:val="center"/>
        <w:rPr>
          <w:rFonts w:ascii="Arial" w:eastAsia="Times New Roman" w:hAnsi="Arial" w:cs="Arial"/>
          <w:szCs w:val="24"/>
          <w:lang w:eastAsia="hu-HU"/>
        </w:rPr>
      </w:pPr>
      <w:r w:rsidRPr="00566CA0">
        <w:rPr>
          <w:rFonts w:ascii="Arial" w:eastAsia="Times New Roman" w:hAnsi="Arial" w:cs="Arial"/>
          <w:szCs w:val="24"/>
          <w:lang w:eastAsia="hu-HU"/>
        </w:rPr>
        <w:t>………………………………….</w:t>
      </w:r>
    </w:p>
    <w:p w:rsidR="00566CA0" w:rsidRPr="00566CA0" w:rsidRDefault="00566CA0" w:rsidP="00566CA0">
      <w:pPr>
        <w:tabs>
          <w:tab w:val="left" w:pos="340"/>
        </w:tabs>
        <w:spacing w:after="0" w:line="240" w:lineRule="auto"/>
        <w:ind w:left="4956"/>
        <w:jc w:val="center"/>
        <w:rPr>
          <w:rFonts w:ascii="Arial" w:eastAsia="Times New Roman" w:hAnsi="Arial" w:cs="Arial"/>
          <w:b/>
          <w:szCs w:val="24"/>
          <w:lang w:eastAsia="hu-HU"/>
        </w:rPr>
      </w:pPr>
      <w:r w:rsidRPr="00566CA0">
        <w:rPr>
          <w:rFonts w:ascii="Arial" w:eastAsia="Times New Roman" w:hAnsi="Arial" w:cs="Arial"/>
          <w:b/>
          <w:szCs w:val="24"/>
          <w:lang w:eastAsia="hu-HU"/>
        </w:rPr>
        <w:t>Kiss Ferenc</w:t>
      </w:r>
    </w:p>
    <w:p w:rsidR="00566CA0" w:rsidRPr="00566CA0" w:rsidRDefault="00566CA0" w:rsidP="00566CA0">
      <w:pPr>
        <w:spacing w:after="0" w:line="240" w:lineRule="auto"/>
        <w:ind w:left="4956"/>
        <w:jc w:val="center"/>
        <w:rPr>
          <w:rFonts w:ascii="Arial" w:eastAsia="Times New Roman" w:hAnsi="Arial" w:cs="Arial"/>
          <w:sz w:val="20"/>
          <w:szCs w:val="24"/>
          <w:lang w:eastAsia="hu-HU"/>
        </w:rPr>
      </w:pPr>
      <w:r w:rsidRPr="00566CA0">
        <w:rPr>
          <w:rFonts w:ascii="Arial" w:eastAsia="Times New Roman" w:hAnsi="Arial" w:cs="Arial"/>
          <w:sz w:val="20"/>
          <w:szCs w:val="24"/>
          <w:lang w:eastAsia="hu-HU"/>
        </w:rPr>
        <w:t>Fény Utcai Piac Kft.</w:t>
      </w:r>
    </w:p>
    <w:p w:rsidR="00566CA0" w:rsidRPr="00566CA0" w:rsidRDefault="00566CA0" w:rsidP="00566CA0">
      <w:pPr>
        <w:tabs>
          <w:tab w:val="left" w:pos="340"/>
        </w:tabs>
        <w:spacing w:after="0" w:line="240" w:lineRule="auto"/>
        <w:ind w:left="4956"/>
        <w:jc w:val="center"/>
        <w:rPr>
          <w:rFonts w:ascii="Arial" w:eastAsia="Times New Roman" w:hAnsi="Arial" w:cs="Arial"/>
          <w:sz w:val="20"/>
          <w:szCs w:val="24"/>
          <w:lang w:eastAsia="hu-HU"/>
        </w:rPr>
      </w:pPr>
      <w:r w:rsidRPr="00566CA0">
        <w:rPr>
          <w:rFonts w:ascii="Arial" w:eastAsia="Times New Roman" w:hAnsi="Arial" w:cs="Arial"/>
          <w:sz w:val="20"/>
          <w:szCs w:val="24"/>
          <w:lang w:eastAsia="hu-HU"/>
        </w:rPr>
        <w:t>ügyvezető ig.</w:t>
      </w:r>
    </w:p>
    <w:p w:rsidR="00566CA0" w:rsidRPr="00566CA0" w:rsidRDefault="00566CA0" w:rsidP="00566CA0">
      <w:pPr>
        <w:spacing w:after="120" w:line="240" w:lineRule="auto"/>
        <w:jc w:val="both"/>
        <w:rPr>
          <w:rFonts w:ascii="Arial" w:eastAsia="Times New Roman" w:hAnsi="Arial" w:cs="Arial"/>
          <w:szCs w:val="24"/>
          <w:lang w:eastAsia="hu-HU"/>
        </w:rPr>
      </w:pPr>
    </w:p>
    <w:p w:rsidR="00566CA0" w:rsidRPr="00566CA0" w:rsidRDefault="00566CA0" w:rsidP="00566CA0">
      <w:pPr>
        <w:spacing w:after="120" w:line="240" w:lineRule="auto"/>
        <w:jc w:val="both"/>
        <w:rPr>
          <w:rFonts w:ascii="Arial" w:eastAsia="Times New Roman" w:hAnsi="Arial" w:cs="Arial"/>
          <w:szCs w:val="24"/>
          <w:lang w:eastAsia="hu-HU"/>
        </w:rPr>
      </w:pPr>
    </w:p>
    <w:p w:rsidR="00566CA0" w:rsidRPr="00566CA0" w:rsidRDefault="00566CA0" w:rsidP="00566CA0">
      <w:pPr>
        <w:spacing w:after="120" w:line="240" w:lineRule="auto"/>
        <w:jc w:val="both"/>
        <w:rPr>
          <w:rFonts w:ascii="Arial" w:eastAsia="Times New Roman" w:hAnsi="Arial" w:cs="Arial"/>
          <w:szCs w:val="24"/>
          <w:lang w:eastAsia="hu-HU"/>
        </w:rPr>
      </w:pPr>
    </w:p>
    <w:p w:rsidR="00566CA0" w:rsidRPr="00566CA0" w:rsidRDefault="00566CA0" w:rsidP="00566CA0">
      <w:pPr>
        <w:spacing w:after="120" w:line="240" w:lineRule="auto"/>
        <w:jc w:val="both"/>
        <w:rPr>
          <w:rFonts w:ascii="Arial" w:eastAsia="Times New Roman" w:hAnsi="Arial" w:cs="Arial"/>
          <w:szCs w:val="24"/>
          <w:lang w:eastAsia="hu-HU"/>
        </w:rPr>
      </w:pPr>
      <w:r w:rsidRPr="00566CA0">
        <w:rPr>
          <w:rFonts w:ascii="Arial" w:eastAsia="Times New Roman" w:hAnsi="Arial" w:cs="Arial"/>
          <w:szCs w:val="24"/>
          <w:lang w:eastAsia="hu-HU"/>
        </w:rPr>
        <w:t>Budapest, 2015. március 05.</w:t>
      </w:r>
    </w:p>
    <w:p w:rsidR="00427B58" w:rsidRDefault="00566CA0">
      <w:bookmarkStart w:id="1" w:name="_GoBack"/>
      <w:bookmarkEnd w:id="1"/>
    </w:p>
    <w:sectPr w:rsidR="00427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34" w:rsidRPr="00D16F9E" w:rsidRDefault="00566CA0" w:rsidP="00B16258">
    <w:pPr>
      <w:pStyle w:val="llb"/>
      <w:jc w:val="center"/>
      <w:rPr>
        <w:rFonts w:cs="Arial"/>
        <w:sz w:val="20"/>
      </w:rPr>
    </w:pPr>
    <w:r w:rsidRPr="00D16F9E">
      <w:rPr>
        <w:rFonts w:cs="Arial"/>
        <w:sz w:val="20"/>
      </w:rPr>
      <w:t xml:space="preserve">- </w:t>
    </w:r>
    <w:r w:rsidRPr="00D16F9E">
      <w:rPr>
        <w:rFonts w:cs="Arial"/>
        <w:sz w:val="20"/>
      </w:rPr>
      <w:fldChar w:fldCharType="begin"/>
    </w:r>
    <w:r w:rsidRPr="00D16F9E">
      <w:rPr>
        <w:rFonts w:cs="Arial"/>
        <w:sz w:val="20"/>
      </w:rPr>
      <w:instrText xml:space="preserve"> PAGE   \* MERGEFORMAT </w:instrText>
    </w:r>
    <w:r w:rsidRPr="00D16F9E">
      <w:rPr>
        <w:rFonts w:cs="Arial"/>
        <w:sz w:val="20"/>
      </w:rPr>
      <w:fldChar w:fldCharType="separate"/>
    </w:r>
    <w:r>
      <w:rPr>
        <w:rFonts w:cs="Arial"/>
        <w:noProof/>
        <w:sz w:val="20"/>
      </w:rPr>
      <w:t>19</w:t>
    </w:r>
    <w:r w:rsidRPr="00D16F9E">
      <w:rPr>
        <w:rFonts w:cs="Arial"/>
        <w:sz w:val="20"/>
      </w:rPr>
      <w:fldChar w:fldCharType="end"/>
    </w:r>
    <w:r w:rsidRPr="00D16F9E">
      <w:rPr>
        <w:rFonts w:cs="Arial"/>
        <w:sz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34" w:rsidRDefault="00566CA0" w:rsidP="00F46282">
    <w:pPr>
      <w:pStyle w:val="lfej"/>
      <w:jc w:val="right"/>
      <w:rPr>
        <w:i/>
      </w:rPr>
    </w:pPr>
    <w:r>
      <w:rPr>
        <w:i/>
      </w:rPr>
      <w:t>5</w:t>
    </w:r>
    <w:r w:rsidRPr="001B10F2">
      <w:rPr>
        <w:i/>
      </w:rPr>
      <w:t xml:space="preserve">. napirendi pont – </w:t>
    </w:r>
    <w:r>
      <w:rPr>
        <w:i/>
      </w:rPr>
      <w:t>6</w:t>
    </w:r>
    <w:r w:rsidRPr="001B10F2">
      <w:rPr>
        <w:i/>
      </w:rPr>
      <w:t>. sz. melléklet</w:t>
    </w:r>
  </w:p>
  <w:p w:rsidR="00B53B34" w:rsidRPr="001B10F2" w:rsidRDefault="00566CA0" w:rsidP="00F46282">
    <w:pPr>
      <w:pStyle w:val="lfej"/>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CD41F5"/>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2">
    <w:nsid w:val="037D0483"/>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3">
    <w:nsid w:val="08DF7AE1"/>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4">
    <w:nsid w:val="093B5084"/>
    <w:multiLevelType w:val="hybridMultilevel"/>
    <w:tmpl w:val="3D14BC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B7409EA"/>
    <w:multiLevelType w:val="hybridMultilevel"/>
    <w:tmpl w:val="0D9A4356"/>
    <w:lvl w:ilvl="0" w:tplc="0F98BC78">
      <w:start w:val="1"/>
      <w:numFmt w:val="bullet"/>
      <w:lvlText w:val=""/>
      <w:lvlJc w:val="left"/>
      <w:pPr>
        <w:tabs>
          <w:tab w:val="num" w:pos="360"/>
        </w:tabs>
        <w:ind w:left="36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C4B4CBE"/>
    <w:multiLevelType w:val="hybridMultilevel"/>
    <w:tmpl w:val="A70279C8"/>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nsid w:val="1082004B"/>
    <w:multiLevelType w:val="hybridMultilevel"/>
    <w:tmpl w:val="78EC5440"/>
    <w:lvl w:ilvl="0" w:tplc="75501912">
      <w:start w:val="1"/>
      <w:numFmt w:val="bullet"/>
      <w:lvlText w:val=""/>
      <w:lvlJc w:val="left"/>
      <w:pPr>
        <w:tabs>
          <w:tab w:val="num" w:pos="357"/>
        </w:tabs>
        <w:ind w:left="357" w:hanging="357"/>
      </w:pPr>
      <w:rPr>
        <w:rFonts w:ascii="Symbol" w:hAnsi="Symbol" w:cs="Times New Roman" w:hint="default"/>
        <w:color w:val="auto"/>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
    <w:nsid w:val="113423DE"/>
    <w:multiLevelType w:val="hybridMultilevel"/>
    <w:tmpl w:val="F09AF5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29E7282"/>
    <w:multiLevelType w:val="hybridMultilevel"/>
    <w:tmpl w:val="4DC012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5046406"/>
    <w:multiLevelType w:val="hybridMultilevel"/>
    <w:tmpl w:val="EF948FBA"/>
    <w:lvl w:ilvl="0" w:tplc="040E0007">
      <w:start w:val="1"/>
      <w:numFmt w:val="bullet"/>
      <w:lvlText w:val=""/>
      <w:lvlJc w:val="left"/>
      <w:pPr>
        <w:tabs>
          <w:tab w:val="num" w:pos="360"/>
        </w:tabs>
        <w:ind w:left="360" w:hanging="360"/>
      </w:pPr>
      <w:rPr>
        <w:rFonts w:ascii="Wingdings" w:hAnsi="Wingdings" w:hint="default"/>
        <w:sz w:val="16"/>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
    <w:nsid w:val="18EB1992"/>
    <w:multiLevelType w:val="multilevel"/>
    <w:tmpl w:val="C08417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9C7F1E"/>
    <w:multiLevelType w:val="singleLevel"/>
    <w:tmpl w:val="0632196A"/>
    <w:lvl w:ilvl="0">
      <w:start w:val="1"/>
      <w:numFmt w:val="decimal"/>
      <w:lvlText w:val="%1."/>
      <w:lvlJc w:val="left"/>
      <w:pPr>
        <w:tabs>
          <w:tab w:val="num" w:pos="705"/>
        </w:tabs>
        <w:ind w:left="705" w:hanging="705"/>
      </w:pPr>
      <w:rPr>
        <w:rFonts w:hint="default"/>
      </w:rPr>
    </w:lvl>
  </w:abstractNum>
  <w:abstractNum w:abstractNumId="13">
    <w:nsid w:val="1DAC7DA4"/>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4">
    <w:nsid w:val="1F437B7E"/>
    <w:multiLevelType w:val="hybridMultilevel"/>
    <w:tmpl w:val="5FFEF63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nsid w:val="2CB02714"/>
    <w:multiLevelType w:val="hybridMultilevel"/>
    <w:tmpl w:val="C08417F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2F935DC0"/>
    <w:multiLevelType w:val="hybridMultilevel"/>
    <w:tmpl w:val="79EE0B1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nsid w:val="30754798"/>
    <w:multiLevelType w:val="hybridMultilevel"/>
    <w:tmpl w:val="BD5C031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nsid w:val="32A3617D"/>
    <w:multiLevelType w:val="hybridMultilevel"/>
    <w:tmpl w:val="C3DC7B3C"/>
    <w:lvl w:ilvl="0" w:tplc="B802B04C">
      <w:start w:val="5"/>
      <w:numFmt w:val="bullet"/>
      <w:lvlText w:val="-"/>
      <w:lvlJc w:val="left"/>
      <w:pPr>
        <w:ind w:left="1080" w:hanging="360"/>
      </w:pPr>
      <w:rPr>
        <w:rFonts w:ascii="Century Schoolbook" w:eastAsia="Times New Roman" w:hAnsi="Century Schoolbook"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nsid w:val="35E67A63"/>
    <w:multiLevelType w:val="hybridMultilevel"/>
    <w:tmpl w:val="9F94A30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
    <w:nsid w:val="3D3B4034"/>
    <w:multiLevelType w:val="hybridMultilevel"/>
    <w:tmpl w:val="EF948FBA"/>
    <w:lvl w:ilvl="0" w:tplc="CE368E42">
      <w:start w:val="1"/>
      <w:numFmt w:val="bullet"/>
      <w:lvlText w:val=""/>
      <w:lvlJc w:val="left"/>
      <w:pPr>
        <w:tabs>
          <w:tab w:val="num" w:pos="360"/>
        </w:tabs>
        <w:ind w:left="340" w:hanging="340"/>
      </w:pPr>
      <w:rPr>
        <w:rFonts w:ascii="Wingdings 3" w:hAnsi="Wingdings 3" w:hint="default"/>
        <w:sz w:val="24"/>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nsid w:val="3EA17393"/>
    <w:multiLevelType w:val="hybridMultilevel"/>
    <w:tmpl w:val="25A0CD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FFA0AE8"/>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23">
    <w:nsid w:val="416E6B43"/>
    <w:multiLevelType w:val="hybridMultilevel"/>
    <w:tmpl w:val="32C287B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46E17775"/>
    <w:multiLevelType w:val="hybridMultilevel"/>
    <w:tmpl w:val="34F4D9B8"/>
    <w:lvl w:ilvl="0" w:tplc="2932BEA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88C67A8"/>
    <w:multiLevelType w:val="hybridMultilevel"/>
    <w:tmpl w:val="E79E30D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6">
    <w:nsid w:val="5018624A"/>
    <w:multiLevelType w:val="hybridMultilevel"/>
    <w:tmpl w:val="DB5CE6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3581532"/>
    <w:multiLevelType w:val="multilevel"/>
    <w:tmpl w:val="2632C076"/>
    <w:lvl w:ilvl="0">
      <w:start w:val="1"/>
      <w:numFmt w:val="bullet"/>
      <w:lvlText w:val=""/>
      <w:lvlJc w:val="left"/>
      <w:pPr>
        <w:tabs>
          <w:tab w:val="num" w:pos="1066"/>
        </w:tabs>
        <w:ind w:left="1066" w:hanging="357"/>
      </w:pPr>
      <w:rPr>
        <w:rFonts w:ascii="Symbol" w:hAnsi="Symbol" w:cs="Times New Roman"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6181963"/>
    <w:multiLevelType w:val="hybridMultilevel"/>
    <w:tmpl w:val="60AACC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9AB35F3"/>
    <w:multiLevelType w:val="hybridMultilevel"/>
    <w:tmpl w:val="C2444E98"/>
    <w:lvl w:ilvl="0" w:tplc="73E8096A">
      <w:start w:val="1"/>
      <w:numFmt w:val="bullet"/>
      <w:lvlText w:val=""/>
      <w:lvlJc w:val="left"/>
      <w:pPr>
        <w:tabs>
          <w:tab w:val="num" w:pos="1065"/>
        </w:tabs>
        <w:ind w:left="1065" w:hanging="357"/>
      </w:pPr>
      <w:rPr>
        <w:rFonts w:ascii="Symbol" w:hAnsi="Symbol" w:cs="Times New Roman" w:hint="default"/>
        <w:color w:val="auto"/>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0">
    <w:nsid w:val="5DAA061E"/>
    <w:multiLevelType w:val="hybridMultilevel"/>
    <w:tmpl w:val="92C2A9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F173E90"/>
    <w:multiLevelType w:val="hybridMultilevel"/>
    <w:tmpl w:val="338034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4001B4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33">
    <w:nsid w:val="6CB93EBE"/>
    <w:multiLevelType w:val="hybridMultilevel"/>
    <w:tmpl w:val="2034B01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4">
    <w:nsid w:val="6F932917"/>
    <w:multiLevelType w:val="hybridMultilevel"/>
    <w:tmpl w:val="92D21D62"/>
    <w:lvl w:ilvl="0" w:tplc="B3C04F0A">
      <w:start w:val="1"/>
      <w:numFmt w:val="decimal"/>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07504BE"/>
    <w:multiLevelType w:val="hybridMultilevel"/>
    <w:tmpl w:val="E2E8833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nsid w:val="7190015E"/>
    <w:multiLevelType w:val="hybridMultilevel"/>
    <w:tmpl w:val="2632C076"/>
    <w:lvl w:ilvl="0" w:tplc="32F8BF44">
      <w:start w:val="1"/>
      <w:numFmt w:val="bullet"/>
      <w:lvlText w:val=""/>
      <w:lvlJc w:val="left"/>
      <w:pPr>
        <w:tabs>
          <w:tab w:val="num" w:pos="1066"/>
        </w:tabs>
        <w:ind w:left="1066" w:hanging="357"/>
      </w:pPr>
      <w:rPr>
        <w:rFonts w:ascii="Symbol" w:hAnsi="Symbol" w:cs="Times New Roman" w:hint="default"/>
        <w:color w:val="FF000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4AC3BA3"/>
    <w:multiLevelType w:val="hybridMultilevel"/>
    <w:tmpl w:val="2F2E40E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8">
    <w:nsid w:val="7B860E22"/>
    <w:multiLevelType w:val="hybridMultilevel"/>
    <w:tmpl w:val="3F0AF3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7BEF5CA2"/>
    <w:multiLevelType w:val="hybridMultilevel"/>
    <w:tmpl w:val="B964BA88"/>
    <w:lvl w:ilvl="0" w:tplc="719AA79C">
      <w:start w:val="5"/>
      <w:numFmt w:val="bullet"/>
      <w:lvlText w:val="-"/>
      <w:lvlJc w:val="left"/>
      <w:pPr>
        <w:ind w:left="720" w:hanging="360"/>
      </w:pPr>
      <w:rPr>
        <w:rFonts w:ascii="Century Schoolbook" w:eastAsia="Times New Roman" w:hAnsi="Century Schoolbook"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E3E6B5E"/>
    <w:multiLevelType w:val="hybridMultilevel"/>
    <w:tmpl w:val="BB948E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6"/>
  </w:num>
  <w:num w:numId="2">
    <w:abstractNumId w:val="40"/>
  </w:num>
  <w:num w:numId="3">
    <w:abstractNumId w:val="34"/>
  </w:num>
  <w:num w:numId="4">
    <w:abstractNumId w:val="19"/>
  </w:num>
  <w:num w:numId="5">
    <w:abstractNumId w:val="25"/>
  </w:num>
  <w:num w:numId="6">
    <w:abstractNumId w:val="15"/>
  </w:num>
  <w:num w:numId="7">
    <w:abstractNumId w:val="7"/>
  </w:num>
  <w:num w:numId="8">
    <w:abstractNumId w:val="20"/>
  </w:num>
  <w:num w:numId="9">
    <w:abstractNumId w:val="23"/>
  </w:num>
  <w:num w:numId="10">
    <w:abstractNumId w:val="33"/>
  </w:num>
  <w:num w:numId="11">
    <w:abstractNumId w:val="38"/>
  </w:num>
  <w:num w:numId="12">
    <w:abstractNumId w:val="11"/>
  </w:num>
  <w:num w:numId="13">
    <w:abstractNumId w:val="28"/>
  </w:num>
  <w:num w:numId="14">
    <w:abstractNumId w:val="31"/>
  </w:num>
  <w:num w:numId="15">
    <w:abstractNumId w:val="30"/>
  </w:num>
  <w:num w:numId="16">
    <w:abstractNumId w:val="21"/>
  </w:num>
  <w:num w:numId="17">
    <w:abstractNumId w:val="37"/>
  </w:num>
  <w:num w:numId="18">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9">
    <w:abstractNumId w:val="1"/>
  </w:num>
  <w:num w:numId="20">
    <w:abstractNumId w:val="3"/>
  </w:num>
  <w:num w:numId="21">
    <w:abstractNumId w:val="32"/>
  </w:num>
  <w:num w:numId="22">
    <w:abstractNumId w:val="2"/>
  </w:num>
  <w:num w:numId="23">
    <w:abstractNumId w:val="22"/>
  </w:num>
  <w:num w:numId="24">
    <w:abstractNumId w:val="13"/>
  </w:num>
  <w:num w:numId="25">
    <w:abstractNumId w:val="12"/>
  </w:num>
  <w:num w:numId="26">
    <w:abstractNumId w:val="10"/>
  </w:num>
  <w:num w:numId="27">
    <w:abstractNumId w:val="5"/>
  </w:num>
  <w:num w:numId="28">
    <w:abstractNumId w:val="36"/>
  </w:num>
  <w:num w:numId="29">
    <w:abstractNumId w:val="27"/>
  </w:num>
  <w:num w:numId="30">
    <w:abstractNumId w:val="29"/>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8"/>
  </w:num>
  <w:num w:numId="34">
    <w:abstractNumId w:val="6"/>
  </w:num>
  <w:num w:numId="35">
    <w:abstractNumId w:val="16"/>
  </w:num>
  <w:num w:numId="36">
    <w:abstractNumId w:val="9"/>
  </w:num>
  <w:num w:numId="37">
    <w:abstractNumId w:val="4"/>
  </w:num>
  <w:num w:numId="38">
    <w:abstractNumId w:val="17"/>
  </w:num>
  <w:num w:numId="39">
    <w:abstractNumId w:val="35"/>
  </w:num>
  <w:num w:numId="40">
    <w:abstractNumId w:val="14"/>
  </w:num>
  <w:num w:numId="41">
    <w:abstractNumId w:val="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A0"/>
    <w:rsid w:val="00566CA0"/>
    <w:rsid w:val="007B3838"/>
    <w:rsid w:val="00CA0A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6FF973D5-8BE3-4426-8178-6766F093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9"/>
    <w:qFormat/>
    <w:rsid w:val="00566CA0"/>
    <w:pPr>
      <w:keepNext/>
      <w:spacing w:before="240" w:after="60" w:line="240" w:lineRule="auto"/>
      <w:jc w:val="both"/>
      <w:outlineLvl w:val="0"/>
    </w:pPr>
    <w:rPr>
      <w:rFonts w:ascii="Cambria" w:eastAsia="Times New Roman" w:hAnsi="Cambria" w:cs="Times New Roman"/>
      <w:b/>
      <w:bCs/>
      <w:kern w:val="32"/>
      <w:sz w:val="32"/>
      <w:szCs w:val="32"/>
      <w:lang w:eastAsia="hu-HU"/>
    </w:rPr>
  </w:style>
  <w:style w:type="paragraph" w:styleId="Cmsor2">
    <w:name w:val="heading 2"/>
    <w:basedOn w:val="Norml"/>
    <w:next w:val="Norml"/>
    <w:link w:val="Cmsor2Char"/>
    <w:uiPriority w:val="99"/>
    <w:qFormat/>
    <w:rsid w:val="00566CA0"/>
    <w:pPr>
      <w:keepNext/>
      <w:spacing w:after="0" w:line="240" w:lineRule="auto"/>
      <w:jc w:val="both"/>
      <w:outlineLvl w:val="1"/>
    </w:pPr>
    <w:rPr>
      <w:rFonts w:ascii="Arial" w:eastAsia="Times New Roman" w:hAnsi="Arial" w:cs="Times New Roman"/>
      <w:b/>
      <w:szCs w:val="20"/>
      <w:lang w:eastAsia="hu-HU"/>
    </w:rPr>
  </w:style>
  <w:style w:type="paragraph" w:styleId="Cmsor3">
    <w:name w:val="heading 3"/>
    <w:basedOn w:val="Norml"/>
    <w:next w:val="Norml"/>
    <w:link w:val="Cmsor3Char"/>
    <w:unhideWhenUsed/>
    <w:qFormat/>
    <w:rsid w:val="00566CA0"/>
    <w:pPr>
      <w:keepNext/>
      <w:spacing w:before="240" w:after="60" w:line="240" w:lineRule="auto"/>
      <w:jc w:val="both"/>
      <w:outlineLvl w:val="2"/>
    </w:pPr>
    <w:rPr>
      <w:rFonts w:ascii="Cambria" w:eastAsia="Times New Roman" w:hAnsi="Cambria" w:cs="Times New Roman"/>
      <w:b/>
      <w:bCs/>
      <w:sz w:val="26"/>
      <w:szCs w:val="26"/>
      <w:lang w:eastAsia="hu-HU"/>
    </w:rPr>
  </w:style>
  <w:style w:type="paragraph" w:styleId="Cmsor4">
    <w:name w:val="heading 4"/>
    <w:basedOn w:val="Norml"/>
    <w:next w:val="Norml"/>
    <w:link w:val="Cmsor4Char"/>
    <w:qFormat/>
    <w:rsid w:val="00566CA0"/>
    <w:pPr>
      <w:keepNext/>
      <w:spacing w:after="0" w:line="240" w:lineRule="auto"/>
      <w:ind w:left="708"/>
      <w:jc w:val="both"/>
      <w:outlineLvl w:val="3"/>
    </w:pPr>
    <w:rPr>
      <w:rFonts w:ascii="Arial" w:eastAsia="Times New Roman" w:hAnsi="Arial" w:cs="Arial"/>
      <w:sz w:val="28"/>
      <w:szCs w:val="20"/>
      <w:lang w:eastAsia="hu-HU"/>
    </w:rPr>
  </w:style>
  <w:style w:type="paragraph" w:styleId="Cmsor5">
    <w:name w:val="heading 5"/>
    <w:basedOn w:val="Norml"/>
    <w:next w:val="Norml"/>
    <w:link w:val="Cmsor5Char"/>
    <w:unhideWhenUsed/>
    <w:qFormat/>
    <w:rsid w:val="00566CA0"/>
    <w:pPr>
      <w:spacing w:before="240" w:after="60" w:line="240" w:lineRule="auto"/>
      <w:jc w:val="both"/>
      <w:outlineLvl w:val="4"/>
    </w:pPr>
    <w:rPr>
      <w:rFonts w:ascii="Calibri" w:eastAsia="Times New Roman" w:hAnsi="Calibri" w:cs="Times New Roman"/>
      <w:b/>
      <w:bCs/>
      <w:i/>
      <w:iCs/>
      <w:sz w:val="26"/>
      <w:szCs w:val="26"/>
      <w:lang w:eastAsia="hu-HU"/>
    </w:rPr>
  </w:style>
  <w:style w:type="paragraph" w:styleId="Cmsor6">
    <w:name w:val="heading 6"/>
    <w:basedOn w:val="Norml"/>
    <w:next w:val="Norml"/>
    <w:link w:val="Cmsor6Char"/>
    <w:unhideWhenUsed/>
    <w:qFormat/>
    <w:rsid w:val="00566CA0"/>
    <w:pPr>
      <w:spacing w:before="240" w:after="60" w:line="240" w:lineRule="auto"/>
      <w:jc w:val="both"/>
      <w:outlineLvl w:val="5"/>
    </w:pPr>
    <w:rPr>
      <w:rFonts w:ascii="Calibri" w:eastAsia="Times New Roman" w:hAnsi="Calibri" w:cs="Times New Roman"/>
      <w:b/>
      <w:bCs/>
      <w:lang w:eastAsia="hu-HU"/>
    </w:rPr>
  </w:style>
  <w:style w:type="paragraph" w:styleId="Cmsor7">
    <w:name w:val="heading 7"/>
    <w:basedOn w:val="Norml"/>
    <w:next w:val="Norml"/>
    <w:link w:val="Cmsor7Char"/>
    <w:unhideWhenUsed/>
    <w:qFormat/>
    <w:rsid w:val="00566CA0"/>
    <w:pPr>
      <w:spacing w:before="240" w:after="60" w:line="240" w:lineRule="auto"/>
      <w:jc w:val="both"/>
      <w:outlineLvl w:val="6"/>
    </w:pPr>
    <w:rPr>
      <w:rFonts w:ascii="Calibri" w:eastAsia="Times New Roman" w:hAnsi="Calibri" w:cs="Times New Roman"/>
      <w:sz w:val="24"/>
      <w:szCs w:val="24"/>
      <w:lang w:eastAsia="hu-HU"/>
    </w:rPr>
  </w:style>
  <w:style w:type="paragraph" w:styleId="Cmsor8">
    <w:name w:val="heading 8"/>
    <w:basedOn w:val="Norml"/>
    <w:next w:val="Norml"/>
    <w:link w:val="Cmsor8Char"/>
    <w:qFormat/>
    <w:rsid w:val="00566CA0"/>
    <w:pPr>
      <w:keepNext/>
      <w:spacing w:after="0" w:line="240" w:lineRule="auto"/>
      <w:jc w:val="center"/>
      <w:outlineLvl w:val="7"/>
    </w:pPr>
    <w:rPr>
      <w:rFonts w:ascii="Arial" w:eastAsia="Times New Roman" w:hAnsi="Arial" w:cs="Times New Roman"/>
      <w:b/>
      <w:bCs/>
      <w:caps/>
      <w:shadow/>
      <w:sz w:val="40"/>
      <w:szCs w:val="20"/>
      <w:lang w:eastAsia="hu-HU"/>
    </w:rPr>
  </w:style>
  <w:style w:type="paragraph" w:styleId="Cmsor9">
    <w:name w:val="heading 9"/>
    <w:basedOn w:val="Norml"/>
    <w:next w:val="Norml"/>
    <w:link w:val="Cmsor9Char"/>
    <w:unhideWhenUsed/>
    <w:qFormat/>
    <w:rsid w:val="00566CA0"/>
    <w:pPr>
      <w:spacing w:before="240" w:after="60" w:line="240" w:lineRule="auto"/>
      <w:jc w:val="both"/>
      <w:outlineLvl w:val="8"/>
    </w:pPr>
    <w:rPr>
      <w:rFonts w:ascii="Cambria" w:eastAsia="Times New Roman" w:hAnsi="Cambria"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566CA0"/>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9"/>
    <w:rsid w:val="00566CA0"/>
    <w:rPr>
      <w:rFonts w:ascii="Arial" w:eastAsia="Times New Roman" w:hAnsi="Arial" w:cs="Times New Roman"/>
      <w:b/>
      <w:szCs w:val="20"/>
      <w:lang w:eastAsia="hu-HU"/>
    </w:rPr>
  </w:style>
  <w:style w:type="character" w:customStyle="1" w:styleId="Cmsor3Char">
    <w:name w:val="Címsor 3 Char"/>
    <w:basedOn w:val="Bekezdsalapbettpusa"/>
    <w:link w:val="Cmsor3"/>
    <w:rsid w:val="00566CA0"/>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rsid w:val="00566CA0"/>
    <w:rPr>
      <w:rFonts w:ascii="Arial" w:eastAsia="Times New Roman" w:hAnsi="Arial" w:cs="Arial"/>
      <w:sz w:val="28"/>
      <w:szCs w:val="20"/>
      <w:lang w:eastAsia="hu-HU"/>
    </w:rPr>
  </w:style>
  <w:style w:type="character" w:customStyle="1" w:styleId="Cmsor5Char">
    <w:name w:val="Címsor 5 Char"/>
    <w:basedOn w:val="Bekezdsalapbettpusa"/>
    <w:link w:val="Cmsor5"/>
    <w:rsid w:val="00566CA0"/>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566CA0"/>
    <w:rPr>
      <w:rFonts w:ascii="Calibri" w:eastAsia="Times New Roman" w:hAnsi="Calibri" w:cs="Times New Roman"/>
      <w:b/>
      <w:bCs/>
      <w:lang w:eastAsia="hu-HU"/>
    </w:rPr>
  </w:style>
  <w:style w:type="character" w:customStyle="1" w:styleId="Cmsor7Char">
    <w:name w:val="Címsor 7 Char"/>
    <w:basedOn w:val="Bekezdsalapbettpusa"/>
    <w:link w:val="Cmsor7"/>
    <w:rsid w:val="00566CA0"/>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566CA0"/>
    <w:rPr>
      <w:rFonts w:ascii="Arial" w:eastAsia="Times New Roman" w:hAnsi="Arial" w:cs="Times New Roman"/>
      <w:b/>
      <w:bCs/>
      <w:caps/>
      <w:shadow/>
      <w:sz w:val="40"/>
      <w:szCs w:val="20"/>
      <w:lang w:eastAsia="hu-HU"/>
    </w:rPr>
  </w:style>
  <w:style w:type="character" w:customStyle="1" w:styleId="Cmsor9Char">
    <w:name w:val="Címsor 9 Char"/>
    <w:basedOn w:val="Bekezdsalapbettpusa"/>
    <w:link w:val="Cmsor9"/>
    <w:rsid w:val="00566CA0"/>
    <w:rPr>
      <w:rFonts w:ascii="Cambria" w:eastAsia="Times New Roman" w:hAnsi="Cambria" w:cs="Times New Roman"/>
      <w:lang w:eastAsia="hu-HU"/>
    </w:rPr>
  </w:style>
  <w:style w:type="numbering" w:customStyle="1" w:styleId="Nemlista1">
    <w:name w:val="Nem lista1"/>
    <w:next w:val="Nemlista"/>
    <w:uiPriority w:val="99"/>
    <w:semiHidden/>
    <w:unhideWhenUsed/>
    <w:rsid w:val="00566CA0"/>
  </w:style>
  <w:style w:type="paragraph" w:styleId="Cm">
    <w:name w:val="Title"/>
    <w:basedOn w:val="Norml"/>
    <w:link w:val="CmChar"/>
    <w:qFormat/>
    <w:rsid w:val="00566CA0"/>
    <w:pPr>
      <w:spacing w:before="120" w:after="0" w:line="240" w:lineRule="auto"/>
      <w:jc w:val="center"/>
    </w:pPr>
    <w:rPr>
      <w:rFonts w:ascii="Arial" w:eastAsia="Times New Roman" w:hAnsi="Arial" w:cs="Times New Roman"/>
      <w:b/>
      <w:bCs/>
      <w:sz w:val="28"/>
      <w:szCs w:val="24"/>
      <w:lang w:eastAsia="hu-HU"/>
    </w:rPr>
  </w:style>
  <w:style w:type="character" w:customStyle="1" w:styleId="CmChar">
    <w:name w:val="Cím Char"/>
    <w:basedOn w:val="Bekezdsalapbettpusa"/>
    <w:link w:val="Cm"/>
    <w:rsid w:val="00566CA0"/>
    <w:rPr>
      <w:rFonts w:ascii="Arial" w:eastAsia="Times New Roman" w:hAnsi="Arial" w:cs="Times New Roman"/>
      <w:b/>
      <w:bCs/>
      <w:sz w:val="28"/>
      <w:szCs w:val="24"/>
      <w:lang w:eastAsia="hu-HU"/>
    </w:rPr>
  </w:style>
  <w:style w:type="paragraph" w:styleId="llb">
    <w:name w:val="footer"/>
    <w:basedOn w:val="Norml"/>
    <w:link w:val="llbChar"/>
    <w:uiPriority w:val="99"/>
    <w:rsid w:val="00566CA0"/>
    <w:pPr>
      <w:tabs>
        <w:tab w:val="center" w:pos="4536"/>
        <w:tab w:val="right" w:pos="9072"/>
      </w:tabs>
      <w:spacing w:after="0" w:line="240" w:lineRule="auto"/>
      <w:jc w:val="both"/>
    </w:pPr>
    <w:rPr>
      <w:rFonts w:ascii="Arial" w:eastAsia="Times New Roman" w:hAnsi="Arial" w:cs="Times New Roman"/>
      <w:szCs w:val="24"/>
      <w:lang w:eastAsia="hu-HU"/>
    </w:rPr>
  </w:style>
  <w:style w:type="character" w:customStyle="1" w:styleId="llbChar">
    <w:name w:val="Élőláb Char"/>
    <w:basedOn w:val="Bekezdsalapbettpusa"/>
    <w:link w:val="llb"/>
    <w:uiPriority w:val="99"/>
    <w:rsid w:val="00566CA0"/>
    <w:rPr>
      <w:rFonts w:ascii="Arial" w:eastAsia="Times New Roman" w:hAnsi="Arial" w:cs="Times New Roman"/>
      <w:szCs w:val="24"/>
      <w:lang w:eastAsia="hu-HU"/>
    </w:rPr>
  </w:style>
  <w:style w:type="paragraph" w:styleId="lfej">
    <w:name w:val="header"/>
    <w:basedOn w:val="Norml"/>
    <w:link w:val="lfejChar"/>
    <w:uiPriority w:val="99"/>
    <w:rsid w:val="00566CA0"/>
    <w:pPr>
      <w:tabs>
        <w:tab w:val="center" w:pos="4536"/>
        <w:tab w:val="right" w:pos="9072"/>
      </w:tabs>
      <w:spacing w:after="0" w:line="240" w:lineRule="auto"/>
      <w:jc w:val="both"/>
    </w:pPr>
    <w:rPr>
      <w:rFonts w:ascii="Arial" w:eastAsia="Times New Roman" w:hAnsi="Arial" w:cs="Times New Roman"/>
      <w:szCs w:val="24"/>
      <w:lang w:eastAsia="hu-HU"/>
    </w:rPr>
  </w:style>
  <w:style w:type="character" w:customStyle="1" w:styleId="lfejChar">
    <w:name w:val="Élőfej Char"/>
    <w:basedOn w:val="Bekezdsalapbettpusa"/>
    <w:link w:val="lfej"/>
    <w:uiPriority w:val="99"/>
    <w:rsid w:val="00566CA0"/>
    <w:rPr>
      <w:rFonts w:ascii="Arial" w:eastAsia="Times New Roman" w:hAnsi="Arial" w:cs="Times New Roman"/>
      <w:szCs w:val="24"/>
      <w:lang w:eastAsia="hu-HU"/>
    </w:rPr>
  </w:style>
  <w:style w:type="paragraph" w:styleId="Listaszerbekezds">
    <w:name w:val="List Paragraph"/>
    <w:basedOn w:val="Norml"/>
    <w:uiPriority w:val="34"/>
    <w:qFormat/>
    <w:rsid w:val="00566CA0"/>
    <w:pPr>
      <w:spacing w:after="0" w:line="240" w:lineRule="auto"/>
      <w:ind w:left="720"/>
      <w:contextualSpacing/>
      <w:jc w:val="both"/>
    </w:pPr>
    <w:rPr>
      <w:rFonts w:ascii="Century Schoolbook" w:eastAsia="Times New Roman" w:hAnsi="Century Schoolbook" w:cs="Times New Roman"/>
      <w:szCs w:val="20"/>
      <w:lang w:eastAsia="hu-HU"/>
    </w:rPr>
  </w:style>
  <w:style w:type="paragraph" w:customStyle="1" w:styleId="Stlus1">
    <w:name w:val="Stílus1"/>
    <w:basedOn w:val="Norml"/>
    <w:rsid w:val="00566CA0"/>
    <w:pPr>
      <w:spacing w:after="0" w:line="240" w:lineRule="auto"/>
      <w:jc w:val="both"/>
    </w:pPr>
    <w:rPr>
      <w:rFonts w:ascii="Century Schoolbook" w:eastAsia="Times New Roman" w:hAnsi="Century Schoolbook" w:cs="Times New Roman"/>
      <w:szCs w:val="20"/>
      <w:lang w:eastAsia="hu-HU"/>
    </w:rPr>
  </w:style>
  <w:style w:type="paragraph" w:styleId="Szvegtrzs">
    <w:name w:val="Body Text"/>
    <w:basedOn w:val="Norml"/>
    <w:link w:val="SzvegtrzsChar"/>
    <w:uiPriority w:val="99"/>
    <w:rsid w:val="00566CA0"/>
    <w:pPr>
      <w:spacing w:before="120" w:after="0" w:line="240" w:lineRule="auto"/>
      <w:jc w:val="both"/>
    </w:pPr>
    <w:rPr>
      <w:rFonts w:ascii="Arial" w:eastAsia="Times New Roman" w:hAnsi="Arial" w:cs="Times New Roman"/>
      <w:b/>
      <w:bCs/>
      <w:shadow/>
      <w:sz w:val="28"/>
      <w:szCs w:val="24"/>
      <w:lang w:eastAsia="hu-HU"/>
    </w:rPr>
  </w:style>
  <w:style w:type="character" w:customStyle="1" w:styleId="SzvegtrzsChar">
    <w:name w:val="Szövegtörzs Char"/>
    <w:basedOn w:val="Bekezdsalapbettpusa"/>
    <w:link w:val="Szvegtrzs"/>
    <w:uiPriority w:val="99"/>
    <w:rsid w:val="00566CA0"/>
    <w:rPr>
      <w:rFonts w:ascii="Arial" w:eastAsia="Times New Roman" w:hAnsi="Arial" w:cs="Times New Roman"/>
      <w:b/>
      <w:bCs/>
      <w:shadow/>
      <w:sz w:val="28"/>
      <w:szCs w:val="24"/>
      <w:lang w:eastAsia="hu-HU"/>
    </w:rPr>
  </w:style>
  <w:style w:type="character" w:styleId="Oldalszm">
    <w:name w:val="page number"/>
    <w:basedOn w:val="Bekezdsalapbettpusa"/>
    <w:uiPriority w:val="99"/>
    <w:rsid w:val="00566CA0"/>
  </w:style>
  <w:style w:type="paragraph" w:styleId="Szvegtrzs3">
    <w:name w:val="Body Text 3"/>
    <w:basedOn w:val="Norml"/>
    <w:link w:val="Szvegtrzs3Char"/>
    <w:rsid w:val="00566CA0"/>
    <w:pPr>
      <w:spacing w:after="0" w:line="240" w:lineRule="auto"/>
    </w:pPr>
    <w:rPr>
      <w:rFonts w:ascii="Century Schoolbook" w:eastAsia="Times New Roman" w:hAnsi="Century Schoolbook" w:cs="Times New Roman"/>
      <w:sz w:val="24"/>
      <w:szCs w:val="20"/>
      <w:lang w:eastAsia="hu-HU"/>
    </w:rPr>
  </w:style>
  <w:style w:type="character" w:customStyle="1" w:styleId="Szvegtrzs3Char">
    <w:name w:val="Szövegtörzs 3 Char"/>
    <w:basedOn w:val="Bekezdsalapbettpusa"/>
    <w:link w:val="Szvegtrzs3"/>
    <w:rsid w:val="00566CA0"/>
    <w:rPr>
      <w:rFonts w:ascii="Century Schoolbook" w:eastAsia="Times New Roman" w:hAnsi="Century Schoolbook" w:cs="Times New Roman"/>
      <w:sz w:val="24"/>
      <w:szCs w:val="20"/>
      <w:lang w:eastAsia="hu-HU"/>
    </w:rPr>
  </w:style>
  <w:style w:type="paragraph" w:styleId="Szvegtrzsbehzssal2">
    <w:name w:val="Body Text Indent 2"/>
    <w:basedOn w:val="Norml"/>
    <w:link w:val="Szvegtrzsbehzssal2Char"/>
    <w:rsid w:val="00566CA0"/>
    <w:pPr>
      <w:spacing w:after="0" w:line="240" w:lineRule="auto"/>
      <w:ind w:left="709" w:hanging="709"/>
      <w:jc w:val="both"/>
    </w:pPr>
    <w:rPr>
      <w:rFonts w:ascii="Arial" w:eastAsia="Times New Roman" w:hAnsi="Arial" w:cs="Times New Roman"/>
      <w:szCs w:val="20"/>
      <w:lang w:eastAsia="hu-HU"/>
    </w:rPr>
  </w:style>
  <w:style w:type="character" w:customStyle="1" w:styleId="Szvegtrzsbehzssal2Char">
    <w:name w:val="Szövegtörzs behúzással 2 Char"/>
    <w:basedOn w:val="Bekezdsalapbettpusa"/>
    <w:link w:val="Szvegtrzsbehzssal2"/>
    <w:rsid w:val="00566CA0"/>
    <w:rPr>
      <w:rFonts w:ascii="Arial" w:eastAsia="Times New Roman" w:hAnsi="Arial" w:cs="Times New Roman"/>
      <w:szCs w:val="20"/>
      <w:lang w:eastAsia="hu-HU"/>
    </w:rPr>
  </w:style>
  <w:style w:type="character" w:customStyle="1" w:styleId="BuborkszvegChar">
    <w:name w:val="Buborékszöveg Char"/>
    <w:basedOn w:val="Bekezdsalapbettpusa"/>
    <w:link w:val="Buborkszveg"/>
    <w:semiHidden/>
    <w:rsid w:val="00566CA0"/>
    <w:rPr>
      <w:rFonts w:ascii="Tahoma" w:hAnsi="Tahoma" w:cs="Tahoma"/>
      <w:sz w:val="16"/>
      <w:szCs w:val="16"/>
    </w:rPr>
  </w:style>
  <w:style w:type="paragraph" w:styleId="Buborkszveg">
    <w:name w:val="Balloon Text"/>
    <w:basedOn w:val="Norml"/>
    <w:link w:val="BuborkszvegChar"/>
    <w:semiHidden/>
    <w:rsid w:val="00566CA0"/>
    <w:pPr>
      <w:spacing w:after="0" w:line="240" w:lineRule="auto"/>
      <w:jc w:val="both"/>
    </w:pPr>
    <w:rPr>
      <w:rFonts w:ascii="Tahoma" w:hAnsi="Tahoma" w:cs="Tahoma"/>
      <w:sz w:val="16"/>
      <w:szCs w:val="16"/>
    </w:rPr>
  </w:style>
  <w:style w:type="character" w:customStyle="1" w:styleId="BuborkszvegChar1">
    <w:name w:val="Buborékszöveg Char1"/>
    <w:basedOn w:val="Bekezdsalapbettpusa"/>
    <w:uiPriority w:val="99"/>
    <w:semiHidden/>
    <w:rsid w:val="00566CA0"/>
    <w:rPr>
      <w:rFonts w:ascii="Segoe UI" w:hAnsi="Segoe UI" w:cs="Segoe UI"/>
      <w:sz w:val="18"/>
      <w:szCs w:val="18"/>
    </w:rPr>
  </w:style>
  <w:style w:type="paragraph" w:customStyle="1" w:styleId="ListParagraph">
    <w:name w:val="List Paragraph"/>
    <w:basedOn w:val="Norml"/>
    <w:rsid w:val="00566CA0"/>
    <w:pPr>
      <w:spacing w:after="0" w:line="240" w:lineRule="auto"/>
      <w:ind w:left="708"/>
      <w:jc w:val="both"/>
    </w:pPr>
    <w:rPr>
      <w:rFonts w:ascii="Century Schoolbook" w:eastAsia="Times New Roman" w:hAnsi="Century Schoolbook" w:cs="Times New Roman"/>
      <w:szCs w:val="20"/>
      <w:lang w:eastAsia="hu-HU"/>
    </w:rPr>
  </w:style>
  <w:style w:type="character" w:styleId="Hiperhivatkozs">
    <w:name w:val="Hyperlink"/>
    <w:basedOn w:val="Bekezdsalapbettpusa"/>
    <w:uiPriority w:val="99"/>
    <w:unhideWhenUsed/>
    <w:rsid w:val="00566CA0"/>
    <w:rPr>
      <w:color w:val="0000FF"/>
      <w:u w:val="single"/>
    </w:rPr>
  </w:style>
  <w:style w:type="paragraph" w:styleId="Szvegtrzsbehzssal">
    <w:name w:val="Body Text Indent"/>
    <w:basedOn w:val="Norml"/>
    <w:link w:val="SzvegtrzsbehzssalChar"/>
    <w:rsid w:val="00566CA0"/>
    <w:pPr>
      <w:spacing w:after="0" w:line="240" w:lineRule="auto"/>
      <w:ind w:left="708"/>
      <w:jc w:val="both"/>
    </w:pPr>
    <w:rPr>
      <w:rFonts w:ascii="Arial" w:eastAsia="Times New Roman" w:hAnsi="Arial" w:cs="Times New Roman"/>
      <w:b/>
      <w:szCs w:val="20"/>
      <w:lang w:eastAsia="hu-HU"/>
    </w:rPr>
  </w:style>
  <w:style w:type="character" w:customStyle="1" w:styleId="SzvegtrzsbehzssalChar">
    <w:name w:val="Szövegtörzs behúzással Char"/>
    <w:basedOn w:val="Bekezdsalapbettpusa"/>
    <w:link w:val="Szvegtrzsbehzssal"/>
    <w:rsid w:val="00566CA0"/>
    <w:rPr>
      <w:rFonts w:ascii="Arial" w:eastAsia="Times New Roman" w:hAnsi="Arial" w:cs="Times New Roman"/>
      <w:b/>
      <w:szCs w:val="20"/>
      <w:lang w:eastAsia="hu-HU"/>
    </w:rPr>
  </w:style>
  <w:style w:type="paragraph" w:styleId="Lbjegyzetszveg">
    <w:name w:val="footnote text"/>
    <w:basedOn w:val="Norml"/>
    <w:link w:val="LbjegyzetszvegChar"/>
    <w:semiHidden/>
    <w:rsid w:val="00566CA0"/>
    <w:pPr>
      <w:spacing w:after="0" w:line="240" w:lineRule="auto"/>
      <w:jc w:val="both"/>
    </w:pPr>
    <w:rPr>
      <w:rFonts w:ascii="Century Schoolbook" w:eastAsia="Times New Roman" w:hAnsi="Century Schoolbook" w:cs="Times New Roman"/>
      <w:sz w:val="20"/>
      <w:szCs w:val="20"/>
      <w:lang w:eastAsia="hu-HU"/>
    </w:rPr>
  </w:style>
  <w:style w:type="character" w:customStyle="1" w:styleId="LbjegyzetszvegChar">
    <w:name w:val="Lábjegyzetszöveg Char"/>
    <w:basedOn w:val="Bekezdsalapbettpusa"/>
    <w:link w:val="Lbjegyzetszveg"/>
    <w:semiHidden/>
    <w:rsid w:val="00566CA0"/>
    <w:rPr>
      <w:rFonts w:ascii="Century Schoolbook" w:eastAsia="Times New Roman" w:hAnsi="Century Schoolbook" w:cs="Times New Roman"/>
      <w:sz w:val="20"/>
      <w:szCs w:val="20"/>
      <w:lang w:eastAsia="hu-HU"/>
    </w:rPr>
  </w:style>
  <w:style w:type="paragraph" w:styleId="Szvegtrzs2">
    <w:name w:val="Body Text 2"/>
    <w:basedOn w:val="Norml"/>
    <w:link w:val="Szvegtrzs2Char"/>
    <w:rsid w:val="00566CA0"/>
    <w:pPr>
      <w:spacing w:after="0" w:line="240" w:lineRule="auto"/>
      <w:jc w:val="center"/>
    </w:pPr>
    <w:rPr>
      <w:rFonts w:ascii="Century Schoolbook" w:eastAsia="Times New Roman" w:hAnsi="Century Schoolbook" w:cs="Times New Roman"/>
      <w:szCs w:val="20"/>
      <w:lang w:eastAsia="hu-HU"/>
    </w:rPr>
  </w:style>
  <w:style w:type="character" w:customStyle="1" w:styleId="Szvegtrzs2Char">
    <w:name w:val="Szövegtörzs 2 Char"/>
    <w:basedOn w:val="Bekezdsalapbettpusa"/>
    <w:link w:val="Szvegtrzs2"/>
    <w:rsid w:val="00566CA0"/>
    <w:rPr>
      <w:rFonts w:ascii="Century Schoolbook" w:eastAsia="Times New Roman" w:hAnsi="Century Schoolbook" w:cs="Times New Roman"/>
      <w:szCs w:val="20"/>
      <w:lang w:eastAsia="hu-HU"/>
    </w:rPr>
  </w:style>
  <w:style w:type="paragraph" w:styleId="Alcm">
    <w:name w:val="Subtitle"/>
    <w:basedOn w:val="Norml"/>
    <w:link w:val="AlcmChar"/>
    <w:qFormat/>
    <w:rsid w:val="00566CA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lcmChar">
    <w:name w:val="Alcím Char"/>
    <w:basedOn w:val="Bekezdsalapbettpusa"/>
    <w:link w:val="Alcm"/>
    <w:rsid w:val="00566CA0"/>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5848</Words>
  <Characters>40354</Characters>
  <Application>Microsoft Office Word</Application>
  <DocSecurity>0</DocSecurity>
  <Lines>336</Lines>
  <Paragraphs>92</Paragraphs>
  <ScaleCrop>false</ScaleCrop>
  <HeadingPairs>
    <vt:vector size="2" baseType="variant">
      <vt:variant>
        <vt:lpstr>Cím</vt:lpstr>
      </vt:variant>
      <vt:variant>
        <vt:i4>1</vt:i4>
      </vt:variant>
    </vt:vector>
  </HeadingPairs>
  <TitlesOfParts>
    <vt:vector size="1" baseType="lpstr">
      <vt:lpstr/>
    </vt:vector>
  </TitlesOfParts>
  <Company>Budapest II. kerületi Polgármesteri Hivatal</Company>
  <LinksUpToDate>false</LinksUpToDate>
  <CharactersWithSpaces>46110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Murai Renáta</dc:creator>
  <cp:keywords/>
  <dc:description/>
  <cp:lastModifiedBy>Murai Renáta</cp:lastModifiedBy>
  <cp:revision>1</cp:revision>
  <dcterms:created xsi:type="dcterms:W3CDTF">2015-04-20T12:28:00Z</dcterms:created>
  <dcterms:modified xsi:type="dcterms:W3CDTF">2015-04-20T12:29:00Z</dcterms:modified>
</cp:coreProperties>
</file>