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7" w:rsidRPr="006E5D36" w:rsidRDefault="004A2947" w:rsidP="008724DA">
      <w:pPr>
        <w:jc w:val="center"/>
        <w:rPr>
          <w:b/>
          <w:sz w:val="24"/>
          <w:szCs w:val="24"/>
        </w:rPr>
      </w:pPr>
      <w:r w:rsidRPr="006E5D36">
        <w:rPr>
          <w:b/>
          <w:sz w:val="24"/>
          <w:szCs w:val="24"/>
        </w:rPr>
        <w:t>EGYÜTTMŰKÖDÉSI MEGÁLLAPODÁS</w:t>
      </w:r>
    </w:p>
    <w:p w:rsidR="004A2947" w:rsidRPr="006E5D36" w:rsidRDefault="004A2947" w:rsidP="008724DA">
      <w:pPr>
        <w:rPr>
          <w:sz w:val="24"/>
          <w:szCs w:val="24"/>
        </w:rPr>
      </w:pPr>
      <w:r w:rsidRPr="006E5D36">
        <w:rPr>
          <w:sz w:val="24"/>
          <w:szCs w:val="24"/>
        </w:rPr>
        <w:t>amely létrejött</w:t>
      </w:r>
    </w:p>
    <w:p w:rsidR="004A2947" w:rsidRPr="006E5D36" w:rsidRDefault="004A2947" w:rsidP="008724DA">
      <w:pPr>
        <w:rPr>
          <w:sz w:val="24"/>
          <w:szCs w:val="24"/>
        </w:rPr>
      </w:pPr>
      <w:r w:rsidRPr="006E5D36">
        <w:rPr>
          <w:iCs/>
          <w:sz w:val="24"/>
          <w:szCs w:val="24"/>
        </w:rPr>
        <w:t>a</w:t>
      </w:r>
      <w:r w:rsidRPr="006E5D36">
        <w:rPr>
          <w:b/>
          <w:iCs/>
          <w:sz w:val="24"/>
          <w:szCs w:val="24"/>
        </w:rPr>
        <w:t xml:space="preserve"> Médiaszolgáltatás-támogató és Vagyonkezelő Alap </w:t>
      </w:r>
      <w:r w:rsidRPr="006E5D36">
        <w:rPr>
          <w:iCs/>
          <w:sz w:val="24"/>
          <w:szCs w:val="24"/>
        </w:rPr>
        <w:t xml:space="preserve">(székhely: 1016 Budapest, Naphegy tér 1., adószám: </w:t>
      </w:r>
      <w:r w:rsidRPr="006E5D36">
        <w:rPr>
          <w:sz w:val="24"/>
          <w:szCs w:val="24"/>
        </w:rPr>
        <w:t>18091715-4-44; Pénzforgalmi jelzőszáma: Magyar Államkincstár HU 31 10032000-00280226-00000000</w:t>
      </w:r>
      <w:r w:rsidRPr="006E5D36">
        <w:rPr>
          <w:iCs/>
          <w:sz w:val="24"/>
          <w:szCs w:val="24"/>
        </w:rPr>
        <w:t xml:space="preserve">képviseli: dr. Böröcz István vezérigazgató), mint vagyonkezelő, (továbbiakban: </w:t>
      </w:r>
      <w:r w:rsidRPr="006E5D36">
        <w:rPr>
          <w:b/>
          <w:iCs/>
          <w:sz w:val="24"/>
          <w:szCs w:val="24"/>
        </w:rPr>
        <w:t>MTVA)</w:t>
      </w:r>
    </w:p>
    <w:p w:rsidR="004A2947" w:rsidRPr="006E5D36" w:rsidRDefault="004A2947" w:rsidP="008724DA">
      <w:pPr>
        <w:rPr>
          <w:sz w:val="24"/>
          <w:szCs w:val="24"/>
        </w:rPr>
      </w:pPr>
      <w:r w:rsidRPr="006E5D36">
        <w:rPr>
          <w:sz w:val="24"/>
          <w:szCs w:val="24"/>
        </w:rPr>
        <w:t xml:space="preserve">és </w:t>
      </w:r>
    </w:p>
    <w:p w:rsidR="004A2947" w:rsidRPr="006E5D36" w:rsidRDefault="004A2947" w:rsidP="008724DA">
      <w:pPr>
        <w:rPr>
          <w:sz w:val="24"/>
          <w:szCs w:val="24"/>
        </w:rPr>
      </w:pPr>
      <w:r w:rsidRPr="006E5D36">
        <w:rPr>
          <w:b/>
          <w:sz w:val="24"/>
          <w:szCs w:val="24"/>
        </w:rPr>
        <w:t>Budapest Főváros II. Kerületi Önkormányzat</w:t>
      </w:r>
      <w:r w:rsidRPr="006E5D36">
        <w:rPr>
          <w:sz w:val="24"/>
          <w:szCs w:val="24"/>
        </w:rPr>
        <w:t xml:space="preserve"> (1024 Budapest, Mechwart liget 1., adószám: 15735650-2-41, KSH statisztikai számjel: 15735650-8411-321-01, törzskönyvi azonosító: 735650, képviseli: Dr. </w:t>
      </w:r>
      <w:smartTag w:uri="urn:schemas-microsoft-com:office:smarttags" w:element="PersonName">
        <w:smartTagPr>
          <w:attr w:name="ProductID" w:val="Láng Zsolt"/>
        </w:smartTagPr>
        <w:r w:rsidRPr="006E5D36">
          <w:rPr>
            <w:sz w:val="24"/>
            <w:szCs w:val="24"/>
          </w:rPr>
          <w:t>Láng Zsolt</w:t>
        </w:r>
      </w:smartTag>
      <w:r w:rsidRPr="006E5D36">
        <w:rPr>
          <w:sz w:val="24"/>
          <w:szCs w:val="24"/>
        </w:rPr>
        <w:t xml:space="preserve"> polgármester), mint használatba vevő (továbbiakban: </w:t>
      </w:r>
      <w:r w:rsidRPr="006E5D36">
        <w:rPr>
          <w:b/>
          <w:sz w:val="24"/>
          <w:szCs w:val="24"/>
        </w:rPr>
        <w:t>Önkormányzat</w:t>
      </w:r>
      <w:r w:rsidRPr="006E5D36">
        <w:rPr>
          <w:sz w:val="24"/>
          <w:szCs w:val="24"/>
        </w:rPr>
        <w:t>),</w:t>
      </w:r>
    </w:p>
    <w:p w:rsidR="004A2947" w:rsidRPr="006E5D36" w:rsidRDefault="004A2947" w:rsidP="00246043">
      <w:pPr>
        <w:pStyle w:val="BodyTextIndent"/>
        <w:spacing w:line="276" w:lineRule="auto"/>
        <w:rPr>
          <w:rFonts w:ascii="Calibri" w:hAnsi="Calibri"/>
          <w:b w:val="0"/>
          <w:i w:val="0"/>
          <w:sz w:val="24"/>
          <w:szCs w:val="24"/>
        </w:rPr>
      </w:pPr>
      <w:r w:rsidRPr="006E5D36">
        <w:rPr>
          <w:rFonts w:ascii="Calibri" w:hAnsi="Calibri"/>
          <w:b w:val="0"/>
          <w:i w:val="0"/>
          <w:sz w:val="24"/>
          <w:szCs w:val="24"/>
        </w:rPr>
        <w:t xml:space="preserve">együttesen: </w:t>
      </w:r>
      <w:r w:rsidRPr="006E5D36">
        <w:rPr>
          <w:rFonts w:ascii="Calibri" w:hAnsi="Calibri"/>
          <w:i w:val="0"/>
          <w:sz w:val="24"/>
          <w:szCs w:val="24"/>
        </w:rPr>
        <w:t>Felek</w:t>
      </w:r>
      <w:r w:rsidRPr="006E5D36">
        <w:rPr>
          <w:rFonts w:ascii="Calibri" w:hAnsi="Calibri"/>
          <w:b w:val="0"/>
          <w:i w:val="0"/>
          <w:sz w:val="24"/>
          <w:szCs w:val="24"/>
        </w:rPr>
        <w:t xml:space="preserve"> között az alulírott napon és helyen, az alábbi feltételek szerint.</w:t>
      </w:r>
    </w:p>
    <w:p w:rsidR="004A2947" w:rsidRPr="006E5D36" w:rsidRDefault="004A2947" w:rsidP="00246043">
      <w:pPr>
        <w:pStyle w:val="BodyTextIndent"/>
        <w:spacing w:line="276" w:lineRule="auto"/>
        <w:rPr>
          <w:rFonts w:ascii="Calibri" w:hAnsi="Calibri"/>
          <w:b w:val="0"/>
          <w:i w:val="0"/>
          <w:sz w:val="24"/>
          <w:szCs w:val="24"/>
        </w:rPr>
      </w:pPr>
    </w:p>
    <w:p w:rsidR="004A2947" w:rsidRPr="006E5D36" w:rsidRDefault="004A2947" w:rsidP="008724DA">
      <w:pPr>
        <w:rPr>
          <w:sz w:val="24"/>
          <w:szCs w:val="24"/>
        </w:rPr>
      </w:pPr>
    </w:p>
    <w:p w:rsidR="004A2947" w:rsidRDefault="004A2947" w:rsidP="008724DA">
      <w:pPr>
        <w:pStyle w:val="ListParagraph"/>
        <w:numPr>
          <w:ilvl w:val="0"/>
          <w:numId w:val="3"/>
          <w:numberingChange w:id="0" w:author="Unknown" w:date="2013-05-14T09:16:00Z" w:original="%1:1:0:."/>
        </w:numPr>
        <w:rPr>
          <w:b/>
          <w:sz w:val="24"/>
          <w:szCs w:val="24"/>
        </w:rPr>
      </w:pPr>
      <w:r w:rsidRPr="006E5D36">
        <w:rPr>
          <w:b/>
          <w:sz w:val="24"/>
          <w:szCs w:val="24"/>
        </w:rPr>
        <w:t>Előzmények</w:t>
      </w:r>
    </w:p>
    <w:p w:rsidR="004A2947" w:rsidRPr="006E5D36" w:rsidRDefault="004A2947" w:rsidP="006E5D36">
      <w:pPr>
        <w:pStyle w:val="ListParagraph"/>
        <w:ind w:left="717"/>
        <w:rPr>
          <w:b/>
          <w:sz w:val="24"/>
          <w:szCs w:val="24"/>
        </w:rPr>
      </w:pPr>
    </w:p>
    <w:p w:rsidR="004A2947" w:rsidRPr="006E5D36" w:rsidRDefault="004A2947" w:rsidP="007D5CA8">
      <w:pPr>
        <w:pStyle w:val="ListParagraph"/>
        <w:numPr>
          <w:ilvl w:val="0"/>
          <w:numId w:val="7"/>
          <w:numberingChange w:id="1" w:author="Unknown" w:date="2013-05-14T09:16:00Z" w:original="%1:1:4:.)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Felek a jelen együttműködési megállapodás előzményeként rögzítik, hogy az 1996. évi I. törvény 149/C. §-ának alapján meghozott 109/2010. (X. 28.) OGY határozat szerint a jelen szerződés alapján az MTVA szolgáltatásának tárgyát képező</w:t>
      </w:r>
      <w:r w:rsidRPr="006E5D36">
        <w:rPr>
          <w:b/>
          <w:sz w:val="24"/>
          <w:szCs w:val="24"/>
        </w:rPr>
        <w:t xml:space="preserve">, </w:t>
      </w:r>
      <w:r w:rsidRPr="006E5D36">
        <w:rPr>
          <w:sz w:val="24"/>
          <w:szCs w:val="24"/>
        </w:rPr>
        <w:t xml:space="preserve">a Budapest II. ker. ingatlan-nyilvántartásban </w:t>
      </w:r>
      <w:r w:rsidRPr="006E5D36">
        <w:rPr>
          <w:b/>
          <w:sz w:val="24"/>
          <w:szCs w:val="24"/>
        </w:rPr>
        <w:t>11461/b. hrsz</w:t>
      </w:r>
      <w:r w:rsidRPr="006E5D36">
        <w:rPr>
          <w:sz w:val="24"/>
          <w:szCs w:val="24"/>
        </w:rPr>
        <w:t>. alatt nyilvántartásba vett, természetben 1021 Budapest, Völgy utca 3. sz. alatti „kivett óvoda” megnevezésű,</w:t>
      </w:r>
      <w:r w:rsidRPr="006E5D36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600 m2"/>
        </w:smartTagPr>
        <w:r w:rsidRPr="006E5D36">
          <w:rPr>
            <w:sz w:val="24"/>
            <w:szCs w:val="24"/>
          </w:rPr>
          <w:t>10600 m2</w:t>
        </w:r>
      </w:smartTag>
      <w:r w:rsidRPr="006E5D36">
        <w:rPr>
          <w:sz w:val="24"/>
          <w:szCs w:val="24"/>
        </w:rPr>
        <w:t xml:space="preserve"> nagyságú ingatlan a Magyar Állam tulajdonában és az MTVA vagyonkezelésében áll. MTVA a vagyonkezelői jogot a 2010. évi CLXXXV. törvény 136.§ (17) bekezdése alapján gyakorolja. </w:t>
      </w:r>
    </w:p>
    <w:p w:rsidR="004A2947" w:rsidRPr="006E5D36" w:rsidRDefault="004A2947" w:rsidP="007D5CA8">
      <w:pPr>
        <w:ind w:left="0"/>
        <w:rPr>
          <w:b/>
          <w:i/>
          <w:sz w:val="24"/>
          <w:szCs w:val="24"/>
        </w:rPr>
      </w:pPr>
    </w:p>
    <w:p w:rsidR="004A2947" w:rsidRPr="006E5D36" w:rsidRDefault="004A2947" w:rsidP="007D5CA8">
      <w:pPr>
        <w:pStyle w:val="ListParagraph"/>
        <w:numPr>
          <w:ilvl w:val="0"/>
          <w:numId w:val="7"/>
          <w:numberingChange w:id="2" w:author="Unknown" w:date="2013-05-14T09:16:00Z" w:original="%1:2:4:.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 xml:space="preserve">A nemzeti köznevelésről szóló 2011. évi CXC. törvény (továbbiakban Nktv.) 95. § (4) bekezdés értelmében 2014. szeptember 1. napjától hatályos az e törvény 8. § (2) bekezdése, miszerint  „A gyermek abban az évben, amelynek augusztus 31. napjáig a </w:t>
      </w:r>
      <w:r w:rsidRPr="006E5D36">
        <w:rPr>
          <w:b/>
          <w:sz w:val="24"/>
          <w:szCs w:val="24"/>
          <w:u w:val="single"/>
        </w:rPr>
        <w:t>harmadik életévét</w:t>
      </w:r>
      <w:r w:rsidRPr="006E5D36">
        <w:rPr>
          <w:sz w:val="24"/>
          <w:szCs w:val="24"/>
        </w:rPr>
        <w:t xml:space="preserve"> betölti, a nevelési év kezdő napjától legalább négy órában óvodai foglalkozáson vesz részt.” Ennek alapján a jelenlegi 5 éves korról 3 éves korra változik az óvodakötelezettség. Fentiekre tekintettel Budapest Főváros II. Kerületi Önkormányzatnak mielőbb fel kell készülni a jogszabályváltozásokra, így szükséges a kerületben olyan ingatlanokat felkutatni, melyek a későbbiekben önkormányzati fenntartású intézményként – óvodaként - működhetnek.</w:t>
      </w:r>
    </w:p>
    <w:p w:rsidR="004A2947" w:rsidRPr="006E5D36" w:rsidRDefault="004A2947" w:rsidP="008724DA">
      <w:pPr>
        <w:spacing w:after="0"/>
        <w:ind w:left="720"/>
        <w:rPr>
          <w:sz w:val="24"/>
          <w:szCs w:val="24"/>
        </w:rPr>
      </w:pPr>
    </w:p>
    <w:p w:rsidR="004A2947" w:rsidRPr="006E5D36" w:rsidRDefault="004A2947" w:rsidP="007D5CA8">
      <w:pPr>
        <w:numPr>
          <w:ilvl w:val="0"/>
          <w:numId w:val="7"/>
          <w:numberingChange w:id="3" w:author="Unknown" w:date="2013-05-14T09:16:00Z" w:original="%1:3:4:.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A megnövekvő feladatok ellátása szükségessé teszi, hogy az Önkormányzat bővítse az óvodai férőhelyek számát, melyre a fent megjelölt ingatlan alkalmas, figyelemmel arra, hogy ott 2007-ig 10 csoporttal rendelkező óvoda működött.</w:t>
      </w:r>
    </w:p>
    <w:p w:rsidR="004A2947" w:rsidRPr="006E5D36" w:rsidRDefault="004A2947" w:rsidP="008724DA">
      <w:pPr>
        <w:spacing w:after="0"/>
        <w:ind w:left="720"/>
        <w:rPr>
          <w:sz w:val="24"/>
          <w:szCs w:val="24"/>
        </w:rPr>
      </w:pPr>
    </w:p>
    <w:p w:rsidR="004A2947" w:rsidRPr="006E5D36" w:rsidRDefault="004A2947" w:rsidP="007D5CA8">
      <w:pPr>
        <w:numPr>
          <w:ilvl w:val="0"/>
          <w:numId w:val="7"/>
          <w:numberingChange w:id="4" w:author="Unknown" w:date="2013-05-14T09:16:00Z" w:original="%1:4:4:.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Az MTVA az Mttv. 136.§ (1) bekezdése értelmében olyan elkülönített vagyonkezelő- és pénzalap, amelynek feladata a közszolgálati médiaszolgáltatás, a Közszolgálati Közalapítvány, a közösségi médiaszolgáltatások, a közszolgálati médiaszolgáltatók szervezeti átalakításának támogatása, a közszolgálati célú műsorszámok gyártása és támogatása, az elsőként filmszínházban bemutatásra szánt filmalkotások és a kortárs zeneművek támogatása, az Archívum és egyéb vagyonának gondos kezelése és gyarapítása, valamint az ezekhez kapcsolódó egyéb tevékenységek támogatása, illetve elvégzése. Az Alap eszközei kizárólag a törvényben meghatározott célokra használhatók fel. Azaz a fent megjelölt az MTVA vagyonkezelésében lévő kivett óvoda telekkönyvi besorolású és az illetékes önkormányzat rendelete szerint is csak óvoda (esetleg más oktatási, nevelési intézmény) céljára használható – azaz kötött funkciójú - ingatlan hasznosítása nem illeszthető az MTVA tevékenységi profiljába.</w:t>
      </w:r>
    </w:p>
    <w:p w:rsidR="004A2947" w:rsidRPr="006E5D36" w:rsidRDefault="004A2947" w:rsidP="008724DA">
      <w:pPr>
        <w:pStyle w:val="ListParagraph"/>
        <w:rPr>
          <w:sz w:val="24"/>
          <w:szCs w:val="24"/>
        </w:rPr>
      </w:pPr>
    </w:p>
    <w:p w:rsidR="004A2947" w:rsidRPr="00006B1C" w:rsidRDefault="004A2947" w:rsidP="007D5CA8">
      <w:pPr>
        <w:numPr>
          <w:ilvl w:val="0"/>
          <w:numId w:val="7"/>
          <w:numberingChange w:id="5" w:author="Unknown" w:date="2013-05-14T09:16:00Z" w:original="%1:5:4:.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Fentiekre tekintettel az MTVA az Ingatlant jogszabályban meghatározott önkormányzati közfeladat ellátása érdekében, kizárólag óvodai ellátás céljára, határozott időre az Önkormányzat használatába ad</w:t>
      </w:r>
      <w:r w:rsidRPr="00006B1C">
        <w:rPr>
          <w:sz w:val="24"/>
          <w:szCs w:val="24"/>
        </w:rPr>
        <w:t xml:space="preserve">ja, azzal, hogy az Önkormányzat jogosult az általa megtekintett és felmért állapotú ingatlanon az óvodai ellátás céljára alkalmas – a jogszabályoknak megfelelő – állapot kialakítására, azaz beruházás elvégzésére jelen megállapodásban foglaltak szerint. </w:t>
      </w:r>
    </w:p>
    <w:p w:rsidR="004A2947" w:rsidRPr="00006B1C" w:rsidRDefault="004A2947" w:rsidP="008724DA">
      <w:pPr>
        <w:pStyle w:val="ListParagraph"/>
        <w:rPr>
          <w:sz w:val="24"/>
          <w:szCs w:val="24"/>
        </w:rPr>
      </w:pPr>
    </w:p>
    <w:p w:rsidR="004A2947" w:rsidRPr="00006B1C" w:rsidRDefault="004A2947" w:rsidP="008724DA">
      <w:pPr>
        <w:numPr>
          <w:ilvl w:val="0"/>
          <w:numId w:val="7"/>
          <w:numberingChange w:id="6" w:author="Unknown" w:date="2013-05-14T09:16:00Z" w:original="%1:6:4:.)"/>
        </w:num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>Az MTVA tájékoztatta az Önkormányzatot, hogy a fent megjelölt ingatlanra az OTP Bank Nyrt. javára fennálló keretbiztosítéki jelzálogjog 30.000.000.000.-Ft, azaz harmincmilliárd forint erejéig, valamint szintén az OTP Bank Nyrt. javára 2017.10.30. napjáig fennálló vételi jog került feljegyzésre. Az ingatlan egyéb pertől, igénytől, tehertől mentes.</w:t>
      </w:r>
    </w:p>
    <w:p w:rsidR="004A2947" w:rsidRPr="00006B1C" w:rsidRDefault="004A2947" w:rsidP="0078534A">
      <w:pPr>
        <w:pStyle w:val="ListParagraph"/>
        <w:rPr>
          <w:sz w:val="24"/>
          <w:szCs w:val="24"/>
        </w:rPr>
      </w:pPr>
    </w:p>
    <w:p w:rsidR="004A2947" w:rsidRPr="00006B1C" w:rsidRDefault="004A2947" w:rsidP="00C54978">
      <w:pPr>
        <w:numPr>
          <w:ilvl w:val="0"/>
          <w:numId w:val="7"/>
          <w:numberingChange w:id="7" w:author="Unknown" w:date="2013-05-14T09:16:00Z" w:original="%1:7:4:.)"/>
        </w:num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>Az MTVA tájékoztatta az Önkormányzatot, hogy jelen megállapodás megkötésének feltétele egyrészt az f.) pontban megjelölt keretbiztosítéki jelzálog jogosult előzetes írásbeli hozzájárulása, valamint a Nemzeti Média és Hírközlési Hatóság Médiatanácsának előzetes jóváhagyása , mely jóváhagyásokat az MTVA a szerződés aláírását megelőzően beszerezte és azokat a szerződés elválaszthatatlan mellékleteként  kezelik a Felek.</w:t>
      </w:r>
    </w:p>
    <w:p w:rsidR="004A2947" w:rsidRPr="00006B1C" w:rsidRDefault="004A2947" w:rsidP="00724B03">
      <w:pPr>
        <w:ind w:left="360"/>
        <w:rPr>
          <w:sz w:val="24"/>
          <w:szCs w:val="24"/>
        </w:rPr>
      </w:pPr>
    </w:p>
    <w:p w:rsidR="004A2947" w:rsidRPr="00006B1C" w:rsidRDefault="004A2947" w:rsidP="00C54978">
      <w:pPr>
        <w:pStyle w:val="ListParagraph"/>
        <w:numPr>
          <w:ilvl w:val="0"/>
          <w:numId w:val="3"/>
          <w:numberingChange w:id="8" w:author="Unknown" w:date="2013-05-14T09:16:00Z" w:original="%1:2:0:."/>
        </w:numPr>
        <w:rPr>
          <w:b/>
          <w:sz w:val="24"/>
          <w:szCs w:val="24"/>
        </w:rPr>
      </w:pPr>
      <w:r w:rsidRPr="00006B1C">
        <w:rPr>
          <w:b/>
          <w:sz w:val="24"/>
          <w:szCs w:val="24"/>
        </w:rPr>
        <w:t>A megállapodás tárgya:</w:t>
      </w:r>
    </w:p>
    <w:p w:rsidR="004A2947" w:rsidRDefault="004A2947" w:rsidP="00724B03">
      <w:pPr>
        <w:ind w:left="360"/>
        <w:rPr>
          <w:b/>
          <w:sz w:val="24"/>
          <w:szCs w:val="24"/>
        </w:rPr>
      </w:pPr>
      <w:r w:rsidRPr="00006B1C">
        <w:rPr>
          <w:sz w:val="24"/>
          <w:szCs w:val="24"/>
        </w:rPr>
        <w:t>Az Önkormányzat megkereste az MTVA-t abból a célból, hogy a közérdek mind hatékonyabb megvalósítása érdekében összehangolják a</w:t>
      </w:r>
      <w:r>
        <w:rPr>
          <w:sz w:val="24"/>
          <w:szCs w:val="24"/>
        </w:rPr>
        <w:t>z Előzményeknél megjelölt</w:t>
      </w:r>
      <w:r w:rsidRPr="006E5D36">
        <w:rPr>
          <w:sz w:val="24"/>
          <w:szCs w:val="24"/>
        </w:rPr>
        <w:t xml:space="preserve"> feladatok elosztását és így a </w:t>
      </w:r>
      <w:r w:rsidRPr="006E5D36">
        <w:rPr>
          <w:b/>
          <w:sz w:val="24"/>
          <w:szCs w:val="24"/>
        </w:rPr>
        <w:t xml:space="preserve">fent megjelölt ingatlant az MTVA térítésmentesen az Önkormányzat használatába adja az Önkormányzat közfeladatának elvégzése céljából. </w:t>
      </w:r>
    </w:p>
    <w:p w:rsidR="004A2947" w:rsidRPr="006E5D36" w:rsidRDefault="004A2947" w:rsidP="00724B03">
      <w:pPr>
        <w:ind w:left="360"/>
        <w:rPr>
          <w:b/>
          <w:sz w:val="24"/>
          <w:szCs w:val="24"/>
        </w:rPr>
      </w:pPr>
    </w:p>
    <w:p w:rsidR="004A2947" w:rsidRPr="00006B1C" w:rsidRDefault="004A2947" w:rsidP="00C54978">
      <w:pPr>
        <w:pStyle w:val="ListParagraph"/>
        <w:numPr>
          <w:ilvl w:val="0"/>
          <w:numId w:val="3"/>
          <w:numberingChange w:id="9" w:author="Unknown" w:date="2013-05-14T09:16:00Z" w:original="%1:3:0:."/>
        </w:numPr>
        <w:rPr>
          <w:sz w:val="24"/>
          <w:szCs w:val="24"/>
        </w:rPr>
      </w:pPr>
      <w:r w:rsidRPr="00006B1C">
        <w:rPr>
          <w:b/>
          <w:sz w:val="24"/>
          <w:szCs w:val="24"/>
        </w:rPr>
        <w:t>A megállapodás hatálya</w:t>
      </w:r>
      <w:r w:rsidRPr="00006B1C">
        <w:rPr>
          <w:sz w:val="24"/>
          <w:szCs w:val="24"/>
        </w:rPr>
        <w:t>:</w:t>
      </w:r>
    </w:p>
    <w:p w:rsidR="004A2947" w:rsidRDefault="004A2947" w:rsidP="00071EE0">
      <w:pPr>
        <w:ind w:left="360"/>
        <w:rPr>
          <w:sz w:val="24"/>
          <w:szCs w:val="24"/>
        </w:rPr>
      </w:pPr>
      <w:r w:rsidRPr="00006B1C">
        <w:rPr>
          <w:sz w:val="24"/>
          <w:szCs w:val="24"/>
        </w:rPr>
        <w:t xml:space="preserve">Felek határozott idejű futamidőben állapodnak meg, melynek mértéke a beruházási költségek és az abból megállapításra kerülő elszámolási keret ismeretében került megállapításra, ahhoz arányosan igazodva. </w:t>
      </w:r>
    </w:p>
    <w:p w:rsidR="004A2947" w:rsidRPr="006E5D36" w:rsidRDefault="004A2947" w:rsidP="00071EE0">
      <w:pPr>
        <w:ind w:left="360"/>
        <w:rPr>
          <w:sz w:val="24"/>
          <w:szCs w:val="24"/>
        </w:rPr>
      </w:pPr>
      <w:r w:rsidRPr="002960CF">
        <w:rPr>
          <w:sz w:val="24"/>
          <w:szCs w:val="24"/>
        </w:rPr>
        <w:t xml:space="preserve">Erre tekintettel a </w:t>
      </w:r>
      <w:r w:rsidRPr="00E66B04">
        <w:rPr>
          <w:sz w:val="24"/>
          <w:szCs w:val="24"/>
        </w:rPr>
        <w:t xml:space="preserve">futamidő: </w:t>
      </w:r>
      <w:r w:rsidRPr="00006B1C">
        <w:rPr>
          <w:sz w:val="24"/>
          <w:szCs w:val="24"/>
        </w:rPr>
        <w:t>35 év (420 hónap)</w:t>
      </w:r>
      <w:r>
        <w:rPr>
          <w:sz w:val="24"/>
          <w:szCs w:val="24"/>
        </w:rPr>
        <w:t>.</w:t>
      </w:r>
      <w:r w:rsidRPr="006E5D36">
        <w:rPr>
          <w:sz w:val="24"/>
          <w:szCs w:val="24"/>
        </w:rPr>
        <w:t xml:space="preserve">   </w:t>
      </w:r>
    </w:p>
    <w:p w:rsidR="004A2947" w:rsidRPr="00C0660A" w:rsidRDefault="004A2947" w:rsidP="002815CD">
      <w:pPr>
        <w:pStyle w:val="ListParagraph"/>
        <w:numPr>
          <w:ilvl w:val="0"/>
          <w:numId w:val="3"/>
          <w:numberingChange w:id="10" w:author="Unknown" w:date="2013-05-14T09:16:00Z" w:original="%1:4:0:."/>
        </w:numPr>
        <w:rPr>
          <w:b/>
          <w:sz w:val="24"/>
          <w:szCs w:val="24"/>
        </w:rPr>
      </w:pPr>
      <w:r w:rsidRPr="00C0660A">
        <w:rPr>
          <w:b/>
          <w:sz w:val="24"/>
          <w:szCs w:val="24"/>
        </w:rPr>
        <w:t>Az ingatlan birtokba adása</w:t>
      </w:r>
      <w:r>
        <w:rPr>
          <w:b/>
          <w:sz w:val="24"/>
          <w:szCs w:val="24"/>
        </w:rPr>
        <w:t>, használata</w:t>
      </w:r>
      <w:r w:rsidRPr="00C0660A">
        <w:rPr>
          <w:b/>
          <w:sz w:val="24"/>
          <w:szCs w:val="24"/>
        </w:rPr>
        <w:t xml:space="preserve">: </w:t>
      </w:r>
    </w:p>
    <w:p w:rsidR="004A2947" w:rsidRPr="006E5D36" w:rsidRDefault="004A2947" w:rsidP="002815CD">
      <w:pPr>
        <w:numPr>
          <w:ilvl w:val="0"/>
          <w:numId w:val="1"/>
          <w:numberingChange w:id="11" w:author="Unknown" w:date="2013-05-14T09:16:00Z" w:original="%1:1:4:)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6E5D36">
        <w:rPr>
          <w:sz w:val="24"/>
          <w:szCs w:val="24"/>
        </w:rPr>
        <w:t xml:space="preserve">elek megállapodnak abban, hogy az Ingatlan birtokba adására jelen </w:t>
      </w:r>
      <w:r>
        <w:rPr>
          <w:sz w:val="24"/>
          <w:szCs w:val="24"/>
        </w:rPr>
        <w:t>megállapodás</w:t>
      </w:r>
      <w:r w:rsidRPr="006E5D36">
        <w:rPr>
          <w:sz w:val="24"/>
          <w:szCs w:val="24"/>
        </w:rPr>
        <w:t xml:space="preserve"> mindkét fél általi aláírásától számított </w:t>
      </w:r>
      <w:r w:rsidRPr="00006B1C">
        <w:rPr>
          <w:sz w:val="24"/>
          <w:szCs w:val="24"/>
        </w:rPr>
        <w:t xml:space="preserve">2 munkanapon </w:t>
      </w:r>
      <w:r w:rsidRPr="006E5D36">
        <w:rPr>
          <w:sz w:val="24"/>
          <w:szCs w:val="24"/>
        </w:rPr>
        <w:t>belül kerül sor.</w:t>
      </w:r>
    </w:p>
    <w:p w:rsidR="004A2947" w:rsidRPr="006E5D36" w:rsidRDefault="004A2947" w:rsidP="002815CD">
      <w:pPr>
        <w:ind w:left="360"/>
        <w:rPr>
          <w:sz w:val="24"/>
          <w:szCs w:val="24"/>
        </w:rPr>
      </w:pPr>
    </w:p>
    <w:p w:rsidR="004A2947" w:rsidRPr="006E5D36" w:rsidRDefault="004A2947" w:rsidP="002815CD">
      <w:pPr>
        <w:numPr>
          <w:ilvl w:val="0"/>
          <w:numId w:val="1"/>
          <w:numberingChange w:id="12" w:author="Unknown" w:date="2013-05-14T09:16:00Z" w:original="%1:2:4:)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6E5D36">
        <w:rPr>
          <w:sz w:val="24"/>
          <w:szCs w:val="24"/>
        </w:rPr>
        <w:t>elek megállapodnak abban, hogy a birtokbaadásra az Önkormányzat által megtekintett és ismert, a jelen szerződés megkötésekor fennálló állapotban kerül sor azzal, hogy a birtokbaadásig az MTVA, majd a birtokbaadás napjától az Önkormányzat köteles gondoskodni az Ingatlan őrzéséről, és ettől kezdve viseli annak terheit, továbbá szedi annak hasznait.</w:t>
      </w:r>
    </w:p>
    <w:p w:rsidR="004A2947" w:rsidRPr="006E5D36" w:rsidRDefault="004A2947" w:rsidP="002815CD">
      <w:pPr>
        <w:rPr>
          <w:sz w:val="24"/>
          <w:szCs w:val="24"/>
        </w:rPr>
      </w:pPr>
    </w:p>
    <w:p w:rsidR="004A2947" w:rsidRPr="006E5D36" w:rsidRDefault="004A2947" w:rsidP="002815CD">
      <w:pPr>
        <w:numPr>
          <w:ilvl w:val="0"/>
          <w:numId w:val="1"/>
          <w:numberingChange w:id="13" w:author="Unknown" w:date="2013-05-14T09:16:00Z" w:original="%1:3:4: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 xml:space="preserve"> A birtokbaadásról a </w:t>
      </w:r>
      <w:r>
        <w:rPr>
          <w:sz w:val="24"/>
          <w:szCs w:val="24"/>
        </w:rPr>
        <w:t>F</w:t>
      </w:r>
      <w:r w:rsidRPr="006E5D36">
        <w:rPr>
          <w:sz w:val="24"/>
          <w:szCs w:val="24"/>
        </w:rPr>
        <w:t xml:space="preserve">elek jegyzőkönyvet készítenek, amelyben az Ingatlan birtokba adásával kapcsolatos lényeges körülményeket, valamint a közüzemi mérőórák számát, és állását rögzítik. </w:t>
      </w:r>
    </w:p>
    <w:p w:rsidR="004A2947" w:rsidRPr="006E5D36" w:rsidRDefault="004A2947" w:rsidP="002815CD">
      <w:pPr>
        <w:rPr>
          <w:sz w:val="24"/>
          <w:szCs w:val="24"/>
        </w:rPr>
      </w:pPr>
    </w:p>
    <w:p w:rsidR="004A2947" w:rsidRPr="006E5D36" w:rsidRDefault="004A2947" w:rsidP="002815CD">
      <w:pPr>
        <w:numPr>
          <w:ilvl w:val="0"/>
          <w:numId w:val="1"/>
          <w:numberingChange w:id="14" w:author="Unknown" w:date="2013-05-14T09:16:00Z" w:original="%1:4:4: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Felek megállapodnak abban, hogy az Önkormányzat a birtokbaadás napját követően a közüzemi szolgáltatókkal közvetlenül jogosult és köteles szerződést kötni a saját nevében és költségére. Az Önkormányzat az Ingatlanon igénybevett közüzemi szolgáltatások díját a birtokbaadástól kezdődően közvetlenül a szolgáltatóknak fizeti meg. A</w:t>
      </w:r>
      <w:r>
        <w:rPr>
          <w:sz w:val="24"/>
          <w:szCs w:val="24"/>
        </w:rPr>
        <w:t>z MTVA</w:t>
      </w:r>
      <w:r w:rsidRPr="006E5D36">
        <w:rPr>
          <w:sz w:val="24"/>
          <w:szCs w:val="24"/>
        </w:rPr>
        <w:t xml:space="preserve"> az ehhez szükséges nyilatkozatokat a birtokbaadással egyidejűleg megadja.</w:t>
      </w:r>
    </w:p>
    <w:p w:rsidR="004A2947" w:rsidRPr="006E5D36" w:rsidRDefault="004A2947" w:rsidP="002815CD">
      <w:pPr>
        <w:rPr>
          <w:sz w:val="24"/>
          <w:szCs w:val="24"/>
        </w:rPr>
      </w:pPr>
    </w:p>
    <w:p w:rsidR="004A2947" w:rsidRDefault="004A2947" w:rsidP="002815CD">
      <w:pPr>
        <w:numPr>
          <w:ilvl w:val="0"/>
          <w:numId w:val="1"/>
          <w:numberingChange w:id="15" w:author="Unknown" w:date="2013-05-14T09:16:00Z" w:original="%1:5:4: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Felek megállapodnak abban, hogy az Önkormányzat a birtokbaadást követően jogosult és köteles az ingatlanon felvonulni és a rendeltetésszerű használatra alkalmassá tételhez szükséges munkálatokat megkezdeni.</w:t>
      </w:r>
    </w:p>
    <w:p w:rsidR="004A2947" w:rsidRDefault="004A2947" w:rsidP="00C0660A">
      <w:pPr>
        <w:pStyle w:val="ListParagraph"/>
        <w:rPr>
          <w:sz w:val="24"/>
          <w:szCs w:val="24"/>
        </w:rPr>
      </w:pPr>
    </w:p>
    <w:p w:rsidR="004A2947" w:rsidRDefault="004A2947" w:rsidP="00C0660A">
      <w:pPr>
        <w:numPr>
          <w:ilvl w:val="0"/>
          <w:numId w:val="1"/>
          <w:numberingChange w:id="16" w:author="Unknown" w:date="2013-05-14T09:16:00Z" w:original="%1:6:4:)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60A">
        <w:rPr>
          <w:sz w:val="24"/>
          <w:szCs w:val="24"/>
        </w:rPr>
        <w:t>A</w:t>
      </w:r>
      <w:r>
        <w:rPr>
          <w:sz w:val="24"/>
          <w:szCs w:val="24"/>
        </w:rPr>
        <w:t>z ingatlan</w:t>
      </w:r>
      <w:r w:rsidRPr="00C0660A">
        <w:rPr>
          <w:sz w:val="24"/>
          <w:szCs w:val="24"/>
        </w:rPr>
        <w:t xml:space="preserve"> használatához szükséges hatósági engedélyek beszerzése, azok a </w:t>
      </w:r>
      <w:r>
        <w:rPr>
          <w:sz w:val="24"/>
          <w:szCs w:val="24"/>
        </w:rPr>
        <w:t>használati</w:t>
      </w:r>
      <w:r w:rsidRPr="00C0660A">
        <w:rPr>
          <w:sz w:val="24"/>
          <w:szCs w:val="24"/>
        </w:rPr>
        <w:t xml:space="preserve"> időtartam alatti érvényességének és hatályának a fenntartása a</w:t>
      </w:r>
      <w:r>
        <w:rPr>
          <w:sz w:val="24"/>
          <w:szCs w:val="24"/>
        </w:rPr>
        <w:t>z Önkormányzat</w:t>
      </w:r>
      <w:r w:rsidRPr="00C0660A">
        <w:rPr>
          <w:sz w:val="24"/>
          <w:szCs w:val="24"/>
        </w:rPr>
        <w:t xml:space="preserve"> feladata, ezzel kapcsolatban a</w:t>
      </w:r>
      <w:r>
        <w:rPr>
          <w:sz w:val="24"/>
          <w:szCs w:val="24"/>
        </w:rPr>
        <w:t>z MTVA-t</w:t>
      </w:r>
      <w:r w:rsidRPr="00C0660A">
        <w:rPr>
          <w:sz w:val="24"/>
          <w:szCs w:val="24"/>
        </w:rPr>
        <w:t xml:space="preserve"> semminemű kötelezettség nem terheli. </w:t>
      </w:r>
    </w:p>
    <w:p w:rsidR="004A2947" w:rsidRPr="00C0660A" w:rsidRDefault="004A2947" w:rsidP="00C0660A">
      <w:pPr>
        <w:spacing w:after="0"/>
        <w:ind w:left="0"/>
        <w:rPr>
          <w:sz w:val="24"/>
          <w:szCs w:val="24"/>
        </w:rPr>
      </w:pPr>
    </w:p>
    <w:p w:rsidR="004A2947" w:rsidRDefault="004A2947" w:rsidP="00C0660A">
      <w:pPr>
        <w:numPr>
          <w:ilvl w:val="0"/>
          <w:numId w:val="1"/>
          <w:numberingChange w:id="17" w:author="Unknown" w:date="2013-05-14T09:16:00Z" w:original="%1:7:4:)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Az Önkormányzat</w:t>
      </w:r>
      <w:r w:rsidRPr="00C0660A">
        <w:rPr>
          <w:sz w:val="24"/>
          <w:szCs w:val="24"/>
        </w:rPr>
        <w:t xml:space="preserve"> feladata a</w:t>
      </w:r>
      <w:r>
        <w:rPr>
          <w:sz w:val="24"/>
          <w:szCs w:val="24"/>
        </w:rPr>
        <w:t>z ingatlanban</w:t>
      </w:r>
      <w:r w:rsidRPr="00C0660A">
        <w:rPr>
          <w:sz w:val="24"/>
          <w:szCs w:val="24"/>
        </w:rPr>
        <w:t xml:space="preserve"> folytatott tevékenységére vonatkozó higiéniai, balesetvédelmi, munkavédelmi, tűzvédelmi, érintésvédelmi, villámvédelmi, vagyonbiztonsági előírásoknak megfelelő intézkedések megtétele, a hatósági ellenőrzésekre történő felkészülés, azokon való részvétel, a vonatkozó előírások betartása és betartatása</w:t>
      </w:r>
      <w:r>
        <w:rPr>
          <w:sz w:val="24"/>
          <w:szCs w:val="24"/>
        </w:rPr>
        <w:t>.</w:t>
      </w:r>
    </w:p>
    <w:p w:rsidR="004A2947" w:rsidRDefault="004A2947" w:rsidP="00C0660A">
      <w:pPr>
        <w:pStyle w:val="ListParagraph"/>
        <w:rPr>
          <w:sz w:val="24"/>
          <w:szCs w:val="24"/>
        </w:rPr>
      </w:pPr>
    </w:p>
    <w:p w:rsidR="004A2947" w:rsidRPr="00C0660A" w:rsidRDefault="004A2947" w:rsidP="00C0660A">
      <w:pPr>
        <w:numPr>
          <w:ilvl w:val="0"/>
          <w:numId w:val="1"/>
          <w:numberingChange w:id="18" w:author="Unknown" w:date="2013-05-14T09:16:00Z" w:original="%1:8:4:)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Felek megállapodnak abban, hogy a szükséges mértékig kölcsönösen együttműködnek a jelen megállapodásban foglalt célok megvalósítására.</w:t>
      </w:r>
    </w:p>
    <w:p w:rsidR="004A2947" w:rsidRPr="006E5D36" w:rsidRDefault="004A2947" w:rsidP="00C0660A">
      <w:pPr>
        <w:spacing w:after="0"/>
        <w:ind w:left="720"/>
        <w:rPr>
          <w:sz w:val="24"/>
          <w:szCs w:val="24"/>
        </w:rPr>
      </w:pPr>
    </w:p>
    <w:p w:rsidR="004A2947" w:rsidRPr="006E5D36" w:rsidRDefault="004A2947" w:rsidP="002815CD">
      <w:pPr>
        <w:rPr>
          <w:sz w:val="24"/>
          <w:szCs w:val="24"/>
        </w:rPr>
      </w:pPr>
    </w:p>
    <w:p w:rsidR="004A2947" w:rsidRPr="006E5D36" w:rsidRDefault="004A2947" w:rsidP="00006B1C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4"/>
          <w:szCs w:val="24"/>
        </w:rPr>
      </w:pPr>
    </w:p>
    <w:p w:rsidR="004A2947" w:rsidRPr="006E5D36" w:rsidRDefault="004A2947" w:rsidP="002815CD">
      <w:pPr>
        <w:pStyle w:val="ListParagraph"/>
        <w:rPr>
          <w:sz w:val="24"/>
          <w:szCs w:val="24"/>
        </w:rPr>
      </w:pPr>
    </w:p>
    <w:p w:rsidR="004A2947" w:rsidRPr="006E5D36" w:rsidRDefault="004A2947" w:rsidP="002815CD">
      <w:pPr>
        <w:numPr>
          <w:ilvl w:val="0"/>
          <w:numId w:val="1"/>
          <w:numberingChange w:id="19" w:author="Unknown" w:date="2013-05-14T09:16:00Z" w:original="%1:9:4:)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6E5D36">
        <w:rPr>
          <w:sz w:val="24"/>
          <w:szCs w:val="24"/>
        </w:rPr>
        <w:t>Felek megállapodnak abban, hogy a felújítási munkák elkészültét követően az Ingatlan állapotát a helyszínen Ingatlan felmérési jegyzőkönyv felvételével rögzítik, és valamennyi számla beérkezését követően kerül sor a 6. pontban meghatározottak szerinti beruházási költségek megállapítására.</w:t>
      </w:r>
    </w:p>
    <w:p w:rsidR="004A2947" w:rsidRPr="006E5D36" w:rsidRDefault="004A2947" w:rsidP="002815CD">
      <w:pPr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4"/>
          <w:szCs w:val="24"/>
        </w:rPr>
      </w:pPr>
    </w:p>
    <w:p w:rsidR="004A2947" w:rsidRPr="006E5D36" w:rsidRDefault="004A2947" w:rsidP="00C54978">
      <w:pPr>
        <w:pStyle w:val="ListParagraph"/>
        <w:numPr>
          <w:ilvl w:val="0"/>
          <w:numId w:val="3"/>
          <w:numberingChange w:id="20" w:author="Unknown" w:date="2013-05-14T09:16:00Z" w:original="%1:5:0:."/>
        </w:numPr>
        <w:rPr>
          <w:b/>
          <w:sz w:val="24"/>
          <w:szCs w:val="24"/>
        </w:rPr>
      </w:pPr>
      <w:r w:rsidRPr="006E5D36">
        <w:rPr>
          <w:b/>
          <w:sz w:val="24"/>
          <w:szCs w:val="24"/>
        </w:rPr>
        <w:t xml:space="preserve">Beruházások: </w:t>
      </w:r>
    </w:p>
    <w:p w:rsidR="004A2947" w:rsidRPr="00006B1C" w:rsidRDefault="004A2947" w:rsidP="00440BCB">
      <w:p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Felek megállapodnak, hogy az Önkormányzat a</w:t>
      </w:r>
      <w:r>
        <w:rPr>
          <w:sz w:val="24"/>
          <w:szCs w:val="24"/>
        </w:rPr>
        <w:t>z</w:t>
      </w:r>
      <w:r w:rsidRPr="006E5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MTVA </w:t>
      </w:r>
      <w:r w:rsidRPr="006E5D36">
        <w:rPr>
          <w:sz w:val="24"/>
          <w:szCs w:val="24"/>
        </w:rPr>
        <w:t>által előzetesen írásban jóváhagyott építési, felújítási munkálatokat (beruházás/munka) jogosult elvég</w:t>
      </w:r>
      <w:r>
        <w:rPr>
          <w:sz w:val="24"/>
          <w:szCs w:val="24"/>
        </w:rPr>
        <w:t>e</w:t>
      </w:r>
      <w:r w:rsidRPr="006E5D36">
        <w:rPr>
          <w:sz w:val="24"/>
          <w:szCs w:val="24"/>
        </w:rPr>
        <w:t>zni/elvégeztetni az ingatlanon. Az Önkormányzat köteles bemutatni és írásban jóváhagyatni a</w:t>
      </w:r>
      <w:r w:rsidRPr="00006B1C">
        <w:rPr>
          <w:sz w:val="24"/>
          <w:szCs w:val="24"/>
        </w:rPr>
        <w:t xml:space="preserve"> kiviteli terveket.</w:t>
      </w:r>
    </w:p>
    <w:p w:rsidR="004A2947" w:rsidRPr="00006B1C" w:rsidRDefault="004A2947" w:rsidP="00440BCB">
      <w:p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 xml:space="preserve"> A jóváhagyás feltétele, hogy az megfeleljen a bérlemény cél szerinti hasznosításának, az MTVA szakértője szerint műszaki tartalmában és értékében megfeleljen az általában elvárható követelményeknek, az ingatlan adottságainak. Az MTVA a fenti követelményeknek megfelelő dokumentáció alapján a beruházás jóváhagyásáról 5 munkanapon belül nyilatkozik.</w:t>
      </w:r>
    </w:p>
    <w:p w:rsidR="004A2947" w:rsidRPr="00006B1C" w:rsidRDefault="004A2947" w:rsidP="00440BCB">
      <w:p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 xml:space="preserve">Amennyiben a munkálatok építési engedélyhez kötöttek, azt Önkormányzat szerzi be, illetve engedélyezési kötelezettség hiányában is megteszi a jogszabályban előírt, hatósági bejelentéseket. </w:t>
      </w:r>
    </w:p>
    <w:p w:rsidR="004A2947" w:rsidRPr="00006B1C" w:rsidRDefault="004A2947" w:rsidP="00C54978">
      <w:pPr>
        <w:spacing w:after="0"/>
        <w:ind w:left="0"/>
        <w:rPr>
          <w:sz w:val="24"/>
          <w:szCs w:val="24"/>
        </w:rPr>
      </w:pPr>
    </w:p>
    <w:p w:rsidR="004A2947" w:rsidRPr="00006B1C" w:rsidRDefault="004A2947" w:rsidP="00440BCB">
      <w:p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>Az MTVA által jóváhagyott munkáktól eltérni csak az MTVA kapcsolattartójának előzetes írásbeli engedélyével lehetséges.</w:t>
      </w:r>
    </w:p>
    <w:p w:rsidR="004A2947" w:rsidRPr="006E5D36" w:rsidRDefault="004A2947" w:rsidP="00440BCB">
      <w:pPr>
        <w:spacing w:after="0"/>
        <w:rPr>
          <w:sz w:val="24"/>
          <w:szCs w:val="24"/>
        </w:rPr>
      </w:pPr>
    </w:p>
    <w:p w:rsidR="004A2947" w:rsidRPr="006E5D36" w:rsidRDefault="004A2947" w:rsidP="00440BCB">
      <w:pPr>
        <w:spacing w:after="0"/>
        <w:rPr>
          <w:sz w:val="24"/>
          <w:szCs w:val="24"/>
        </w:rPr>
      </w:pPr>
    </w:p>
    <w:p w:rsidR="004A2947" w:rsidRPr="006E5D36" w:rsidRDefault="004A2947" w:rsidP="002B37B7">
      <w:pPr>
        <w:pStyle w:val="ListParagraph"/>
        <w:numPr>
          <w:ilvl w:val="0"/>
          <w:numId w:val="3"/>
          <w:numberingChange w:id="21" w:author="Unknown" w:date="2013-05-14T09:16:00Z" w:original="%1:6:0:."/>
        </w:numPr>
        <w:rPr>
          <w:b/>
          <w:sz w:val="24"/>
          <w:szCs w:val="24"/>
        </w:rPr>
      </w:pPr>
      <w:r w:rsidRPr="006E5D36">
        <w:rPr>
          <w:b/>
          <w:sz w:val="24"/>
          <w:szCs w:val="24"/>
        </w:rPr>
        <w:t>A beruházás költsége:</w:t>
      </w:r>
    </w:p>
    <w:p w:rsidR="004A2947" w:rsidRDefault="004A2947" w:rsidP="00456D95">
      <w:p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 xml:space="preserve">Felek megállapodnak, hogy a beruházás költségén jelen megállapodás vonatkozásában </w:t>
      </w:r>
      <w:r w:rsidRPr="00006B1C">
        <w:rPr>
          <w:sz w:val="24"/>
          <w:szCs w:val="24"/>
        </w:rPr>
        <w:t xml:space="preserve">az MTVA által előzetesen elfogadott tervek alapján a felújítási munkálatok tárgyában az Önkormányzat által kiírt közbeszerzési </w:t>
      </w:r>
      <w:r>
        <w:rPr>
          <w:sz w:val="24"/>
          <w:szCs w:val="24"/>
        </w:rPr>
        <w:t>eljáráson</w:t>
      </w:r>
      <w:r w:rsidRPr="0018529F">
        <w:rPr>
          <w:sz w:val="24"/>
          <w:szCs w:val="24"/>
        </w:rPr>
        <w:t xml:space="preserve"> </w:t>
      </w:r>
      <w:r>
        <w:rPr>
          <w:sz w:val="24"/>
          <w:szCs w:val="24"/>
        </w:rPr>
        <w:t>nyertes</w:t>
      </w:r>
      <w:r w:rsidRPr="00FA3B14">
        <w:rPr>
          <w:sz w:val="24"/>
          <w:szCs w:val="24"/>
        </w:rPr>
        <w:t xml:space="preserve"> gazdasági társaság által a</w:t>
      </w:r>
      <w:r>
        <w:rPr>
          <w:sz w:val="24"/>
          <w:szCs w:val="24"/>
        </w:rPr>
        <w:t xml:space="preserve"> jóváhagyott</w:t>
      </w:r>
      <w:r w:rsidRPr="009C5CBB">
        <w:rPr>
          <w:sz w:val="24"/>
          <w:szCs w:val="24"/>
        </w:rPr>
        <w:t xml:space="preserve"> tervek alapján kivitelezett munkálatok számlával igazolt és az MTVA által elfogadott költségét értik (indokolt, nem fényűző költségek).</w:t>
      </w:r>
    </w:p>
    <w:p w:rsidR="004A2947" w:rsidRDefault="004A2947" w:rsidP="00761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Felek az MTVA által jóváhagyott kiviteli tervek alapján az Önkormányzat által kiírt közbeszerzési eljáráson nyertes kivitelező által megadott teljes kivitelezési költség alapján kötelesek előzetesen megállapítani a beruházás várható költségét. Ehhez igazodnak a számlával igazolt és az MTVA által elfogadott költségek. </w:t>
      </w:r>
    </w:p>
    <w:p w:rsidR="004A2947" w:rsidRPr="009C5CBB" w:rsidRDefault="004A2947" w:rsidP="00456D95">
      <w:pPr>
        <w:spacing w:after="0"/>
        <w:rPr>
          <w:sz w:val="24"/>
          <w:szCs w:val="24"/>
        </w:rPr>
      </w:pPr>
    </w:p>
    <w:p w:rsidR="004A2947" w:rsidRDefault="004A2947" w:rsidP="00BC1BB1">
      <w:pPr>
        <w:ind w:left="360"/>
        <w:rPr>
          <w:sz w:val="24"/>
          <w:szCs w:val="24"/>
        </w:rPr>
      </w:pPr>
      <w:r w:rsidRPr="00006B1C">
        <w:rPr>
          <w:sz w:val="24"/>
          <w:szCs w:val="24"/>
        </w:rPr>
        <w:t>Az Önkormányzat tudomásul veszi, hogy az átalakítási munkálatokkal kapcsolatban valamennyi költség Őt terheli, annak megtérítésére, csak kivételes</w:t>
      </w:r>
      <w:r>
        <w:rPr>
          <w:sz w:val="24"/>
          <w:szCs w:val="24"/>
        </w:rPr>
        <w:t xml:space="preserve"> – jelen megállapodásban rögzített - </w:t>
      </w:r>
      <w:r w:rsidRPr="0018529F">
        <w:rPr>
          <w:sz w:val="24"/>
          <w:szCs w:val="24"/>
        </w:rPr>
        <w:t xml:space="preserve"> esetben jogosult. </w:t>
      </w:r>
    </w:p>
    <w:p w:rsidR="004A2947" w:rsidRPr="002960CF" w:rsidRDefault="004A2947" w:rsidP="00006B1C">
      <w:pPr>
        <w:ind w:left="0"/>
        <w:rPr>
          <w:sz w:val="24"/>
          <w:szCs w:val="24"/>
        </w:rPr>
      </w:pPr>
    </w:p>
    <w:p w:rsidR="004A2947" w:rsidRPr="002960CF" w:rsidRDefault="004A2947" w:rsidP="002B37B7">
      <w:pPr>
        <w:pStyle w:val="ListParagraph"/>
        <w:numPr>
          <w:ilvl w:val="0"/>
          <w:numId w:val="3"/>
          <w:numberingChange w:id="22" w:author="Unknown" w:date="2013-05-14T09:16:00Z" w:original="%1:7:0:."/>
        </w:numPr>
        <w:rPr>
          <w:b/>
          <w:sz w:val="24"/>
          <w:szCs w:val="24"/>
        </w:rPr>
      </w:pPr>
      <w:r w:rsidRPr="002960CF">
        <w:rPr>
          <w:b/>
          <w:sz w:val="24"/>
          <w:szCs w:val="24"/>
        </w:rPr>
        <w:t xml:space="preserve">Költségviselés: </w:t>
      </w:r>
    </w:p>
    <w:p w:rsidR="004A2947" w:rsidRDefault="004A2947" w:rsidP="00C54978">
      <w:pPr>
        <w:ind w:left="360"/>
        <w:rPr>
          <w:sz w:val="24"/>
          <w:szCs w:val="24"/>
        </w:rPr>
      </w:pPr>
      <w:r w:rsidRPr="00006B1C">
        <w:rPr>
          <w:sz w:val="24"/>
          <w:szCs w:val="24"/>
        </w:rPr>
        <w:t xml:space="preserve">Az Ingatlan használatával, fenntartásával járó költségeket az Önkormányzat viseli. </w:t>
      </w:r>
    </w:p>
    <w:p w:rsidR="004A2947" w:rsidRPr="002960CF" w:rsidRDefault="004A2947" w:rsidP="00C54978">
      <w:pPr>
        <w:ind w:left="360"/>
        <w:rPr>
          <w:sz w:val="24"/>
          <w:szCs w:val="24"/>
        </w:rPr>
      </w:pPr>
      <w:r w:rsidRPr="002960CF">
        <w:rPr>
          <w:sz w:val="24"/>
          <w:szCs w:val="24"/>
        </w:rPr>
        <w:t>Így különösen:</w:t>
      </w:r>
    </w:p>
    <w:p w:rsidR="004A2947" w:rsidRPr="00006B1C" w:rsidRDefault="004A2947" w:rsidP="00C54978">
      <w:pPr>
        <w:numPr>
          <w:ilvl w:val="0"/>
          <w:numId w:val="5"/>
          <w:numberingChange w:id="23" w:author="Unknown" w:date="2013-05-14T09:16:00Z" w:original="%1:1:4:)"/>
        </w:numPr>
        <w:suppressAutoHyphens/>
        <w:snapToGrid w:val="0"/>
        <w:spacing w:after="0" w:line="276" w:lineRule="auto"/>
        <w:rPr>
          <w:sz w:val="24"/>
          <w:szCs w:val="24"/>
        </w:rPr>
      </w:pPr>
      <w:r w:rsidRPr="00006B1C">
        <w:rPr>
          <w:sz w:val="24"/>
          <w:szCs w:val="24"/>
        </w:rPr>
        <w:t>közüzemi díjak;</w:t>
      </w:r>
    </w:p>
    <w:p w:rsidR="004A2947" w:rsidRPr="00006B1C" w:rsidRDefault="004A2947" w:rsidP="00C54978">
      <w:pPr>
        <w:pStyle w:val="ListParagraph"/>
        <w:numPr>
          <w:ilvl w:val="0"/>
          <w:numId w:val="5"/>
          <w:numberingChange w:id="24" w:author="Unknown" w:date="2013-05-14T09:16:00Z" w:original="%1:2:4:)"/>
        </w:numPr>
        <w:suppressAutoHyphens/>
        <w:spacing w:after="0" w:line="276" w:lineRule="auto"/>
        <w:rPr>
          <w:sz w:val="24"/>
          <w:szCs w:val="24"/>
        </w:rPr>
      </w:pPr>
      <w:r w:rsidRPr="00006B1C">
        <w:rPr>
          <w:sz w:val="24"/>
          <w:szCs w:val="24"/>
        </w:rPr>
        <w:t>minden az Ingatlan rendeltetésszerű használatával, hasznosításával kapcsolatosan felmerülő költség, ide értve a hulladékszállítás költségét, az Ingatlanhoz tartozó közlekedő felszín, közművezetékek, csatlakozók, az ingatlan, az ingóságok karbantartását, felújítását, pótlását;</w:t>
      </w:r>
    </w:p>
    <w:p w:rsidR="004A2947" w:rsidRPr="00006B1C" w:rsidRDefault="004A2947" w:rsidP="00C54978">
      <w:pPr>
        <w:numPr>
          <w:ilvl w:val="0"/>
          <w:numId w:val="5"/>
          <w:numberingChange w:id="25" w:author="Unknown" w:date="2013-05-14T09:16:00Z" w:original="%1:3:4:)"/>
        </w:numPr>
        <w:suppressAutoHyphens/>
        <w:spacing w:after="0" w:line="276" w:lineRule="auto"/>
        <w:rPr>
          <w:sz w:val="24"/>
          <w:szCs w:val="24"/>
        </w:rPr>
      </w:pPr>
      <w:r w:rsidRPr="00006B1C">
        <w:rPr>
          <w:sz w:val="24"/>
          <w:szCs w:val="24"/>
        </w:rPr>
        <w:t>az ingatlan vagyonvédelmének, tűzvédelmének a költségei;</w:t>
      </w:r>
    </w:p>
    <w:p w:rsidR="004A2947" w:rsidRPr="00006B1C" w:rsidRDefault="004A2947" w:rsidP="00C54978">
      <w:pPr>
        <w:numPr>
          <w:ilvl w:val="0"/>
          <w:numId w:val="5"/>
          <w:numberingChange w:id="26" w:author="Unknown" w:date="2013-05-14T09:16:00Z" w:original="%1:4:4:)"/>
        </w:numPr>
        <w:suppressAutoHyphens/>
        <w:spacing w:after="0" w:line="276" w:lineRule="auto"/>
        <w:rPr>
          <w:sz w:val="24"/>
          <w:szCs w:val="24"/>
        </w:rPr>
      </w:pPr>
      <w:r w:rsidRPr="00006B1C">
        <w:rPr>
          <w:sz w:val="24"/>
          <w:szCs w:val="24"/>
        </w:rPr>
        <w:t>takarítás, az ingatlan előtti járda takarítása;</w:t>
      </w:r>
    </w:p>
    <w:p w:rsidR="004A2947" w:rsidRPr="009C5CBB" w:rsidRDefault="004A2947" w:rsidP="00C54978">
      <w:pPr>
        <w:ind w:left="360"/>
        <w:rPr>
          <w:sz w:val="24"/>
          <w:szCs w:val="24"/>
        </w:rPr>
      </w:pPr>
      <w:r w:rsidRPr="00006B1C">
        <w:rPr>
          <w:sz w:val="24"/>
          <w:szCs w:val="24"/>
        </w:rPr>
        <w:t xml:space="preserve"> e.) a nem rendeltetésszerű használatból eredő javítások, pótlások költségei</w:t>
      </w:r>
      <w:r>
        <w:rPr>
          <w:sz w:val="24"/>
          <w:szCs w:val="24"/>
        </w:rPr>
        <w:t>.</w:t>
      </w:r>
      <w:r w:rsidRPr="009C5CBB">
        <w:rPr>
          <w:sz w:val="24"/>
          <w:szCs w:val="24"/>
        </w:rPr>
        <w:t xml:space="preserve"> </w:t>
      </w:r>
    </w:p>
    <w:p w:rsidR="004A2947" w:rsidRPr="00006B1C" w:rsidRDefault="004A2947" w:rsidP="008724DA">
      <w:pPr>
        <w:spacing w:after="0"/>
        <w:ind w:left="705"/>
        <w:rPr>
          <w:sz w:val="24"/>
          <w:szCs w:val="24"/>
        </w:rPr>
      </w:pPr>
    </w:p>
    <w:p w:rsidR="004A2947" w:rsidRPr="00761539" w:rsidRDefault="004A2947" w:rsidP="002B37B7">
      <w:pPr>
        <w:pStyle w:val="ListParagraph"/>
        <w:numPr>
          <w:ilvl w:val="0"/>
          <w:numId w:val="3"/>
          <w:numberingChange w:id="27" w:author="Unknown" w:date="2013-05-14T09:16:00Z" w:original="%1:8:0:."/>
        </w:numPr>
        <w:spacing w:after="0"/>
        <w:rPr>
          <w:b/>
          <w:sz w:val="24"/>
          <w:szCs w:val="24"/>
        </w:rPr>
      </w:pPr>
      <w:r w:rsidRPr="0076153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megállapodásban rögzített használat </w:t>
      </w:r>
      <w:r w:rsidRPr="00761539">
        <w:rPr>
          <w:b/>
          <w:sz w:val="24"/>
          <w:szCs w:val="24"/>
        </w:rPr>
        <w:t>megszűnése</w:t>
      </w:r>
      <w:r>
        <w:rPr>
          <w:b/>
          <w:sz w:val="24"/>
          <w:szCs w:val="24"/>
        </w:rPr>
        <w:t>, megszüntetése</w:t>
      </w:r>
      <w:r w:rsidRPr="00761539">
        <w:rPr>
          <w:b/>
          <w:sz w:val="24"/>
          <w:szCs w:val="24"/>
        </w:rPr>
        <w:t xml:space="preserve">: </w:t>
      </w:r>
    </w:p>
    <w:p w:rsidR="004A2947" w:rsidRDefault="004A2947" w:rsidP="006E5D36">
      <w:pPr>
        <w:pStyle w:val="ListParagraph"/>
        <w:spacing w:after="0"/>
        <w:ind w:left="717"/>
        <w:rPr>
          <w:b/>
          <w:sz w:val="24"/>
          <w:szCs w:val="24"/>
          <w:u w:val="single"/>
        </w:rPr>
      </w:pPr>
    </w:p>
    <w:p w:rsidR="004A2947" w:rsidRPr="00E66B04" w:rsidRDefault="004A2947" w:rsidP="006E5D36">
      <w:pPr>
        <w:pStyle w:val="ListParagraph"/>
        <w:spacing w:after="0"/>
        <w:ind w:left="717"/>
        <w:rPr>
          <w:sz w:val="24"/>
          <w:szCs w:val="24"/>
        </w:rPr>
      </w:pPr>
      <w:r w:rsidRPr="00E66B04">
        <w:rPr>
          <w:sz w:val="24"/>
          <w:szCs w:val="24"/>
        </w:rPr>
        <w:t xml:space="preserve">A </w:t>
      </w:r>
      <w:r>
        <w:rPr>
          <w:sz w:val="24"/>
          <w:szCs w:val="24"/>
        </w:rPr>
        <w:t>megállapodás szerinti használat</w:t>
      </w:r>
      <w:r w:rsidRPr="00E66B04">
        <w:rPr>
          <w:sz w:val="24"/>
          <w:szCs w:val="24"/>
        </w:rPr>
        <w:t xml:space="preserve"> a futamidő </w:t>
      </w:r>
      <w:r>
        <w:rPr>
          <w:sz w:val="24"/>
          <w:szCs w:val="24"/>
        </w:rPr>
        <w:t>el</w:t>
      </w:r>
      <w:r w:rsidRPr="00E66B04">
        <w:rPr>
          <w:sz w:val="24"/>
          <w:szCs w:val="24"/>
        </w:rPr>
        <w:t>teltével megszűnik.</w:t>
      </w:r>
    </w:p>
    <w:p w:rsidR="004A2947" w:rsidRDefault="004A2947" w:rsidP="007B7822">
      <w:pPr>
        <w:spacing w:after="0"/>
        <w:ind w:left="708"/>
        <w:rPr>
          <w:sz w:val="24"/>
          <w:szCs w:val="24"/>
        </w:rPr>
      </w:pPr>
    </w:p>
    <w:p w:rsidR="004A2947" w:rsidRPr="006E5D36" w:rsidRDefault="004A2947" w:rsidP="006E5D36">
      <w:pPr>
        <w:spacing w:after="0"/>
        <w:ind w:left="705"/>
        <w:rPr>
          <w:sz w:val="24"/>
          <w:szCs w:val="24"/>
        </w:rPr>
      </w:pPr>
      <w:r w:rsidRPr="006E5D36">
        <w:rPr>
          <w:sz w:val="24"/>
          <w:szCs w:val="24"/>
        </w:rPr>
        <w:t xml:space="preserve">Felek a </w:t>
      </w:r>
      <w:r w:rsidRPr="00006B1C">
        <w:rPr>
          <w:sz w:val="24"/>
          <w:szCs w:val="24"/>
        </w:rPr>
        <w:t>megállapodást</w:t>
      </w:r>
      <w:r w:rsidRPr="006E5D36">
        <w:rPr>
          <w:sz w:val="24"/>
          <w:szCs w:val="24"/>
        </w:rPr>
        <w:t xml:space="preserve"> a 3. pont szerinti határozott időre kötötték</w:t>
      </w:r>
      <w:r>
        <w:rPr>
          <w:sz w:val="24"/>
          <w:szCs w:val="24"/>
        </w:rPr>
        <w:t>,</w:t>
      </w:r>
      <w:r w:rsidRPr="006E5D36">
        <w:rPr>
          <w:sz w:val="24"/>
          <w:szCs w:val="24"/>
        </w:rPr>
        <w:t xml:space="preserve"> ezért az a határozott idő lejárta előtt rendes felmondással nem szüntethető meg. </w:t>
      </w:r>
      <w:r>
        <w:rPr>
          <w:sz w:val="24"/>
          <w:szCs w:val="24"/>
        </w:rPr>
        <w:t>Felek a</w:t>
      </w:r>
      <w:r w:rsidRPr="006E5D36">
        <w:rPr>
          <w:sz w:val="24"/>
          <w:szCs w:val="24"/>
        </w:rPr>
        <w:t xml:space="preserve"> használati jogosultság</w:t>
      </w:r>
      <w:r>
        <w:rPr>
          <w:sz w:val="24"/>
          <w:szCs w:val="24"/>
        </w:rPr>
        <w:t>ot</w:t>
      </w:r>
      <w:r w:rsidRPr="006E5D36">
        <w:rPr>
          <w:sz w:val="24"/>
          <w:szCs w:val="24"/>
        </w:rPr>
        <w:t xml:space="preserve"> az adott óvodai nevelési év végével megsz</w:t>
      </w:r>
      <w:r>
        <w:rPr>
          <w:sz w:val="24"/>
          <w:szCs w:val="24"/>
        </w:rPr>
        <w:t>üntet</w:t>
      </w:r>
      <w:r w:rsidRPr="006E5D36">
        <w:rPr>
          <w:sz w:val="24"/>
          <w:szCs w:val="24"/>
        </w:rPr>
        <w:t>ik, ha a futamidő lejárta előtt</w:t>
      </w:r>
    </w:p>
    <w:p w:rsidR="004A2947" w:rsidRPr="006E5D36" w:rsidRDefault="004A2947" w:rsidP="008724DA">
      <w:pPr>
        <w:pStyle w:val="ListParagraph"/>
        <w:numPr>
          <w:ilvl w:val="0"/>
          <w:numId w:val="2"/>
          <w:numberingChange w:id="28" w:author="Unknown" w:date="2013-05-14T09:16:00Z" w:original="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 xml:space="preserve">az Önkormányzat az ingatlant óvoda céljára rajta kívül álló okból nem tudja tovább használni, vagy </w:t>
      </w:r>
    </w:p>
    <w:p w:rsidR="004A2947" w:rsidRPr="006E5D36" w:rsidRDefault="004A2947" w:rsidP="008724DA">
      <w:pPr>
        <w:pStyle w:val="ListParagraph"/>
        <w:numPr>
          <w:ilvl w:val="0"/>
          <w:numId w:val="2"/>
          <w:numberingChange w:id="29" w:author="Unknown" w:date="2013-05-14T09:16:00Z" w:original=""/>
        </w:numPr>
        <w:spacing w:after="0"/>
        <w:rPr>
          <w:sz w:val="24"/>
          <w:szCs w:val="24"/>
        </w:rPr>
      </w:pPr>
      <w:r w:rsidRPr="006E5D36">
        <w:rPr>
          <w:sz w:val="24"/>
          <w:szCs w:val="24"/>
        </w:rPr>
        <w:t>a keretbiztosítéki jelzálogjog, illetve a vételi jog jogosultja ezen jogosultságát a hitelszerződésből adódóan érvényesíteni kívánja.</w:t>
      </w:r>
    </w:p>
    <w:p w:rsidR="004A2947" w:rsidRDefault="004A2947" w:rsidP="008724DA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Felek a megszüntetésre okot adó körülményről a hivatalos tudomásszerzéstől számított 5 munkanapon belül kötelesek egymást írásban értesíteni.</w:t>
      </w:r>
    </w:p>
    <w:p w:rsidR="004A2947" w:rsidRDefault="004A2947" w:rsidP="008724DA">
      <w:pPr>
        <w:spacing w:after="0"/>
        <w:ind w:left="705"/>
        <w:rPr>
          <w:sz w:val="24"/>
          <w:szCs w:val="24"/>
        </w:rPr>
      </w:pPr>
    </w:p>
    <w:p w:rsidR="004A2947" w:rsidRPr="006E5D36" w:rsidRDefault="004A2947" w:rsidP="00E66B04">
      <w:pPr>
        <w:spacing w:after="0"/>
        <w:ind w:left="0"/>
        <w:rPr>
          <w:b/>
          <w:sz w:val="24"/>
          <w:szCs w:val="24"/>
          <w:u w:val="single"/>
        </w:rPr>
      </w:pPr>
    </w:p>
    <w:p w:rsidR="004A2947" w:rsidRPr="00006B1C" w:rsidRDefault="004A2947" w:rsidP="009E3AB0">
      <w:pPr>
        <w:pStyle w:val="ListParagraph"/>
        <w:numPr>
          <w:ilvl w:val="0"/>
          <w:numId w:val="3"/>
          <w:numberingChange w:id="30" w:author="Unknown" w:date="2013-05-14T09:16:00Z" w:original="%1:9:0:."/>
        </w:numPr>
        <w:spacing w:after="0"/>
        <w:rPr>
          <w:b/>
          <w:sz w:val="24"/>
          <w:szCs w:val="24"/>
        </w:rPr>
      </w:pPr>
      <w:r w:rsidRPr="00006B1C">
        <w:rPr>
          <w:b/>
          <w:sz w:val="24"/>
          <w:szCs w:val="24"/>
        </w:rPr>
        <w:t xml:space="preserve">Elszámolás: </w:t>
      </w:r>
    </w:p>
    <w:p w:rsidR="004A2947" w:rsidRDefault="004A2947" w:rsidP="008724DA">
      <w:pPr>
        <w:spacing w:after="0"/>
        <w:ind w:left="705"/>
        <w:rPr>
          <w:sz w:val="24"/>
          <w:szCs w:val="24"/>
        </w:rPr>
      </w:pPr>
      <w:r w:rsidRPr="006E5D36">
        <w:rPr>
          <w:sz w:val="24"/>
          <w:szCs w:val="24"/>
        </w:rPr>
        <w:t>Felek megállapodnak, hogy a</w:t>
      </w:r>
      <w:r>
        <w:rPr>
          <w:sz w:val="24"/>
          <w:szCs w:val="24"/>
        </w:rPr>
        <w:t xml:space="preserve"> 8. pont szerinti</w:t>
      </w:r>
      <w:r w:rsidRPr="006E5D36">
        <w:rPr>
          <w:sz w:val="24"/>
          <w:szCs w:val="24"/>
        </w:rPr>
        <w:t xml:space="preserve"> használat megsz</w:t>
      </w:r>
      <w:r>
        <w:rPr>
          <w:sz w:val="24"/>
          <w:szCs w:val="24"/>
        </w:rPr>
        <w:t>ünteté</w:t>
      </w:r>
      <w:r w:rsidRPr="006E5D36">
        <w:rPr>
          <w:sz w:val="24"/>
          <w:szCs w:val="24"/>
        </w:rPr>
        <w:t>sekor elszámolnak egymással, azaz az MTVA megtéríti az Önkormányzatnak, az</w:t>
      </w:r>
      <w:r>
        <w:rPr>
          <w:sz w:val="24"/>
          <w:szCs w:val="24"/>
        </w:rPr>
        <w:t xml:space="preserve"> alábbiak szerint</w:t>
      </w:r>
      <w:r w:rsidRPr="006E5D36">
        <w:rPr>
          <w:sz w:val="24"/>
          <w:szCs w:val="24"/>
        </w:rPr>
        <w:t xml:space="preserve"> elfogadott értéknövelő beruházások Felek által megállapított részét</w:t>
      </w:r>
      <w:r>
        <w:rPr>
          <w:sz w:val="24"/>
          <w:szCs w:val="24"/>
        </w:rPr>
        <w:t>.</w:t>
      </w:r>
    </w:p>
    <w:p w:rsidR="004A2947" w:rsidRDefault="004A2947" w:rsidP="00562211">
      <w:pPr>
        <w:spacing w:after="0"/>
        <w:ind w:left="705"/>
        <w:rPr>
          <w:sz w:val="24"/>
          <w:szCs w:val="24"/>
        </w:rPr>
      </w:pPr>
      <w:r w:rsidRPr="006E5D36">
        <w:rPr>
          <w:sz w:val="24"/>
          <w:szCs w:val="24"/>
        </w:rPr>
        <w:t xml:space="preserve">Az elszámolás alapja: az 6. pontban megjelölt </w:t>
      </w:r>
      <w:r>
        <w:rPr>
          <w:sz w:val="24"/>
          <w:szCs w:val="24"/>
        </w:rPr>
        <w:t xml:space="preserve">teljes </w:t>
      </w:r>
      <w:r w:rsidRPr="006E5D36">
        <w:rPr>
          <w:sz w:val="24"/>
          <w:szCs w:val="24"/>
        </w:rPr>
        <w:t>beruházási költség</w:t>
      </w:r>
      <w:r>
        <w:rPr>
          <w:sz w:val="24"/>
          <w:szCs w:val="24"/>
        </w:rPr>
        <w:t xml:space="preserve">ből az értéknövelő építési beruházások számlával igazolt költségének </w:t>
      </w:r>
      <w:r w:rsidRPr="006E5D36">
        <w:rPr>
          <w:sz w:val="24"/>
          <w:szCs w:val="24"/>
        </w:rPr>
        <w:t xml:space="preserve"> 70 - %-a. </w:t>
      </w:r>
      <w:r>
        <w:rPr>
          <w:sz w:val="24"/>
          <w:szCs w:val="24"/>
        </w:rPr>
        <w:t xml:space="preserve">Ezen költség előzetes megállapításra is vonatkozik a 6. pontban megjelölt előzetes kalkuláció. </w:t>
      </w:r>
    </w:p>
    <w:p w:rsidR="004A2947" w:rsidRDefault="004A2947" w:rsidP="00562211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Felek rögzítik, hogy </w:t>
      </w:r>
      <w:r w:rsidRPr="006E5D36">
        <w:rPr>
          <w:sz w:val="24"/>
          <w:szCs w:val="24"/>
        </w:rPr>
        <w:t>a megtérítés összege egyenes arányban</w:t>
      </w:r>
      <w:r>
        <w:rPr>
          <w:sz w:val="24"/>
          <w:szCs w:val="24"/>
        </w:rPr>
        <w:t xml:space="preserve"> (lineárisan)</w:t>
      </w:r>
      <w:r w:rsidRPr="006E5D36">
        <w:rPr>
          <w:sz w:val="24"/>
          <w:szCs w:val="24"/>
        </w:rPr>
        <w:t xml:space="preserve"> csökken a használat idejének </w:t>
      </w:r>
      <w:r>
        <w:rPr>
          <w:sz w:val="24"/>
          <w:szCs w:val="24"/>
        </w:rPr>
        <w:t xml:space="preserve">(futamidőnek) </w:t>
      </w:r>
      <w:r w:rsidRPr="006E5D36">
        <w:rPr>
          <w:sz w:val="24"/>
          <w:szCs w:val="24"/>
        </w:rPr>
        <w:t>növekedésével</w:t>
      </w:r>
      <w:r>
        <w:rPr>
          <w:sz w:val="24"/>
          <w:szCs w:val="24"/>
        </w:rPr>
        <w:t xml:space="preserve">. Felek az elszámoláskor a megtérítés összegének lineáris csökkenését havi 1.000.000,- (azaz egymillió) forintban állapítják meg. </w:t>
      </w:r>
    </w:p>
    <w:p w:rsidR="004A2947" w:rsidRDefault="004A2947" w:rsidP="008724DA">
      <w:pPr>
        <w:spacing w:after="0"/>
        <w:ind w:left="705"/>
        <w:rPr>
          <w:sz w:val="24"/>
          <w:szCs w:val="24"/>
        </w:rPr>
      </w:pPr>
    </w:p>
    <w:p w:rsidR="004A2947" w:rsidRPr="007864DF" w:rsidRDefault="004A2947" w:rsidP="009E3AB0">
      <w:pPr>
        <w:pStyle w:val="ListParagraph"/>
        <w:numPr>
          <w:ilvl w:val="0"/>
          <w:numId w:val="3"/>
          <w:numberingChange w:id="31" w:author="Unknown" w:date="2013-05-14T09:16:00Z" w:original="%1:10:0:."/>
        </w:numPr>
        <w:spacing w:after="0"/>
        <w:rPr>
          <w:b/>
          <w:sz w:val="24"/>
          <w:szCs w:val="24"/>
        </w:rPr>
      </w:pPr>
      <w:r w:rsidRPr="007864DF">
        <w:rPr>
          <w:b/>
          <w:sz w:val="24"/>
          <w:szCs w:val="24"/>
        </w:rPr>
        <w:t xml:space="preserve">Egyéb jogok és kötelezettségek: </w:t>
      </w:r>
    </w:p>
    <w:p w:rsidR="004A2947" w:rsidRPr="00006B1C" w:rsidRDefault="004A2947" w:rsidP="007B7822">
      <w:pPr>
        <w:pStyle w:val="ListParagraph"/>
        <w:numPr>
          <w:ilvl w:val="0"/>
          <w:numId w:val="8"/>
          <w:numberingChange w:id="32" w:author="Unknown" w:date="2013-05-14T09:16:00Z" w:original="%1:1:4:)"/>
        </w:numPr>
        <w:spacing w:after="0"/>
        <w:rPr>
          <w:sz w:val="24"/>
          <w:szCs w:val="24"/>
        </w:rPr>
      </w:pPr>
      <w:r w:rsidRPr="00C0660A">
        <w:rPr>
          <w:sz w:val="24"/>
          <w:szCs w:val="24"/>
        </w:rPr>
        <w:t>Amennyiben az Önkormányzat olyan ráfordítást eszközöl az Ingatlannal kapcsolatban, amelyhez a</w:t>
      </w:r>
      <w:r>
        <w:rPr>
          <w:sz w:val="24"/>
          <w:szCs w:val="24"/>
        </w:rPr>
        <w:t>z MTVA</w:t>
      </w:r>
      <w:r w:rsidRPr="007864DF">
        <w:rPr>
          <w:sz w:val="24"/>
          <w:szCs w:val="24"/>
        </w:rPr>
        <w:t xml:space="preserve"> előzetesen írásban nem járult hozzá, az MTVA nem köteles utólag az ilyen munkákhoz a hozzájárulását megadni. </w:t>
      </w:r>
    </w:p>
    <w:p w:rsidR="004A2947" w:rsidRPr="00006B1C" w:rsidRDefault="004A2947" w:rsidP="00246043">
      <w:pPr>
        <w:spacing w:after="0"/>
        <w:rPr>
          <w:sz w:val="24"/>
          <w:szCs w:val="24"/>
        </w:rPr>
      </w:pPr>
    </w:p>
    <w:p w:rsidR="004A2947" w:rsidRPr="007864DF" w:rsidRDefault="004A2947" w:rsidP="007B7822">
      <w:pPr>
        <w:pStyle w:val="ListParagraph"/>
        <w:numPr>
          <w:ilvl w:val="0"/>
          <w:numId w:val="8"/>
          <w:numberingChange w:id="33" w:author="Unknown" w:date="2013-05-14T09:16:00Z" w:original="%1:2:4:)"/>
        </w:num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 xml:space="preserve">Felek rögzítik, hogy az önkormányzat által az ingatlanon eszközölt bármely ráfordítás – felújítás, javítás, karbantartás, pótlás, átalakítás, átépítés – nem keletkeztet az ingatlanon közös tulajdont, </w:t>
      </w:r>
      <w:r>
        <w:rPr>
          <w:sz w:val="24"/>
          <w:szCs w:val="24"/>
        </w:rPr>
        <w:t xml:space="preserve">az Önkormányzat </w:t>
      </w:r>
      <w:r w:rsidRPr="007864DF">
        <w:rPr>
          <w:sz w:val="24"/>
          <w:szCs w:val="24"/>
        </w:rPr>
        <w:t xml:space="preserve">az MTVA-val, illetőleg a tulajdonossal szemben ilyen igénnyel nem lép fel.  </w:t>
      </w:r>
    </w:p>
    <w:p w:rsidR="004A2947" w:rsidRPr="00006B1C" w:rsidRDefault="004A2947" w:rsidP="00246043">
      <w:pPr>
        <w:spacing w:after="0"/>
        <w:rPr>
          <w:sz w:val="24"/>
          <w:szCs w:val="24"/>
        </w:rPr>
      </w:pPr>
    </w:p>
    <w:p w:rsidR="004A2947" w:rsidRPr="007864DF" w:rsidRDefault="004A2947" w:rsidP="007B7822">
      <w:pPr>
        <w:pStyle w:val="ListParagraph"/>
        <w:numPr>
          <w:ilvl w:val="0"/>
          <w:numId w:val="8"/>
          <w:numberingChange w:id="34" w:author="Unknown" w:date="2013-05-14T09:16:00Z" w:original="%1:3:4:)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Az Önkormányzat</w:t>
      </w:r>
      <w:r w:rsidRPr="007864DF">
        <w:rPr>
          <w:sz w:val="24"/>
          <w:szCs w:val="24"/>
        </w:rPr>
        <w:t xml:space="preserve"> nem jogosult az ingatlant, annak egy részét </w:t>
      </w:r>
      <w:r>
        <w:rPr>
          <w:sz w:val="24"/>
          <w:szCs w:val="24"/>
        </w:rPr>
        <w:t>bérbe</w:t>
      </w:r>
      <w:r w:rsidRPr="007864DF">
        <w:rPr>
          <w:sz w:val="24"/>
          <w:szCs w:val="24"/>
        </w:rPr>
        <w:t xml:space="preserve">, illetve üzemeltetésbe adni, az Ingatlanba harmadik személyt üzletszerű tevékenység folytatása céljából befogadni, a </w:t>
      </w:r>
      <w:r>
        <w:rPr>
          <w:sz w:val="24"/>
          <w:szCs w:val="24"/>
        </w:rPr>
        <w:t>megállapodásból</w:t>
      </w:r>
      <w:r w:rsidRPr="007864DF">
        <w:rPr>
          <w:sz w:val="24"/>
          <w:szCs w:val="24"/>
        </w:rPr>
        <w:t xml:space="preserve"> származó jogait egészében vagy részben harmadik személyre átruházni. A fenti kötelezettségek (bármelyik) megszegése estén, az MTVA jogosult a </w:t>
      </w:r>
      <w:r>
        <w:rPr>
          <w:sz w:val="24"/>
          <w:szCs w:val="24"/>
        </w:rPr>
        <w:t>megállapodást</w:t>
      </w:r>
      <w:r w:rsidRPr="007864DF">
        <w:rPr>
          <w:sz w:val="24"/>
          <w:szCs w:val="24"/>
        </w:rPr>
        <w:t xml:space="preserve"> azonnali hatállyal felmondani. </w:t>
      </w:r>
    </w:p>
    <w:p w:rsidR="004A2947" w:rsidRPr="00006B1C" w:rsidRDefault="004A2947" w:rsidP="00246043">
      <w:pPr>
        <w:pStyle w:val="Szvegtrzs21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4A2947" w:rsidRPr="007864DF" w:rsidRDefault="004A2947" w:rsidP="007B7822">
      <w:pPr>
        <w:pStyle w:val="ListParagraph"/>
        <w:numPr>
          <w:ilvl w:val="0"/>
          <w:numId w:val="8"/>
          <w:numberingChange w:id="35" w:author="Unknown" w:date="2013-05-14T09:16:00Z" w:original="%1:4:4:)"/>
        </w:num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 xml:space="preserve">Felek rögzítik, hogy tiszteletben tartják egymás személyhez fűződő jogait, különös tekintettel a jó hírnév védelmére. Ezen szabályok </w:t>
      </w:r>
      <w:r>
        <w:rPr>
          <w:sz w:val="24"/>
          <w:szCs w:val="24"/>
        </w:rPr>
        <w:t xml:space="preserve">súlyos </w:t>
      </w:r>
      <w:r w:rsidRPr="007864DF">
        <w:rPr>
          <w:sz w:val="24"/>
          <w:szCs w:val="24"/>
        </w:rPr>
        <w:t xml:space="preserve">megsértése esetén a sértett Fél jogosult a jelen </w:t>
      </w:r>
      <w:r>
        <w:rPr>
          <w:sz w:val="24"/>
          <w:szCs w:val="24"/>
        </w:rPr>
        <w:t>megállapodás</w:t>
      </w:r>
      <w:r w:rsidRPr="007864DF">
        <w:rPr>
          <w:sz w:val="24"/>
          <w:szCs w:val="24"/>
        </w:rPr>
        <w:t>t azonnali hatállyal felmondani.</w:t>
      </w:r>
    </w:p>
    <w:p w:rsidR="004A2947" w:rsidRPr="00006B1C" w:rsidRDefault="004A2947" w:rsidP="00246043">
      <w:pPr>
        <w:spacing w:after="0"/>
        <w:rPr>
          <w:sz w:val="24"/>
          <w:szCs w:val="24"/>
        </w:rPr>
      </w:pPr>
    </w:p>
    <w:p w:rsidR="004A2947" w:rsidRPr="007864DF" w:rsidRDefault="004A2947" w:rsidP="007B7822">
      <w:pPr>
        <w:pStyle w:val="ListParagraph"/>
        <w:numPr>
          <w:ilvl w:val="0"/>
          <w:numId w:val="8"/>
          <w:numberingChange w:id="36" w:author="Unknown" w:date="2013-05-14T09:16:00Z" w:original="%1:5:4:)"/>
        </w:numPr>
        <w:spacing w:after="0"/>
        <w:rPr>
          <w:sz w:val="24"/>
          <w:szCs w:val="24"/>
        </w:rPr>
      </w:pPr>
      <w:r w:rsidRPr="00006B1C">
        <w:rPr>
          <w:sz w:val="24"/>
          <w:szCs w:val="24"/>
        </w:rPr>
        <w:t xml:space="preserve">A </w:t>
      </w:r>
      <w:r>
        <w:rPr>
          <w:sz w:val="24"/>
          <w:szCs w:val="24"/>
        </w:rPr>
        <w:t>megállapodás</w:t>
      </w:r>
      <w:r w:rsidRPr="007864DF">
        <w:rPr>
          <w:sz w:val="24"/>
          <w:szCs w:val="24"/>
        </w:rPr>
        <w:t xml:space="preserve"> módosítása, kiegészítése, a </w:t>
      </w:r>
      <w:r>
        <w:rPr>
          <w:sz w:val="24"/>
          <w:szCs w:val="24"/>
        </w:rPr>
        <w:t>megállapodásba</w:t>
      </w:r>
      <w:r w:rsidRPr="007864DF">
        <w:rPr>
          <w:sz w:val="24"/>
          <w:szCs w:val="24"/>
        </w:rPr>
        <w:t>n írt kivételekkel, az általános polgári jogi szabályok szerint kizárólag a Felek közös megegyezésével, írásban, a Felek erre jogosult képviselőinek aláírásával érvényes.</w:t>
      </w:r>
    </w:p>
    <w:p w:rsidR="004A2947" w:rsidRPr="00E66B04" w:rsidRDefault="004A2947" w:rsidP="00246043">
      <w:pPr>
        <w:spacing w:after="0"/>
        <w:rPr>
          <w:sz w:val="24"/>
          <w:szCs w:val="24"/>
        </w:rPr>
      </w:pPr>
    </w:p>
    <w:p w:rsidR="004A2947" w:rsidRDefault="004A2947" w:rsidP="00E66B04">
      <w:pPr>
        <w:pStyle w:val="ListParagraph"/>
        <w:numPr>
          <w:ilvl w:val="0"/>
          <w:numId w:val="8"/>
          <w:numberingChange w:id="37" w:author="Unknown" w:date="2013-05-14T09:16:00Z" w:original="%1:6:4:)"/>
        </w:numPr>
        <w:spacing w:after="0"/>
        <w:rPr>
          <w:sz w:val="24"/>
          <w:szCs w:val="24"/>
        </w:rPr>
      </w:pPr>
      <w:r w:rsidRPr="00E66B04">
        <w:rPr>
          <w:sz w:val="24"/>
          <w:szCs w:val="24"/>
        </w:rPr>
        <w:t>A megállapodás teljesítéséhez szükséges adatokat az Önkormányzat a jelen szerződés aláírásával egyidejűleg, a személyi részben történt rögzítéssel az MTVA rendelkezésére bocsátja, azok megváltozását köteles haladéktalanul, írásban bejelenteni. A közlés vagy a változás bejelentésének e</w:t>
      </w:r>
      <w:r w:rsidRPr="00006B1C">
        <w:rPr>
          <w:sz w:val="24"/>
          <w:szCs w:val="24"/>
        </w:rPr>
        <w:t xml:space="preserve">lmulasztásából eredő következményekért az MTVA nem felel. </w:t>
      </w:r>
    </w:p>
    <w:p w:rsidR="004A2947" w:rsidRPr="00006B1C" w:rsidRDefault="004A2947" w:rsidP="00006B1C">
      <w:pPr>
        <w:pStyle w:val="ListParagraph"/>
        <w:spacing w:after="0"/>
        <w:rPr>
          <w:sz w:val="24"/>
          <w:szCs w:val="24"/>
        </w:rPr>
      </w:pPr>
    </w:p>
    <w:p w:rsidR="004A2947" w:rsidRDefault="004A2947" w:rsidP="007B7822">
      <w:pPr>
        <w:pStyle w:val="ListParagraph"/>
        <w:numPr>
          <w:ilvl w:val="0"/>
          <w:numId w:val="8"/>
          <w:numberingChange w:id="38" w:author="Unknown" w:date="2013-05-14T09:16:00Z" w:original="%1:7:4:)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Felek kapcsolattartói:</w:t>
      </w:r>
    </w:p>
    <w:p w:rsidR="004A2947" w:rsidRDefault="004A2947" w:rsidP="0076153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MTVA részéről: ………………</w:t>
      </w:r>
    </w:p>
    <w:p w:rsidR="004A2947" w:rsidRPr="00761539" w:rsidRDefault="004A2947" w:rsidP="0076153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Önkormányzat részéről:…………..</w:t>
      </w:r>
    </w:p>
    <w:p w:rsidR="004A2947" w:rsidRPr="00761539" w:rsidRDefault="004A2947" w:rsidP="00246043">
      <w:pPr>
        <w:spacing w:after="0"/>
        <w:rPr>
          <w:sz w:val="24"/>
          <w:szCs w:val="24"/>
        </w:rPr>
      </w:pPr>
    </w:p>
    <w:p w:rsidR="004A2947" w:rsidRPr="00006B1C" w:rsidRDefault="004A2947" w:rsidP="007B7822">
      <w:pPr>
        <w:pStyle w:val="ListParagraph"/>
        <w:numPr>
          <w:ilvl w:val="0"/>
          <w:numId w:val="8"/>
          <w:numberingChange w:id="39" w:author="Unknown" w:date="2013-05-14T09:16:00Z" w:original="%1:8:4:)"/>
        </w:numPr>
        <w:spacing w:after="0"/>
        <w:rPr>
          <w:sz w:val="24"/>
          <w:szCs w:val="24"/>
        </w:rPr>
      </w:pPr>
      <w:r w:rsidRPr="00C0660A">
        <w:rPr>
          <w:sz w:val="24"/>
          <w:szCs w:val="24"/>
        </w:rPr>
        <w:t xml:space="preserve">A Felek jelen </w:t>
      </w:r>
      <w:r>
        <w:rPr>
          <w:sz w:val="24"/>
          <w:szCs w:val="24"/>
        </w:rPr>
        <w:t>megállapodás</w:t>
      </w:r>
      <w:r w:rsidRPr="00C0660A">
        <w:rPr>
          <w:sz w:val="24"/>
          <w:szCs w:val="24"/>
        </w:rPr>
        <w:t xml:space="preserve"> teljesítése során törekednek az esetleges vitás kérdések tárgyalásos úton való rendezésére. Az egyeztetés eredménytelensége esetére a Felek, h</w:t>
      </w:r>
      <w:r w:rsidRPr="00E66B04">
        <w:rPr>
          <w:sz w:val="24"/>
          <w:szCs w:val="24"/>
        </w:rPr>
        <w:t>atáskörtől függően, a Budapesti II. és III. Kerületi Bíróság illetékességét kötik ki.</w:t>
      </w:r>
    </w:p>
    <w:p w:rsidR="004A2947" w:rsidRPr="00006B1C" w:rsidRDefault="004A2947" w:rsidP="00006B1C">
      <w:pPr>
        <w:spacing w:after="0"/>
        <w:ind w:firstLine="708"/>
        <w:rPr>
          <w:sz w:val="24"/>
          <w:szCs w:val="24"/>
        </w:rPr>
      </w:pPr>
    </w:p>
    <w:p w:rsidR="004A2947" w:rsidRPr="00E66B04" w:rsidRDefault="004A2947" w:rsidP="007B7822">
      <w:pPr>
        <w:pStyle w:val="ListParagraph"/>
        <w:numPr>
          <w:ilvl w:val="0"/>
          <w:numId w:val="8"/>
          <w:numberingChange w:id="40" w:author="Unknown" w:date="2013-05-14T09:16:00Z" w:original="%1:9:4:)"/>
        </w:numPr>
        <w:spacing w:after="0"/>
        <w:rPr>
          <w:sz w:val="24"/>
          <w:szCs w:val="24"/>
        </w:rPr>
      </w:pPr>
      <w:bookmarkStart w:id="41" w:name="_GoBack"/>
      <w:bookmarkEnd w:id="41"/>
      <w:r w:rsidRPr="00006B1C">
        <w:rPr>
          <w:sz w:val="24"/>
          <w:szCs w:val="24"/>
        </w:rPr>
        <w:t xml:space="preserve">A jelen </w:t>
      </w:r>
      <w:r>
        <w:rPr>
          <w:sz w:val="24"/>
          <w:szCs w:val="24"/>
        </w:rPr>
        <w:t>megállapodásba</w:t>
      </w:r>
      <w:r w:rsidRPr="00E66B04">
        <w:rPr>
          <w:sz w:val="24"/>
          <w:szCs w:val="24"/>
        </w:rPr>
        <w:t>n nem szabályozott kérdések tekintetében a Ptk. vonatkozó rendelkezései az irányadóak.</w:t>
      </w:r>
    </w:p>
    <w:p w:rsidR="004A2947" w:rsidRPr="00006B1C" w:rsidRDefault="004A2947" w:rsidP="008724DA">
      <w:pPr>
        <w:ind w:left="0"/>
        <w:rPr>
          <w:sz w:val="24"/>
          <w:szCs w:val="24"/>
        </w:rPr>
      </w:pPr>
    </w:p>
    <w:p w:rsidR="004A2947" w:rsidRPr="00006B1C" w:rsidRDefault="004A2947" w:rsidP="008724DA">
      <w:pPr>
        <w:ind w:left="0"/>
        <w:rPr>
          <w:sz w:val="24"/>
          <w:szCs w:val="24"/>
        </w:rPr>
      </w:pPr>
      <w:r w:rsidRPr="00006B1C">
        <w:rPr>
          <w:sz w:val="24"/>
          <w:szCs w:val="24"/>
        </w:rPr>
        <w:t xml:space="preserve">Budapest, 2013. </w:t>
      </w:r>
    </w:p>
    <w:p w:rsidR="004A2947" w:rsidRPr="00006B1C" w:rsidRDefault="004A2947" w:rsidP="008724DA">
      <w:pPr>
        <w:ind w:left="0"/>
        <w:rPr>
          <w:sz w:val="24"/>
          <w:szCs w:val="24"/>
        </w:rPr>
      </w:pPr>
    </w:p>
    <w:p w:rsidR="004A2947" w:rsidRPr="00006B1C" w:rsidRDefault="004A2947" w:rsidP="008724DA">
      <w:pPr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A2947" w:rsidRPr="009B1FD3" w:rsidTr="009B1FD3">
        <w:tc>
          <w:tcPr>
            <w:tcW w:w="4606" w:type="dxa"/>
          </w:tcPr>
          <w:p w:rsidR="004A2947" w:rsidRPr="009B1FD3" w:rsidRDefault="004A2947" w:rsidP="009B1FD3">
            <w:pPr>
              <w:spacing w:after="0"/>
              <w:ind w:left="0"/>
              <w:rPr>
                <w:sz w:val="24"/>
                <w:szCs w:val="24"/>
              </w:rPr>
            </w:pPr>
          </w:p>
          <w:p w:rsidR="004A2947" w:rsidRPr="009B1FD3" w:rsidRDefault="004A2947" w:rsidP="009B1FD3">
            <w:pPr>
              <w:spacing w:after="0"/>
              <w:ind w:left="0"/>
              <w:rPr>
                <w:sz w:val="24"/>
                <w:szCs w:val="24"/>
              </w:rPr>
            </w:pPr>
          </w:p>
          <w:p w:rsidR="004A2947" w:rsidRPr="009B1FD3" w:rsidRDefault="004A2947" w:rsidP="009B1FD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A2947" w:rsidRPr="009B1FD3" w:rsidRDefault="004A2947" w:rsidP="009B1FD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A2947" w:rsidRPr="009B1FD3" w:rsidTr="009B1FD3">
        <w:tc>
          <w:tcPr>
            <w:tcW w:w="4606" w:type="dxa"/>
          </w:tcPr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B1FD3">
              <w:rPr>
                <w:sz w:val="24"/>
                <w:szCs w:val="24"/>
              </w:rPr>
              <w:t xml:space="preserve">Dr. Böröcz István </w:t>
            </w:r>
          </w:p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B1FD3">
              <w:rPr>
                <w:sz w:val="24"/>
                <w:szCs w:val="24"/>
              </w:rPr>
              <w:t>vezérigazgató</w:t>
            </w:r>
          </w:p>
        </w:tc>
        <w:tc>
          <w:tcPr>
            <w:tcW w:w="4606" w:type="dxa"/>
          </w:tcPr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B1FD3">
              <w:rPr>
                <w:sz w:val="24"/>
                <w:szCs w:val="24"/>
              </w:rPr>
              <w:t>Dr. Láng Zsolt</w:t>
            </w:r>
          </w:p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B1FD3">
              <w:rPr>
                <w:sz w:val="24"/>
                <w:szCs w:val="24"/>
              </w:rPr>
              <w:t>polgármester</w:t>
            </w:r>
          </w:p>
        </w:tc>
      </w:tr>
      <w:tr w:rsidR="004A2947" w:rsidRPr="009B1FD3" w:rsidTr="009B1FD3">
        <w:tc>
          <w:tcPr>
            <w:tcW w:w="4606" w:type="dxa"/>
          </w:tcPr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B1FD3">
              <w:rPr>
                <w:sz w:val="24"/>
                <w:szCs w:val="24"/>
              </w:rPr>
              <w:t>Médiaszolgáltatás-támogató és Vagyonkezelő Alap</w:t>
            </w:r>
          </w:p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B1FD3">
              <w:rPr>
                <w:sz w:val="24"/>
                <w:szCs w:val="24"/>
              </w:rPr>
              <w:t>Budapest Főváros II. Kerületi Önkormányzat</w:t>
            </w:r>
          </w:p>
          <w:p w:rsidR="004A2947" w:rsidRPr="009B1FD3" w:rsidRDefault="004A2947" w:rsidP="009B1FD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A2947" w:rsidRPr="006E5D36" w:rsidRDefault="004A2947" w:rsidP="0052230B">
      <w:pPr>
        <w:ind w:left="0"/>
      </w:pPr>
    </w:p>
    <w:sectPr w:rsidR="004A2947" w:rsidRPr="006E5D36" w:rsidSect="001533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47" w:rsidRDefault="004A2947" w:rsidP="007B7822">
      <w:pPr>
        <w:spacing w:after="0"/>
      </w:pPr>
      <w:r>
        <w:separator/>
      </w:r>
    </w:p>
  </w:endnote>
  <w:endnote w:type="continuationSeparator" w:id="0">
    <w:p w:rsidR="004A2947" w:rsidRDefault="004A2947" w:rsidP="007B78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47" w:rsidRDefault="004A294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A2947" w:rsidRDefault="004A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47" w:rsidRDefault="004A2947" w:rsidP="007B7822">
      <w:pPr>
        <w:spacing w:after="0"/>
      </w:pPr>
      <w:r>
        <w:separator/>
      </w:r>
    </w:p>
  </w:footnote>
  <w:footnote w:type="continuationSeparator" w:id="0">
    <w:p w:rsidR="004A2947" w:rsidRDefault="004A2947" w:rsidP="007B78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%2."/>
      <w:lvlJc w:val="left"/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/>
      </w:pPr>
      <w:rPr>
        <w:rFonts w:cs="Times New Roman" w:hint="default"/>
        <w:color w:val="000000"/>
        <w:position w:val="0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B391249"/>
    <w:multiLevelType w:val="hybridMultilevel"/>
    <w:tmpl w:val="D9CE52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C02139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A77CE5E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F415D"/>
    <w:multiLevelType w:val="hybridMultilevel"/>
    <w:tmpl w:val="79D0C324"/>
    <w:lvl w:ilvl="0" w:tplc="C4CC5C82">
      <w:start w:val="1"/>
      <w:numFmt w:val="lowerLetter"/>
      <w:lvlText w:val="%1.)"/>
      <w:lvlJc w:val="left"/>
      <w:pPr>
        <w:ind w:left="720" w:hanging="360"/>
      </w:pPr>
      <w:rPr>
        <w:rFonts w:eastAsia="Times New Roman" w:hAnsi="Times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43F9B"/>
    <w:multiLevelType w:val="hybridMultilevel"/>
    <w:tmpl w:val="98C2C2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EB4048"/>
    <w:multiLevelType w:val="hybridMultilevel"/>
    <w:tmpl w:val="4E9C2FF0"/>
    <w:lvl w:ilvl="0" w:tplc="5B9A91F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4CCD2293"/>
    <w:multiLevelType w:val="hybridMultilevel"/>
    <w:tmpl w:val="46A217E6"/>
    <w:lvl w:ilvl="0" w:tplc="040E000F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69AE72FC"/>
    <w:multiLevelType w:val="hybridMultilevel"/>
    <w:tmpl w:val="0D84FACE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DA"/>
    <w:rsid w:val="00006B1C"/>
    <w:rsid w:val="00015E03"/>
    <w:rsid w:val="00071EE0"/>
    <w:rsid w:val="001533F8"/>
    <w:rsid w:val="001776CD"/>
    <w:rsid w:val="0018529F"/>
    <w:rsid w:val="00246043"/>
    <w:rsid w:val="002815CD"/>
    <w:rsid w:val="002960CF"/>
    <w:rsid w:val="002B37B7"/>
    <w:rsid w:val="00300A7F"/>
    <w:rsid w:val="0037030A"/>
    <w:rsid w:val="003950D5"/>
    <w:rsid w:val="003D3F2C"/>
    <w:rsid w:val="00440BCB"/>
    <w:rsid w:val="00456D95"/>
    <w:rsid w:val="004A2947"/>
    <w:rsid w:val="0052230B"/>
    <w:rsid w:val="00532042"/>
    <w:rsid w:val="00562211"/>
    <w:rsid w:val="006E5D36"/>
    <w:rsid w:val="00724B03"/>
    <w:rsid w:val="00761539"/>
    <w:rsid w:val="0078534A"/>
    <w:rsid w:val="007864DF"/>
    <w:rsid w:val="007B7822"/>
    <w:rsid w:val="007D5CA8"/>
    <w:rsid w:val="008724DA"/>
    <w:rsid w:val="00935B09"/>
    <w:rsid w:val="009B1FD3"/>
    <w:rsid w:val="009C5CBB"/>
    <w:rsid w:val="009C6601"/>
    <w:rsid w:val="009E3AB0"/>
    <w:rsid w:val="00AC528E"/>
    <w:rsid w:val="00B440A7"/>
    <w:rsid w:val="00BC1BB1"/>
    <w:rsid w:val="00C0660A"/>
    <w:rsid w:val="00C47630"/>
    <w:rsid w:val="00C54978"/>
    <w:rsid w:val="00E66B04"/>
    <w:rsid w:val="00F10BAB"/>
    <w:rsid w:val="00FA3B14"/>
    <w:rsid w:val="00FB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DA"/>
    <w:pPr>
      <w:spacing w:after="200"/>
      <w:ind w:left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24DA"/>
    <w:pPr>
      <w:ind w:left="720"/>
      <w:contextualSpacing/>
    </w:pPr>
  </w:style>
  <w:style w:type="table" w:styleId="TableGrid">
    <w:name w:val="Table Grid"/>
    <w:basedOn w:val="TableNormal"/>
    <w:uiPriority w:val="99"/>
    <w:rsid w:val="00872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6043"/>
    <w:pPr>
      <w:suppressAutoHyphens/>
      <w:spacing w:after="0"/>
      <w:ind w:left="0"/>
    </w:pPr>
    <w:rPr>
      <w:rFonts w:ascii="Times New Roman" w:eastAsia="Times New Roman" w:hAnsi="Times New Roman"/>
      <w:b/>
      <w:i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6043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Szvegtrzs21">
    <w:name w:val="Szövegtörzs 21"/>
    <w:basedOn w:val="Normal"/>
    <w:uiPriority w:val="99"/>
    <w:rsid w:val="00246043"/>
    <w:pPr>
      <w:suppressAutoHyphens/>
      <w:spacing w:after="120" w:line="480" w:lineRule="auto"/>
      <w:ind w:left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Jegyzetszveg1">
    <w:name w:val="Jegyzetszöveg1"/>
    <w:basedOn w:val="Normal"/>
    <w:uiPriority w:val="99"/>
    <w:rsid w:val="00246043"/>
    <w:pPr>
      <w:suppressAutoHyphens/>
      <w:spacing w:after="0"/>
      <w:ind w:left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CharCharChar">
    <w:name w:val="Char Char Char Char"/>
    <w:basedOn w:val="Normal"/>
    <w:uiPriority w:val="99"/>
    <w:rsid w:val="002815CD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B782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782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8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20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1743</Words>
  <Characters>12032</Characters>
  <Application>Microsoft Office Outlook</Application>
  <DocSecurity>0</DocSecurity>
  <Lines>0</Lines>
  <Paragraphs>0</Paragraphs>
  <ScaleCrop>false</ScaleCrop>
  <Company>MTVA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Kocsis Noémi</dc:creator>
  <cp:keywords/>
  <dc:description/>
  <cp:lastModifiedBy>szalai</cp:lastModifiedBy>
  <cp:revision>4</cp:revision>
  <cp:lastPrinted>2013-05-14T07:16:00Z</cp:lastPrinted>
  <dcterms:created xsi:type="dcterms:W3CDTF">2013-05-14T07:13:00Z</dcterms:created>
  <dcterms:modified xsi:type="dcterms:W3CDTF">2013-05-14T07:17:00Z</dcterms:modified>
</cp:coreProperties>
</file>